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30BF0451" w:rsidR="00B937DD" w:rsidRPr="005F5F8E" w:rsidRDefault="005F5F8E"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proofErr w:type="spellStart"/>
      <w:r w:rsidRPr="005F5F8E">
        <w:rPr>
          <w:noProof w:val="0"/>
          <w:sz w:val="32"/>
          <w:szCs w:val="32"/>
          <w:lang w:val="de-DE"/>
        </w:rPr>
        <w:t>Stable</w:t>
      </w:r>
      <w:proofErr w:type="spellEnd"/>
      <w:r w:rsidRPr="005F5F8E">
        <w:rPr>
          <w:noProof w:val="0"/>
          <w:sz w:val="32"/>
          <w:szCs w:val="32"/>
          <w:lang w:val="de-DE"/>
        </w:rPr>
        <w:t xml:space="preserve"> </w:t>
      </w:r>
      <w:proofErr w:type="spellStart"/>
      <w:r w:rsidR="00EC7124" w:rsidRPr="005F5F8E">
        <w:rPr>
          <w:noProof w:val="0"/>
          <w:sz w:val="32"/>
          <w:szCs w:val="32"/>
          <w:lang w:val="de-DE"/>
        </w:rPr>
        <w:t>Draft</w:t>
      </w:r>
      <w:proofErr w:type="spellEnd"/>
      <w:r w:rsidR="00EC7124"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5A49C6">
        <w:rPr>
          <w:noProof w:val="0"/>
          <w:sz w:val="32"/>
          <w:szCs w:val="32"/>
          <w:lang w:val="de-DE"/>
        </w:rPr>
        <w:t>1</w:t>
      </w:r>
      <w:r w:rsidR="00087CA4">
        <w:rPr>
          <w:noProof w:val="0"/>
          <w:sz w:val="32"/>
          <w:szCs w:val="32"/>
          <w:lang w:val="de-DE"/>
        </w:rPr>
        <w:t>7</w:t>
      </w:r>
      <w:r w:rsidR="006B2E23" w:rsidRPr="005F5F8E">
        <w:rPr>
          <w:rStyle w:val="ZGSM"/>
          <w:noProof w:val="0"/>
          <w:lang w:val="de-DE"/>
        </w:rPr>
        <w:t xml:space="preserve"> </w:t>
      </w:r>
      <w:r w:rsidR="00B937DD" w:rsidRPr="005F5F8E">
        <w:rPr>
          <w:noProof w:val="0"/>
          <w:sz w:val="32"/>
          <w:szCs w:val="32"/>
          <w:lang w:val="de-DE"/>
        </w:rPr>
        <w:t>(</w:t>
      </w:r>
      <w:bookmarkStart w:id="4" w:name="docdate"/>
      <w:r w:rsidR="00C91877" w:rsidRPr="005F5F8E">
        <w:rPr>
          <w:noProof w:val="0"/>
          <w:sz w:val="32"/>
          <w:szCs w:val="32"/>
          <w:lang w:val="de-DE"/>
        </w:rPr>
        <w:t>201</w:t>
      </w:r>
      <w:r w:rsidR="007E7450" w:rsidRPr="005F5F8E">
        <w:rPr>
          <w:noProof w:val="0"/>
          <w:sz w:val="32"/>
          <w:szCs w:val="32"/>
          <w:lang w:val="de-DE"/>
        </w:rPr>
        <w:t>8</w:t>
      </w:r>
      <w:r w:rsidR="00B937DD" w:rsidRPr="005F5F8E">
        <w:rPr>
          <w:noProof w:val="0"/>
          <w:sz w:val="32"/>
          <w:szCs w:val="32"/>
          <w:lang w:val="de-DE"/>
        </w:rPr>
        <w:t>-</w:t>
      </w:r>
      <w:bookmarkEnd w:id="4"/>
      <w:r w:rsidR="00C91877" w:rsidRPr="005F5F8E">
        <w:rPr>
          <w:noProof w:val="0"/>
          <w:sz w:val="32"/>
          <w:lang w:val="de-DE"/>
        </w:rPr>
        <w:t>0</w:t>
      </w:r>
      <w:r w:rsidR="0070617E" w:rsidRPr="005F5F8E">
        <w:rPr>
          <w:noProof w:val="0"/>
          <w:sz w:val="32"/>
          <w:lang w:val="de-DE"/>
        </w:rPr>
        <w:t>8</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5"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proofErr w:type="spellStart"/>
      <w:proofErr w:type="gramStart"/>
      <w:r w:rsidRPr="00C91877">
        <w:rPr>
          <w:sz w:val="32"/>
          <w:szCs w:val="32"/>
        </w:rPr>
        <w:t>multilateration</w:t>
      </w:r>
      <w:proofErr w:type="spellEnd"/>
      <w:proofErr w:type="gramEnd"/>
      <w:r w:rsidRPr="00C91877">
        <w:rPr>
          <w:sz w:val="32"/>
          <w:szCs w:val="32"/>
        </w:rPr>
        <w:t xml:space="preserve">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6"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6"/>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8"/>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 xml:space="preserve">Harmonised standard, Interoperability, </w:t>
      </w:r>
      <w:proofErr w:type="gramStart"/>
      <w:r w:rsidR="00DC3840">
        <w:rPr>
          <w:rFonts w:ascii="Arial" w:hAnsi="Arial"/>
          <w:sz w:val="18"/>
        </w:rPr>
        <w:t>radio</w:t>
      </w:r>
      <w:r w:rsidR="008B3C4F">
        <w:rPr>
          <w:rFonts w:ascii="Arial" w:hAnsi="Arial"/>
          <w:sz w:val="18"/>
        </w:rPr>
        <w:t xml:space="preserve"> ,</w:t>
      </w:r>
      <w:proofErr w:type="gramEnd"/>
      <w:r w:rsidR="008B3C4F">
        <w:rPr>
          <w:rFonts w:ascii="Arial" w:hAnsi="Arial"/>
          <w:sz w:val="18"/>
        </w:rPr>
        <w:t xml:space="preserve">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0"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0"/>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9"/>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proofErr w:type="gramStart"/>
      <w:r w:rsidRPr="00BB7870">
        <w:rPr>
          <w:rFonts w:ascii="Arial" w:hAnsi="Arial" w:cs="Arial"/>
          <w:sz w:val="18"/>
        </w:rPr>
        <w:t>:</w:t>
      </w:r>
      <w:proofErr w:type="gramEnd"/>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proofErr w:type="gramStart"/>
      <w:r w:rsidRPr="00BB7870">
        <w:rPr>
          <w:rFonts w:ascii="Arial" w:hAnsi="Arial" w:cs="Arial"/>
          <w:sz w:val="18"/>
        </w:rPr>
        <w:t>:</w:t>
      </w:r>
      <w:proofErr w:type="gramEnd"/>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1" w:name="copyrightaddon"/>
      <w:bookmarkEnd w:id="11"/>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2" w:name="tbcopyright"/>
      <w:bookmarkEnd w:id="12"/>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proofErr w:type="gramStart"/>
      <w:r w:rsidRPr="00BB7870">
        <w:rPr>
          <w:rFonts w:ascii="Arial" w:hAnsi="Arial" w:cs="Arial"/>
          <w:sz w:val="18"/>
          <w:szCs w:val="18"/>
        </w:rPr>
        <w:t>of</w:t>
      </w:r>
      <w:proofErr w:type="gramEnd"/>
      <w:r w:rsidRPr="00BB7870">
        <w:rPr>
          <w:rFonts w:ascii="Arial" w:hAnsi="Arial" w:cs="Arial"/>
          <w:sz w:val="18"/>
          <w:szCs w:val="18"/>
        </w:rPr>
        <w:t xml:space="preserve">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proofErr w:type="gramStart"/>
      <w:r w:rsidRPr="00B62D3C">
        <w:rPr>
          <w:rFonts w:ascii="Arial" w:hAnsi="Arial" w:cs="Arial"/>
          <w:b/>
          <w:bCs/>
          <w:sz w:val="18"/>
          <w:szCs w:val="18"/>
        </w:rPr>
        <w:t>oneM2M</w:t>
      </w:r>
      <w:proofErr w:type="gramEnd"/>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5B0E6D6" w14:textId="77777777" w:rsidR="001036A3" w:rsidRPr="001036A3"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1036A3">
        <w:t>Intellectual Property Rights</w:t>
      </w:r>
      <w:r w:rsidR="001036A3">
        <w:tab/>
      </w:r>
      <w:r w:rsidR="001036A3">
        <w:fldChar w:fldCharType="begin"/>
      </w:r>
      <w:r w:rsidR="001036A3">
        <w:instrText xml:space="preserve"> PAGEREF _Toc521574694 \h </w:instrText>
      </w:r>
      <w:r w:rsidR="001036A3">
        <w:fldChar w:fldCharType="separate"/>
      </w:r>
      <w:r w:rsidR="001036A3">
        <w:t>6</w:t>
      </w:r>
      <w:r w:rsidR="001036A3">
        <w:fldChar w:fldCharType="end"/>
      </w:r>
    </w:p>
    <w:p w14:paraId="4E948292" w14:textId="77777777" w:rsidR="001036A3" w:rsidRPr="001036A3" w:rsidRDefault="001036A3">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_Toc521574695 \h </w:instrText>
      </w:r>
      <w:r>
        <w:fldChar w:fldCharType="separate"/>
      </w:r>
      <w:r>
        <w:t>6</w:t>
      </w:r>
      <w:r>
        <w:fldChar w:fldCharType="end"/>
      </w:r>
    </w:p>
    <w:p w14:paraId="32620B48" w14:textId="77777777" w:rsidR="001036A3" w:rsidRPr="001036A3" w:rsidRDefault="001036A3">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_Toc521574696 \h </w:instrText>
      </w:r>
      <w:r>
        <w:fldChar w:fldCharType="separate"/>
      </w:r>
      <w:r>
        <w:t>7</w:t>
      </w:r>
      <w:r>
        <w:fldChar w:fldCharType="end"/>
      </w:r>
    </w:p>
    <w:p w14:paraId="7657A6BD" w14:textId="77777777" w:rsidR="001036A3" w:rsidRPr="001036A3" w:rsidRDefault="001036A3">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_Toc521574697 \h </w:instrText>
      </w:r>
      <w:r>
        <w:fldChar w:fldCharType="separate"/>
      </w:r>
      <w:r>
        <w:t>7</w:t>
      </w:r>
      <w:r>
        <w:fldChar w:fldCharType="end"/>
      </w:r>
    </w:p>
    <w:p w14:paraId="1BA49BD8" w14:textId="77777777" w:rsidR="001036A3" w:rsidRPr="001036A3" w:rsidRDefault="001036A3">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_Toc521574698 \h </w:instrText>
      </w:r>
      <w:r>
        <w:fldChar w:fldCharType="separate"/>
      </w:r>
      <w:r>
        <w:t>7</w:t>
      </w:r>
      <w:r>
        <w:fldChar w:fldCharType="end"/>
      </w:r>
    </w:p>
    <w:p w14:paraId="14FB78A0" w14:textId="77777777" w:rsidR="001036A3" w:rsidRPr="001036A3" w:rsidRDefault="001036A3">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_Toc521574699 \h </w:instrText>
      </w:r>
      <w:r>
        <w:fldChar w:fldCharType="separate"/>
      </w:r>
      <w:r>
        <w:t>8</w:t>
      </w:r>
      <w:r>
        <w:fldChar w:fldCharType="end"/>
      </w:r>
    </w:p>
    <w:p w14:paraId="0E4F4CB9" w14:textId="77777777" w:rsidR="001036A3" w:rsidRPr="001036A3" w:rsidRDefault="001036A3">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_Toc521574700 \h </w:instrText>
      </w:r>
      <w:r>
        <w:fldChar w:fldCharType="separate"/>
      </w:r>
      <w:r>
        <w:t>8</w:t>
      </w:r>
      <w:r>
        <w:fldChar w:fldCharType="end"/>
      </w:r>
    </w:p>
    <w:p w14:paraId="133F0A56" w14:textId="77777777" w:rsidR="001036A3" w:rsidRPr="001036A3" w:rsidRDefault="001036A3">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_Toc521574701 \h </w:instrText>
      </w:r>
      <w:r>
        <w:fldChar w:fldCharType="separate"/>
      </w:r>
      <w:r>
        <w:t>8</w:t>
      </w:r>
      <w:r>
        <w:fldChar w:fldCharType="end"/>
      </w:r>
    </w:p>
    <w:p w14:paraId="747C3066" w14:textId="77777777" w:rsidR="001036A3" w:rsidRPr="001036A3" w:rsidRDefault="001036A3">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_Toc521574702 \h </w:instrText>
      </w:r>
      <w:r>
        <w:fldChar w:fldCharType="separate"/>
      </w:r>
      <w:r>
        <w:t>9</w:t>
      </w:r>
      <w:r>
        <w:fldChar w:fldCharType="end"/>
      </w:r>
    </w:p>
    <w:p w14:paraId="5B59AADF" w14:textId="77777777" w:rsidR="001036A3" w:rsidRPr="001036A3" w:rsidRDefault="001036A3">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_Toc521574703 \h </w:instrText>
      </w:r>
      <w:r>
        <w:fldChar w:fldCharType="separate"/>
      </w:r>
      <w:r>
        <w:t>9</w:t>
      </w:r>
      <w:r>
        <w:fldChar w:fldCharType="end"/>
      </w:r>
    </w:p>
    <w:p w14:paraId="19FD038E" w14:textId="77777777" w:rsidR="001036A3" w:rsidRPr="001036A3" w:rsidRDefault="001036A3">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_Toc521574704 \h </w:instrText>
      </w:r>
      <w:r>
        <w:fldChar w:fldCharType="separate"/>
      </w:r>
      <w:r>
        <w:t>10</w:t>
      </w:r>
      <w:r>
        <w:fldChar w:fldCharType="end"/>
      </w:r>
    </w:p>
    <w:p w14:paraId="1A7E308F" w14:textId="77777777" w:rsidR="001036A3" w:rsidRPr="001036A3" w:rsidRDefault="001036A3">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_Toc521574705 \h </w:instrText>
      </w:r>
      <w:r>
        <w:fldChar w:fldCharType="separate"/>
      </w:r>
      <w:r>
        <w:t>11</w:t>
      </w:r>
      <w:r>
        <w:fldChar w:fldCharType="end"/>
      </w:r>
    </w:p>
    <w:p w14:paraId="7619ACD9" w14:textId="77777777" w:rsidR="001036A3" w:rsidRPr="001036A3" w:rsidRDefault="001036A3">
      <w:pPr>
        <w:pStyle w:val="Verzeichnis2"/>
        <w:rPr>
          <w:rFonts w:asciiTheme="minorHAnsi" w:eastAsiaTheme="minorEastAsia" w:hAnsiTheme="minorHAnsi" w:cstheme="minorBidi"/>
          <w:sz w:val="22"/>
          <w:szCs w:val="22"/>
          <w:lang w:val="en-US" w:eastAsia="de-DE"/>
        </w:rPr>
      </w:pPr>
      <w:r>
        <w:t>4.1</w:t>
      </w:r>
      <w:r>
        <w:tab/>
        <w:t>Applicability</w:t>
      </w:r>
      <w:r>
        <w:tab/>
      </w:r>
      <w:r>
        <w:fldChar w:fldCharType="begin"/>
      </w:r>
      <w:r>
        <w:instrText xml:space="preserve"> PAGEREF _Toc521574706 \h </w:instrText>
      </w:r>
      <w:r>
        <w:fldChar w:fldCharType="separate"/>
      </w:r>
      <w:r>
        <w:t>11</w:t>
      </w:r>
      <w:r>
        <w:fldChar w:fldCharType="end"/>
      </w:r>
    </w:p>
    <w:p w14:paraId="5208E4EF" w14:textId="77777777" w:rsidR="001036A3" w:rsidRPr="001036A3" w:rsidRDefault="001036A3">
      <w:pPr>
        <w:pStyle w:val="Verzeichnis3"/>
        <w:rPr>
          <w:rFonts w:asciiTheme="minorHAnsi" w:eastAsiaTheme="minorEastAsia" w:hAnsiTheme="minorHAnsi" w:cstheme="minorBidi"/>
          <w:sz w:val="22"/>
          <w:szCs w:val="22"/>
          <w:lang w:val="en-US" w:eastAsia="de-DE"/>
        </w:rPr>
      </w:pPr>
      <w:r>
        <w:t>4.1.1</w:t>
      </w:r>
      <w:r>
        <w:tab/>
        <w:t>Equipment with multiple functions</w:t>
      </w:r>
      <w:r>
        <w:tab/>
      </w:r>
      <w:r>
        <w:fldChar w:fldCharType="begin"/>
      </w:r>
      <w:r>
        <w:instrText xml:space="preserve"> PAGEREF _Toc521574707 \h </w:instrText>
      </w:r>
      <w:r>
        <w:fldChar w:fldCharType="separate"/>
      </w:r>
      <w:r>
        <w:t>11</w:t>
      </w:r>
      <w:r>
        <w:fldChar w:fldCharType="end"/>
      </w:r>
    </w:p>
    <w:p w14:paraId="3A439870" w14:textId="77777777" w:rsidR="001036A3" w:rsidRPr="001036A3" w:rsidRDefault="001036A3">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_Toc521574708 \h </w:instrText>
      </w:r>
      <w:r>
        <w:fldChar w:fldCharType="separate"/>
      </w:r>
      <w:r>
        <w:t>11</w:t>
      </w:r>
      <w:r>
        <w:fldChar w:fldCharType="end"/>
      </w:r>
    </w:p>
    <w:p w14:paraId="4E3BE4F1" w14:textId="77777777" w:rsidR="001036A3" w:rsidRPr="001036A3" w:rsidRDefault="001036A3">
      <w:pPr>
        <w:pStyle w:val="Verzeichnis3"/>
        <w:rPr>
          <w:rFonts w:asciiTheme="minorHAnsi" w:eastAsiaTheme="minorEastAsia" w:hAnsiTheme="minorHAnsi" w:cstheme="minorBidi"/>
          <w:sz w:val="22"/>
          <w:szCs w:val="22"/>
          <w:lang w:val="en-US" w:eastAsia="de-DE"/>
        </w:rPr>
      </w:pPr>
      <w:r>
        <w:t>4.1.3</w:t>
      </w:r>
      <w:r>
        <w:tab/>
        <w:t>Environmental profile</w:t>
      </w:r>
      <w:r>
        <w:tab/>
      </w:r>
      <w:r>
        <w:fldChar w:fldCharType="begin"/>
      </w:r>
      <w:r>
        <w:instrText xml:space="preserve"> PAGEREF _Toc521574709 \h </w:instrText>
      </w:r>
      <w:r>
        <w:fldChar w:fldCharType="separate"/>
      </w:r>
      <w:r>
        <w:t>11</w:t>
      </w:r>
      <w:r>
        <w:fldChar w:fldCharType="end"/>
      </w:r>
    </w:p>
    <w:p w14:paraId="6ACACCBC" w14:textId="77777777" w:rsidR="001036A3" w:rsidRPr="001036A3" w:rsidRDefault="001036A3">
      <w:pPr>
        <w:pStyle w:val="Verzeichnis2"/>
        <w:rPr>
          <w:rFonts w:asciiTheme="minorHAnsi" w:eastAsiaTheme="minorEastAsia" w:hAnsiTheme="minorHAnsi" w:cstheme="minorBidi"/>
          <w:sz w:val="22"/>
          <w:szCs w:val="22"/>
          <w:lang w:val="en-US" w:eastAsia="de-DE"/>
        </w:rPr>
      </w:pPr>
      <w:r>
        <w:t>4.2</w:t>
      </w:r>
      <w:r>
        <w:tab/>
        <w:t>Transmitter requirements</w:t>
      </w:r>
      <w:r>
        <w:tab/>
      </w:r>
      <w:r>
        <w:fldChar w:fldCharType="begin"/>
      </w:r>
      <w:r>
        <w:instrText xml:space="preserve"> PAGEREF _Toc521574710 \h </w:instrText>
      </w:r>
      <w:r>
        <w:fldChar w:fldCharType="separate"/>
      </w:r>
      <w:r>
        <w:t>11</w:t>
      </w:r>
      <w:r>
        <w:fldChar w:fldCharType="end"/>
      </w:r>
    </w:p>
    <w:p w14:paraId="011D4AAD" w14:textId="77777777" w:rsidR="001036A3" w:rsidRPr="001036A3" w:rsidRDefault="001036A3">
      <w:pPr>
        <w:pStyle w:val="Verzeichnis3"/>
        <w:rPr>
          <w:rFonts w:asciiTheme="minorHAnsi" w:eastAsiaTheme="minorEastAsia" w:hAnsiTheme="minorHAnsi" w:cstheme="minorBidi"/>
          <w:sz w:val="22"/>
          <w:szCs w:val="22"/>
          <w:lang w:val="en-US" w:eastAsia="de-DE"/>
        </w:rPr>
      </w:pPr>
      <w:r>
        <w:t>4.2.1</w:t>
      </w:r>
      <w:r>
        <w:tab/>
        <w:t>Operating frequency and frequency error</w:t>
      </w:r>
      <w:r>
        <w:tab/>
      </w:r>
      <w:r>
        <w:fldChar w:fldCharType="begin"/>
      </w:r>
      <w:r>
        <w:instrText xml:space="preserve"> PAGEREF _Toc521574711 \h </w:instrText>
      </w:r>
      <w:r>
        <w:fldChar w:fldCharType="separate"/>
      </w:r>
      <w:r>
        <w:t>11</w:t>
      </w:r>
      <w:r>
        <w:fldChar w:fldCharType="end"/>
      </w:r>
    </w:p>
    <w:p w14:paraId="5BC6846C" w14:textId="77777777" w:rsidR="001036A3" w:rsidRPr="00E55231" w:rsidRDefault="001036A3">
      <w:pPr>
        <w:pStyle w:val="Verzeichnis4"/>
        <w:rPr>
          <w:rFonts w:asciiTheme="minorHAnsi" w:eastAsiaTheme="minorEastAsia" w:hAnsiTheme="minorHAnsi" w:cstheme="minorBidi"/>
          <w:sz w:val="22"/>
          <w:szCs w:val="22"/>
          <w:lang w:val="en-US" w:eastAsia="de-DE"/>
        </w:rPr>
      </w:pPr>
      <w:r>
        <w:t>4.2.1.1</w:t>
      </w:r>
      <w:r>
        <w:tab/>
        <w:t>Description</w:t>
      </w:r>
      <w:r>
        <w:tab/>
      </w:r>
      <w:r>
        <w:fldChar w:fldCharType="begin"/>
      </w:r>
      <w:r>
        <w:instrText xml:space="preserve"> PAGEREF _Toc521574712 \h </w:instrText>
      </w:r>
      <w:r>
        <w:fldChar w:fldCharType="separate"/>
      </w:r>
      <w:r>
        <w:t>11</w:t>
      </w:r>
      <w:r>
        <w:fldChar w:fldCharType="end"/>
      </w:r>
    </w:p>
    <w:p w14:paraId="69D2F834" w14:textId="77777777" w:rsidR="001036A3" w:rsidRPr="00E55231" w:rsidRDefault="001036A3">
      <w:pPr>
        <w:pStyle w:val="Verzeichnis4"/>
        <w:rPr>
          <w:rFonts w:asciiTheme="minorHAnsi" w:eastAsiaTheme="minorEastAsia" w:hAnsiTheme="minorHAnsi" w:cstheme="minorBidi"/>
          <w:sz w:val="22"/>
          <w:szCs w:val="22"/>
          <w:lang w:val="en-US" w:eastAsia="de-DE"/>
        </w:rPr>
      </w:pPr>
      <w:r>
        <w:t>4.2.1.2</w:t>
      </w:r>
      <w:r>
        <w:tab/>
        <w:t>Limits</w:t>
      </w:r>
      <w:r>
        <w:tab/>
      </w:r>
      <w:r>
        <w:fldChar w:fldCharType="begin"/>
      </w:r>
      <w:r>
        <w:instrText xml:space="preserve"> PAGEREF _Toc521574713 \h </w:instrText>
      </w:r>
      <w:r>
        <w:fldChar w:fldCharType="separate"/>
      </w:r>
      <w:r>
        <w:t>11</w:t>
      </w:r>
      <w:r>
        <w:fldChar w:fldCharType="end"/>
      </w:r>
    </w:p>
    <w:p w14:paraId="5D88C771" w14:textId="77777777" w:rsidR="001036A3" w:rsidRPr="00E55231" w:rsidRDefault="001036A3">
      <w:pPr>
        <w:pStyle w:val="Verzeichnis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_Toc521574714 \h </w:instrText>
      </w:r>
      <w:r>
        <w:fldChar w:fldCharType="separate"/>
      </w:r>
      <w:r>
        <w:t>11</w:t>
      </w:r>
      <w:r>
        <w:fldChar w:fldCharType="end"/>
      </w:r>
    </w:p>
    <w:p w14:paraId="6358311C" w14:textId="77777777" w:rsidR="001036A3" w:rsidRPr="001036A3" w:rsidRDefault="001036A3">
      <w:pPr>
        <w:pStyle w:val="Verzeichnis3"/>
        <w:rPr>
          <w:rFonts w:asciiTheme="minorHAnsi" w:eastAsiaTheme="minorEastAsia" w:hAnsiTheme="minorHAnsi" w:cstheme="minorBidi"/>
          <w:sz w:val="22"/>
          <w:szCs w:val="22"/>
          <w:lang w:val="en-US" w:eastAsia="de-DE"/>
        </w:rPr>
      </w:pPr>
      <w:r>
        <w:t>4.2.2</w:t>
      </w:r>
      <w:r>
        <w:tab/>
        <w:t>Transmitter power stability over environmental conditions</w:t>
      </w:r>
      <w:r>
        <w:tab/>
      </w:r>
      <w:r>
        <w:fldChar w:fldCharType="begin"/>
      </w:r>
      <w:r>
        <w:instrText xml:space="preserve"> PAGEREF _Toc521574715 \h </w:instrText>
      </w:r>
      <w:r>
        <w:fldChar w:fldCharType="separate"/>
      </w:r>
      <w:r>
        <w:t>11</w:t>
      </w:r>
      <w:r>
        <w:fldChar w:fldCharType="end"/>
      </w:r>
    </w:p>
    <w:p w14:paraId="4960F110" w14:textId="77777777" w:rsidR="001036A3" w:rsidRPr="001036A3" w:rsidRDefault="001036A3">
      <w:pPr>
        <w:pStyle w:val="Verzeichnis4"/>
        <w:rPr>
          <w:rFonts w:asciiTheme="minorHAnsi" w:eastAsiaTheme="minorEastAsia" w:hAnsiTheme="minorHAnsi" w:cstheme="minorBidi"/>
          <w:sz w:val="22"/>
          <w:szCs w:val="22"/>
          <w:lang w:val="en-US" w:eastAsia="de-DE"/>
        </w:rPr>
      </w:pPr>
      <w:r>
        <w:t>4.2.2.1</w:t>
      </w:r>
      <w:r>
        <w:tab/>
        <w:t>Description</w:t>
      </w:r>
      <w:r>
        <w:tab/>
      </w:r>
      <w:r>
        <w:fldChar w:fldCharType="begin"/>
      </w:r>
      <w:r>
        <w:instrText xml:space="preserve"> PAGEREF _Toc521574716 \h </w:instrText>
      </w:r>
      <w:r>
        <w:fldChar w:fldCharType="separate"/>
      </w:r>
      <w:r>
        <w:t>11</w:t>
      </w:r>
      <w:r>
        <w:fldChar w:fldCharType="end"/>
      </w:r>
    </w:p>
    <w:p w14:paraId="270CD040" w14:textId="77777777" w:rsidR="001036A3" w:rsidRPr="001036A3" w:rsidRDefault="001036A3">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_Toc521574717 \h </w:instrText>
      </w:r>
      <w:r>
        <w:fldChar w:fldCharType="separate"/>
      </w:r>
      <w:r>
        <w:t>12</w:t>
      </w:r>
      <w:r>
        <w:fldChar w:fldCharType="end"/>
      </w:r>
    </w:p>
    <w:p w14:paraId="319DEE22" w14:textId="77777777" w:rsidR="001036A3" w:rsidRPr="001036A3" w:rsidRDefault="001036A3">
      <w:pPr>
        <w:pStyle w:val="Verzeichnis4"/>
        <w:rPr>
          <w:rFonts w:asciiTheme="minorHAnsi" w:eastAsiaTheme="minorEastAsia" w:hAnsiTheme="minorHAnsi" w:cstheme="minorBidi"/>
          <w:sz w:val="22"/>
          <w:szCs w:val="22"/>
          <w:lang w:val="en-US" w:eastAsia="de-DE"/>
        </w:rPr>
      </w:pPr>
      <w:r>
        <w:t>4.2.2.3</w:t>
      </w:r>
      <w:r>
        <w:tab/>
        <w:t>Conformance</w:t>
      </w:r>
      <w:r>
        <w:tab/>
      </w:r>
      <w:r>
        <w:fldChar w:fldCharType="begin"/>
      </w:r>
      <w:r>
        <w:instrText xml:space="preserve"> PAGEREF _Toc521574718 \h </w:instrText>
      </w:r>
      <w:r>
        <w:fldChar w:fldCharType="separate"/>
      </w:r>
      <w:r>
        <w:t>12</w:t>
      </w:r>
      <w:r>
        <w:fldChar w:fldCharType="end"/>
      </w:r>
    </w:p>
    <w:p w14:paraId="12C561C0" w14:textId="77777777" w:rsidR="001036A3" w:rsidRPr="001036A3" w:rsidRDefault="001036A3">
      <w:pPr>
        <w:pStyle w:val="Verzeichnis3"/>
        <w:rPr>
          <w:rFonts w:asciiTheme="minorHAnsi" w:eastAsiaTheme="minorEastAsia" w:hAnsiTheme="minorHAnsi" w:cstheme="minorBidi"/>
          <w:sz w:val="22"/>
          <w:szCs w:val="22"/>
          <w:lang w:val="en-US" w:eastAsia="de-DE"/>
        </w:rPr>
      </w:pPr>
      <w:r>
        <w:t>4.2.3</w:t>
      </w:r>
      <w:r>
        <w:tab/>
        <w:t>Spectrum mask</w:t>
      </w:r>
      <w:r>
        <w:tab/>
      </w:r>
      <w:r>
        <w:fldChar w:fldCharType="begin"/>
      </w:r>
      <w:r>
        <w:instrText xml:space="preserve"> PAGEREF _Toc521574719 \h </w:instrText>
      </w:r>
      <w:r>
        <w:fldChar w:fldCharType="separate"/>
      </w:r>
      <w:r>
        <w:t>12</w:t>
      </w:r>
      <w:r>
        <w:fldChar w:fldCharType="end"/>
      </w:r>
    </w:p>
    <w:p w14:paraId="3943BC98" w14:textId="77777777" w:rsidR="001036A3" w:rsidRPr="001036A3" w:rsidRDefault="001036A3">
      <w:pPr>
        <w:pStyle w:val="Verzeichnis4"/>
        <w:rPr>
          <w:rFonts w:asciiTheme="minorHAnsi" w:eastAsiaTheme="minorEastAsia" w:hAnsiTheme="minorHAnsi" w:cstheme="minorBidi"/>
          <w:sz w:val="22"/>
          <w:szCs w:val="22"/>
          <w:lang w:val="en-US" w:eastAsia="de-DE"/>
        </w:rPr>
      </w:pPr>
      <w:r>
        <w:t>4.2.3.1</w:t>
      </w:r>
      <w:r>
        <w:tab/>
        <w:t>Description</w:t>
      </w:r>
      <w:r>
        <w:tab/>
      </w:r>
      <w:r>
        <w:fldChar w:fldCharType="begin"/>
      </w:r>
      <w:r>
        <w:instrText xml:space="preserve"> PAGEREF _Toc521574720 \h </w:instrText>
      </w:r>
      <w:r>
        <w:fldChar w:fldCharType="separate"/>
      </w:r>
      <w:r>
        <w:t>12</w:t>
      </w:r>
      <w:r>
        <w:fldChar w:fldCharType="end"/>
      </w:r>
    </w:p>
    <w:p w14:paraId="76A6F5BF" w14:textId="77777777" w:rsidR="001036A3" w:rsidRPr="001036A3" w:rsidRDefault="001036A3">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_Toc521574721 \h </w:instrText>
      </w:r>
      <w:r>
        <w:fldChar w:fldCharType="separate"/>
      </w:r>
      <w:r>
        <w:t>12</w:t>
      </w:r>
      <w:r>
        <w:fldChar w:fldCharType="end"/>
      </w:r>
    </w:p>
    <w:p w14:paraId="7E2E9B1E" w14:textId="77777777" w:rsidR="001036A3" w:rsidRPr="001036A3" w:rsidRDefault="001036A3">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_Toc521574722 \h </w:instrText>
      </w:r>
      <w:r>
        <w:fldChar w:fldCharType="separate"/>
      </w:r>
      <w:r>
        <w:t>13</w:t>
      </w:r>
      <w:r>
        <w:fldChar w:fldCharType="end"/>
      </w:r>
    </w:p>
    <w:p w14:paraId="5D01BC1E" w14:textId="77777777" w:rsidR="001036A3" w:rsidRPr="001036A3" w:rsidRDefault="001036A3">
      <w:pPr>
        <w:pStyle w:val="Verzeichnis3"/>
        <w:rPr>
          <w:rFonts w:asciiTheme="minorHAnsi" w:eastAsiaTheme="minorEastAsia" w:hAnsiTheme="minorHAnsi" w:cstheme="minorBidi"/>
          <w:sz w:val="22"/>
          <w:szCs w:val="22"/>
          <w:lang w:val="en-US" w:eastAsia="de-DE"/>
        </w:rPr>
      </w:pPr>
      <w:r>
        <w:t>4.2.4</w:t>
      </w:r>
      <w:r>
        <w:tab/>
        <w:t>Residual Power Output</w:t>
      </w:r>
      <w:r>
        <w:tab/>
      </w:r>
      <w:r>
        <w:fldChar w:fldCharType="begin"/>
      </w:r>
      <w:r>
        <w:instrText xml:space="preserve"> PAGEREF _Toc521574723 \h </w:instrText>
      </w:r>
      <w:r>
        <w:fldChar w:fldCharType="separate"/>
      </w:r>
      <w:r>
        <w:t>13</w:t>
      </w:r>
      <w:r>
        <w:fldChar w:fldCharType="end"/>
      </w:r>
    </w:p>
    <w:p w14:paraId="269AAC3B" w14:textId="77777777" w:rsidR="001036A3" w:rsidRPr="001036A3" w:rsidRDefault="001036A3">
      <w:pPr>
        <w:pStyle w:val="Verzeichnis4"/>
        <w:rPr>
          <w:rFonts w:asciiTheme="minorHAnsi" w:eastAsiaTheme="minorEastAsia" w:hAnsiTheme="minorHAnsi" w:cstheme="minorBidi"/>
          <w:sz w:val="22"/>
          <w:szCs w:val="22"/>
          <w:lang w:val="en-US" w:eastAsia="de-DE"/>
        </w:rPr>
      </w:pPr>
      <w:r>
        <w:t>4.2.4.1</w:t>
      </w:r>
      <w:r>
        <w:tab/>
        <w:t>Description</w:t>
      </w:r>
      <w:r>
        <w:tab/>
      </w:r>
      <w:r>
        <w:fldChar w:fldCharType="begin"/>
      </w:r>
      <w:r>
        <w:instrText xml:space="preserve"> PAGEREF _Toc521574724 \h </w:instrText>
      </w:r>
      <w:r>
        <w:fldChar w:fldCharType="separate"/>
      </w:r>
      <w:r>
        <w:t>13</w:t>
      </w:r>
      <w:r>
        <w:fldChar w:fldCharType="end"/>
      </w:r>
    </w:p>
    <w:p w14:paraId="16CE2B67" w14:textId="77777777" w:rsidR="001036A3" w:rsidRPr="001036A3" w:rsidRDefault="001036A3">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_Toc521574725 \h </w:instrText>
      </w:r>
      <w:r>
        <w:fldChar w:fldCharType="separate"/>
      </w:r>
      <w:r>
        <w:t>13</w:t>
      </w:r>
      <w:r>
        <w:fldChar w:fldCharType="end"/>
      </w:r>
    </w:p>
    <w:p w14:paraId="7E63CB55" w14:textId="77777777" w:rsidR="001036A3" w:rsidRPr="001036A3" w:rsidRDefault="001036A3">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_Toc521574726 \h </w:instrText>
      </w:r>
      <w:r>
        <w:fldChar w:fldCharType="separate"/>
      </w:r>
      <w:r>
        <w:t>13</w:t>
      </w:r>
      <w:r>
        <w:fldChar w:fldCharType="end"/>
      </w:r>
    </w:p>
    <w:p w14:paraId="557C6F91" w14:textId="77777777" w:rsidR="001036A3" w:rsidRPr="001036A3" w:rsidRDefault="001036A3">
      <w:pPr>
        <w:pStyle w:val="Verzeichnis2"/>
        <w:rPr>
          <w:rFonts w:asciiTheme="minorHAnsi" w:eastAsiaTheme="minorEastAsia" w:hAnsiTheme="minorHAnsi" w:cstheme="minorBidi"/>
          <w:sz w:val="22"/>
          <w:szCs w:val="22"/>
          <w:lang w:val="en-US" w:eastAsia="de-DE"/>
        </w:rPr>
      </w:pPr>
      <w:r>
        <w:t>4.3</w:t>
      </w:r>
      <w:r>
        <w:tab/>
        <w:t>Receiver requirements</w:t>
      </w:r>
      <w:r>
        <w:tab/>
      </w:r>
      <w:r>
        <w:fldChar w:fldCharType="begin"/>
      </w:r>
      <w:r>
        <w:instrText xml:space="preserve"> PAGEREF _Toc521574727 \h </w:instrText>
      </w:r>
      <w:r>
        <w:fldChar w:fldCharType="separate"/>
      </w:r>
      <w:r>
        <w:t>14</w:t>
      </w:r>
      <w:r>
        <w:fldChar w:fldCharType="end"/>
      </w:r>
    </w:p>
    <w:p w14:paraId="21D0F8E6" w14:textId="77777777" w:rsidR="001036A3" w:rsidRPr="001036A3" w:rsidRDefault="001036A3">
      <w:pPr>
        <w:pStyle w:val="Verzeichnis3"/>
        <w:rPr>
          <w:rFonts w:asciiTheme="minorHAnsi" w:eastAsiaTheme="minorEastAsia" w:hAnsiTheme="minorHAnsi" w:cstheme="minorBidi"/>
          <w:sz w:val="22"/>
          <w:szCs w:val="22"/>
          <w:lang w:val="en-US" w:eastAsia="de-DE"/>
        </w:rPr>
      </w:pPr>
      <w:r>
        <w:t>4.3.1</w:t>
      </w:r>
      <w:r>
        <w:tab/>
        <w:t>Sensitivity variation over the operating frequency range</w:t>
      </w:r>
      <w:r>
        <w:tab/>
      </w:r>
      <w:r>
        <w:fldChar w:fldCharType="begin"/>
      </w:r>
      <w:r>
        <w:instrText xml:space="preserve"> PAGEREF _Toc521574728 \h </w:instrText>
      </w:r>
      <w:r>
        <w:fldChar w:fldCharType="separate"/>
      </w:r>
      <w:r>
        <w:t>14</w:t>
      </w:r>
      <w:r>
        <w:fldChar w:fldCharType="end"/>
      </w:r>
    </w:p>
    <w:p w14:paraId="68E9669F" w14:textId="77777777" w:rsidR="001036A3" w:rsidRPr="001036A3" w:rsidRDefault="001036A3">
      <w:pPr>
        <w:pStyle w:val="Verzeichnis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_Toc521574729 \h </w:instrText>
      </w:r>
      <w:r>
        <w:fldChar w:fldCharType="separate"/>
      </w:r>
      <w:r>
        <w:t>14</w:t>
      </w:r>
      <w:r>
        <w:fldChar w:fldCharType="end"/>
      </w:r>
    </w:p>
    <w:p w14:paraId="5D12BE26" w14:textId="77777777" w:rsidR="001036A3" w:rsidRPr="001036A3" w:rsidRDefault="001036A3">
      <w:pPr>
        <w:pStyle w:val="Verzeichnis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_Toc521574730 \h </w:instrText>
      </w:r>
      <w:r>
        <w:fldChar w:fldCharType="separate"/>
      </w:r>
      <w:r>
        <w:t>14</w:t>
      </w:r>
      <w:r>
        <w:fldChar w:fldCharType="end"/>
      </w:r>
    </w:p>
    <w:p w14:paraId="33159039" w14:textId="77777777" w:rsidR="001036A3" w:rsidRPr="001036A3" w:rsidRDefault="001036A3">
      <w:pPr>
        <w:pStyle w:val="Verzeichnis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_Toc521574731 \h </w:instrText>
      </w:r>
      <w:r>
        <w:fldChar w:fldCharType="separate"/>
      </w:r>
      <w:r>
        <w:t>14</w:t>
      </w:r>
      <w:r>
        <w:fldChar w:fldCharType="end"/>
      </w:r>
    </w:p>
    <w:p w14:paraId="5D4A9B12" w14:textId="77777777" w:rsidR="001036A3" w:rsidRPr="001036A3" w:rsidRDefault="001036A3">
      <w:pPr>
        <w:pStyle w:val="Verzeichnis3"/>
        <w:rPr>
          <w:rFonts w:asciiTheme="minorHAnsi" w:eastAsiaTheme="minorEastAsia" w:hAnsiTheme="minorHAnsi" w:cstheme="minorBidi"/>
          <w:sz w:val="22"/>
          <w:szCs w:val="22"/>
          <w:lang w:val="en-US" w:eastAsia="de-DE"/>
        </w:rPr>
      </w:pPr>
      <w:r>
        <w:t>4.3.2</w:t>
      </w:r>
      <w:r>
        <w:tab/>
        <w:t>RF selectivity and spurious responses</w:t>
      </w:r>
      <w:r>
        <w:tab/>
      </w:r>
      <w:r>
        <w:fldChar w:fldCharType="begin"/>
      </w:r>
      <w:r>
        <w:instrText xml:space="preserve"> PAGEREF _Toc521574732 \h </w:instrText>
      </w:r>
      <w:r>
        <w:fldChar w:fldCharType="separate"/>
      </w:r>
      <w:r>
        <w:t>14</w:t>
      </w:r>
      <w:r>
        <w:fldChar w:fldCharType="end"/>
      </w:r>
    </w:p>
    <w:p w14:paraId="122BDC81" w14:textId="77777777" w:rsidR="001036A3" w:rsidRPr="001036A3" w:rsidRDefault="001036A3">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_Toc521574733 \h </w:instrText>
      </w:r>
      <w:r>
        <w:fldChar w:fldCharType="separate"/>
      </w:r>
      <w:r>
        <w:t>14</w:t>
      </w:r>
      <w:r>
        <w:fldChar w:fldCharType="end"/>
      </w:r>
    </w:p>
    <w:p w14:paraId="37B707F9" w14:textId="77777777" w:rsidR="001036A3" w:rsidRPr="001036A3" w:rsidRDefault="001036A3">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_Toc521574734 \h </w:instrText>
      </w:r>
      <w:r>
        <w:fldChar w:fldCharType="separate"/>
      </w:r>
      <w:r>
        <w:t>14</w:t>
      </w:r>
      <w:r>
        <w:fldChar w:fldCharType="end"/>
      </w:r>
    </w:p>
    <w:p w14:paraId="03B99D66" w14:textId="77777777" w:rsidR="001036A3" w:rsidRPr="001036A3" w:rsidRDefault="001036A3">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_Toc521574735 \h </w:instrText>
      </w:r>
      <w:r>
        <w:fldChar w:fldCharType="separate"/>
      </w:r>
      <w:r>
        <w:t>14</w:t>
      </w:r>
      <w:r>
        <w:fldChar w:fldCharType="end"/>
      </w:r>
    </w:p>
    <w:p w14:paraId="02D7FF8A" w14:textId="77777777" w:rsidR="001036A3" w:rsidRPr="001036A3" w:rsidRDefault="001036A3">
      <w:pPr>
        <w:pStyle w:val="Verzeichnis3"/>
        <w:rPr>
          <w:rFonts w:asciiTheme="minorHAnsi" w:eastAsiaTheme="minorEastAsia" w:hAnsiTheme="minorHAnsi" w:cstheme="minorBidi"/>
          <w:sz w:val="22"/>
          <w:szCs w:val="22"/>
          <w:lang w:val="en-US" w:eastAsia="de-DE"/>
        </w:rPr>
      </w:pPr>
      <w:r>
        <w:t>4.3.3</w:t>
      </w:r>
      <w:r>
        <w:tab/>
        <w:t>Inter-modulation response rejection</w:t>
      </w:r>
      <w:r>
        <w:tab/>
      </w:r>
      <w:r>
        <w:fldChar w:fldCharType="begin"/>
      </w:r>
      <w:r>
        <w:instrText xml:space="preserve"> PAGEREF _Toc521574736 \h </w:instrText>
      </w:r>
      <w:r>
        <w:fldChar w:fldCharType="separate"/>
      </w:r>
      <w:r>
        <w:t>15</w:t>
      </w:r>
      <w:r>
        <w:fldChar w:fldCharType="end"/>
      </w:r>
    </w:p>
    <w:p w14:paraId="33730E6D" w14:textId="77777777" w:rsidR="001036A3" w:rsidRPr="001036A3" w:rsidRDefault="001036A3">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_Toc521574737 \h </w:instrText>
      </w:r>
      <w:r>
        <w:fldChar w:fldCharType="separate"/>
      </w:r>
      <w:r>
        <w:t>15</w:t>
      </w:r>
      <w:r>
        <w:fldChar w:fldCharType="end"/>
      </w:r>
    </w:p>
    <w:p w14:paraId="5FFD3567" w14:textId="77777777" w:rsidR="001036A3" w:rsidRPr="001036A3" w:rsidRDefault="001036A3">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_Toc521574738 \h </w:instrText>
      </w:r>
      <w:r>
        <w:fldChar w:fldCharType="separate"/>
      </w:r>
      <w:r>
        <w:t>15</w:t>
      </w:r>
      <w:r>
        <w:fldChar w:fldCharType="end"/>
      </w:r>
    </w:p>
    <w:p w14:paraId="0FF69E0B" w14:textId="77777777" w:rsidR="001036A3" w:rsidRPr="001036A3" w:rsidRDefault="001036A3">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_Toc521574739 \h </w:instrText>
      </w:r>
      <w:r>
        <w:fldChar w:fldCharType="separate"/>
      </w:r>
      <w:r>
        <w:t>15</w:t>
      </w:r>
      <w:r>
        <w:fldChar w:fldCharType="end"/>
      </w:r>
    </w:p>
    <w:p w14:paraId="0319B583" w14:textId="77777777" w:rsidR="001036A3" w:rsidRPr="001036A3" w:rsidRDefault="001036A3">
      <w:pPr>
        <w:pStyle w:val="Verzeichnis3"/>
        <w:rPr>
          <w:rFonts w:asciiTheme="minorHAnsi" w:eastAsiaTheme="minorEastAsia" w:hAnsiTheme="minorHAnsi" w:cstheme="minorBidi"/>
          <w:sz w:val="22"/>
          <w:szCs w:val="22"/>
          <w:lang w:val="en-US" w:eastAsia="de-DE"/>
        </w:rPr>
      </w:pPr>
      <w:r>
        <w:t>4.3.4</w:t>
      </w:r>
      <w:r>
        <w:tab/>
        <w:t>Co-channel rejection</w:t>
      </w:r>
      <w:r>
        <w:tab/>
      </w:r>
      <w:r>
        <w:fldChar w:fldCharType="begin"/>
      </w:r>
      <w:r>
        <w:instrText xml:space="preserve"> PAGEREF _Toc521574740 \h </w:instrText>
      </w:r>
      <w:r>
        <w:fldChar w:fldCharType="separate"/>
      </w:r>
      <w:r>
        <w:t>15</w:t>
      </w:r>
      <w:r>
        <w:fldChar w:fldCharType="end"/>
      </w:r>
    </w:p>
    <w:p w14:paraId="0C5507D5" w14:textId="77777777" w:rsidR="001036A3" w:rsidRPr="001036A3" w:rsidRDefault="001036A3">
      <w:pPr>
        <w:pStyle w:val="Verzeichnis4"/>
        <w:rPr>
          <w:rFonts w:asciiTheme="minorHAnsi" w:eastAsiaTheme="minorEastAsia" w:hAnsiTheme="minorHAnsi" w:cstheme="minorBidi"/>
          <w:sz w:val="22"/>
          <w:szCs w:val="22"/>
          <w:lang w:val="en-US" w:eastAsia="de-DE"/>
        </w:rPr>
      </w:pPr>
      <w:r>
        <w:t>4.3.4.1</w:t>
      </w:r>
      <w:r>
        <w:tab/>
        <w:t>Description</w:t>
      </w:r>
      <w:r>
        <w:tab/>
      </w:r>
      <w:r>
        <w:fldChar w:fldCharType="begin"/>
      </w:r>
      <w:r>
        <w:instrText xml:space="preserve"> PAGEREF _Toc521574741 \h </w:instrText>
      </w:r>
      <w:r>
        <w:fldChar w:fldCharType="separate"/>
      </w:r>
      <w:r>
        <w:t>15</w:t>
      </w:r>
      <w:r>
        <w:fldChar w:fldCharType="end"/>
      </w:r>
    </w:p>
    <w:p w14:paraId="351A346C" w14:textId="77777777" w:rsidR="001036A3" w:rsidRPr="001036A3" w:rsidRDefault="001036A3">
      <w:pPr>
        <w:pStyle w:val="Verzeichnis4"/>
        <w:rPr>
          <w:rFonts w:asciiTheme="minorHAnsi" w:eastAsiaTheme="minorEastAsia" w:hAnsiTheme="minorHAnsi" w:cstheme="minorBidi"/>
          <w:sz w:val="22"/>
          <w:szCs w:val="22"/>
          <w:lang w:val="en-US" w:eastAsia="de-DE"/>
        </w:rPr>
      </w:pPr>
      <w:r>
        <w:t>4.3.4.2</w:t>
      </w:r>
      <w:r>
        <w:tab/>
        <w:t>Limits</w:t>
      </w:r>
      <w:r>
        <w:tab/>
      </w:r>
      <w:r>
        <w:fldChar w:fldCharType="begin"/>
      </w:r>
      <w:r>
        <w:instrText xml:space="preserve"> PAGEREF _Toc521574742 \h </w:instrText>
      </w:r>
      <w:r>
        <w:fldChar w:fldCharType="separate"/>
      </w:r>
      <w:r>
        <w:t>15</w:t>
      </w:r>
      <w:r>
        <w:fldChar w:fldCharType="end"/>
      </w:r>
    </w:p>
    <w:p w14:paraId="4959ECFD" w14:textId="77777777" w:rsidR="001036A3" w:rsidRPr="001036A3" w:rsidRDefault="001036A3">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_Toc521574743 \h </w:instrText>
      </w:r>
      <w:r>
        <w:fldChar w:fldCharType="separate"/>
      </w:r>
      <w:r>
        <w:t>15</w:t>
      </w:r>
      <w:r>
        <w:fldChar w:fldCharType="end"/>
      </w:r>
    </w:p>
    <w:p w14:paraId="19E587BB" w14:textId="77777777" w:rsidR="001036A3" w:rsidRPr="001036A3" w:rsidRDefault="001036A3">
      <w:pPr>
        <w:pStyle w:val="Verzeichnis3"/>
        <w:rPr>
          <w:rFonts w:asciiTheme="minorHAnsi" w:eastAsiaTheme="minorEastAsia" w:hAnsiTheme="minorHAnsi" w:cstheme="minorBidi"/>
          <w:sz w:val="22"/>
          <w:szCs w:val="22"/>
          <w:lang w:val="en-US" w:eastAsia="de-DE"/>
        </w:rPr>
      </w:pPr>
      <w:r>
        <w:t>4.3.5</w:t>
      </w:r>
      <w:r>
        <w:tab/>
        <w:t>Blocking</w:t>
      </w:r>
      <w:r>
        <w:tab/>
      </w:r>
      <w:r>
        <w:fldChar w:fldCharType="begin"/>
      </w:r>
      <w:r>
        <w:instrText xml:space="preserve"> PAGEREF _Toc521574744 \h </w:instrText>
      </w:r>
      <w:r>
        <w:fldChar w:fldCharType="separate"/>
      </w:r>
      <w:r>
        <w:t>15</w:t>
      </w:r>
      <w:r>
        <w:fldChar w:fldCharType="end"/>
      </w:r>
    </w:p>
    <w:p w14:paraId="1594DC9D" w14:textId="77777777" w:rsidR="001036A3" w:rsidRPr="001036A3" w:rsidRDefault="001036A3">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_Toc521574745 \h </w:instrText>
      </w:r>
      <w:r>
        <w:fldChar w:fldCharType="separate"/>
      </w:r>
      <w:r>
        <w:t>15</w:t>
      </w:r>
      <w:r>
        <w:fldChar w:fldCharType="end"/>
      </w:r>
    </w:p>
    <w:p w14:paraId="0AE0380C" w14:textId="77777777" w:rsidR="001036A3" w:rsidRPr="001036A3" w:rsidRDefault="001036A3">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_Toc521574746 \h </w:instrText>
      </w:r>
      <w:r>
        <w:fldChar w:fldCharType="separate"/>
      </w:r>
      <w:r>
        <w:t>15</w:t>
      </w:r>
      <w:r>
        <w:fldChar w:fldCharType="end"/>
      </w:r>
    </w:p>
    <w:p w14:paraId="56D2E300" w14:textId="77777777" w:rsidR="001036A3" w:rsidRPr="001036A3" w:rsidRDefault="001036A3">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_Toc521574747 \h </w:instrText>
      </w:r>
      <w:r>
        <w:fldChar w:fldCharType="separate"/>
      </w:r>
      <w:r>
        <w:t>15</w:t>
      </w:r>
      <w:r>
        <w:fldChar w:fldCharType="end"/>
      </w:r>
    </w:p>
    <w:p w14:paraId="735B4B24" w14:textId="77777777" w:rsidR="001036A3" w:rsidRPr="001036A3" w:rsidRDefault="001036A3">
      <w:pPr>
        <w:pStyle w:val="Verzeichnis3"/>
        <w:rPr>
          <w:rFonts w:asciiTheme="minorHAnsi" w:eastAsiaTheme="minorEastAsia" w:hAnsiTheme="minorHAnsi" w:cstheme="minorBidi"/>
          <w:sz w:val="22"/>
          <w:szCs w:val="22"/>
          <w:lang w:val="en-US" w:eastAsia="de-DE"/>
        </w:rPr>
      </w:pPr>
      <w:r>
        <w:lastRenderedPageBreak/>
        <w:t>4.3.6</w:t>
      </w:r>
      <w:r>
        <w:tab/>
        <w:t>Sensitivity</w:t>
      </w:r>
      <w:r>
        <w:tab/>
      </w:r>
      <w:r>
        <w:fldChar w:fldCharType="begin"/>
      </w:r>
      <w:r>
        <w:instrText xml:space="preserve"> PAGEREF _Toc521574748 \h </w:instrText>
      </w:r>
      <w:r>
        <w:fldChar w:fldCharType="separate"/>
      </w:r>
      <w:r>
        <w:t>16</w:t>
      </w:r>
      <w:r>
        <w:fldChar w:fldCharType="end"/>
      </w:r>
    </w:p>
    <w:p w14:paraId="105EA39C" w14:textId="77777777" w:rsidR="001036A3" w:rsidRPr="001036A3" w:rsidRDefault="001036A3">
      <w:pPr>
        <w:pStyle w:val="Verzeichnis4"/>
        <w:rPr>
          <w:rFonts w:asciiTheme="minorHAnsi" w:eastAsiaTheme="minorEastAsia" w:hAnsiTheme="minorHAnsi" w:cstheme="minorBidi"/>
          <w:sz w:val="22"/>
          <w:szCs w:val="22"/>
          <w:lang w:val="en-US" w:eastAsia="de-DE"/>
        </w:rPr>
      </w:pPr>
      <w:r>
        <w:t>4.3.6.1</w:t>
      </w:r>
      <w:r>
        <w:tab/>
        <w:t>Description</w:t>
      </w:r>
      <w:r>
        <w:tab/>
      </w:r>
      <w:r>
        <w:fldChar w:fldCharType="begin"/>
      </w:r>
      <w:r>
        <w:instrText xml:space="preserve"> PAGEREF _Toc521574749 \h </w:instrText>
      </w:r>
      <w:r>
        <w:fldChar w:fldCharType="separate"/>
      </w:r>
      <w:r>
        <w:t>16</w:t>
      </w:r>
      <w:r>
        <w:fldChar w:fldCharType="end"/>
      </w:r>
    </w:p>
    <w:p w14:paraId="19B75125" w14:textId="77777777" w:rsidR="001036A3" w:rsidRPr="001036A3" w:rsidRDefault="001036A3">
      <w:pPr>
        <w:pStyle w:val="Verzeichnis4"/>
        <w:rPr>
          <w:rFonts w:asciiTheme="minorHAnsi" w:eastAsiaTheme="minorEastAsia" w:hAnsiTheme="minorHAnsi" w:cstheme="minorBidi"/>
          <w:sz w:val="22"/>
          <w:szCs w:val="22"/>
          <w:lang w:val="en-US" w:eastAsia="de-DE"/>
        </w:rPr>
      </w:pPr>
      <w:r>
        <w:t>4.3.6.2</w:t>
      </w:r>
      <w:r>
        <w:tab/>
        <w:t>Limits</w:t>
      </w:r>
      <w:r>
        <w:tab/>
      </w:r>
      <w:r>
        <w:fldChar w:fldCharType="begin"/>
      </w:r>
      <w:r>
        <w:instrText xml:space="preserve"> PAGEREF _Toc521574750 \h </w:instrText>
      </w:r>
      <w:r>
        <w:fldChar w:fldCharType="separate"/>
      </w:r>
      <w:r>
        <w:t>16</w:t>
      </w:r>
      <w:r>
        <w:fldChar w:fldCharType="end"/>
      </w:r>
    </w:p>
    <w:p w14:paraId="28B0B822" w14:textId="77777777" w:rsidR="001036A3" w:rsidRPr="001036A3" w:rsidRDefault="001036A3">
      <w:pPr>
        <w:pStyle w:val="Verzeichnis4"/>
        <w:rPr>
          <w:rFonts w:asciiTheme="minorHAnsi" w:eastAsiaTheme="minorEastAsia" w:hAnsiTheme="minorHAnsi" w:cstheme="minorBidi"/>
          <w:sz w:val="22"/>
          <w:szCs w:val="22"/>
          <w:lang w:val="en-US" w:eastAsia="de-DE"/>
        </w:rPr>
      </w:pPr>
      <w:r>
        <w:t>4.3.6.3</w:t>
      </w:r>
      <w:r>
        <w:tab/>
        <w:t>Conformance</w:t>
      </w:r>
      <w:r>
        <w:tab/>
      </w:r>
      <w:r>
        <w:fldChar w:fldCharType="begin"/>
      </w:r>
      <w:r>
        <w:instrText xml:space="preserve"> PAGEREF _Toc521574751 \h </w:instrText>
      </w:r>
      <w:r>
        <w:fldChar w:fldCharType="separate"/>
      </w:r>
      <w:r>
        <w:t>16</w:t>
      </w:r>
      <w:r>
        <w:fldChar w:fldCharType="end"/>
      </w:r>
    </w:p>
    <w:p w14:paraId="1E94B2F7" w14:textId="77777777" w:rsidR="001036A3" w:rsidRPr="001036A3" w:rsidRDefault="001036A3">
      <w:pPr>
        <w:pStyle w:val="Verzeichnis2"/>
        <w:rPr>
          <w:rFonts w:asciiTheme="minorHAnsi" w:eastAsiaTheme="minorEastAsia" w:hAnsiTheme="minorHAnsi" w:cstheme="minorBidi"/>
          <w:sz w:val="22"/>
          <w:szCs w:val="22"/>
          <w:lang w:val="en-US" w:eastAsia="de-DE"/>
        </w:rPr>
      </w:pPr>
      <w:r>
        <w:t>4.4</w:t>
      </w:r>
      <w:r>
        <w:tab/>
        <w:t>Receiver and transmitter Requirements</w:t>
      </w:r>
      <w:r>
        <w:tab/>
      </w:r>
      <w:r>
        <w:fldChar w:fldCharType="begin"/>
      </w:r>
      <w:r>
        <w:instrText xml:space="preserve"> PAGEREF _Toc521574752 \h </w:instrText>
      </w:r>
      <w:r>
        <w:fldChar w:fldCharType="separate"/>
      </w:r>
      <w:r>
        <w:t>16</w:t>
      </w:r>
      <w:r>
        <w:fldChar w:fldCharType="end"/>
      </w:r>
    </w:p>
    <w:p w14:paraId="49A27390" w14:textId="77777777" w:rsidR="001036A3" w:rsidRPr="001036A3" w:rsidRDefault="001036A3">
      <w:pPr>
        <w:pStyle w:val="Verzeichnis3"/>
        <w:rPr>
          <w:rFonts w:asciiTheme="minorHAnsi" w:eastAsiaTheme="minorEastAsia" w:hAnsiTheme="minorHAnsi" w:cstheme="minorBidi"/>
          <w:sz w:val="22"/>
          <w:szCs w:val="22"/>
          <w:lang w:val="en-US" w:eastAsia="de-DE"/>
        </w:rPr>
      </w:pPr>
      <w:r>
        <w:t>4.4.1</w:t>
      </w:r>
      <w:r>
        <w:tab/>
        <w:t>Spurious emissions</w:t>
      </w:r>
      <w:r>
        <w:tab/>
      </w:r>
      <w:r>
        <w:fldChar w:fldCharType="begin"/>
      </w:r>
      <w:r>
        <w:instrText xml:space="preserve"> PAGEREF _Toc521574753 \h </w:instrText>
      </w:r>
      <w:r>
        <w:fldChar w:fldCharType="separate"/>
      </w:r>
      <w:r>
        <w:t>16</w:t>
      </w:r>
      <w:r>
        <w:fldChar w:fldCharType="end"/>
      </w:r>
    </w:p>
    <w:p w14:paraId="7838403D" w14:textId="77777777" w:rsidR="001036A3" w:rsidRPr="001036A3" w:rsidRDefault="001036A3">
      <w:pPr>
        <w:pStyle w:val="Verzeichnis4"/>
        <w:rPr>
          <w:rFonts w:asciiTheme="minorHAnsi" w:eastAsiaTheme="minorEastAsia" w:hAnsiTheme="minorHAnsi" w:cstheme="minorBidi"/>
          <w:sz w:val="22"/>
          <w:szCs w:val="22"/>
          <w:lang w:val="en-US" w:eastAsia="de-DE"/>
        </w:rPr>
      </w:pPr>
      <w:r>
        <w:t>4.4.1.1</w:t>
      </w:r>
      <w:r>
        <w:tab/>
        <w:t>Description</w:t>
      </w:r>
      <w:r>
        <w:tab/>
      </w:r>
      <w:r>
        <w:fldChar w:fldCharType="begin"/>
      </w:r>
      <w:r>
        <w:instrText xml:space="preserve"> PAGEREF _Toc521574754 \h </w:instrText>
      </w:r>
      <w:r>
        <w:fldChar w:fldCharType="separate"/>
      </w:r>
      <w:r>
        <w:t>16</w:t>
      </w:r>
      <w:r>
        <w:fldChar w:fldCharType="end"/>
      </w:r>
    </w:p>
    <w:p w14:paraId="210557B4" w14:textId="77777777" w:rsidR="001036A3" w:rsidRPr="001036A3" w:rsidRDefault="001036A3">
      <w:pPr>
        <w:pStyle w:val="Verzeichnis4"/>
        <w:rPr>
          <w:rFonts w:asciiTheme="minorHAnsi" w:eastAsiaTheme="minorEastAsia" w:hAnsiTheme="minorHAnsi" w:cstheme="minorBidi"/>
          <w:sz w:val="22"/>
          <w:szCs w:val="22"/>
          <w:lang w:val="en-US" w:eastAsia="de-DE"/>
        </w:rPr>
      </w:pPr>
      <w:r>
        <w:t>4.4.1.2</w:t>
      </w:r>
      <w:r>
        <w:tab/>
        <w:t>Limits</w:t>
      </w:r>
      <w:r>
        <w:tab/>
      </w:r>
      <w:r>
        <w:fldChar w:fldCharType="begin"/>
      </w:r>
      <w:r>
        <w:instrText xml:space="preserve"> PAGEREF _Toc521574755 \h </w:instrText>
      </w:r>
      <w:r>
        <w:fldChar w:fldCharType="separate"/>
      </w:r>
      <w:r>
        <w:t>16</w:t>
      </w:r>
      <w:r>
        <w:fldChar w:fldCharType="end"/>
      </w:r>
    </w:p>
    <w:p w14:paraId="65024B76" w14:textId="77777777" w:rsidR="001036A3" w:rsidRPr="001036A3" w:rsidRDefault="001036A3">
      <w:pPr>
        <w:pStyle w:val="Verzeichnis4"/>
        <w:rPr>
          <w:rFonts w:asciiTheme="minorHAnsi" w:eastAsiaTheme="minorEastAsia" w:hAnsiTheme="minorHAnsi" w:cstheme="minorBidi"/>
          <w:sz w:val="22"/>
          <w:szCs w:val="22"/>
          <w:lang w:val="en-US" w:eastAsia="de-DE"/>
        </w:rPr>
      </w:pPr>
      <w:r>
        <w:t>4.4.1.3</w:t>
      </w:r>
      <w:r>
        <w:tab/>
        <w:t>Conformance</w:t>
      </w:r>
      <w:r>
        <w:tab/>
      </w:r>
      <w:r>
        <w:fldChar w:fldCharType="begin"/>
      </w:r>
      <w:r>
        <w:instrText xml:space="preserve"> PAGEREF _Toc521574756 \h </w:instrText>
      </w:r>
      <w:r>
        <w:fldChar w:fldCharType="separate"/>
      </w:r>
      <w:r>
        <w:t>16</w:t>
      </w:r>
      <w:r>
        <w:fldChar w:fldCharType="end"/>
      </w:r>
    </w:p>
    <w:p w14:paraId="2415DB1D" w14:textId="77777777" w:rsidR="001036A3" w:rsidRPr="001036A3" w:rsidRDefault="001036A3">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_Toc521574757 \h </w:instrText>
      </w:r>
      <w:r>
        <w:fldChar w:fldCharType="separate"/>
      </w:r>
      <w:r>
        <w:t>17</w:t>
      </w:r>
      <w:r>
        <w:fldChar w:fldCharType="end"/>
      </w:r>
    </w:p>
    <w:p w14:paraId="7583BAED" w14:textId="77777777" w:rsidR="001036A3" w:rsidRPr="001036A3" w:rsidRDefault="001036A3">
      <w:pPr>
        <w:pStyle w:val="Verzeichnis2"/>
        <w:rPr>
          <w:rFonts w:asciiTheme="minorHAnsi" w:eastAsiaTheme="minorEastAsia" w:hAnsiTheme="minorHAnsi" w:cstheme="minorBidi"/>
          <w:sz w:val="22"/>
          <w:szCs w:val="22"/>
          <w:lang w:val="en-US" w:eastAsia="de-DE"/>
        </w:rPr>
      </w:pPr>
      <w:r>
        <w:t>5.1 Test Conditions</w:t>
      </w:r>
      <w:r>
        <w:tab/>
      </w:r>
      <w:r>
        <w:fldChar w:fldCharType="begin"/>
      </w:r>
      <w:r>
        <w:instrText xml:space="preserve"> PAGEREF _Toc521574758 \h </w:instrText>
      </w:r>
      <w:r>
        <w:fldChar w:fldCharType="separate"/>
      </w:r>
      <w:r>
        <w:t>17</w:t>
      </w:r>
      <w:r>
        <w:fldChar w:fldCharType="end"/>
      </w:r>
    </w:p>
    <w:p w14:paraId="59A71CAB" w14:textId="77777777" w:rsidR="001036A3" w:rsidRPr="001036A3" w:rsidRDefault="001036A3">
      <w:pPr>
        <w:pStyle w:val="Verzeichnis3"/>
        <w:rPr>
          <w:rFonts w:asciiTheme="minorHAnsi" w:eastAsiaTheme="minorEastAsia" w:hAnsiTheme="minorHAnsi" w:cstheme="minorBidi"/>
          <w:sz w:val="22"/>
          <w:szCs w:val="22"/>
          <w:lang w:val="en-US" w:eastAsia="de-DE"/>
        </w:rPr>
      </w:pPr>
      <w:r>
        <w:t>5.1.1 General</w:t>
      </w:r>
      <w:r>
        <w:tab/>
      </w:r>
      <w:r>
        <w:fldChar w:fldCharType="begin"/>
      </w:r>
      <w:r>
        <w:instrText xml:space="preserve"> PAGEREF _Toc521574759 \h </w:instrText>
      </w:r>
      <w:r>
        <w:fldChar w:fldCharType="separate"/>
      </w:r>
      <w:r>
        <w:t>17</w:t>
      </w:r>
      <w:r>
        <w:fldChar w:fldCharType="end"/>
      </w:r>
    </w:p>
    <w:p w14:paraId="7B03AEA6" w14:textId="77777777" w:rsidR="001036A3" w:rsidRPr="001036A3" w:rsidRDefault="001036A3">
      <w:pPr>
        <w:pStyle w:val="Verzeichnis3"/>
        <w:rPr>
          <w:rFonts w:asciiTheme="minorHAnsi" w:eastAsiaTheme="minorEastAsia" w:hAnsiTheme="minorHAnsi" w:cstheme="minorBidi"/>
          <w:sz w:val="22"/>
          <w:szCs w:val="22"/>
          <w:lang w:val="en-US" w:eastAsia="de-DE"/>
        </w:rPr>
      </w:pPr>
      <w:r>
        <w:t>5.1.2 Power Sources and Ambient Conditions</w:t>
      </w:r>
      <w:r>
        <w:tab/>
      </w:r>
      <w:r>
        <w:fldChar w:fldCharType="begin"/>
      </w:r>
      <w:r>
        <w:instrText xml:space="preserve"> PAGEREF _Toc521574760 \h </w:instrText>
      </w:r>
      <w:r>
        <w:fldChar w:fldCharType="separate"/>
      </w:r>
      <w:r>
        <w:t>17</w:t>
      </w:r>
      <w:r>
        <w:fldChar w:fldCharType="end"/>
      </w:r>
    </w:p>
    <w:p w14:paraId="57501109" w14:textId="77777777" w:rsidR="001036A3" w:rsidRPr="001036A3" w:rsidRDefault="001036A3">
      <w:pPr>
        <w:pStyle w:val="Verzeichnis4"/>
        <w:rPr>
          <w:rFonts w:asciiTheme="minorHAnsi" w:eastAsiaTheme="minorEastAsia" w:hAnsiTheme="minorHAnsi" w:cstheme="minorBidi"/>
          <w:sz w:val="22"/>
          <w:szCs w:val="22"/>
          <w:lang w:val="en-US" w:eastAsia="de-DE"/>
        </w:rPr>
      </w:pPr>
      <w:r>
        <w:t>5.1.2.1 Normal Test Conditions</w:t>
      </w:r>
      <w:r>
        <w:tab/>
      </w:r>
      <w:r>
        <w:fldChar w:fldCharType="begin"/>
      </w:r>
      <w:r>
        <w:instrText xml:space="preserve"> PAGEREF _Toc521574761 \h </w:instrText>
      </w:r>
      <w:r>
        <w:fldChar w:fldCharType="separate"/>
      </w:r>
      <w:r>
        <w:t>17</w:t>
      </w:r>
      <w:r>
        <w:fldChar w:fldCharType="end"/>
      </w:r>
    </w:p>
    <w:p w14:paraId="35AA747D" w14:textId="77777777" w:rsidR="001036A3" w:rsidRPr="001036A3" w:rsidRDefault="001036A3">
      <w:pPr>
        <w:pStyle w:val="Verzeichnis5"/>
        <w:rPr>
          <w:rFonts w:asciiTheme="minorHAnsi" w:eastAsiaTheme="minorEastAsia" w:hAnsiTheme="minorHAnsi" w:cstheme="minorBidi"/>
          <w:sz w:val="22"/>
          <w:szCs w:val="22"/>
          <w:lang w:val="en-US" w:eastAsia="de-DE"/>
        </w:rPr>
      </w:pPr>
      <w:r>
        <w:t>5.1.2.1.1 Normal Temperature and Humidity</w:t>
      </w:r>
      <w:r>
        <w:tab/>
      </w:r>
      <w:r>
        <w:fldChar w:fldCharType="begin"/>
      </w:r>
      <w:r>
        <w:instrText xml:space="preserve"> PAGEREF _Toc521574762 \h </w:instrText>
      </w:r>
      <w:r>
        <w:fldChar w:fldCharType="separate"/>
      </w:r>
      <w:r>
        <w:t>17</w:t>
      </w:r>
      <w:r>
        <w:fldChar w:fldCharType="end"/>
      </w:r>
    </w:p>
    <w:p w14:paraId="6743C0AA" w14:textId="77777777" w:rsidR="001036A3" w:rsidRPr="001036A3" w:rsidRDefault="001036A3">
      <w:pPr>
        <w:pStyle w:val="Verzeichnis5"/>
        <w:rPr>
          <w:rFonts w:asciiTheme="minorHAnsi" w:eastAsiaTheme="minorEastAsia" w:hAnsiTheme="minorHAnsi" w:cstheme="minorBidi"/>
          <w:sz w:val="22"/>
          <w:szCs w:val="22"/>
          <w:lang w:val="en-US" w:eastAsia="de-DE"/>
        </w:rPr>
      </w:pPr>
      <w:r>
        <w:t>5.1.2.1.2 Normal Power Source</w:t>
      </w:r>
      <w:r>
        <w:tab/>
      </w:r>
      <w:r>
        <w:fldChar w:fldCharType="begin"/>
      </w:r>
      <w:r>
        <w:instrText xml:space="preserve"> PAGEREF _Toc521574763 \h </w:instrText>
      </w:r>
      <w:r>
        <w:fldChar w:fldCharType="separate"/>
      </w:r>
      <w:r>
        <w:t>17</w:t>
      </w:r>
      <w:r>
        <w:fldChar w:fldCharType="end"/>
      </w:r>
    </w:p>
    <w:p w14:paraId="2D43311F" w14:textId="77777777" w:rsidR="001036A3" w:rsidRPr="001036A3" w:rsidRDefault="001036A3">
      <w:pPr>
        <w:pStyle w:val="Verzeichnis4"/>
        <w:rPr>
          <w:rFonts w:asciiTheme="minorHAnsi" w:eastAsiaTheme="minorEastAsia" w:hAnsiTheme="minorHAnsi" w:cstheme="minorBidi"/>
          <w:sz w:val="22"/>
          <w:szCs w:val="22"/>
          <w:lang w:val="en-US" w:eastAsia="de-DE"/>
        </w:rPr>
      </w:pPr>
      <w:r>
        <w:t>5.1.2.2 Extended and Extreme Test Conditions</w:t>
      </w:r>
      <w:r>
        <w:tab/>
      </w:r>
      <w:r>
        <w:fldChar w:fldCharType="begin"/>
      </w:r>
      <w:r>
        <w:instrText xml:space="preserve"> PAGEREF _Toc521574764 \h </w:instrText>
      </w:r>
      <w:r>
        <w:fldChar w:fldCharType="separate"/>
      </w:r>
      <w:r>
        <w:t>17</w:t>
      </w:r>
      <w:r>
        <w:fldChar w:fldCharType="end"/>
      </w:r>
    </w:p>
    <w:p w14:paraId="05C0334E" w14:textId="77777777" w:rsidR="001036A3" w:rsidRPr="001036A3" w:rsidRDefault="001036A3">
      <w:pPr>
        <w:pStyle w:val="Verzeichnis5"/>
        <w:rPr>
          <w:rFonts w:asciiTheme="minorHAnsi" w:eastAsiaTheme="minorEastAsia" w:hAnsiTheme="minorHAnsi" w:cstheme="minorBidi"/>
          <w:sz w:val="22"/>
          <w:szCs w:val="22"/>
          <w:lang w:val="en-US" w:eastAsia="de-DE"/>
        </w:rPr>
      </w:pPr>
      <w:r>
        <w:t>5.1.2.2.1Test condition combinations</w:t>
      </w:r>
      <w:r>
        <w:tab/>
      </w:r>
      <w:r>
        <w:fldChar w:fldCharType="begin"/>
      </w:r>
      <w:r>
        <w:instrText xml:space="preserve"> PAGEREF _Toc521574765 \h </w:instrText>
      </w:r>
      <w:r>
        <w:fldChar w:fldCharType="separate"/>
      </w:r>
      <w:r>
        <w:t>17</w:t>
      </w:r>
      <w:r>
        <w:fldChar w:fldCharType="end"/>
      </w:r>
    </w:p>
    <w:p w14:paraId="397CDDED" w14:textId="77777777" w:rsidR="001036A3" w:rsidRPr="001036A3" w:rsidRDefault="001036A3">
      <w:pPr>
        <w:pStyle w:val="Verzeichnis5"/>
        <w:rPr>
          <w:rFonts w:asciiTheme="minorHAnsi" w:eastAsiaTheme="minorEastAsia" w:hAnsiTheme="minorHAnsi" w:cstheme="minorBidi"/>
          <w:sz w:val="22"/>
          <w:szCs w:val="22"/>
          <w:lang w:val="en-US" w:eastAsia="de-DE"/>
        </w:rPr>
      </w:pPr>
      <w:r>
        <w:t>5.1.2.2.2 Extended Temperatures</w:t>
      </w:r>
      <w:r>
        <w:tab/>
      </w:r>
      <w:r>
        <w:fldChar w:fldCharType="begin"/>
      </w:r>
      <w:r>
        <w:instrText xml:space="preserve"> PAGEREF _Toc521574766 \h </w:instrText>
      </w:r>
      <w:r>
        <w:fldChar w:fldCharType="separate"/>
      </w:r>
      <w:r>
        <w:t>18</w:t>
      </w:r>
      <w:r>
        <w:fldChar w:fldCharType="end"/>
      </w:r>
    </w:p>
    <w:p w14:paraId="065A957B" w14:textId="77777777" w:rsidR="001036A3" w:rsidRPr="001036A3" w:rsidRDefault="001036A3">
      <w:pPr>
        <w:pStyle w:val="Verzeichnis5"/>
        <w:rPr>
          <w:rFonts w:asciiTheme="minorHAnsi" w:eastAsiaTheme="minorEastAsia" w:hAnsiTheme="minorHAnsi" w:cstheme="minorBidi"/>
          <w:sz w:val="22"/>
          <w:szCs w:val="22"/>
          <w:lang w:val="en-US" w:eastAsia="de-DE"/>
        </w:rPr>
      </w:pPr>
      <w:r>
        <w:t>5.1.2.2.3 Extreme Temperatures</w:t>
      </w:r>
      <w:r>
        <w:tab/>
      </w:r>
      <w:r>
        <w:fldChar w:fldCharType="begin"/>
      </w:r>
      <w:r>
        <w:instrText xml:space="preserve"> PAGEREF _Toc521574767 \h </w:instrText>
      </w:r>
      <w:r>
        <w:fldChar w:fldCharType="separate"/>
      </w:r>
      <w:r>
        <w:t>18</w:t>
      </w:r>
      <w:r>
        <w:fldChar w:fldCharType="end"/>
      </w:r>
    </w:p>
    <w:p w14:paraId="5C2554FE" w14:textId="77777777" w:rsidR="001036A3" w:rsidRPr="001036A3" w:rsidRDefault="001036A3">
      <w:pPr>
        <w:pStyle w:val="Verzeichnis5"/>
        <w:rPr>
          <w:rFonts w:asciiTheme="minorHAnsi" w:eastAsiaTheme="minorEastAsia" w:hAnsiTheme="minorHAnsi" w:cstheme="minorBidi"/>
          <w:sz w:val="22"/>
          <w:szCs w:val="22"/>
          <w:lang w:val="en-US" w:eastAsia="de-DE"/>
        </w:rPr>
      </w:pPr>
      <w:r>
        <w:t>5.1.2.2.4 Extended Power Source Voltages</w:t>
      </w:r>
      <w:r>
        <w:tab/>
      </w:r>
      <w:r>
        <w:fldChar w:fldCharType="begin"/>
      </w:r>
      <w:r>
        <w:instrText xml:space="preserve"> PAGEREF _Toc521574768 \h </w:instrText>
      </w:r>
      <w:r>
        <w:fldChar w:fldCharType="separate"/>
      </w:r>
      <w:r>
        <w:t>18</w:t>
      </w:r>
      <w:r>
        <w:fldChar w:fldCharType="end"/>
      </w:r>
    </w:p>
    <w:p w14:paraId="1F3A6ECA" w14:textId="77777777" w:rsidR="001036A3" w:rsidRPr="001036A3" w:rsidRDefault="001036A3">
      <w:pPr>
        <w:pStyle w:val="Verzeichnis3"/>
        <w:rPr>
          <w:rFonts w:asciiTheme="minorHAnsi" w:eastAsiaTheme="minorEastAsia" w:hAnsiTheme="minorHAnsi" w:cstheme="minorBidi"/>
          <w:sz w:val="22"/>
          <w:szCs w:val="22"/>
          <w:lang w:val="en-US" w:eastAsia="de-DE"/>
        </w:rPr>
      </w:pPr>
      <w:r>
        <w:t>5.1.3 Procedure for Tests at Extended and Extreme Temperatures</w:t>
      </w:r>
      <w:r>
        <w:tab/>
      </w:r>
      <w:r>
        <w:fldChar w:fldCharType="begin"/>
      </w:r>
      <w:r>
        <w:instrText xml:space="preserve"> PAGEREF _Toc521574769 \h </w:instrText>
      </w:r>
      <w:r>
        <w:fldChar w:fldCharType="separate"/>
      </w:r>
      <w:r>
        <w:t>18</w:t>
      </w:r>
      <w:r>
        <w:fldChar w:fldCharType="end"/>
      </w:r>
    </w:p>
    <w:p w14:paraId="1FB8FF0C" w14:textId="77777777" w:rsidR="001036A3" w:rsidRPr="001036A3" w:rsidRDefault="001036A3">
      <w:pPr>
        <w:pStyle w:val="Verzeichnis4"/>
        <w:rPr>
          <w:rFonts w:asciiTheme="minorHAnsi" w:eastAsiaTheme="minorEastAsia" w:hAnsiTheme="minorHAnsi" w:cstheme="minorBidi"/>
          <w:sz w:val="22"/>
          <w:szCs w:val="22"/>
          <w:lang w:val="en-US" w:eastAsia="de-DE"/>
        </w:rPr>
      </w:pPr>
      <w:r>
        <w:t>5.1.3.1 All Equipment</w:t>
      </w:r>
      <w:r>
        <w:tab/>
      </w:r>
      <w:r>
        <w:fldChar w:fldCharType="begin"/>
      </w:r>
      <w:r>
        <w:instrText xml:space="preserve"> PAGEREF _Toc521574770 \h </w:instrText>
      </w:r>
      <w:r>
        <w:fldChar w:fldCharType="separate"/>
      </w:r>
      <w:r>
        <w:t>18</w:t>
      </w:r>
      <w:r>
        <w:fldChar w:fldCharType="end"/>
      </w:r>
    </w:p>
    <w:p w14:paraId="171D23AA" w14:textId="77777777" w:rsidR="001036A3" w:rsidRPr="001036A3" w:rsidRDefault="001036A3">
      <w:pPr>
        <w:pStyle w:val="Verzeichnis4"/>
        <w:rPr>
          <w:rFonts w:asciiTheme="minorHAnsi" w:eastAsiaTheme="minorEastAsia" w:hAnsiTheme="minorHAnsi" w:cstheme="minorBidi"/>
          <w:sz w:val="22"/>
          <w:szCs w:val="22"/>
          <w:lang w:val="en-US" w:eastAsia="de-DE"/>
        </w:rPr>
      </w:pPr>
      <w:r>
        <w:t>5.1.3.2 Equipment including Transmitters</w:t>
      </w:r>
      <w:r>
        <w:tab/>
      </w:r>
      <w:r>
        <w:fldChar w:fldCharType="begin"/>
      </w:r>
      <w:r>
        <w:instrText xml:space="preserve"> PAGEREF _Toc521574771 \h </w:instrText>
      </w:r>
      <w:r>
        <w:fldChar w:fldCharType="separate"/>
      </w:r>
      <w:r>
        <w:t>19</w:t>
      </w:r>
      <w:r>
        <w:fldChar w:fldCharType="end"/>
      </w:r>
    </w:p>
    <w:p w14:paraId="53EDDBFE" w14:textId="77777777" w:rsidR="001036A3" w:rsidRPr="001036A3" w:rsidRDefault="001036A3">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_Toc521574772 \h </w:instrText>
      </w:r>
      <w:r>
        <w:fldChar w:fldCharType="separate"/>
      </w:r>
      <w:r>
        <w:t>19</w:t>
      </w:r>
      <w:r>
        <w:fldChar w:fldCharType="end"/>
      </w:r>
    </w:p>
    <w:p w14:paraId="671D71B1" w14:textId="77777777" w:rsidR="001036A3" w:rsidRPr="001036A3" w:rsidRDefault="001036A3">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_Toc521574773 \h </w:instrText>
      </w:r>
      <w:r>
        <w:fldChar w:fldCharType="separate"/>
      </w:r>
      <w:r>
        <w:t>19</w:t>
      </w:r>
      <w:r>
        <w:fldChar w:fldCharType="end"/>
      </w:r>
    </w:p>
    <w:p w14:paraId="6F9F8C02" w14:textId="77777777" w:rsidR="001036A3" w:rsidRPr="001036A3" w:rsidRDefault="001036A3">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_Toc521574774 \h </w:instrText>
      </w:r>
      <w:r>
        <w:fldChar w:fldCharType="separate"/>
      </w:r>
      <w:r>
        <w:t>19</w:t>
      </w:r>
      <w:r>
        <w:fldChar w:fldCharType="end"/>
      </w:r>
    </w:p>
    <w:p w14:paraId="56CB1A77" w14:textId="77777777" w:rsidR="001036A3" w:rsidRPr="001036A3" w:rsidRDefault="001036A3">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_Toc521574775 \h </w:instrText>
      </w:r>
      <w:r>
        <w:fldChar w:fldCharType="separate"/>
      </w:r>
      <w:r>
        <w:t>19</w:t>
      </w:r>
      <w:r>
        <w:fldChar w:fldCharType="end"/>
      </w:r>
    </w:p>
    <w:p w14:paraId="48C33D3E" w14:textId="77777777" w:rsidR="001036A3" w:rsidRPr="001036A3" w:rsidRDefault="001036A3">
      <w:pPr>
        <w:pStyle w:val="Verzeichnis4"/>
        <w:rPr>
          <w:rFonts w:asciiTheme="minorHAnsi" w:eastAsiaTheme="minorEastAsia" w:hAnsiTheme="minorHAnsi" w:cstheme="minorBidi"/>
          <w:sz w:val="22"/>
          <w:szCs w:val="22"/>
          <w:lang w:val="en-US" w:eastAsia="de-DE"/>
        </w:rPr>
      </w:pPr>
      <w:r>
        <w:t>5.3.1.2</w:t>
      </w:r>
      <w:r>
        <w:tab/>
        <w:t>Test signal 1</w:t>
      </w:r>
      <w:r>
        <w:tab/>
      </w:r>
      <w:r>
        <w:fldChar w:fldCharType="begin"/>
      </w:r>
      <w:r>
        <w:instrText xml:space="preserve"> PAGEREF _Toc521574776 \h </w:instrText>
      </w:r>
      <w:r>
        <w:fldChar w:fldCharType="separate"/>
      </w:r>
      <w:r>
        <w:t>20</w:t>
      </w:r>
      <w:r>
        <w:fldChar w:fldCharType="end"/>
      </w:r>
    </w:p>
    <w:p w14:paraId="05115097" w14:textId="77777777" w:rsidR="001036A3" w:rsidRPr="001036A3" w:rsidRDefault="001036A3">
      <w:pPr>
        <w:pStyle w:val="Verzeichnis4"/>
        <w:rPr>
          <w:rFonts w:asciiTheme="minorHAnsi" w:eastAsiaTheme="minorEastAsia" w:hAnsiTheme="minorHAnsi" w:cstheme="minorBidi"/>
          <w:sz w:val="22"/>
          <w:szCs w:val="22"/>
          <w:lang w:val="en-US" w:eastAsia="de-DE"/>
        </w:rPr>
      </w:pPr>
      <w:r>
        <w:t xml:space="preserve">5.3.1.3 </w:t>
      </w:r>
      <w:r>
        <w:tab/>
        <w:t>Test signal 2</w:t>
      </w:r>
      <w:r>
        <w:tab/>
      </w:r>
      <w:r>
        <w:fldChar w:fldCharType="begin"/>
      </w:r>
      <w:r>
        <w:instrText xml:space="preserve"> PAGEREF _Toc521574777 \h </w:instrText>
      </w:r>
      <w:r>
        <w:fldChar w:fldCharType="separate"/>
      </w:r>
      <w:r>
        <w:t>20</w:t>
      </w:r>
      <w:r>
        <w:fldChar w:fldCharType="end"/>
      </w:r>
    </w:p>
    <w:p w14:paraId="044D54E6" w14:textId="77777777" w:rsidR="001036A3" w:rsidRPr="001036A3" w:rsidRDefault="001036A3">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_Toc521574778 \h </w:instrText>
      </w:r>
      <w:r>
        <w:fldChar w:fldCharType="separate"/>
      </w:r>
      <w:r>
        <w:t>20</w:t>
      </w:r>
      <w:r>
        <w:fldChar w:fldCharType="end"/>
      </w:r>
    </w:p>
    <w:p w14:paraId="25BEBD32" w14:textId="77777777" w:rsidR="001036A3" w:rsidRPr="001036A3" w:rsidRDefault="001036A3">
      <w:pPr>
        <w:pStyle w:val="Verzeichnis4"/>
        <w:rPr>
          <w:rFonts w:asciiTheme="minorHAnsi" w:eastAsiaTheme="minorEastAsia" w:hAnsiTheme="minorHAnsi" w:cstheme="minorBidi"/>
          <w:sz w:val="22"/>
          <w:szCs w:val="22"/>
          <w:lang w:val="en-US" w:eastAsia="de-DE"/>
        </w:rPr>
      </w:pPr>
      <w:r>
        <w:t>5.3.2.1</w:t>
      </w:r>
      <w:r>
        <w:tab/>
        <w:t>General Considerations</w:t>
      </w:r>
      <w:r>
        <w:tab/>
      </w:r>
      <w:r>
        <w:fldChar w:fldCharType="begin"/>
      </w:r>
      <w:r>
        <w:instrText xml:space="preserve"> PAGEREF _Toc521574779 \h </w:instrText>
      </w:r>
      <w:r>
        <w:fldChar w:fldCharType="separate"/>
      </w:r>
      <w:r>
        <w:t>20</w:t>
      </w:r>
      <w:r>
        <w:fldChar w:fldCharType="end"/>
      </w:r>
    </w:p>
    <w:p w14:paraId="216CDF23" w14:textId="77777777" w:rsidR="001036A3" w:rsidRPr="001036A3" w:rsidRDefault="001036A3">
      <w:pPr>
        <w:pStyle w:val="Verzeichnis4"/>
        <w:rPr>
          <w:rFonts w:asciiTheme="minorHAnsi" w:eastAsiaTheme="minorEastAsia" w:hAnsiTheme="minorHAnsi" w:cstheme="minorBidi"/>
          <w:sz w:val="22"/>
          <w:szCs w:val="22"/>
          <w:lang w:val="en-US" w:eastAsia="de-DE"/>
        </w:rPr>
      </w:pPr>
      <w:r>
        <w:t>5.3.2.2</w:t>
      </w:r>
      <w:r>
        <w:tab/>
        <w:t>Test signal 3</w:t>
      </w:r>
      <w:r>
        <w:tab/>
      </w:r>
      <w:r>
        <w:fldChar w:fldCharType="begin"/>
      </w:r>
      <w:r>
        <w:instrText xml:space="preserve"> PAGEREF _Toc521574780 \h </w:instrText>
      </w:r>
      <w:r>
        <w:fldChar w:fldCharType="separate"/>
      </w:r>
      <w:r>
        <w:t>20</w:t>
      </w:r>
      <w:r>
        <w:fldChar w:fldCharType="end"/>
      </w:r>
    </w:p>
    <w:p w14:paraId="68B90F7D" w14:textId="77777777" w:rsidR="001036A3" w:rsidRPr="001036A3" w:rsidRDefault="001036A3">
      <w:pPr>
        <w:pStyle w:val="Verzeichnis4"/>
        <w:rPr>
          <w:rFonts w:asciiTheme="minorHAnsi" w:eastAsiaTheme="minorEastAsia" w:hAnsiTheme="minorHAnsi" w:cstheme="minorBidi"/>
          <w:sz w:val="22"/>
          <w:szCs w:val="22"/>
          <w:lang w:val="en-US" w:eastAsia="de-DE"/>
        </w:rPr>
      </w:pPr>
      <w:r>
        <w:t>5.3.2.3</w:t>
      </w:r>
      <w:r>
        <w:tab/>
        <w:t>Test signal 4</w:t>
      </w:r>
      <w:r>
        <w:tab/>
      </w:r>
      <w:r>
        <w:fldChar w:fldCharType="begin"/>
      </w:r>
      <w:r>
        <w:instrText xml:space="preserve"> PAGEREF _Toc521574781 \h </w:instrText>
      </w:r>
      <w:r>
        <w:fldChar w:fldCharType="separate"/>
      </w:r>
      <w:r>
        <w:t>21</w:t>
      </w:r>
      <w:r>
        <w:fldChar w:fldCharType="end"/>
      </w:r>
    </w:p>
    <w:p w14:paraId="1E941D15" w14:textId="77777777" w:rsidR="001036A3" w:rsidRPr="001036A3" w:rsidRDefault="001036A3">
      <w:pPr>
        <w:pStyle w:val="Verzeichnis2"/>
        <w:rPr>
          <w:rFonts w:asciiTheme="minorHAnsi" w:eastAsiaTheme="minorEastAsia" w:hAnsiTheme="minorHAnsi" w:cstheme="minorBidi"/>
          <w:sz w:val="22"/>
          <w:szCs w:val="22"/>
          <w:lang w:val="en-US" w:eastAsia="de-DE"/>
        </w:rPr>
      </w:pPr>
      <w:r w:rsidRPr="002D5106">
        <w:rPr>
          <w:lang w:val="en-US"/>
        </w:rPr>
        <w:t>5.4</w:t>
      </w:r>
      <w:r w:rsidRPr="002D5106">
        <w:rPr>
          <w:lang w:val="en-US"/>
        </w:rPr>
        <w:tab/>
        <w:t>Transmitter tests</w:t>
      </w:r>
      <w:r>
        <w:tab/>
      </w:r>
      <w:r>
        <w:fldChar w:fldCharType="begin"/>
      </w:r>
      <w:r>
        <w:instrText xml:space="preserve"> PAGEREF _Toc521574782 \h </w:instrText>
      </w:r>
      <w:r>
        <w:fldChar w:fldCharType="separate"/>
      </w:r>
      <w:r>
        <w:t>21</w:t>
      </w:r>
      <w:r>
        <w:fldChar w:fldCharType="end"/>
      </w:r>
    </w:p>
    <w:p w14:paraId="332C6CF8"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5.4.1</w:t>
      </w:r>
      <w:r w:rsidRPr="002D5106">
        <w:rPr>
          <w:lang w:val="en-US"/>
        </w:rPr>
        <w:tab/>
        <w:t>Operating frequency and frequency error</w:t>
      </w:r>
      <w:r>
        <w:tab/>
      </w:r>
      <w:r>
        <w:fldChar w:fldCharType="begin"/>
      </w:r>
      <w:r>
        <w:instrText xml:space="preserve"> PAGEREF _Toc521574783 \h </w:instrText>
      </w:r>
      <w:r>
        <w:fldChar w:fldCharType="separate"/>
      </w:r>
      <w:r>
        <w:t>21</w:t>
      </w:r>
      <w:r>
        <w:fldChar w:fldCharType="end"/>
      </w:r>
    </w:p>
    <w:p w14:paraId="4A5D44BA"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5.4.1.1</w:t>
      </w:r>
      <w:r w:rsidRPr="002D5106">
        <w:rPr>
          <w:lang w:val="en-US"/>
        </w:rPr>
        <w:tab/>
        <w:t>Description</w:t>
      </w:r>
      <w:r>
        <w:tab/>
      </w:r>
      <w:r>
        <w:fldChar w:fldCharType="begin"/>
      </w:r>
      <w:r>
        <w:instrText xml:space="preserve"> PAGEREF _Toc521574784 \h </w:instrText>
      </w:r>
      <w:r>
        <w:fldChar w:fldCharType="separate"/>
      </w:r>
      <w:r>
        <w:t>21</w:t>
      </w:r>
      <w:r>
        <w:fldChar w:fldCharType="end"/>
      </w:r>
    </w:p>
    <w:p w14:paraId="77227D37"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5.4.1.2</w:t>
      </w:r>
      <w:r w:rsidRPr="002D5106">
        <w:rPr>
          <w:lang w:val="en-US"/>
        </w:rPr>
        <w:tab/>
        <w:t>Test conditions</w:t>
      </w:r>
      <w:r>
        <w:tab/>
      </w:r>
      <w:r>
        <w:fldChar w:fldCharType="begin"/>
      </w:r>
      <w:r>
        <w:instrText xml:space="preserve"> PAGEREF _Toc521574785 \h </w:instrText>
      </w:r>
      <w:r>
        <w:fldChar w:fldCharType="separate"/>
      </w:r>
      <w:r>
        <w:t>21</w:t>
      </w:r>
      <w:r>
        <w:fldChar w:fldCharType="end"/>
      </w:r>
    </w:p>
    <w:p w14:paraId="012AAB88"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5.4.1.3</w:t>
      </w:r>
      <w:r w:rsidRPr="002D5106">
        <w:rPr>
          <w:lang w:val="en-US"/>
        </w:rPr>
        <w:tab/>
        <w:t>Method of measurement</w:t>
      </w:r>
      <w:r>
        <w:tab/>
      </w:r>
      <w:r>
        <w:fldChar w:fldCharType="begin"/>
      </w:r>
      <w:r>
        <w:instrText xml:space="preserve"> PAGEREF _Toc521574786 \h </w:instrText>
      </w:r>
      <w:r>
        <w:fldChar w:fldCharType="separate"/>
      </w:r>
      <w:r>
        <w:t>21</w:t>
      </w:r>
      <w:r>
        <w:fldChar w:fldCharType="end"/>
      </w:r>
    </w:p>
    <w:p w14:paraId="5D03405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5.4.1.4</w:t>
      </w:r>
      <w:r w:rsidRPr="002D5106">
        <w:rPr>
          <w:lang w:val="en-US"/>
        </w:rPr>
        <w:tab/>
        <w:t>Measurement procedure</w:t>
      </w:r>
      <w:r>
        <w:tab/>
      </w:r>
      <w:r>
        <w:fldChar w:fldCharType="begin"/>
      </w:r>
      <w:r>
        <w:instrText xml:space="preserve"> PAGEREF _Toc521574787 \h </w:instrText>
      </w:r>
      <w:r>
        <w:fldChar w:fldCharType="separate"/>
      </w:r>
      <w:r>
        <w:t>21</w:t>
      </w:r>
      <w:r>
        <w:fldChar w:fldCharType="end"/>
      </w:r>
    </w:p>
    <w:p w14:paraId="60C7614E"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5.4.2</w:t>
      </w:r>
      <w:r w:rsidRPr="002D5106">
        <w:rPr>
          <w:lang w:val="en-US"/>
        </w:rPr>
        <w:tab/>
        <w:t>Transmitter power stability over environmental conditions</w:t>
      </w:r>
      <w:r>
        <w:tab/>
      </w:r>
      <w:r>
        <w:fldChar w:fldCharType="begin"/>
      </w:r>
      <w:r>
        <w:instrText xml:space="preserve"> PAGEREF _Toc521574788 \h </w:instrText>
      </w:r>
      <w:r>
        <w:fldChar w:fldCharType="separate"/>
      </w:r>
      <w:r>
        <w:t>21</w:t>
      </w:r>
      <w:r>
        <w:fldChar w:fldCharType="end"/>
      </w:r>
    </w:p>
    <w:p w14:paraId="5BECD8A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5.4.2.1</w:t>
      </w:r>
      <w:r w:rsidRPr="002D5106">
        <w:rPr>
          <w:lang w:val="en-US"/>
        </w:rPr>
        <w:tab/>
        <w:t>Description</w:t>
      </w:r>
      <w:r>
        <w:tab/>
      </w:r>
      <w:r>
        <w:fldChar w:fldCharType="begin"/>
      </w:r>
      <w:r>
        <w:instrText xml:space="preserve"> PAGEREF _Toc521574789 \h </w:instrText>
      </w:r>
      <w:r>
        <w:fldChar w:fldCharType="separate"/>
      </w:r>
      <w:r>
        <w:t>21</w:t>
      </w:r>
      <w:r>
        <w:fldChar w:fldCharType="end"/>
      </w:r>
    </w:p>
    <w:p w14:paraId="283F9CE3"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5.4.2.2</w:t>
      </w:r>
      <w:r w:rsidRPr="002D5106">
        <w:rPr>
          <w:lang w:val="en-US"/>
        </w:rPr>
        <w:tab/>
        <w:t>Test conditions</w:t>
      </w:r>
      <w:r>
        <w:tab/>
      </w:r>
      <w:r>
        <w:fldChar w:fldCharType="begin"/>
      </w:r>
      <w:r>
        <w:instrText xml:space="preserve"> PAGEREF _Toc521574790 \h </w:instrText>
      </w:r>
      <w:r>
        <w:fldChar w:fldCharType="separate"/>
      </w:r>
      <w:r>
        <w:t>21</w:t>
      </w:r>
      <w:r>
        <w:fldChar w:fldCharType="end"/>
      </w:r>
    </w:p>
    <w:p w14:paraId="2B7288BB"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5.4.2.3</w:t>
      </w:r>
      <w:r w:rsidRPr="002D5106">
        <w:rPr>
          <w:lang w:val="en-US"/>
        </w:rPr>
        <w:tab/>
        <w:t>Method of measurement</w:t>
      </w:r>
      <w:r>
        <w:tab/>
      </w:r>
      <w:r>
        <w:fldChar w:fldCharType="begin"/>
      </w:r>
      <w:r>
        <w:instrText xml:space="preserve"> PAGEREF _Toc521574791 \h </w:instrText>
      </w:r>
      <w:r>
        <w:fldChar w:fldCharType="separate"/>
      </w:r>
      <w:r>
        <w:t>22</w:t>
      </w:r>
      <w:r>
        <w:fldChar w:fldCharType="end"/>
      </w:r>
    </w:p>
    <w:p w14:paraId="63F446B9"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5.4.2.4</w:t>
      </w:r>
      <w:r w:rsidRPr="002D5106">
        <w:rPr>
          <w:lang w:val="en-US"/>
        </w:rPr>
        <w:tab/>
        <w:t>Measurement procedure</w:t>
      </w:r>
      <w:r>
        <w:tab/>
      </w:r>
      <w:r>
        <w:fldChar w:fldCharType="begin"/>
      </w:r>
      <w:r>
        <w:instrText xml:space="preserve"> PAGEREF _Toc521574792 \h </w:instrText>
      </w:r>
      <w:r>
        <w:fldChar w:fldCharType="separate"/>
      </w:r>
      <w:r>
        <w:t>22</w:t>
      </w:r>
      <w:r>
        <w:fldChar w:fldCharType="end"/>
      </w:r>
    </w:p>
    <w:p w14:paraId="2D4A0A6A"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5.4.3</w:t>
      </w:r>
      <w:r w:rsidRPr="002D5106">
        <w:rPr>
          <w:lang w:val="en-US"/>
        </w:rPr>
        <w:tab/>
        <w:t>Spectrum mask</w:t>
      </w:r>
      <w:r>
        <w:tab/>
      </w:r>
      <w:r>
        <w:fldChar w:fldCharType="begin"/>
      </w:r>
      <w:r>
        <w:instrText xml:space="preserve"> PAGEREF _Toc521574793 \h </w:instrText>
      </w:r>
      <w:r>
        <w:fldChar w:fldCharType="separate"/>
      </w:r>
      <w:r>
        <w:t>22</w:t>
      </w:r>
      <w:r>
        <w:fldChar w:fldCharType="end"/>
      </w:r>
    </w:p>
    <w:p w14:paraId="0C7E4AD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5.4.3.1</w:t>
      </w:r>
      <w:r w:rsidRPr="002D5106">
        <w:rPr>
          <w:lang w:val="en-US"/>
        </w:rPr>
        <w:tab/>
        <w:t>Description</w:t>
      </w:r>
      <w:r>
        <w:tab/>
      </w:r>
      <w:r>
        <w:fldChar w:fldCharType="begin"/>
      </w:r>
      <w:r>
        <w:instrText xml:space="preserve"> PAGEREF _Toc521574794 \h </w:instrText>
      </w:r>
      <w:r>
        <w:fldChar w:fldCharType="separate"/>
      </w:r>
      <w:r>
        <w:t>22</w:t>
      </w:r>
      <w:r>
        <w:fldChar w:fldCharType="end"/>
      </w:r>
    </w:p>
    <w:p w14:paraId="640AEFA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5.4.3.2</w:t>
      </w:r>
      <w:r w:rsidRPr="002D5106">
        <w:rPr>
          <w:lang w:val="en-US"/>
        </w:rPr>
        <w:tab/>
        <w:t>Test conditions</w:t>
      </w:r>
      <w:r>
        <w:tab/>
      </w:r>
      <w:r>
        <w:fldChar w:fldCharType="begin"/>
      </w:r>
      <w:r>
        <w:instrText xml:space="preserve"> PAGEREF _Toc521574795 \h </w:instrText>
      </w:r>
      <w:r>
        <w:fldChar w:fldCharType="separate"/>
      </w:r>
      <w:r>
        <w:t>22</w:t>
      </w:r>
      <w:r>
        <w:fldChar w:fldCharType="end"/>
      </w:r>
    </w:p>
    <w:p w14:paraId="1297CA2F"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5.4.3.3</w:t>
      </w:r>
      <w:r w:rsidRPr="002D5106">
        <w:rPr>
          <w:lang w:val="en-US"/>
        </w:rPr>
        <w:tab/>
        <w:t>Method of measurement</w:t>
      </w:r>
      <w:r>
        <w:tab/>
      </w:r>
      <w:r>
        <w:fldChar w:fldCharType="begin"/>
      </w:r>
      <w:r>
        <w:instrText xml:space="preserve"> PAGEREF _Toc521574796 \h </w:instrText>
      </w:r>
      <w:r>
        <w:fldChar w:fldCharType="separate"/>
      </w:r>
      <w:r>
        <w:t>22</w:t>
      </w:r>
      <w:r>
        <w:fldChar w:fldCharType="end"/>
      </w:r>
    </w:p>
    <w:p w14:paraId="6434269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5.4.3.4</w:t>
      </w:r>
      <w:r w:rsidRPr="002D5106">
        <w:rPr>
          <w:lang w:val="en-US"/>
        </w:rPr>
        <w:tab/>
        <w:t>Measurement procedure</w:t>
      </w:r>
      <w:r>
        <w:tab/>
      </w:r>
      <w:r>
        <w:fldChar w:fldCharType="begin"/>
      </w:r>
      <w:r>
        <w:instrText xml:space="preserve"> PAGEREF _Toc521574797 \h </w:instrText>
      </w:r>
      <w:r>
        <w:fldChar w:fldCharType="separate"/>
      </w:r>
      <w:r>
        <w:t>23</w:t>
      </w:r>
      <w:r>
        <w:fldChar w:fldCharType="end"/>
      </w:r>
    </w:p>
    <w:p w14:paraId="3FBA686B" w14:textId="77777777" w:rsidR="001036A3" w:rsidRPr="001036A3" w:rsidRDefault="001036A3">
      <w:pPr>
        <w:pStyle w:val="Verzeichnis3"/>
        <w:rPr>
          <w:rFonts w:asciiTheme="minorHAnsi" w:eastAsiaTheme="minorEastAsia" w:hAnsiTheme="minorHAnsi" w:cstheme="minorBidi"/>
          <w:sz w:val="22"/>
          <w:szCs w:val="22"/>
          <w:lang w:val="en-US" w:eastAsia="de-DE"/>
        </w:rPr>
      </w:pPr>
      <w:r>
        <w:t>5.4.5</w:t>
      </w:r>
      <w:r>
        <w:tab/>
        <w:t>Residual power output</w:t>
      </w:r>
      <w:r>
        <w:tab/>
      </w:r>
      <w:r>
        <w:fldChar w:fldCharType="begin"/>
      </w:r>
      <w:r>
        <w:instrText xml:space="preserve"> PAGEREF _Toc521574798 \h </w:instrText>
      </w:r>
      <w:r>
        <w:fldChar w:fldCharType="separate"/>
      </w:r>
      <w:r>
        <w:t>23</w:t>
      </w:r>
      <w:r>
        <w:fldChar w:fldCharType="end"/>
      </w:r>
    </w:p>
    <w:p w14:paraId="6D44B5B9" w14:textId="77777777" w:rsidR="001036A3" w:rsidRPr="001036A3" w:rsidRDefault="001036A3">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_Toc521574799 \h </w:instrText>
      </w:r>
      <w:r>
        <w:fldChar w:fldCharType="separate"/>
      </w:r>
      <w:r>
        <w:t>23</w:t>
      </w:r>
      <w:r>
        <w:fldChar w:fldCharType="end"/>
      </w:r>
    </w:p>
    <w:p w14:paraId="7FFC66C6" w14:textId="77777777" w:rsidR="001036A3" w:rsidRPr="001036A3" w:rsidRDefault="001036A3">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_Toc521574800 \h </w:instrText>
      </w:r>
      <w:r>
        <w:fldChar w:fldCharType="separate"/>
      </w:r>
      <w:r>
        <w:t>23</w:t>
      </w:r>
      <w:r>
        <w:fldChar w:fldCharType="end"/>
      </w:r>
    </w:p>
    <w:p w14:paraId="10FFC1C7" w14:textId="77777777" w:rsidR="001036A3" w:rsidRPr="001036A3" w:rsidRDefault="001036A3">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_Toc521574801 \h </w:instrText>
      </w:r>
      <w:r>
        <w:fldChar w:fldCharType="separate"/>
      </w:r>
      <w:r>
        <w:t>23</w:t>
      </w:r>
      <w:r>
        <w:fldChar w:fldCharType="end"/>
      </w:r>
    </w:p>
    <w:p w14:paraId="3EB9AEE8" w14:textId="77777777" w:rsidR="001036A3" w:rsidRPr="001036A3" w:rsidRDefault="001036A3">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_Toc521574802 \h </w:instrText>
      </w:r>
      <w:r>
        <w:fldChar w:fldCharType="separate"/>
      </w:r>
      <w:r>
        <w:t>23</w:t>
      </w:r>
      <w:r>
        <w:fldChar w:fldCharType="end"/>
      </w:r>
    </w:p>
    <w:p w14:paraId="7477DC49" w14:textId="77777777" w:rsidR="001036A3" w:rsidRPr="001036A3" w:rsidRDefault="001036A3">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_Toc521574803 \h </w:instrText>
      </w:r>
      <w:r>
        <w:fldChar w:fldCharType="separate"/>
      </w:r>
      <w:r>
        <w:t>23</w:t>
      </w:r>
      <w:r>
        <w:fldChar w:fldCharType="end"/>
      </w:r>
    </w:p>
    <w:p w14:paraId="354ACCD7" w14:textId="77777777" w:rsidR="001036A3" w:rsidRPr="001036A3" w:rsidRDefault="001036A3">
      <w:pPr>
        <w:pStyle w:val="Verzeichnis3"/>
        <w:rPr>
          <w:rFonts w:asciiTheme="minorHAnsi" w:eastAsiaTheme="minorEastAsia" w:hAnsiTheme="minorHAnsi" w:cstheme="minorBidi"/>
          <w:sz w:val="22"/>
          <w:szCs w:val="22"/>
          <w:lang w:val="en-US" w:eastAsia="de-DE"/>
        </w:rPr>
      </w:pPr>
      <w:r>
        <w:t>5.5.1</w:t>
      </w:r>
      <w:r>
        <w:tab/>
        <w:t>Sensitivity variation over the operating frequency range</w:t>
      </w:r>
      <w:r>
        <w:tab/>
      </w:r>
      <w:r>
        <w:fldChar w:fldCharType="begin"/>
      </w:r>
      <w:r>
        <w:instrText xml:space="preserve"> PAGEREF _Toc521574804 \h </w:instrText>
      </w:r>
      <w:r>
        <w:fldChar w:fldCharType="separate"/>
      </w:r>
      <w:r>
        <w:t>23</w:t>
      </w:r>
      <w:r>
        <w:fldChar w:fldCharType="end"/>
      </w:r>
    </w:p>
    <w:p w14:paraId="11A11260" w14:textId="77777777" w:rsidR="001036A3" w:rsidRPr="001036A3" w:rsidRDefault="001036A3">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_Toc521574805 \h </w:instrText>
      </w:r>
      <w:r>
        <w:fldChar w:fldCharType="separate"/>
      </w:r>
      <w:r>
        <w:t>23</w:t>
      </w:r>
      <w:r>
        <w:fldChar w:fldCharType="end"/>
      </w:r>
    </w:p>
    <w:p w14:paraId="6B4A9E2D" w14:textId="77777777" w:rsidR="001036A3" w:rsidRPr="001036A3" w:rsidRDefault="001036A3">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_Toc521574806 \h </w:instrText>
      </w:r>
      <w:r>
        <w:fldChar w:fldCharType="separate"/>
      </w:r>
      <w:r>
        <w:t>23</w:t>
      </w:r>
      <w:r>
        <w:fldChar w:fldCharType="end"/>
      </w:r>
    </w:p>
    <w:p w14:paraId="28A3121F" w14:textId="77777777" w:rsidR="001036A3" w:rsidRPr="001036A3" w:rsidRDefault="001036A3">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_Toc521574807 \h </w:instrText>
      </w:r>
      <w:r>
        <w:fldChar w:fldCharType="separate"/>
      </w:r>
      <w:r>
        <w:t>24</w:t>
      </w:r>
      <w:r>
        <w:fldChar w:fldCharType="end"/>
      </w:r>
    </w:p>
    <w:p w14:paraId="12FAE6C9" w14:textId="77777777" w:rsidR="001036A3" w:rsidRPr="001036A3" w:rsidRDefault="001036A3">
      <w:pPr>
        <w:pStyle w:val="Verzeichnis4"/>
        <w:rPr>
          <w:rFonts w:asciiTheme="minorHAnsi" w:eastAsiaTheme="minorEastAsia" w:hAnsiTheme="minorHAnsi" w:cstheme="minorBidi"/>
          <w:sz w:val="22"/>
          <w:szCs w:val="22"/>
          <w:lang w:val="en-US" w:eastAsia="de-DE"/>
        </w:rPr>
      </w:pPr>
      <w:r>
        <w:t>5.5.1.4</w:t>
      </w:r>
      <w:r>
        <w:tab/>
        <w:t>Measurement procedure</w:t>
      </w:r>
      <w:r>
        <w:tab/>
      </w:r>
      <w:r>
        <w:fldChar w:fldCharType="begin"/>
      </w:r>
      <w:r>
        <w:instrText xml:space="preserve"> PAGEREF _Toc521574808 \h </w:instrText>
      </w:r>
      <w:r>
        <w:fldChar w:fldCharType="separate"/>
      </w:r>
      <w:r>
        <w:t>24</w:t>
      </w:r>
      <w:r>
        <w:fldChar w:fldCharType="end"/>
      </w:r>
    </w:p>
    <w:p w14:paraId="3E747759"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lastRenderedPageBreak/>
        <w:t>5.5.2</w:t>
      </w:r>
      <w:r w:rsidRPr="002D5106">
        <w:rPr>
          <w:lang w:val="en-US"/>
        </w:rPr>
        <w:tab/>
        <w:t>RF selectivity and spurious responses</w:t>
      </w:r>
      <w:r>
        <w:tab/>
      </w:r>
      <w:r>
        <w:fldChar w:fldCharType="begin"/>
      </w:r>
      <w:r>
        <w:instrText xml:space="preserve"> PAGEREF _Toc521574809 \h </w:instrText>
      </w:r>
      <w:r>
        <w:fldChar w:fldCharType="separate"/>
      </w:r>
      <w:r>
        <w:t>24</w:t>
      </w:r>
      <w:r>
        <w:fldChar w:fldCharType="end"/>
      </w:r>
    </w:p>
    <w:p w14:paraId="1513725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5.5.2.1</w:t>
      </w:r>
      <w:r w:rsidRPr="002D5106">
        <w:rPr>
          <w:lang w:val="en-US"/>
        </w:rPr>
        <w:tab/>
        <w:t>Description</w:t>
      </w:r>
      <w:r>
        <w:tab/>
      </w:r>
      <w:r>
        <w:fldChar w:fldCharType="begin"/>
      </w:r>
      <w:r>
        <w:instrText xml:space="preserve"> PAGEREF _Toc521574810 \h </w:instrText>
      </w:r>
      <w:r>
        <w:fldChar w:fldCharType="separate"/>
      </w:r>
      <w:r>
        <w:t>24</w:t>
      </w:r>
      <w:r>
        <w:fldChar w:fldCharType="end"/>
      </w:r>
    </w:p>
    <w:p w14:paraId="26173C3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5.5.2.2</w:t>
      </w:r>
      <w:r w:rsidRPr="002D5106">
        <w:rPr>
          <w:lang w:val="en-US"/>
        </w:rPr>
        <w:tab/>
        <w:t>Test conditions</w:t>
      </w:r>
      <w:r>
        <w:tab/>
      </w:r>
      <w:r>
        <w:fldChar w:fldCharType="begin"/>
      </w:r>
      <w:r>
        <w:instrText xml:space="preserve"> PAGEREF _Toc521574811 \h </w:instrText>
      </w:r>
      <w:r>
        <w:fldChar w:fldCharType="separate"/>
      </w:r>
      <w:r>
        <w:t>24</w:t>
      </w:r>
      <w:r>
        <w:fldChar w:fldCharType="end"/>
      </w:r>
    </w:p>
    <w:p w14:paraId="646EE3EC"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5.5.2.3</w:t>
      </w:r>
      <w:r w:rsidRPr="002D5106">
        <w:rPr>
          <w:lang w:val="en-US"/>
        </w:rPr>
        <w:tab/>
        <w:t>Method of measurement</w:t>
      </w:r>
      <w:r>
        <w:tab/>
      </w:r>
      <w:r>
        <w:fldChar w:fldCharType="begin"/>
      </w:r>
      <w:r>
        <w:instrText xml:space="preserve"> PAGEREF _Toc521574812 \h </w:instrText>
      </w:r>
      <w:r>
        <w:fldChar w:fldCharType="separate"/>
      </w:r>
      <w:r>
        <w:t>24</w:t>
      </w:r>
      <w:r>
        <w:fldChar w:fldCharType="end"/>
      </w:r>
    </w:p>
    <w:p w14:paraId="0D2AC6E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5.5.2.4</w:t>
      </w:r>
      <w:r w:rsidRPr="002D5106">
        <w:rPr>
          <w:lang w:val="en-US"/>
        </w:rPr>
        <w:tab/>
        <w:t>Measurement procedure</w:t>
      </w:r>
      <w:r>
        <w:tab/>
      </w:r>
      <w:r>
        <w:fldChar w:fldCharType="begin"/>
      </w:r>
      <w:r>
        <w:instrText xml:space="preserve"> PAGEREF _Toc521574813 \h </w:instrText>
      </w:r>
      <w:r>
        <w:fldChar w:fldCharType="separate"/>
      </w:r>
      <w:r>
        <w:t>24</w:t>
      </w:r>
      <w:r>
        <w:fldChar w:fldCharType="end"/>
      </w:r>
    </w:p>
    <w:p w14:paraId="3D1E450B"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5.5.3</w:t>
      </w:r>
      <w:r w:rsidRPr="002D5106">
        <w:rPr>
          <w:lang w:val="en-US"/>
        </w:rPr>
        <w:tab/>
        <w:t>Inter-modulation response rejection</w:t>
      </w:r>
      <w:r>
        <w:tab/>
      </w:r>
      <w:r>
        <w:fldChar w:fldCharType="begin"/>
      </w:r>
      <w:r>
        <w:instrText xml:space="preserve"> PAGEREF _Toc521574814 \h </w:instrText>
      </w:r>
      <w:r>
        <w:fldChar w:fldCharType="separate"/>
      </w:r>
      <w:r>
        <w:t>25</w:t>
      </w:r>
      <w:r>
        <w:fldChar w:fldCharType="end"/>
      </w:r>
    </w:p>
    <w:p w14:paraId="4D4B93C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5.5.3.1</w:t>
      </w:r>
      <w:r w:rsidRPr="002D5106">
        <w:rPr>
          <w:lang w:val="en-US"/>
        </w:rPr>
        <w:tab/>
        <w:t>Description</w:t>
      </w:r>
      <w:r>
        <w:tab/>
      </w:r>
      <w:r>
        <w:fldChar w:fldCharType="begin"/>
      </w:r>
      <w:r>
        <w:instrText xml:space="preserve"> PAGEREF _Toc521574815 \h </w:instrText>
      </w:r>
      <w:r>
        <w:fldChar w:fldCharType="separate"/>
      </w:r>
      <w:r>
        <w:t>25</w:t>
      </w:r>
      <w:r>
        <w:fldChar w:fldCharType="end"/>
      </w:r>
    </w:p>
    <w:p w14:paraId="67704E5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5.5.3.2</w:t>
      </w:r>
      <w:r w:rsidRPr="002D5106">
        <w:rPr>
          <w:lang w:val="en-US"/>
        </w:rPr>
        <w:tab/>
        <w:t>Test conditions</w:t>
      </w:r>
      <w:r>
        <w:tab/>
      </w:r>
      <w:r>
        <w:fldChar w:fldCharType="begin"/>
      </w:r>
      <w:r>
        <w:instrText xml:space="preserve"> PAGEREF _Toc521574816 \h </w:instrText>
      </w:r>
      <w:r>
        <w:fldChar w:fldCharType="separate"/>
      </w:r>
      <w:r>
        <w:t>25</w:t>
      </w:r>
      <w:r>
        <w:fldChar w:fldCharType="end"/>
      </w:r>
    </w:p>
    <w:p w14:paraId="5A7B64A2"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5.5.3.3</w:t>
      </w:r>
      <w:r w:rsidRPr="002D5106">
        <w:rPr>
          <w:lang w:val="en-US"/>
        </w:rPr>
        <w:tab/>
        <w:t>Method of measurement</w:t>
      </w:r>
      <w:r>
        <w:tab/>
      </w:r>
      <w:r>
        <w:fldChar w:fldCharType="begin"/>
      </w:r>
      <w:r>
        <w:instrText xml:space="preserve"> PAGEREF _Toc521574817 \h </w:instrText>
      </w:r>
      <w:r>
        <w:fldChar w:fldCharType="separate"/>
      </w:r>
      <w:r>
        <w:t>25</w:t>
      </w:r>
      <w:r>
        <w:fldChar w:fldCharType="end"/>
      </w:r>
    </w:p>
    <w:p w14:paraId="4AD077B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5.5.3.4</w:t>
      </w:r>
      <w:r w:rsidRPr="002D5106">
        <w:rPr>
          <w:lang w:val="en-US"/>
        </w:rPr>
        <w:tab/>
        <w:t>Measurement procedure</w:t>
      </w:r>
      <w:r>
        <w:tab/>
      </w:r>
      <w:r>
        <w:fldChar w:fldCharType="begin"/>
      </w:r>
      <w:r>
        <w:instrText xml:space="preserve"> PAGEREF _Toc521574818 \h </w:instrText>
      </w:r>
      <w:r>
        <w:fldChar w:fldCharType="separate"/>
      </w:r>
      <w:r>
        <w:t>25</w:t>
      </w:r>
      <w:r>
        <w:fldChar w:fldCharType="end"/>
      </w:r>
    </w:p>
    <w:p w14:paraId="3A8C76CD"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5.5.4</w:t>
      </w:r>
      <w:r w:rsidRPr="002D5106">
        <w:rPr>
          <w:lang w:val="en-US"/>
        </w:rPr>
        <w:tab/>
        <w:t>Co-channel rejection</w:t>
      </w:r>
      <w:r>
        <w:tab/>
      </w:r>
      <w:r>
        <w:fldChar w:fldCharType="begin"/>
      </w:r>
      <w:r>
        <w:instrText xml:space="preserve"> PAGEREF _Toc521574819 \h </w:instrText>
      </w:r>
      <w:r>
        <w:fldChar w:fldCharType="separate"/>
      </w:r>
      <w:r>
        <w:t>26</w:t>
      </w:r>
      <w:r>
        <w:fldChar w:fldCharType="end"/>
      </w:r>
    </w:p>
    <w:p w14:paraId="39B66479"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5.5.4.1</w:t>
      </w:r>
      <w:r w:rsidRPr="002D5106">
        <w:rPr>
          <w:lang w:val="en-US"/>
        </w:rPr>
        <w:tab/>
        <w:t>Description</w:t>
      </w:r>
      <w:r>
        <w:tab/>
      </w:r>
      <w:r>
        <w:fldChar w:fldCharType="begin"/>
      </w:r>
      <w:r>
        <w:instrText xml:space="preserve"> PAGEREF _Toc521574820 \h </w:instrText>
      </w:r>
      <w:r>
        <w:fldChar w:fldCharType="separate"/>
      </w:r>
      <w:r>
        <w:t>26</w:t>
      </w:r>
      <w:r>
        <w:fldChar w:fldCharType="end"/>
      </w:r>
    </w:p>
    <w:p w14:paraId="2539532B"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5.5.4.2</w:t>
      </w:r>
      <w:r w:rsidRPr="002D5106">
        <w:rPr>
          <w:lang w:val="en-US"/>
        </w:rPr>
        <w:tab/>
        <w:t>Test conditions</w:t>
      </w:r>
      <w:r>
        <w:tab/>
      </w:r>
      <w:r>
        <w:fldChar w:fldCharType="begin"/>
      </w:r>
      <w:r>
        <w:instrText xml:space="preserve"> PAGEREF _Toc521574821 \h </w:instrText>
      </w:r>
      <w:r>
        <w:fldChar w:fldCharType="separate"/>
      </w:r>
      <w:r>
        <w:t>26</w:t>
      </w:r>
      <w:r>
        <w:fldChar w:fldCharType="end"/>
      </w:r>
    </w:p>
    <w:p w14:paraId="233870F7"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5.5.4.3</w:t>
      </w:r>
      <w:r w:rsidRPr="002D5106">
        <w:rPr>
          <w:lang w:val="en-US"/>
        </w:rPr>
        <w:tab/>
        <w:t>Method of measurement</w:t>
      </w:r>
      <w:r>
        <w:tab/>
      </w:r>
      <w:r>
        <w:fldChar w:fldCharType="begin"/>
      </w:r>
      <w:r>
        <w:instrText xml:space="preserve"> PAGEREF _Toc521574822 \h </w:instrText>
      </w:r>
      <w:r>
        <w:fldChar w:fldCharType="separate"/>
      </w:r>
      <w:r>
        <w:t>26</w:t>
      </w:r>
      <w:r>
        <w:fldChar w:fldCharType="end"/>
      </w:r>
    </w:p>
    <w:p w14:paraId="47526D20"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5.5.4.4</w:t>
      </w:r>
      <w:r w:rsidRPr="002D5106">
        <w:rPr>
          <w:lang w:val="en-US"/>
        </w:rPr>
        <w:tab/>
        <w:t>Measurement procedure</w:t>
      </w:r>
      <w:r>
        <w:tab/>
      </w:r>
      <w:r>
        <w:fldChar w:fldCharType="begin"/>
      </w:r>
      <w:r>
        <w:instrText xml:space="preserve"> PAGEREF _Toc521574823 \h </w:instrText>
      </w:r>
      <w:r>
        <w:fldChar w:fldCharType="separate"/>
      </w:r>
      <w:r>
        <w:t>27</w:t>
      </w:r>
      <w:r>
        <w:fldChar w:fldCharType="end"/>
      </w:r>
    </w:p>
    <w:p w14:paraId="403143B6"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5.5.5</w:t>
      </w:r>
      <w:r w:rsidRPr="002D5106">
        <w:rPr>
          <w:lang w:val="en-US"/>
        </w:rPr>
        <w:tab/>
        <w:t>Blocking</w:t>
      </w:r>
      <w:r>
        <w:tab/>
      </w:r>
      <w:r>
        <w:fldChar w:fldCharType="begin"/>
      </w:r>
      <w:r>
        <w:instrText xml:space="preserve"> PAGEREF _Toc521574824 \h </w:instrText>
      </w:r>
      <w:r>
        <w:fldChar w:fldCharType="separate"/>
      </w:r>
      <w:r>
        <w:t>27</w:t>
      </w:r>
      <w:r>
        <w:fldChar w:fldCharType="end"/>
      </w:r>
    </w:p>
    <w:p w14:paraId="3CFF63DA"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5.5.5.1</w:t>
      </w:r>
      <w:r w:rsidRPr="002D5106">
        <w:rPr>
          <w:lang w:val="en-US"/>
        </w:rPr>
        <w:tab/>
        <w:t>Description</w:t>
      </w:r>
      <w:r>
        <w:tab/>
      </w:r>
      <w:r>
        <w:fldChar w:fldCharType="begin"/>
      </w:r>
      <w:r>
        <w:instrText xml:space="preserve"> PAGEREF _Toc521574825 \h </w:instrText>
      </w:r>
      <w:r>
        <w:fldChar w:fldCharType="separate"/>
      </w:r>
      <w:r>
        <w:t>27</w:t>
      </w:r>
      <w:r>
        <w:fldChar w:fldCharType="end"/>
      </w:r>
    </w:p>
    <w:p w14:paraId="2CA667A8"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5.5.5.2</w:t>
      </w:r>
      <w:r w:rsidRPr="002D5106">
        <w:rPr>
          <w:lang w:val="en-US"/>
        </w:rPr>
        <w:tab/>
        <w:t>Test conditions</w:t>
      </w:r>
      <w:r>
        <w:tab/>
      </w:r>
      <w:r>
        <w:fldChar w:fldCharType="begin"/>
      </w:r>
      <w:r>
        <w:instrText xml:space="preserve"> PAGEREF _Toc521574826 \h </w:instrText>
      </w:r>
      <w:r>
        <w:fldChar w:fldCharType="separate"/>
      </w:r>
      <w:r>
        <w:t>27</w:t>
      </w:r>
      <w:r>
        <w:fldChar w:fldCharType="end"/>
      </w:r>
    </w:p>
    <w:p w14:paraId="06E35A1F"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5.5.5.3</w:t>
      </w:r>
      <w:r w:rsidRPr="002D5106">
        <w:rPr>
          <w:lang w:val="en-US"/>
        </w:rPr>
        <w:tab/>
        <w:t>Method of measurement</w:t>
      </w:r>
      <w:r>
        <w:tab/>
      </w:r>
      <w:r>
        <w:fldChar w:fldCharType="begin"/>
      </w:r>
      <w:r>
        <w:instrText xml:space="preserve"> PAGEREF _Toc521574827 \h </w:instrText>
      </w:r>
      <w:r>
        <w:fldChar w:fldCharType="separate"/>
      </w:r>
      <w:r>
        <w:t>27</w:t>
      </w:r>
      <w:r>
        <w:fldChar w:fldCharType="end"/>
      </w:r>
    </w:p>
    <w:p w14:paraId="5B0512AE"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5.5.5.4</w:t>
      </w:r>
      <w:r w:rsidRPr="002D5106">
        <w:rPr>
          <w:lang w:val="en-US"/>
        </w:rPr>
        <w:tab/>
        <w:t>Measurement procedure</w:t>
      </w:r>
      <w:r>
        <w:tab/>
      </w:r>
      <w:r>
        <w:fldChar w:fldCharType="begin"/>
      </w:r>
      <w:r>
        <w:instrText xml:space="preserve"> PAGEREF _Toc521574828 \h </w:instrText>
      </w:r>
      <w:r>
        <w:fldChar w:fldCharType="separate"/>
      </w:r>
      <w:r>
        <w:t>27</w:t>
      </w:r>
      <w:r>
        <w:fldChar w:fldCharType="end"/>
      </w:r>
    </w:p>
    <w:p w14:paraId="6CAA789F"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5.6</w:t>
      </w:r>
      <w:r w:rsidRPr="002D5106">
        <w:rPr>
          <w:lang w:val="en-US"/>
        </w:rPr>
        <w:tab/>
        <w:t>Receiver and transmitter tests</w:t>
      </w:r>
      <w:r>
        <w:tab/>
      </w:r>
      <w:r>
        <w:fldChar w:fldCharType="begin"/>
      </w:r>
      <w:r>
        <w:instrText xml:space="preserve"> PAGEREF _Toc521574829 \h </w:instrText>
      </w:r>
      <w:r>
        <w:fldChar w:fldCharType="separate"/>
      </w:r>
      <w:r>
        <w:t>28</w:t>
      </w:r>
      <w:r>
        <w:fldChar w:fldCharType="end"/>
      </w:r>
    </w:p>
    <w:p w14:paraId="62E25CAD" w14:textId="77777777" w:rsidR="001036A3" w:rsidRPr="001036A3" w:rsidRDefault="001036A3">
      <w:pPr>
        <w:pStyle w:val="Verzeichnis3"/>
        <w:rPr>
          <w:rFonts w:asciiTheme="minorHAnsi" w:eastAsiaTheme="minorEastAsia" w:hAnsiTheme="minorHAnsi" w:cstheme="minorBidi"/>
          <w:sz w:val="22"/>
          <w:szCs w:val="22"/>
          <w:lang w:val="en-US" w:eastAsia="de-DE"/>
        </w:rPr>
      </w:pPr>
      <w:r w:rsidRPr="002D5106">
        <w:rPr>
          <w:lang w:val="en-US"/>
        </w:rPr>
        <w:t>5.6.1</w:t>
      </w:r>
      <w:r w:rsidRPr="002D5106">
        <w:rPr>
          <w:lang w:val="en-US"/>
        </w:rPr>
        <w:tab/>
        <w:t>Spurious emissions</w:t>
      </w:r>
      <w:r>
        <w:tab/>
      </w:r>
      <w:r>
        <w:fldChar w:fldCharType="begin"/>
      </w:r>
      <w:r>
        <w:instrText xml:space="preserve"> PAGEREF _Toc521574830 \h </w:instrText>
      </w:r>
      <w:r>
        <w:fldChar w:fldCharType="separate"/>
      </w:r>
      <w:r>
        <w:t>28</w:t>
      </w:r>
      <w:r>
        <w:fldChar w:fldCharType="end"/>
      </w:r>
    </w:p>
    <w:p w14:paraId="210A4EDD"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5.6.1.1</w:t>
      </w:r>
      <w:r w:rsidRPr="002D5106">
        <w:rPr>
          <w:lang w:val="en-US"/>
        </w:rPr>
        <w:tab/>
        <w:t>Description</w:t>
      </w:r>
      <w:r>
        <w:tab/>
      </w:r>
      <w:r>
        <w:fldChar w:fldCharType="begin"/>
      </w:r>
      <w:r>
        <w:instrText xml:space="preserve"> PAGEREF _Toc521574831 \h </w:instrText>
      </w:r>
      <w:r>
        <w:fldChar w:fldCharType="separate"/>
      </w:r>
      <w:r>
        <w:t>28</w:t>
      </w:r>
      <w:r>
        <w:fldChar w:fldCharType="end"/>
      </w:r>
    </w:p>
    <w:p w14:paraId="23802AFC"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5.6.1.2</w:t>
      </w:r>
      <w:r w:rsidRPr="002D5106">
        <w:rPr>
          <w:lang w:val="en-US"/>
        </w:rPr>
        <w:tab/>
        <w:t>Test conditions</w:t>
      </w:r>
      <w:r>
        <w:tab/>
      </w:r>
      <w:r>
        <w:fldChar w:fldCharType="begin"/>
      </w:r>
      <w:r>
        <w:instrText xml:space="preserve"> PAGEREF _Toc521574832 \h </w:instrText>
      </w:r>
      <w:r>
        <w:fldChar w:fldCharType="separate"/>
      </w:r>
      <w:r>
        <w:t>28</w:t>
      </w:r>
      <w:r>
        <w:fldChar w:fldCharType="end"/>
      </w:r>
    </w:p>
    <w:p w14:paraId="06FDCFF4" w14:textId="77777777" w:rsidR="001036A3" w:rsidRPr="001036A3" w:rsidRDefault="001036A3">
      <w:pPr>
        <w:pStyle w:val="Verzeichnis4"/>
        <w:rPr>
          <w:rFonts w:asciiTheme="minorHAnsi" w:eastAsiaTheme="minorEastAsia" w:hAnsiTheme="minorHAnsi" w:cstheme="minorBidi"/>
          <w:sz w:val="22"/>
          <w:szCs w:val="22"/>
          <w:lang w:val="en-US" w:eastAsia="de-DE"/>
        </w:rPr>
      </w:pPr>
      <w:r w:rsidRPr="002D5106">
        <w:rPr>
          <w:lang w:val="en-US"/>
        </w:rPr>
        <w:t>5.6.1.3</w:t>
      </w:r>
      <w:r w:rsidRPr="002D5106">
        <w:rPr>
          <w:lang w:val="en-US"/>
        </w:rPr>
        <w:tab/>
        <w:t>Method of measurement</w:t>
      </w:r>
      <w:r>
        <w:tab/>
      </w:r>
      <w:r>
        <w:fldChar w:fldCharType="begin"/>
      </w:r>
      <w:r>
        <w:instrText xml:space="preserve"> PAGEREF _Toc521574833 \h </w:instrText>
      </w:r>
      <w:r>
        <w:fldChar w:fldCharType="separate"/>
      </w:r>
      <w:r>
        <w:t>28</w:t>
      </w:r>
      <w:r>
        <w:fldChar w:fldCharType="end"/>
      </w:r>
    </w:p>
    <w:p w14:paraId="521F8547" w14:textId="77777777" w:rsidR="001036A3" w:rsidRPr="001036A3" w:rsidRDefault="001036A3">
      <w:pPr>
        <w:pStyle w:val="Verzeichnis5"/>
        <w:rPr>
          <w:rFonts w:asciiTheme="minorHAnsi" w:eastAsiaTheme="minorEastAsia" w:hAnsiTheme="minorHAnsi" w:cstheme="minorBidi"/>
          <w:sz w:val="22"/>
          <w:szCs w:val="22"/>
          <w:lang w:val="en-US" w:eastAsia="de-DE"/>
        </w:rPr>
      </w:pPr>
      <w:r>
        <w:t>5.6.1.3.1</w:t>
      </w:r>
      <w:r>
        <w:tab/>
        <w:t>Conducted measurement</w:t>
      </w:r>
      <w:r>
        <w:tab/>
      </w:r>
      <w:r>
        <w:fldChar w:fldCharType="begin"/>
      </w:r>
      <w:r>
        <w:instrText xml:space="preserve"> PAGEREF _Toc521574834 \h </w:instrText>
      </w:r>
      <w:r>
        <w:fldChar w:fldCharType="separate"/>
      </w:r>
      <w:r>
        <w:t>28</w:t>
      </w:r>
      <w:r>
        <w:fldChar w:fldCharType="end"/>
      </w:r>
    </w:p>
    <w:p w14:paraId="1E48D321" w14:textId="77777777" w:rsidR="001036A3" w:rsidRPr="001036A3" w:rsidRDefault="001036A3">
      <w:pPr>
        <w:pStyle w:val="Verzeichnis5"/>
        <w:rPr>
          <w:rFonts w:asciiTheme="minorHAnsi" w:eastAsiaTheme="minorEastAsia" w:hAnsiTheme="minorHAnsi" w:cstheme="minorBidi"/>
          <w:sz w:val="22"/>
          <w:szCs w:val="22"/>
          <w:lang w:val="en-US" w:eastAsia="de-DE"/>
        </w:rPr>
      </w:pPr>
      <w:r>
        <w:t>5.6.1.3.2</w:t>
      </w:r>
      <w:r>
        <w:tab/>
        <w:t>Radiated measurement</w:t>
      </w:r>
      <w:r>
        <w:tab/>
      </w:r>
      <w:r>
        <w:fldChar w:fldCharType="begin"/>
      </w:r>
      <w:r>
        <w:instrText xml:space="preserve"> PAGEREF _Toc521574835 \h </w:instrText>
      </w:r>
      <w:r>
        <w:fldChar w:fldCharType="separate"/>
      </w:r>
      <w:r>
        <w:t>29</w:t>
      </w:r>
      <w:r>
        <w:fldChar w:fldCharType="end"/>
      </w:r>
    </w:p>
    <w:p w14:paraId="6AD866C3" w14:textId="77777777" w:rsidR="001036A3" w:rsidRPr="001036A3" w:rsidRDefault="001036A3">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_Toc521574836 \h </w:instrText>
      </w:r>
      <w:r>
        <w:fldChar w:fldCharType="separate"/>
      </w:r>
      <w:r>
        <w:t>30</w:t>
      </w:r>
      <w:r>
        <w:fldChar w:fldCharType="end"/>
      </w:r>
    </w:p>
    <w:p w14:paraId="0AEB3583" w14:textId="77777777" w:rsidR="001036A3" w:rsidRPr="001036A3" w:rsidRDefault="001036A3">
      <w:pPr>
        <w:pStyle w:val="Verzeichnis1"/>
        <w:rPr>
          <w:rFonts w:asciiTheme="minorHAnsi" w:eastAsiaTheme="minorEastAsia" w:hAnsiTheme="minorHAnsi" w:cstheme="minorBidi"/>
          <w:szCs w:val="22"/>
          <w:lang w:val="en-US" w:eastAsia="de-DE"/>
        </w:rPr>
      </w:pPr>
      <w:r>
        <w:t xml:space="preserve">Annex B </w:t>
      </w:r>
      <w:r w:rsidRPr="002D5106">
        <w:rPr>
          <w:color w:val="000000"/>
        </w:rPr>
        <w:t>(informative)</w:t>
      </w:r>
      <w:r>
        <w:t>: Bibliography</w:t>
      </w:r>
      <w:r>
        <w:tab/>
      </w:r>
      <w:r>
        <w:fldChar w:fldCharType="begin"/>
      </w:r>
      <w:r>
        <w:instrText xml:space="preserve"> PAGEREF _Toc521574837 \h </w:instrText>
      </w:r>
      <w:r>
        <w:fldChar w:fldCharType="separate"/>
      </w:r>
      <w:r>
        <w:t>32</w:t>
      </w:r>
      <w:r>
        <w:fldChar w:fldCharType="end"/>
      </w:r>
    </w:p>
    <w:p w14:paraId="7C70A100" w14:textId="77777777" w:rsidR="001036A3" w:rsidRPr="001036A3" w:rsidRDefault="001036A3">
      <w:pPr>
        <w:pStyle w:val="Verzeichnis1"/>
        <w:rPr>
          <w:rFonts w:asciiTheme="minorHAnsi" w:eastAsiaTheme="minorEastAsia" w:hAnsiTheme="minorHAnsi" w:cstheme="minorBidi"/>
          <w:szCs w:val="22"/>
          <w:lang w:val="en-US" w:eastAsia="de-DE"/>
        </w:rPr>
      </w:pPr>
      <w:r>
        <w:t xml:space="preserve">Annex C </w:t>
      </w:r>
      <w:r w:rsidRPr="002D5106">
        <w:rPr>
          <w:color w:val="000000"/>
        </w:rPr>
        <w:t>(informative)</w:t>
      </w:r>
      <w:r>
        <w:t>: Change history</w:t>
      </w:r>
      <w:r>
        <w:tab/>
      </w:r>
      <w:r>
        <w:fldChar w:fldCharType="begin"/>
      </w:r>
      <w:r>
        <w:instrText xml:space="preserve"> PAGEREF _Toc521574838 \h </w:instrText>
      </w:r>
      <w:r>
        <w:fldChar w:fldCharType="separate"/>
      </w:r>
      <w:r>
        <w:t>34</w:t>
      </w:r>
      <w:r>
        <w:fldChar w:fldCharType="end"/>
      </w:r>
    </w:p>
    <w:p w14:paraId="07DD88F8" w14:textId="77777777" w:rsidR="001036A3" w:rsidRPr="001036A3" w:rsidRDefault="001036A3">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_Toc521574839 \h </w:instrText>
      </w:r>
      <w:r>
        <w:fldChar w:fldCharType="separate"/>
      </w:r>
      <w:r>
        <w:t>34</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3" w:name="_Toc521574694"/>
      <w:r w:rsidRPr="00BB7870">
        <w:lastRenderedPageBreak/>
        <w:t>Intellectual Property Rights</w:t>
      </w:r>
      <w:bookmarkEnd w:id="13"/>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4" w:name="_Toc521574695"/>
      <w:r w:rsidRPr="00BB7870">
        <w:t>Foreword</w:t>
      </w:r>
      <w:bookmarkEnd w:id="14"/>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lastRenderedPageBreak/>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5" w:name="_Toc521574696"/>
      <w:r w:rsidRPr="00BB7870">
        <w:t>Modal verbs terminology</w:t>
      </w:r>
      <w:bookmarkEnd w:id="15"/>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proofErr w:type="gramStart"/>
      <w:r w:rsidRPr="00BB7870">
        <w:rPr>
          <w:b/>
          <w:bCs/>
        </w:rPr>
        <w:t>must</w:t>
      </w:r>
      <w:proofErr w:type="gramEnd"/>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6" w:name="_Toc521574697"/>
      <w:r w:rsidRPr="00BB7870">
        <w:t>Introduction</w:t>
      </w:r>
      <w:bookmarkEnd w:id="16"/>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54496186" w14:textId="7D4248E8" w:rsidR="009F7CD5" w:rsidRPr="00ED3063" w:rsidRDefault="009F7CD5" w:rsidP="009F7CD5">
      <w:r w:rsidRPr="00ED3063">
        <w:t>The present document states the minimum performa</w:t>
      </w:r>
      <w:r>
        <w:t>n</w:t>
      </w:r>
      <w:r w:rsidRPr="00ED3063">
        <w:t>ce requirements for receivers and interrogators used in</w:t>
      </w:r>
      <w:r>
        <w:t xml:space="preserve"> </w:t>
      </w:r>
      <w:proofErr w:type="spellStart"/>
      <w:r w:rsidRPr="00ED3063">
        <w:t>multilateration</w:t>
      </w:r>
      <w:proofErr w:type="spellEnd"/>
      <w:r w:rsidRPr="00ED3063">
        <w:t xml:space="preserve"> equipment in an Advance Surface Movem</w:t>
      </w:r>
      <w:r>
        <w:t>e</w:t>
      </w:r>
      <w:r w:rsidRPr="00ED3063">
        <w:t xml:space="preserve">nt Guidance and Control System (A-SMGCS) necessary for a harmonised standard covering </w:t>
      </w:r>
      <w:r w:rsidR="00106404">
        <w:t xml:space="preserve">article 3.2 of </w:t>
      </w:r>
      <w:r w:rsidRPr="00ED3063">
        <w:t>the R</w:t>
      </w:r>
      <w:r w:rsidR="00106404">
        <w:t>adio Equipment</w:t>
      </w:r>
      <w:r w:rsidRPr="00ED3063">
        <w:t xml:space="preserve"> </w:t>
      </w:r>
      <w:r>
        <w:t>D</w:t>
      </w:r>
      <w:r w:rsidRPr="00ED3063">
        <w:t>irective</w:t>
      </w:r>
      <w:r>
        <w:t xml:space="preserve"> [i.1]</w:t>
      </w:r>
      <w:r w:rsidRPr="00ED3063">
        <w:t>.</w:t>
      </w:r>
    </w:p>
    <w:p w14:paraId="3871F981" w14:textId="44A53BB7" w:rsidR="00C95C84" w:rsidRPr="00BB7870" w:rsidRDefault="00C95C84" w:rsidP="00483BB5">
      <w:pPr>
        <w:pStyle w:val="berschrift1"/>
      </w:pPr>
      <w:bookmarkStart w:id="17" w:name="_Toc521574698"/>
      <w:r w:rsidRPr="00BB7870">
        <w:t>1</w:t>
      </w:r>
      <w:r w:rsidRPr="00BB7870">
        <w:tab/>
        <w:t>Scope</w:t>
      </w:r>
      <w:bookmarkEnd w:id="17"/>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4E5036D4" w14:textId="6F06862E" w:rsidR="007C3105" w:rsidRDefault="007C3105" w:rsidP="007C3105">
      <w:commentRangeStart w:id="18"/>
      <w:r>
        <w:t>The present document does not apply to equipment which includes a transponder function</w:t>
      </w:r>
      <w:r w:rsidR="00AF470D">
        <w:t>,</w:t>
      </w:r>
      <w:r w:rsidR="00AF470D" w:rsidRPr="00AF470D">
        <w:t xml:space="preserve"> </w:t>
      </w:r>
      <w:r w:rsidR="00AF470D" w:rsidRPr="00BA4BB1">
        <w:t>ground vehicle locators and reference transmitters which do not</w:t>
      </w:r>
      <w:r w:rsidR="00AF470D">
        <w:t xml:space="preserve"> </w:t>
      </w:r>
      <w:r w:rsidR="00AF470D" w:rsidRPr="00BA4BB1">
        <w:t>contain receivers for the purpose of replying to interrogation</w:t>
      </w:r>
      <w:r>
        <w:t>.</w:t>
      </w:r>
      <w:commentRangeEnd w:id="18"/>
      <w:r w:rsidR="00AF470D">
        <w:rPr>
          <w:rStyle w:val="Kommentarzeichen"/>
        </w:rPr>
        <w:commentReference w:id="18"/>
      </w:r>
    </w:p>
    <w:p w14:paraId="65493AC8" w14:textId="68568426" w:rsidR="00256E51" w:rsidRPr="007F4B4A" w:rsidRDefault="000F6745" w:rsidP="008E6A83">
      <w:pPr>
        <w:ind w:firstLine="283"/>
      </w:pPr>
      <w:r>
        <w:t>Note</w:t>
      </w:r>
      <w:r w:rsidR="00256E51">
        <w:t>: Antennas for this equipment are considered to be passive without additional amplifier.</w:t>
      </w:r>
    </w:p>
    <w:p w14:paraId="333A3096" w14:textId="1B5EAC1F" w:rsidR="000D17B5" w:rsidRDefault="000D17B5" w:rsidP="00AF62CD">
      <w:r w:rsidRPr="000D17B5">
        <w:t>The present document covers requirements to demonstrate that radio equipment both effectively uses and supports the efficient use of radio spectrum in order to avoid harmful interference.</w:t>
      </w:r>
    </w:p>
    <w:p w14:paraId="19FDDDF5" w14:textId="525289F1" w:rsidR="000D17B5" w:rsidRPr="00AF470D" w:rsidRDefault="000F6745" w:rsidP="000F6745">
      <w:pPr>
        <w:pStyle w:val="NO"/>
        <w:ind w:left="284" w:firstLine="0"/>
      </w:pPr>
      <w:r>
        <w:t>Note</w:t>
      </w:r>
      <w:r w:rsidR="000D17B5">
        <w:t xml:space="preserve"> 3:</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2070F14E" w14:textId="1E12D6AD" w:rsidR="00AF62CD" w:rsidRDefault="00AF62CD" w:rsidP="00AF62CD">
      <w:r w:rsidRPr="00AF470D">
        <w:t>In addition to the present document, other ENs that specify technical requirements in respect of essential requirements under other parts of article 3 of the Radio Equipment Directive 2014/53/EU [i.1] as well as essential requirements under the SES Interoperability Regulation 552/2004 [</w:t>
      </w:r>
      <w:r w:rsidR="00256E51" w:rsidRPr="00AF470D">
        <w:t>i.</w:t>
      </w:r>
      <w:r w:rsidR="000F6745" w:rsidRPr="00AF470D">
        <w:t>4</w:t>
      </w:r>
      <w:r w:rsidRPr="00AF470D">
        <w:t>] and related implementing rules and/or essential requirements under the EASA basic regulation 216/2008 [</w:t>
      </w:r>
      <w:r w:rsidR="00256E51" w:rsidRPr="00AF470D">
        <w:t>i.</w:t>
      </w:r>
      <w:r w:rsidR="000F6745" w:rsidRPr="00AF470D">
        <w:t>5</w:t>
      </w:r>
      <w:r w:rsidRPr="00AF470D">
        <w:t xml:space="preserve">] </w:t>
      </w:r>
      <w:r w:rsidRPr="00AF470D">
        <w:rPr>
          <w:lang w:eastAsia="en-GB"/>
        </w:rPr>
        <w:t>as</w:t>
      </w:r>
      <w:r>
        <w:rPr>
          <w:lang w:eastAsia="en-GB"/>
        </w:rPr>
        <w:t xml:space="preserve"> amended </w:t>
      </w:r>
      <w:r w:rsidR="000F6745">
        <w:rPr>
          <w:lang w:eastAsia="en-GB"/>
        </w:rPr>
        <w:t>by Regulation No 1108/2009 [i.6</w:t>
      </w:r>
      <w:r>
        <w:rPr>
          <w:lang w:eastAsia="en-GB"/>
        </w:rPr>
        <w:t xml:space="preserve">] </w:t>
      </w:r>
      <w:r w:rsidRPr="006B3D32">
        <w:t xml:space="preserve"> 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9" w:name="_Toc521574699"/>
      <w:r w:rsidRPr="00BB7870">
        <w:t>2</w:t>
      </w:r>
      <w:r w:rsidRPr="00BB7870">
        <w:tab/>
        <w:t>References</w:t>
      </w:r>
      <w:bookmarkEnd w:id="19"/>
    </w:p>
    <w:p w14:paraId="682136FC" w14:textId="771351CF" w:rsidR="00856DD3" w:rsidRPr="00BB7870" w:rsidRDefault="00856DD3">
      <w:pPr>
        <w:pStyle w:val="berschrift2"/>
      </w:pPr>
      <w:bookmarkStart w:id="20" w:name="_Toc521574700"/>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6"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berschrift2"/>
      </w:pPr>
      <w:bookmarkStart w:id="21" w:name="_Toc521574701"/>
      <w:r w:rsidRPr="00BB7870">
        <w:t>2.1</w:t>
      </w:r>
      <w:r w:rsidRPr="00BB7870">
        <w:tab/>
      </w:r>
      <w:r>
        <w:t>Informative</w:t>
      </w:r>
      <w:r w:rsidRPr="00BB7870">
        <w:t xml:space="preserve"> references</w:t>
      </w:r>
      <w:bookmarkEnd w:id="21"/>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34C9B5BC" w:rsidR="000F6745" w:rsidRDefault="000F6745" w:rsidP="000F6745">
      <w:pPr>
        <w:pStyle w:val="EX"/>
      </w:pPr>
      <w:r>
        <w:t>[i.2]</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 xml:space="preserve">2015) 5376 final of 4.8.2015 on a standardisation request to the European Committee for </w:t>
      </w:r>
      <w:proofErr w:type="spellStart"/>
      <w:r w:rsidRPr="006B3D32">
        <w:t>Electrotechnical</w:t>
      </w:r>
      <w:proofErr w:type="spellEnd"/>
      <w:r w:rsidRPr="006B3D32">
        <w:t xml:space="preserve"> Standardisation and to the European Telecommunications Standards Institute as regards radio equipment in support of Directive 2014/53/EU of the European Parliament and of the Council.</w:t>
      </w:r>
    </w:p>
    <w:p w14:paraId="667D53BF" w14:textId="09190D5E" w:rsidR="000F6745" w:rsidRDefault="000F6745" w:rsidP="000F6745">
      <w:pPr>
        <w:pStyle w:val="EX"/>
      </w:pPr>
      <w:r w:rsidRPr="006B3D32">
        <w:t>[</w:t>
      </w:r>
      <w:bookmarkStart w:id="22" w:name="REF_REGULATIONNO5522004"/>
      <w:r w:rsidRPr="006B3D32">
        <w:t>i.</w:t>
      </w:r>
      <w:bookmarkEnd w:id="22"/>
      <w:r>
        <w:t>4</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7102C0D1" w14:textId="49C7F2E6" w:rsidR="000F6745" w:rsidRPr="006B3D32" w:rsidRDefault="000F6745" w:rsidP="000F6745">
      <w:pPr>
        <w:pStyle w:val="EX"/>
      </w:pPr>
      <w:r w:rsidRPr="006B3D32">
        <w:t>[</w:t>
      </w:r>
      <w:bookmarkStart w:id="23" w:name="REF_REGULATION2162008"/>
      <w:r w:rsidRPr="006B3D32">
        <w:t>i.</w:t>
      </w:r>
      <w:bookmarkEnd w:id="23"/>
      <w:r>
        <w:t>5</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11AC0A7D" w14:textId="6341C0F8" w:rsidR="000F6745" w:rsidRDefault="000F6745" w:rsidP="000F6745">
      <w:pPr>
        <w:pStyle w:val="EX"/>
      </w:pPr>
      <w:r w:rsidRPr="006E4B7B">
        <w:t>[i.</w:t>
      </w:r>
      <w:r>
        <w:t>6</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01B1AEE" w14:textId="77C0434E" w:rsidR="000F6745" w:rsidRDefault="000F6745" w:rsidP="000F6745">
      <w:pPr>
        <w:pStyle w:val="EX"/>
      </w:pPr>
      <w:r>
        <w:t>[i.7]</w:t>
      </w:r>
      <w:r>
        <w:tab/>
        <w:t>ETSI TR 100 028 (all parts) (V1.4.1): "Electromagnetic compatibility and Radio spectrum Matters (ERM); Uncertainties in the measurement of mobile radio equipment characteristics".</w:t>
      </w:r>
    </w:p>
    <w:p w14:paraId="7AE4D4CE" w14:textId="54012931" w:rsidR="000F6745" w:rsidRDefault="000F6745" w:rsidP="007C4E55">
      <w:pPr>
        <w:pStyle w:val="EX"/>
      </w:pPr>
      <w:r>
        <w:t>[i.8]</w:t>
      </w:r>
      <w:r>
        <w:tab/>
        <w:t>ETSI TR 100 028-2 (V1.4.1): "Electromagnetic compatibility and Radio spectrum Matters (ERM); Uncertainties in the measurement of mobile radio equipment characteristics; Part 2".</w:t>
      </w:r>
    </w:p>
    <w:p w14:paraId="4B96276C" w14:textId="2D3E5FCF" w:rsidR="007C4E55" w:rsidRDefault="007C4E55" w:rsidP="007C4E55">
      <w:pPr>
        <w:pStyle w:val="EX"/>
      </w:pPr>
      <w:r>
        <w:t>[i.9]</w:t>
      </w:r>
      <w:r>
        <w:tab/>
      </w:r>
      <w:r w:rsidRPr="007C4E55">
        <w:t>ECC/Recommendation (02)05 (2012): "Unwanted emissions".</w:t>
      </w:r>
    </w:p>
    <w:p w14:paraId="0AD7FE43" w14:textId="78A6FAA6" w:rsidR="001E24FF" w:rsidRDefault="001E24FF" w:rsidP="001E24FF">
      <w:pPr>
        <w:pStyle w:val="EX"/>
      </w:pPr>
      <w:r>
        <w:t>[i.10]</w:t>
      </w:r>
      <w:r>
        <w:tab/>
      </w:r>
      <w:r>
        <w:t>ITU-RR Edition 2016, Radio Regulations</w:t>
      </w:r>
    </w:p>
    <w:p w14:paraId="3BE4E103" w14:textId="49FECB89" w:rsidR="00286394" w:rsidRDefault="00286394" w:rsidP="00286394">
      <w:pPr>
        <w:pStyle w:val="EX"/>
        <w:tabs>
          <w:tab w:val="num" w:pos="1209"/>
        </w:tabs>
      </w:pPr>
      <w:r>
        <w:lastRenderedPageBreak/>
        <w:t>[i.11]</w:t>
      </w:r>
      <w:r>
        <w:tab/>
      </w:r>
      <w:r>
        <w:tab/>
      </w:r>
      <w:r>
        <w:t>ETSI EN 300 113: 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4C9096D2" w14:textId="3FA4577B" w:rsidR="00106404" w:rsidRDefault="00286394" w:rsidP="00286394">
      <w:pPr>
        <w:pStyle w:val="EX"/>
        <w:tabs>
          <w:tab w:val="num" w:pos="1209"/>
        </w:tabs>
      </w:pPr>
      <w:r>
        <w:t>[i.12]</w:t>
      </w:r>
      <w:r>
        <w:tab/>
      </w:r>
      <w:r>
        <w:tab/>
      </w:r>
      <w:r w:rsidRPr="00286394">
        <w:t>TS 103 052</w:t>
      </w:r>
      <w:r>
        <w:t xml:space="preserve">: </w:t>
      </w:r>
      <w:r w:rsidRPr="00286394">
        <w:t>Electromagnetic compatibility and Radio spectrum Matters (ERM); Radiated measurement methods and general arrangements for test sites up to 100 GHz</w:t>
      </w:r>
      <w:bookmarkStart w:id="24" w:name="_GoBack"/>
      <w:bookmarkEnd w:id="24"/>
    </w:p>
    <w:p w14:paraId="71A593E8" w14:textId="55BB1D56" w:rsidR="00FD72F4" w:rsidRPr="00BB7870" w:rsidRDefault="00FD72F4" w:rsidP="00FD72F4">
      <w:pPr>
        <w:pStyle w:val="berschrift1"/>
      </w:pPr>
      <w:bookmarkStart w:id="25" w:name="_Toc521574702"/>
      <w:r w:rsidRPr="00BB7870">
        <w:t>3</w:t>
      </w:r>
      <w:r w:rsidRPr="00BB7870">
        <w:tab/>
        <w:t>Definitions, symbols and abbreviations</w:t>
      </w:r>
      <w:bookmarkEnd w:id="25"/>
    </w:p>
    <w:p w14:paraId="78280FD5" w14:textId="507AEEEF" w:rsidR="00C95C84" w:rsidRPr="00BB7870" w:rsidRDefault="00C95C84" w:rsidP="00C95C84">
      <w:pPr>
        <w:pStyle w:val="berschrift2"/>
      </w:pPr>
      <w:bookmarkStart w:id="26" w:name="_Toc521574703"/>
      <w:r w:rsidRPr="00BB7870">
        <w:t>3.1</w:t>
      </w:r>
      <w:r w:rsidRPr="00BB7870">
        <w:tab/>
        <w:t>Definitions</w:t>
      </w:r>
      <w:bookmarkEnd w:id="26"/>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proofErr w:type="gramStart"/>
      <w:r w:rsidRPr="00444C44">
        <w:rPr>
          <w:b/>
        </w:rPr>
        <w:t>conducted</w:t>
      </w:r>
      <w:proofErr w:type="gramEnd"/>
      <w:r w:rsidRPr="00444C44">
        <w:rPr>
          <w:b/>
        </w:rPr>
        <w:t xml:space="preserve"> measurements:</w:t>
      </w:r>
      <w:r>
        <w:t xml:space="preserve"> measurements which are made using a wired connection to the EUT</w:t>
      </w:r>
    </w:p>
    <w:p w14:paraId="662953DE" w14:textId="6D1BC371" w:rsidR="00444C44" w:rsidRDefault="00444C44" w:rsidP="00444C44">
      <w:pPr>
        <w:keepNext/>
        <w:keepLines/>
      </w:pPr>
      <w:proofErr w:type="gramStart"/>
      <w:r w:rsidRPr="00444C44">
        <w:rPr>
          <w:b/>
        </w:rPr>
        <w:t>duty</w:t>
      </w:r>
      <w:proofErr w:type="gramEnd"/>
      <w:r w:rsidRPr="00444C44">
        <w:rPr>
          <w:b/>
        </w:rPr>
        <w:t xml:space="preserve">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proofErr w:type="gramStart"/>
      <w:r w:rsidRPr="00444C44">
        <w:rPr>
          <w:b/>
        </w:rPr>
        <w:t>environmental</w:t>
      </w:r>
      <w:proofErr w:type="gramEnd"/>
      <w:r w:rsidRPr="00444C44">
        <w:rPr>
          <w:b/>
        </w:rPr>
        <w:t xml:space="preserve">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proofErr w:type="gramStart"/>
      <w:r w:rsidRPr="00AD4C9F">
        <w:rPr>
          <w:b/>
        </w:rPr>
        <w:t>ground</w:t>
      </w:r>
      <w:proofErr w:type="gramEnd"/>
      <w:r w:rsidRPr="00AD4C9F">
        <w:rPr>
          <w:b/>
        </w:rPr>
        <w:t xml:space="preserve">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77777777" w:rsidR="00AF470D" w:rsidRDefault="00AF470D" w:rsidP="00AF470D">
      <w:proofErr w:type="gramStart"/>
      <w:r w:rsidRPr="00AD4C9F">
        <w:rPr>
          <w:b/>
        </w:rPr>
        <w:t>equipment</w:t>
      </w:r>
      <w:proofErr w:type="gramEnd"/>
      <w:r w:rsidRPr="00AD4C9F">
        <w:rPr>
          <w:b/>
        </w:rPr>
        <w:t xml:space="preserve"> under test (EUT):</w:t>
      </w:r>
      <w:r>
        <w:t xml:space="preserve"> system of constituents provided by the manufacturer for qualification under this document.</w:t>
      </w:r>
    </w:p>
    <w:p w14:paraId="0B6DA208" w14:textId="5C8CBB22" w:rsidR="00444C44" w:rsidRDefault="00444C44" w:rsidP="00444C44">
      <w:pPr>
        <w:keepNext/>
        <w:keepLines/>
      </w:pPr>
      <w:proofErr w:type="gramStart"/>
      <w:r w:rsidRPr="00AD4C9F">
        <w:rPr>
          <w:b/>
        </w:rPr>
        <w:t>inactive</w:t>
      </w:r>
      <w:proofErr w:type="gramEnd"/>
      <w:r w:rsidRPr="00AD4C9F">
        <w:rPr>
          <w:b/>
        </w:rPr>
        <w:t xml:space="preser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proofErr w:type="gramStart"/>
      <w:r w:rsidRPr="00AD4C9F">
        <w:rPr>
          <w:b/>
        </w:rPr>
        <w:t>integral</w:t>
      </w:r>
      <w:proofErr w:type="gramEnd"/>
      <w:r w:rsidRPr="00AD4C9F">
        <w:rPr>
          <w:b/>
        </w:rPr>
        <w:t xml:space="preserve">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proofErr w:type="gramStart"/>
      <w:r w:rsidRPr="00AD4C9F">
        <w:rPr>
          <w:b/>
        </w:rPr>
        <w:t>interrogator</w:t>
      </w:r>
      <w:proofErr w:type="gramEnd"/>
      <w:r w:rsidRPr="00AD4C9F">
        <w:rPr>
          <w:b/>
        </w:rPr>
        <w:t>:</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proofErr w:type="gramStart"/>
      <w:r w:rsidRPr="00AD4C9F">
        <w:rPr>
          <w:b/>
        </w:rPr>
        <w:t>multilateration</w:t>
      </w:r>
      <w:proofErr w:type="spellEnd"/>
      <w:proofErr w:type="gram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6E830EB7" w14:textId="4522FE41" w:rsidR="00281FEA" w:rsidRDefault="009E79F7" w:rsidP="00444C44">
      <w:pPr>
        <w:keepNext/>
        <w:keepLines/>
        <w:rPr>
          <w:b/>
        </w:rPr>
      </w:pPr>
      <w:proofErr w:type="gramStart"/>
      <w:r>
        <w:rPr>
          <w:b/>
        </w:rPr>
        <w:lastRenderedPageBreak/>
        <w:t>o</w:t>
      </w:r>
      <w:r w:rsidRPr="00242853">
        <w:rPr>
          <w:b/>
        </w:rPr>
        <w:t>perating</w:t>
      </w:r>
      <w:proofErr w:type="gramEnd"/>
      <w:r w:rsidRPr="00242853">
        <w:rPr>
          <w:b/>
        </w:rPr>
        <w:t xml:space="preserve">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proofErr w:type="gramStart"/>
      <w:r>
        <w:rPr>
          <w:b/>
        </w:rPr>
        <w:t>operating</w:t>
      </w:r>
      <w:proofErr w:type="gramEnd"/>
      <w:r>
        <w:rPr>
          <w:b/>
        </w:rPr>
        <w:t xml:space="preserve"> frequency: </w:t>
      </w:r>
      <w:r w:rsidRPr="0018115E">
        <w:t>centre of the OC</w:t>
      </w:r>
    </w:p>
    <w:p w14:paraId="18D66C3B" w14:textId="3AE00C8A" w:rsidR="00444C44" w:rsidRDefault="00444C44" w:rsidP="00444C44">
      <w:pPr>
        <w:keepNext/>
        <w:keepLines/>
      </w:pPr>
      <w:proofErr w:type="gramStart"/>
      <w:r w:rsidRPr="00AD4C9F">
        <w:rPr>
          <w:b/>
        </w:rPr>
        <w:t>out</w:t>
      </w:r>
      <w:proofErr w:type="gramEnd"/>
      <w:r w:rsidRPr="00AD4C9F">
        <w:rPr>
          <w:b/>
        </w:rPr>
        <w:t xml:space="preserve">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proofErr w:type="gramStart"/>
      <w:r>
        <w:rPr>
          <w:b/>
        </w:rPr>
        <w:t>probability</w:t>
      </w:r>
      <w:proofErr w:type="gramEnd"/>
      <w:r>
        <w:rPr>
          <w:b/>
        </w:rPr>
        <w:t xml:space="preserve"> of detection:</w:t>
      </w:r>
      <w:r>
        <w:t xml:space="preserve"> rate of correctly received and decoded squitter messages</w:t>
      </w:r>
    </w:p>
    <w:p w14:paraId="7502CFBF" w14:textId="77777777" w:rsidR="00444C44" w:rsidRDefault="00444C44" w:rsidP="00444C44">
      <w:pPr>
        <w:keepNext/>
        <w:keepLines/>
      </w:pPr>
      <w:proofErr w:type="gramStart"/>
      <w:r w:rsidRPr="00AD4C9F">
        <w:rPr>
          <w:b/>
        </w:rPr>
        <w:t>radiated</w:t>
      </w:r>
      <w:proofErr w:type="gramEnd"/>
      <w:r w:rsidRPr="00AD4C9F">
        <w:rPr>
          <w:b/>
        </w:rPr>
        <w:t xml:space="preserve"> measurements:</w:t>
      </w:r>
      <w:r>
        <w:t xml:space="preserve"> measurements which involve the measurement of a radiated field in the vicinity of the EUT</w:t>
      </w:r>
    </w:p>
    <w:p w14:paraId="07E8DB0F" w14:textId="5F84F7CF" w:rsidR="00444C44" w:rsidRDefault="00444C44" w:rsidP="00444C44">
      <w:pPr>
        <w:keepNext/>
        <w:keepLines/>
      </w:pPr>
      <w:proofErr w:type="gramStart"/>
      <w:r w:rsidRPr="00AD4C9F">
        <w:rPr>
          <w:b/>
        </w:rPr>
        <w:t>receiver</w:t>
      </w:r>
      <w:proofErr w:type="gramEnd"/>
      <w:r w:rsidRPr="00AD4C9F">
        <w:rPr>
          <w:b/>
        </w:rPr>
        <w:t>:</w:t>
      </w:r>
      <w:r>
        <w:t xml:space="preserve">  EUT which includes the capability to convert RF signals into binary content.</w:t>
      </w:r>
    </w:p>
    <w:p w14:paraId="0B288DEB" w14:textId="77777777" w:rsidR="00444C44" w:rsidRDefault="00444C44" w:rsidP="00444C44">
      <w:pPr>
        <w:keepNext/>
        <w:keepLines/>
      </w:pPr>
      <w:proofErr w:type="gramStart"/>
      <w:r w:rsidRPr="00AD4C9F">
        <w:rPr>
          <w:b/>
        </w:rPr>
        <w:t>resolution</w:t>
      </w:r>
      <w:proofErr w:type="gramEnd"/>
      <w:r w:rsidRPr="00AD4C9F">
        <w:rPr>
          <w:b/>
        </w:rPr>
        <w:t xml:space="preserve"> bandwidth:</w:t>
      </w:r>
      <w:r>
        <w:t xml:space="preserve"> bandwidth that is used for measurements used for spectral measurements.</w:t>
      </w:r>
    </w:p>
    <w:p w14:paraId="2DD91E14" w14:textId="77777777" w:rsidR="00444C44" w:rsidRDefault="00444C44" w:rsidP="00444C44">
      <w:pPr>
        <w:keepNext/>
        <w:keepLines/>
      </w:pPr>
      <w:proofErr w:type="gramStart"/>
      <w:r w:rsidRPr="00AD4C9F">
        <w:rPr>
          <w:b/>
        </w:rPr>
        <w:t>sensor</w:t>
      </w:r>
      <w:proofErr w:type="gramEnd"/>
      <w:r w:rsidRPr="00AD4C9F">
        <w:rPr>
          <w:b/>
        </w:rPr>
        <w:t>:</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proofErr w:type="gramStart"/>
      <w:r w:rsidRPr="00AD4C9F">
        <w:rPr>
          <w:b/>
        </w:rPr>
        <w:t>spurious</w:t>
      </w:r>
      <w:proofErr w:type="gramEnd"/>
      <w:r w:rsidRPr="00AD4C9F">
        <w:rPr>
          <w:b/>
        </w:rPr>
        <w:t xml:space="preserve">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proofErr w:type="gramStart"/>
      <w:r w:rsidRPr="00242853">
        <w:rPr>
          <w:b/>
          <w:bCs/>
        </w:rPr>
        <w:t>transmission</w:t>
      </w:r>
      <w:proofErr w:type="gramEnd"/>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proofErr w:type="gramStart"/>
      <w:r w:rsidRPr="00AD4C9F">
        <w:rPr>
          <w:b/>
        </w:rPr>
        <w:t>transmitter</w:t>
      </w:r>
      <w:proofErr w:type="gramEnd"/>
      <w:r w:rsidRPr="00AD4C9F">
        <w:rPr>
          <w:b/>
        </w:rPr>
        <w:t>:</w:t>
      </w:r>
      <w:r>
        <w:t xml:space="preserve"> EUT which includes the capability to convert binary content into RF signals.</w:t>
      </w:r>
    </w:p>
    <w:p w14:paraId="1953573A" w14:textId="252DE193" w:rsidR="00444C44" w:rsidRDefault="00444C44" w:rsidP="00444C44">
      <w:pPr>
        <w:keepNext/>
        <w:keepLines/>
      </w:pPr>
      <w:proofErr w:type="gramStart"/>
      <w:r w:rsidRPr="00AD4C9F">
        <w:rPr>
          <w:b/>
        </w:rPr>
        <w:t>transponder</w:t>
      </w:r>
      <w:proofErr w:type="gramEnd"/>
      <w:r w:rsidRPr="00AD4C9F">
        <w:rPr>
          <w:b/>
        </w:rPr>
        <w:t>:</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32C1E394" w14:textId="2114C445" w:rsidR="003A0C9E" w:rsidRDefault="003A0C9E" w:rsidP="0018115E">
      <w:r w:rsidRPr="0077619E">
        <w:rPr>
          <w:b/>
        </w:rPr>
        <w:t>Wanted signal</w:t>
      </w:r>
      <w:r>
        <w:t xml:space="preserve">: </w:t>
      </w:r>
      <w:r w:rsidR="009673AB">
        <w:t>an in-band signal modulated according to the Mode S waveform as defined in ICAO [</w:t>
      </w:r>
      <w:r w:rsidR="002C1044">
        <w:t>1</w:t>
      </w:r>
      <w:r w:rsidR="009673AB">
        <w:t xml:space="preserve">].  </w:t>
      </w:r>
      <w:r w:rsidR="000F6745">
        <w:t>Note</w:t>
      </w:r>
      <w:r w:rsidR="009673AB">
        <w:t xml:space="preserve"> that some manufacturers may also accept Mode 3A/C and other modulations which is beyond the scope of this document.</w:t>
      </w:r>
    </w:p>
    <w:p w14:paraId="198841DF" w14:textId="099772F6" w:rsidR="003A0C9E" w:rsidRPr="0097768F" w:rsidRDefault="003A0C9E" w:rsidP="0018115E">
      <w:r w:rsidRPr="0077619E">
        <w:rPr>
          <w:b/>
        </w:rPr>
        <w:t>Unwanted signal:</w:t>
      </w:r>
      <w:r w:rsidR="009673AB">
        <w:t xml:space="preserve"> any signal other than the wanted signal or as described in a specific test case</w:t>
      </w:r>
    </w:p>
    <w:p w14:paraId="52E535F5" w14:textId="4ADF62FD" w:rsidR="00C95C84" w:rsidRPr="00BB7870" w:rsidRDefault="00C95C84" w:rsidP="00AD4C9F">
      <w:pPr>
        <w:pStyle w:val="berschrift2"/>
        <w:keepLines w:val="0"/>
        <w:widowControl w:val="0"/>
      </w:pPr>
      <w:bookmarkStart w:id="27" w:name="_Toc521574704"/>
      <w:r w:rsidRPr="00BB7870">
        <w:t>3.2</w:t>
      </w:r>
      <w:r w:rsidRPr="00BB7870">
        <w:tab/>
        <w:t xml:space="preserve">Symbols </w:t>
      </w:r>
      <w:r w:rsidR="00AD4C9F">
        <w:t xml:space="preserve">and </w:t>
      </w:r>
      <w:r w:rsidRPr="00BB7870">
        <w:t>Abbreviations</w:t>
      </w:r>
      <w:bookmarkEnd w:id="27"/>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proofErr w:type="gramStart"/>
      <w:r w:rsidRPr="007F4B4A" w:rsidDel="0097768F">
        <w:t>dB</w:t>
      </w:r>
      <w:proofErr w:type="gramEnd"/>
      <w:r w:rsidRPr="007F4B4A" w:rsidDel="0097768F">
        <w:tab/>
      </w:r>
      <w:proofErr w:type="spellStart"/>
      <w:r w:rsidRPr="007F4B4A" w:rsidDel="0097768F">
        <w:t>deciBel</w:t>
      </w:r>
      <w:proofErr w:type="spellEnd"/>
    </w:p>
    <w:p w14:paraId="1C866608" w14:textId="77777777" w:rsidR="00AD4C9F" w:rsidRPr="00FA747A" w:rsidRDefault="00AD4C9F" w:rsidP="00AD4C9F">
      <w:pPr>
        <w:pStyle w:val="EW"/>
      </w:pPr>
      <w:proofErr w:type="spellStart"/>
      <w:proofErr w:type="gramStart"/>
      <w:r w:rsidRPr="007F4B4A">
        <w:t>dBm</w:t>
      </w:r>
      <w:proofErr w:type="spellEnd"/>
      <w:proofErr w:type="gramEnd"/>
      <w:r w:rsidRPr="00FA747A">
        <w:tab/>
      </w:r>
      <w:r>
        <w:t>power in dB relative to 1</w:t>
      </w:r>
      <w:r w:rsidRPr="00FA747A">
        <w:t xml:space="preserve"> </w:t>
      </w:r>
      <w:proofErr w:type="spellStart"/>
      <w:r w:rsidRPr="00FA747A">
        <w:t>milliwatt</w:t>
      </w:r>
      <w:proofErr w:type="spellEnd"/>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 xml:space="preserve">Equipment </w:t>
      </w:r>
      <w:proofErr w:type="gramStart"/>
      <w:r>
        <w:t>Under</w:t>
      </w:r>
      <w:proofErr w:type="gramEnd"/>
      <w:r>
        <w:t xml:space="preserve">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proofErr w:type="spellStart"/>
      <w:r>
        <w:t>Multilateration</w:t>
      </w:r>
      <w:proofErr w:type="spellEnd"/>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proofErr w:type="spellStart"/>
      <w:r w:rsidRPr="00C90A86">
        <w:t>OoB</w:t>
      </w:r>
      <w:proofErr w:type="spellEnd"/>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proofErr w:type="gramStart"/>
      <w:r w:rsidRPr="007F4B4A" w:rsidDel="0097768F">
        <w:t>t</w:t>
      </w:r>
      <w:proofErr w:type="gramEnd"/>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8" w:name="_Toc521574705"/>
      <w:r>
        <w:lastRenderedPageBreak/>
        <w:t>4</w:t>
      </w:r>
      <w:r w:rsidR="00856DD3" w:rsidRPr="00BB7870">
        <w:tab/>
        <w:t>Technical requirements specifications</w:t>
      </w:r>
      <w:bookmarkEnd w:id="28"/>
    </w:p>
    <w:p w14:paraId="36C8BB4F" w14:textId="2857DB62" w:rsidR="005A60D4" w:rsidRPr="00DC3840" w:rsidRDefault="005A60D4" w:rsidP="00174BE1">
      <w:pPr>
        <w:pStyle w:val="berschrift2"/>
      </w:pPr>
      <w:bookmarkStart w:id="29" w:name="_Toc521574706"/>
      <w:r w:rsidRPr="00DC3840">
        <w:t>4.1</w:t>
      </w:r>
      <w:r w:rsidRPr="00DC3840">
        <w:tab/>
        <w:t>Applicability</w:t>
      </w:r>
      <w:bookmarkEnd w:id="29"/>
    </w:p>
    <w:p w14:paraId="52A58D9C" w14:textId="09849941" w:rsidR="005A60D4" w:rsidRPr="00DC3840" w:rsidRDefault="005A60D4" w:rsidP="005A60D4">
      <w:pPr>
        <w:pStyle w:val="berschrift3"/>
      </w:pPr>
      <w:bookmarkStart w:id="30" w:name="_Toc521574707"/>
      <w:r w:rsidRPr="00DC3840">
        <w:t>4.1.1</w:t>
      </w:r>
      <w:r w:rsidRPr="00DC3840">
        <w:tab/>
        <w:t>Equipment with multiple functions</w:t>
      </w:r>
      <w:bookmarkEnd w:id="30"/>
    </w:p>
    <w:p w14:paraId="3EF8117A" w14:textId="133645DB" w:rsidR="005A60D4" w:rsidRPr="0042127D" w:rsidRDefault="005A60D4" w:rsidP="005A60D4">
      <w:r>
        <w:t>Any ground station which includes the interrogator function shall comply with the req</w:t>
      </w:r>
      <w:r w:rsidR="00687507">
        <w:t>uirements in clauses</w:t>
      </w:r>
      <w:r w:rsidRPr="0042127D">
        <w:t xml:space="preserve"> </w:t>
      </w:r>
      <w:r w:rsidR="0042127D" w:rsidRPr="0042127D">
        <w:t>4.</w:t>
      </w:r>
      <w:r w:rsidR="00986560">
        <w:t>2</w:t>
      </w:r>
      <w:r w:rsidRPr="0042127D">
        <w:t>.</w:t>
      </w:r>
      <w:r w:rsidR="00986560">
        <w:t xml:space="preserve"> </w:t>
      </w:r>
      <w:proofErr w:type="gramStart"/>
      <w:r w:rsidR="00986560">
        <w:t>and</w:t>
      </w:r>
      <w:proofErr w:type="gramEnd"/>
      <w:r w:rsidR="00986560">
        <w:t xml:space="preserve"> 4.4.</w:t>
      </w:r>
    </w:p>
    <w:p w14:paraId="4DC35E5F" w14:textId="2BC0F040" w:rsidR="005A60D4" w:rsidRPr="0042127D" w:rsidRDefault="005A60D4" w:rsidP="005A60D4">
      <w:r w:rsidRPr="0042127D">
        <w:t xml:space="preserve">Any ground station which includes the </w:t>
      </w:r>
      <w:r w:rsidR="0032633F">
        <w:t>receive</w:t>
      </w:r>
      <w:r w:rsidRPr="0042127D">
        <w:t xml:space="preserve">r function shall comply with the requirements in </w:t>
      </w:r>
      <w:r w:rsidR="0032633F">
        <w:t>clauses</w:t>
      </w:r>
      <w:r w:rsidR="00986560">
        <w:t xml:space="preserve"> 4.3 and</w:t>
      </w:r>
      <w:r w:rsidRPr="0042127D">
        <w:t xml:space="preserve"> </w:t>
      </w:r>
      <w:r w:rsidR="0042127D" w:rsidRPr="0042127D">
        <w:t>4.</w:t>
      </w:r>
      <w:r w:rsidR="00405AE7">
        <w:t>4</w:t>
      </w:r>
      <w:r w:rsidRPr="0042127D">
        <w:t>.</w:t>
      </w:r>
    </w:p>
    <w:p w14:paraId="640BF0DE" w14:textId="2B517229" w:rsidR="005A60D4" w:rsidRDefault="005A60D4" w:rsidP="005A60D4">
      <w:pPr>
        <w:pStyle w:val="berschrift3"/>
      </w:pPr>
      <w:bookmarkStart w:id="31" w:name="_Toc521574708"/>
      <w:r>
        <w:t>4.1.2</w:t>
      </w:r>
      <w:r>
        <w:tab/>
        <w:t>Equipment with integral antenna</w:t>
      </w:r>
      <w:bookmarkEnd w:id="31"/>
    </w:p>
    <w:p w14:paraId="4DC6A3CF" w14:textId="02A849B0" w:rsidR="005A60D4" w:rsidRDefault="005A60D4" w:rsidP="005A60D4">
      <w:r>
        <w:t xml:space="preserve">For the purposes of conducted measurements of EUT with </w:t>
      </w:r>
      <w:commentRangeStart w:id="32"/>
      <w:r>
        <w:t xml:space="preserve">integral </w:t>
      </w:r>
      <w:commentRangeEnd w:id="32"/>
      <w:r w:rsidR="0032633F">
        <w:rPr>
          <w:rStyle w:val="Kommentarzeichen"/>
        </w:rPr>
        <w:commentReference w:id="32"/>
      </w:r>
      <w:r>
        <w:t>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33" w:name="_Toc521574709"/>
      <w:r w:rsidRPr="00DC3840">
        <w:t>4</w:t>
      </w:r>
      <w:r w:rsidR="00856DD3" w:rsidRPr="00DC3840">
        <w:t>.1</w:t>
      </w:r>
      <w:r w:rsidR="005A60D4" w:rsidRPr="00DC3840">
        <w:t>.3</w:t>
      </w:r>
      <w:r w:rsidR="00856DD3" w:rsidRPr="00DC3840">
        <w:tab/>
        <w:t>Environmental profile</w:t>
      </w:r>
      <w:bookmarkEnd w:id="33"/>
    </w:p>
    <w:p w14:paraId="7DC57B71" w14:textId="71E9B036"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2633F">
        <w:t>.]</w:t>
      </w:r>
      <w:r w:rsidR="00A10C50">
        <w:t>)</w:t>
      </w:r>
      <w:r w:rsidR="00B71575">
        <w:t>,</w:t>
      </w:r>
      <w:r w:rsidR="003C2A57">
        <w:t xml:space="preserve"> </w:t>
      </w:r>
      <w:r w:rsidR="003C2A57" w:rsidRPr="00CB35D7">
        <w:t>but as a minimum, shall be that specified in the test conditions contained in the present document.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10E5A364" w14:textId="77777777" w:rsidR="00CC4435" w:rsidRDefault="00CC4435" w:rsidP="00573104"/>
    <w:p w14:paraId="67104741" w14:textId="4439C1A3" w:rsidR="00856DD3" w:rsidRPr="00BB7870" w:rsidRDefault="0010402C" w:rsidP="00CC4435">
      <w:pPr>
        <w:pStyle w:val="berschrift2"/>
      </w:pPr>
      <w:bookmarkStart w:id="34" w:name="_Toc521574710"/>
      <w:r>
        <w:t>4</w:t>
      </w:r>
      <w:r w:rsidR="005A60D4">
        <w:t>.</w:t>
      </w:r>
      <w:r w:rsidR="009B57DC">
        <w:t>2</w:t>
      </w:r>
      <w:r w:rsidR="005A60D4">
        <w:tab/>
        <w:t xml:space="preserve">Transmitter </w:t>
      </w:r>
      <w:r w:rsidR="00856DD3" w:rsidRPr="00BB7870">
        <w:t>requirements</w:t>
      </w:r>
      <w:bookmarkEnd w:id="34"/>
    </w:p>
    <w:p w14:paraId="36B34505" w14:textId="63BB99E1" w:rsidR="00856DD3" w:rsidRDefault="0010402C" w:rsidP="00CC4435">
      <w:pPr>
        <w:pStyle w:val="berschrift3"/>
      </w:pPr>
      <w:bookmarkStart w:id="35" w:name="_Ref474246961"/>
      <w:bookmarkStart w:id="36" w:name="_Toc521574711"/>
      <w:r>
        <w:t>4</w:t>
      </w:r>
      <w:r w:rsidR="00856DD3" w:rsidRPr="00BB7870">
        <w:t>.</w:t>
      </w:r>
      <w:r w:rsidR="009B57DC">
        <w:t>2</w:t>
      </w:r>
      <w:r w:rsidR="00856DD3" w:rsidRPr="00BB7870">
        <w:t>.1</w:t>
      </w:r>
      <w:r w:rsidR="00856DD3" w:rsidRPr="00BB7870">
        <w:tab/>
      </w:r>
      <w:r w:rsidR="005A60D4">
        <w:t>Operating frequency</w:t>
      </w:r>
      <w:bookmarkEnd w:id="35"/>
      <w:r w:rsidR="003C2A57">
        <w:t xml:space="preserve"> and frequency error</w:t>
      </w:r>
      <w:bookmarkEnd w:id="36"/>
    </w:p>
    <w:p w14:paraId="5C765FAB" w14:textId="529E4F76" w:rsidR="005A60D4" w:rsidRDefault="005A60D4" w:rsidP="00CC4435">
      <w:pPr>
        <w:pStyle w:val="berschrift4"/>
      </w:pPr>
      <w:bookmarkStart w:id="37" w:name="_Toc521574712"/>
      <w:r>
        <w:t>4.</w:t>
      </w:r>
      <w:r w:rsidR="009B57DC">
        <w:t>2</w:t>
      </w:r>
      <w:r>
        <w:t>.1.1</w:t>
      </w:r>
      <w:r>
        <w:tab/>
        <w:t>Description</w:t>
      </w:r>
      <w:bookmarkEnd w:id="37"/>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75A4AD26" w:rsidR="005A60D4" w:rsidRDefault="005A60D4" w:rsidP="005A60D4">
      <w:pPr>
        <w:pStyle w:val="berschrift4"/>
      </w:pPr>
      <w:bookmarkStart w:id="38" w:name="_Toc521574713"/>
      <w:r>
        <w:t>4.</w:t>
      </w:r>
      <w:r w:rsidR="009B57DC">
        <w:t>2</w:t>
      </w:r>
      <w:r>
        <w:t>.1.2</w:t>
      </w:r>
      <w:r>
        <w:tab/>
        <w:t>Limits</w:t>
      </w:r>
      <w:bookmarkEnd w:id="38"/>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48612FF6" w:rsidR="00D3736F" w:rsidRDefault="00D3736F" w:rsidP="00D3736F">
      <w:r w:rsidRPr="00ED3063">
        <w:t>The absolute value of the frequency error shall not exceed 0</w:t>
      </w:r>
      <w:r w:rsidR="003178AA">
        <w:t>.</w:t>
      </w:r>
      <w:r w:rsidRPr="00ED3063">
        <w:t>01 MHz</w:t>
      </w:r>
    </w:p>
    <w:p w14:paraId="681CCCE7" w14:textId="4661D96F" w:rsidR="00394E36" w:rsidRDefault="000F6745" w:rsidP="002C1044">
      <w:pPr>
        <w:ind w:firstLine="283"/>
      </w:pPr>
      <w:r>
        <w:t>Note</w:t>
      </w:r>
      <w:r w:rsidR="00394E36">
        <w:t xml:space="preserve">: </w:t>
      </w:r>
      <w:r w:rsidR="00CA7548">
        <w:t>this value is s</w:t>
      </w:r>
      <w:r w:rsidR="00394E36">
        <w:t>pecified in</w:t>
      </w:r>
      <w:r w:rsidR="00CA7548">
        <w:t xml:space="preserve"> </w:t>
      </w:r>
      <w:r w:rsidR="00CA7548" w:rsidRPr="00A10C50">
        <w:t xml:space="preserve">clause 3.1.2.1.1 of </w:t>
      </w:r>
      <w:r w:rsidR="00394E36" w:rsidRPr="00A10C50">
        <w:t>ICAO Annex 10</w:t>
      </w:r>
      <w:r w:rsidR="009C0A82" w:rsidRPr="00A10C50">
        <w:t xml:space="preserve"> Volume IV</w:t>
      </w:r>
      <w:r w:rsidR="00A10C50" w:rsidRPr="00A10C50">
        <w:t xml:space="preserve"> [</w:t>
      </w:r>
      <w:r w:rsidR="00A10C50">
        <w:t>1]</w:t>
      </w:r>
      <w:r w:rsidR="00AC1C12">
        <w:t xml:space="preserve"> and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32633F">
        <w:t>10</w:t>
      </w:r>
      <w:r w:rsidR="00AC1C12">
        <w:t>]</w:t>
      </w:r>
      <w:r w:rsidR="00A10C50">
        <w:t>.</w:t>
      </w:r>
    </w:p>
    <w:p w14:paraId="1DFC765D" w14:textId="42BD816F" w:rsidR="005A60D4" w:rsidRDefault="005A60D4" w:rsidP="005A60D4">
      <w:pPr>
        <w:pStyle w:val="berschrift4"/>
      </w:pPr>
      <w:bookmarkStart w:id="39" w:name="_Toc521574714"/>
      <w:r>
        <w:t>4.</w:t>
      </w:r>
      <w:r w:rsidR="009B57DC">
        <w:t>2</w:t>
      </w:r>
      <w:r>
        <w:t>.1.3</w:t>
      </w:r>
      <w:r>
        <w:tab/>
        <w:t>Conformance</w:t>
      </w:r>
      <w:bookmarkEnd w:id="39"/>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4085FC98" w:rsidR="00856DD3" w:rsidRDefault="005A60D4" w:rsidP="00015D98">
      <w:pPr>
        <w:pStyle w:val="berschrift3"/>
        <w:keepNext w:val="0"/>
      </w:pPr>
      <w:bookmarkStart w:id="40" w:name="_Ref476829488"/>
      <w:bookmarkStart w:id="41" w:name="_Toc521574715"/>
      <w:r>
        <w:t>4</w:t>
      </w:r>
      <w:r w:rsidR="00856DD3" w:rsidRPr="00BB7870">
        <w:t>.</w:t>
      </w:r>
      <w:r w:rsidR="009B57DC">
        <w:t>2</w:t>
      </w:r>
      <w:r w:rsidR="00856DD3" w:rsidRPr="00BB7870">
        <w:t>.</w:t>
      </w:r>
      <w:r w:rsidR="00A85C97">
        <w:t>2</w:t>
      </w:r>
      <w:r w:rsidR="00856DD3" w:rsidRPr="00BB7870">
        <w:tab/>
      </w:r>
      <w:r w:rsidR="002229A7" w:rsidRPr="002229A7">
        <w:t>Transmitter p</w:t>
      </w:r>
      <w:r w:rsidR="005427A3" w:rsidRPr="002229A7">
        <w:t xml:space="preserve">ower </w:t>
      </w:r>
      <w:r w:rsidR="002229A7" w:rsidRPr="00AC1C12">
        <w:t xml:space="preserve">stability over </w:t>
      </w:r>
      <w:bookmarkEnd w:id="40"/>
      <w:r w:rsidR="002229A7" w:rsidRPr="00AC1C12">
        <w:t>environmental conditions</w:t>
      </w:r>
      <w:bookmarkEnd w:id="41"/>
    </w:p>
    <w:p w14:paraId="72636983" w14:textId="5EC5C31E" w:rsidR="005A60D4" w:rsidRDefault="005A60D4" w:rsidP="005A60D4">
      <w:pPr>
        <w:pStyle w:val="berschrift4"/>
      </w:pPr>
      <w:bookmarkStart w:id="42" w:name="_Toc521574716"/>
      <w:r>
        <w:t>4.</w:t>
      </w:r>
      <w:r w:rsidR="009B57DC">
        <w:t>2</w:t>
      </w:r>
      <w:r>
        <w:t>.</w:t>
      </w:r>
      <w:r w:rsidR="00A85C97">
        <w:t>2</w:t>
      </w:r>
      <w:r>
        <w:t>.1</w:t>
      </w:r>
      <w:r>
        <w:tab/>
        <w:t>Description</w:t>
      </w:r>
      <w:bookmarkEnd w:id="42"/>
    </w:p>
    <w:p w14:paraId="3F5A75F6" w14:textId="7B9BCE63" w:rsidR="00FA0A02" w:rsidRPr="00C17C83"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27BA1232" w14:textId="39C28DFC" w:rsidR="005A60D4" w:rsidRDefault="00FA0A02" w:rsidP="008E6A83">
      <w:r>
        <w:t>T</w:t>
      </w:r>
      <w:r w:rsidR="005A60D4" w:rsidRPr="00477AB6">
        <w:t xml:space="preserve">he </w:t>
      </w:r>
      <w:r>
        <w:t>t</w:t>
      </w:r>
      <w:r w:rsidR="005A60D4" w:rsidRPr="00477AB6">
        <w:t xml:space="preserve">ransmitter power needs to achieve the value needed to meet operational performance. </w:t>
      </w:r>
    </w:p>
    <w:p w14:paraId="1FA820D0" w14:textId="1D70B067" w:rsidR="00B367F3" w:rsidRDefault="002229A7" w:rsidP="008E6A83">
      <w:r>
        <w:t>The transmitter power may vary due to environmental conditions</w:t>
      </w:r>
      <w:r w:rsidR="00AC1C12">
        <w:t>. I</w:t>
      </w:r>
      <w:r>
        <w:t xml:space="preserve">n order to provide reasonable expectation of meeting national limits the power stability </w:t>
      </w:r>
      <w:r w:rsidR="00986560">
        <w:t>shall</w:t>
      </w:r>
      <w:r>
        <w:t xml:space="preserve"> meet the limits as defined below.</w:t>
      </w:r>
    </w:p>
    <w:p w14:paraId="5A33436B" w14:textId="051C167F" w:rsidR="005A60D4" w:rsidRDefault="005A60D4" w:rsidP="005A60D4">
      <w:pPr>
        <w:pStyle w:val="berschrift4"/>
      </w:pPr>
      <w:bookmarkStart w:id="43" w:name="_Toc521574717"/>
      <w:r>
        <w:lastRenderedPageBreak/>
        <w:t>4.</w:t>
      </w:r>
      <w:r w:rsidR="009B57DC">
        <w:t>2</w:t>
      </w:r>
      <w:r>
        <w:t>.</w:t>
      </w:r>
      <w:r w:rsidR="00A85C97">
        <w:t>2</w:t>
      </w:r>
      <w:r>
        <w:t>.2</w:t>
      </w:r>
      <w:r>
        <w:tab/>
        <w:t>Limits</w:t>
      </w:r>
      <w:bookmarkEnd w:id="43"/>
    </w:p>
    <w:p w14:paraId="6D1228CD" w14:textId="14796939"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AC1C12">
        <w:t xml:space="preserve">normal </w:t>
      </w:r>
      <w:r w:rsidR="003178AA">
        <w:t xml:space="preserve">environmental </w:t>
      </w:r>
      <w:r w:rsidRPr="00AC1C12">
        <w:t>test conditions</w:t>
      </w:r>
      <w:r w:rsidR="0075624D">
        <w:t xml:space="preserve"> </w:t>
      </w:r>
      <w:r w:rsidRPr="005573D1">
        <w:t xml:space="preserve">shall not vary by more </w:t>
      </w:r>
      <w:r w:rsidRPr="00F55533">
        <w:t xml:space="preserve">than 2 dB </w:t>
      </w:r>
      <w:r>
        <w:t>from the rated output power</w:t>
      </w:r>
      <w:r w:rsidR="00B367F3">
        <w:t xml:space="preserve"> and shall not exceed </w:t>
      </w:r>
      <w:r w:rsidR="00B367F3" w:rsidRPr="00477AB6">
        <w:t xml:space="preserve">the </w:t>
      </w:r>
      <w:r w:rsidR="006A04C7">
        <w:t xml:space="preserve">maximum </w:t>
      </w:r>
      <w:r w:rsidR="00FC6ADC">
        <w:t xml:space="preserve">rated </w:t>
      </w:r>
      <w:r w:rsidR="006A04C7">
        <w:t>output power</w:t>
      </w:r>
      <w:r w:rsidR="00FC6ADC">
        <w:t>.</w:t>
      </w:r>
    </w:p>
    <w:p w14:paraId="7BAE502F" w14:textId="2B73A7A9" w:rsidR="005A60D4" w:rsidRDefault="005A60D4" w:rsidP="005A60D4">
      <w:r w:rsidRPr="00F55533">
        <w:t xml:space="preserve">The peak envelope power of the transmitter measured under extreme </w:t>
      </w:r>
      <w:r w:rsidR="003178AA">
        <w:t xml:space="preserve">environmental </w:t>
      </w:r>
      <w:r w:rsidRPr="00F55533">
        <w:t>test shall not vary by more than + 2 dB and -3 dB from the rated output power</w:t>
      </w:r>
      <w:r w:rsidR="00B367F3">
        <w:t xml:space="preserve"> and shall not exceed </w:t>
      </w:r>
      <w:r w:rsidR="00B367F3" w:rsidRPr="00477AB6">
        <w:t xml:space="preserve">the </w:t>
      </w:r>
      <w:r w:rsidR="00B64040">
        <w:t xml:space="preserve">maximum rated output </w:t>
      </w:r>
      <w:r w:rsidR="00B367F3" w:rsidRPr="00477AB6">
        <w:t>power</w:t>
      </w:r>
      <w:r w:rsidR="00BC2F7B">
        <w:t>.</w:t>
      </w:r>
    </w:p>
    <w:p w14:paraId="694725FD" w14:textId="25E7B738" w:rsidR="005A60D4" w:rsidRDefault="005A60D4" w:rsidP="005A60D4">
      <w:pPr>
        <w:pStyle w:val="berschrift4"/>
      </w:pPr>
      <w:bookmarkStart w:id="44" w:name="_Toc521574718"/>
      <w:r>
        <w:t>4.</w:t>
      </w:r>
      <w:r w:rsidR="009B57DC">
        <w:t>2</w:t>
      </w:r>
      <w:r>
        <w:t>.</w:t>
      </w:r>
      <w:r w:rsidR="00A85C97">
        <w:t>2</w:t>
      </w:r>
      <w:r>
        <w:t>.3</w:t>
      </w:r>
      <w:r>
        <w:tab/>
        <w:t>Conformance</w:t>
      </w:r>
      <w:bookmarkEnd w:id="44"/>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31D8121E" w:rsidR="00383CDB" w:rsidRDefault="00383CDB" w:rsidP="000D4131">
      <w:pPr>
        <w:pStyle w:val="berschrift3"/>
      </w:pPr>
      <w:bookmarkStart w:id="45" w:name="_Ref474247049"/>
      <w:bookmarkStart w:id="46" w:name="_Ref474247582"/>
      <w:bookmarkStart w:id="47" w:name="_Toc521574719"/>
      <w:r>
        <w:t>4</w:t>
      </w:r>
      <w:r w:rsidRPr="00BB7870">
        <w:t>.</w:t>
      </w:r>
      <w:r w:rsidR="009B57DC">
        <w:t>2</w:t>
      </w:r>
      <w:r w:rsidRPr="00BB7870">
        <w:t>.</w:t>
      </w:r>
      <w:r w:rsidR="00A85C97">
        <w:t>3</w:t>
      </w:r>
      <w:r w:rsidRPr="00BB7870">
        <w:tab/>
      </w:r>
      <w:r>
        <w:t>Spectrum mask</w:t>
      </w:r>
      <w:bookmarkEnd w:id="45"/>
      <w:bookmarkEnd w:id="46"/>
      <w:bookmarkEnd w:id="47"/>
    </w:p>
    <w:p w14:paraId="78665486" w14:textId="3A3958D8" w:rsidR="00383CDB" w:rsidRDefault="00383CDB" w:rsidP="00383CDB">
      <w:pPr>
        <w:pStyle w:val="berschrift4"/>
      </w:pPr>
      <w:bookmarkStart w:id="48" w:name="_Toc521574720"/>
      <w:r>
        <w:t>4.</w:t>
      </w:r>
      <w:r w:rsidR="009B57DC">
        <w:t>2</w:t>
      </w:r>
      <w:r>
        <w:t>.</w:t>
      </w:r>
      <w:r w:rsidR="00A85C97">
        <w:t>3</w:t>
      </w:r>
      <w:r>
        <w:t>.1</w:t>
      </w:r>
      <w:r>
        <w:tab/>
        <w:t>Description</w:t>
      </w:r>
      <w:bookmarkEnd w:id="48"/>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 xml:space="preserve">For the purposes of the present document, the out of band domain extends to +/- 125 MHz about the nominal operating frequency of 1030 </w:t>
      </w:r>
      <w:proofErr w:type="spellStart"/>
      <w:r>
        <w:t>MHz.</w:t>
      </w:r>
      <w:proofErr w:type="spellEnd"/>
      <w:r>
        <w:t xml:space="preserve"> The frequencies below or above the Out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547A2AB8" w:rsidR="00383CDB" w:rsidRDefault="00383CDB" w:rsidP="00383CDB">
      <w:pPr>
        <w:pStyle w:val="berschrift4"/>
      </w:pPr>
      <w:bookmarkStart w:id="49" w:name="_Toc521574721"/>
      <w:r>
        <w:t>4.</w:t>
      </w:r>
      <w:r w:rsidR="009B57DC">
        <w:t>2</w:t>
      </w:r>
      <w:r>
        <w:t>.</w:t>
      </w:r>
      <w:r w:rsidR="00A85C97">
        <w:t>3</w:t>
      </w:r>
      <w:r>
        <w:t>.2</w:t>
      </w:r>
      <w:r>
        <w:tab/>
        <w:t>Limits</w:t>
      </w:r>
      <w:bookmarkEnd w:id="49"/>
    </w:p>
    <w:p w14:paraId="5AC060F2" w14:textId="2153FF1B" w:rsidR="000D3E11" w:rsidRDefault="00383CDB" w:rsidP="00383CDB">
      <w:r>
        <w:t xml:space="preserve">The measured spectrum shall be below the limit lines shown in Figure 1 </w:t>
      </w:r>
      <w:r w:rsidRPr="004A3483">
        <w:t xml:space="preserve">OR -13 </w:t>
      </w:r>
      <w:proofErr w:type="spellStart"/>
      <w:r w:rsidRPr="004A3483">
        <w:t>dBm</w:t>
      </w:r>
      <w:proofErr w:type="spellEnd"/>
      <w:r>
        <w:t>, whichever is less stringent.</w:t>
      </w:r>
    </w:p>
    <w:p w14:paraId="2E6E6475" w14:textId="068496FD" w:rsidR="000D3E11" w:rsidRDefault="000F6745" w:rsidP="007C4E55">
      <w:pPr>
        <w:ind w:left="283"/>
      </w:pPr>
      <w:r>
        <w:t>Note</w:t>
      </w:r>
      <w:r w:rsidR="000D3E11">
        <w:t xml:space="preserve">: The spurious limit of -13 </w:t>
      </w:r>
      <w:proofErr w:type="spellStart"/>
      <w:r w:rsidR="000D3E11">
        <w:t>dBm</w:t>
      </w:r>
      <w:proofErr w:type="spellEnd"/>
      <w:r w:rsidR="000D3E11">
        <w:t xml:space="preserve"> is </w:t>
      </w:r>
      <w:r w:rsidR="007C4E55">
        <w:t>derived from th</w:t>
      </w:r>
      <w:r w:rsidR="000D3E11">
        <w:t xml:space="preserve">e </w:t>
      </w:r>
      <w:r w:rsidR="007F05AD">
        <w:t>table 5.1 of ECC</w:t>
      </w:r>
      <w:r w:rsidR="007C4E55">
        <w:t xml:space="preserve"> 74</w:t>
      </w:r>
      <w:r w:rsidR="007F05AD">
        <w:t>-</w:t>
      </w:r>
      <w:r w:rsidR="007C4E55">
        <w:t>01 [3]</w:t>
      </w:r>
      <w:r w:rsidR="000D3E11" w:rsidRPr="00EF2DB2">
        <w:t>.</w:t>
      </w:r>
      <w:r w:rsidR="000D3E11">
        <w:t xml:space="preserve"> </w:t>
      </w:r>
    </w:p>
    <w:p w14:paraId="5599F37C" w14:textId="77777777" w:rsidR="00340ECE" w:rsidRDefault="00340ECE" w:rsidP="00383CDB"/>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295.45pt" o:ole="">
            <v:imagedata r:id="rId17" o:title=""/>
          </v:shape>
          <o:OLEObject Type="Embed" ProgID="Visio.Drawing.15" ShapeID="_x0000_i1025" DrawAspect="Content" ObjectID="_1595768226" r:id="rId18"/>
        </w:object>
      </w:r>
    </w:p>
    <w:p w14:paraId="3D3DD649" w14:textId="4FCB7394" w:rsidR="00C5121C" w:rsidRDefault="005E25A4" w:rsidP="005E25A4">
      <w:pPr>
        <w:pStyle w:val="Beschriftung"/>
      </w:pPr>
      <w:r>
        <w:t xml:space="preserve">Figure </w:t>
      </w:r>
      <w:fldSimple w:instr=" SEQ Figure \* ARABIC ">
        <w:r w:rsidR="00986560">
          <w:rPr>
            <w:noProof/>
          </w:rPr>
          <w:t>1</w:t>
        </w:r>
      </w:fldSimple>
      <w:r>
        <w:t xml:space="preserve"> - Required spectrum limits for interrogator transmitter (mask from ICAO Annex 10, Volume 4, </w:t>
      </w:r>
      <w:r w:rsidR="0071272A">
        <w:t>figure</w:t>
      </w:r>
      <w:r>
        <w:t xml:space="preserve"> 3-2</w:t>
      </w:r>
      <w:r w:rsidR="006C1666">
        <w:t xml:space="preserve"> [1]</w:t>
      </w:r>
      <w:r>
        <w:t xml:space="preserve"> modified to be consistent with IT</w:t>
      </w:r>
      <w:r w:rsidR="0042370E">
        <w:t>U</w:t>
      </w:r>
      <w:r>
        <w:t>-RR article 3</w:t>
      </w:r>
      <w:r w:rsidR="00405AE7">
        <w:t xml:space="preserve"> [</w:t>
      </w:r>
      <w:r w:rsidR="006B02C5">
        <w:t>i.</w:t>
      </w:r>
      <w:r w:rsidR="000F6745">
        <w:t>2</w:t>
      </w:r>
      <w:r w:rsidR="00405AE7">
        <w:t>]</w:t>
      </w:r>
    </w:p>
    <w:p w14:paraId="0377AA10" w14:textId="77777777" w:rsidR="007C4E55" w:rsidRPr="002C1044" w:rsidRDefault="007C4E55" w:rsidP="007C4E55">
      <w:pPr>
        <w:ind w:left="283"/>
      </w:pPr>
      <w:bookmarkStart w:id="50" w:name="_Toc521574722"/>
      <w:r w:rsidRPr="002C1044">
        <w:lastRenderedPageBreak/>
        <w:t xml:space="preserve">Note: The ICAO mask was extrapolated from the last three steps to determine when the mask would intercept the -60 dB point.  A value of approximately 125 MHz was reached.  125 MHz is also the point reached when extrapolating the mask from the -40 dB (i.e., 40 MHz) </w:t>
      </w:r>
      <w:commentRangeStart w:id="51"/>
      <w:commentRangeStart w:id="52"/>
      <w:r w:rsidRPr="002C1044">
        <w:t xml:space="preserve">by -40 dB per decade </w:t>
      </w:r>
      <w:r>
        <w:t xml:space="preserve">(which is the design objective for the 60 </w:t>
      </w:r>
      <w:proofErr w:type="spellStart"/>
      <w:r>
        <w:t>dBpp</w:t>
      </w:r>
      <w:proofErr w:type="spellEnd"/>
      <w:r>
        <w:t xml:space="preserve"> systems reflected in Table 3 in ECC REC (02) 05) [i.9]</w:t>
      </w:r>
      <w:r w:rsidRPr="002C1044">
        <w:t xml:space="preserve">  until the spurious limit is reached.</w:t>
      </w:r>
      <w:commentRangeEnd w:id="51"/>
      <w:commentRangeEnd w:id="52"/>
      <w:r>
        <w:t xml:space="preserve"> This is also reflected in </w:t>
      </w:r>
      <w:r>
        <w:rPr>
          <w:rStyle w:val="Kommentarzeichen"/>
        </w:rPr>
        <w:commentReference w:id="51"/>
      </w:r>
      <w:r>
        <w:rPr>
          <w:rStyle w:val="Kommentarzeichen"/>
        </w:rPr>
        <w:commentReference w:id="52"/>
      </w:r>
      <w:r w:rsidRPr="002C1044">
        <w:t>Figure A2.1</w:t>
      </w:r>
      <w:r>
        <w:t xml:space="preserve"> a) of ECC REC (02)05 [i.9], the Emission Mask for radars.</w:t>
      </w:r>
    </w:p>
    <w:p w14:paraId="7F71EE1B" w14:textId="26AC0475" w:rsidR="00383CDB" w:rsidRDefault="00383CDB" w:rsidP="00383CDB">
      <w:pPr>
        <w:pStyle w:val="berschrift4"/>
      </w:pPr>
      <w:r>
        <w:t>4.</w:t>
      </w:r>
      <w:r w:rsidR="009B57DC">
        <w:t>2</w:t>
      </w:r>
      <w:r>
        <w:t>.</w:t>
      </w:r>
      <w:r w:rsidR="00A85C97">
        <w:t>3</w:t>
      </w:r>
      <w:r>
        <w:t>.3</w:t>
      </w:r>
      <w:r>
        <w:tab/>
        <w:t>Conformance</w:t>
      </w:r>
      <w:bookmarkEnd w:id="50"/>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C7798C5" w:rsidR="007F650C" w:rsidRPr="00ED3063" w:rsidRDefault="007F650C" w:rsidP="007F650C">
      <w:pPr>
        <w:pStyle w:val="berschrift3"/>
      </w:pPr>
      <w:bookmarkStart w:id="53" w:name="_Toc521574723"/>
      <w:r>
        <w:t>4.</w:t>
      </w:r>
      <w:r w:rsidR="009B57DC">
        <w:t>2</w:t>
      </w:r>
      <w:r>
        <w:t>.</w:t>
      </w:r>
      <w:r w:rsidR="006C40C7">
        <w:t>4</w:t>
      </w:r>
      <w:r>
        <w:tab/>
      </w:r>
      <w:r w:rsidRPr="00ED3063">
        <w:t>Residua</w:t>
      </w:r>
      <w:bookmarkStart w:id="54" w:name="_Toc473302820"/>
      <w:bookmarkStart w:id="55" w:name="_Ref477437552"/>
      <w:r w:rsidRPr="00ED3063">
        <w:t>l Power Output</w:t>
      </w:r>
      <w:bookmarkEnd w:id="54"/>
      <w:bookmarkEnd w:id="55"/>
      <w:bookmarkEnd w:id="53"/>
    </w:p>
    <w:p w14:paraId="51E2EED8" w14:textId="14F211D4" w:rsidR="007F650C" w:rsidRPr="0066020D" w:rsidRDefault="007F650C" w:rsidP="007F650C">
      <w:pPr>
        <w:pStyle w:val="berschrift4"/>
      </w:pPr>
      <w:bookmarkStart w:id="56" w:name="_Toc473302821"/>
      <w:bookmarkStart w:id="57" w:name="_Toc521574724"/>
      <w:r>
        <w:t>4.</w:t>
      </w:r>
      <w:r w:rsidR="009B57DC">
        <w:t>2</w:t>
      </w:r>
      <w:r>
        <w:t>.</w:t>
      </w:r>
      <w:r w:rsidR="006C40C7">
        <w:t>4</w:t>
      </w:r>
      <w:r>
        <w:t>.1</w:t>
      </w:r>
      <w:r>
        <w:tab/>
      </w:r>
      <w:r w:rsidRPr="0066020D">
        <w:t>Description</w:t>
      </w:r>
      <w:bookmarkEnd w:id="56"/>
      <w:bookmarkEnd w:id="57"/>
    </w:p>
    <w:p w14:paraId="09F1B8BA" w14:textId="2AC32581" w:rsidR="007F650C" w:rsidRDefault="007F650C" w:rsidP="007F650C">
      <w:pPr>
        <w:spacing w:after="0"/>
      </w:pPr>
      <w:r>
        <w:t xml:space="preserve">The residual power output is the power output when </w:t>
      </w:r>
      <w:r w:rsidR="00F45041">
        <w:t>in the inactive state</w:t>
      </w:r>
      <w:r>
        <w:t xml:space="preserve">. </w:t>
      </w:r>
    </w:p>
    <w:p w14:paraId="19486C66" w14:textId="6F28FC9C" w:rsidR="007F650C" w:rsidRPr="00ED3063" w:rsidRDefault="007F650C" w:rsidP="007F650C">
      <w:pPr>
        <w:pStyle w:val="berschrift4"/>
      </w:pPr>
      <w:bookmarkStart w:id="58" w:name="_Toc473302822"/>
      <w:bookmarkStart w:id="59" w:name="_Toc521574725"/>
      <w:r>
        <w:t>4.</w:t>
      </w:r>
      <w:r w:rsidR="009B57DC">
        <w:t>2</w:t>
      </w:r>
      <w:r>
        <w:t>.</w:t>
      </w:r>
      <w:r w:rsidR="006C40C7">
        <w:t>4</w:t>
      </w:r>
      <w:r>
        <w:t>.2</w:t>
      </w:r>
      <w:r>
        <w:tab/>
      </w:r>
      <w:r w:rsidRPr="00ED3063">
        <w:t>Limits</w:t>
      </w:r>
      <w:bookmarkEnd w:id="58"/>
      <w:bookmarkEnd w:id="59"/>
    </w:p>
    <w:p w14:paraId="56C11AF2" w14:textId="5BB3E75D" w:rsidR="00D51B29" w:rsidRDefault="007F650C" w:rsidP="00B752B0">
      <w:r>
        <w:t xml:space="preserve">The </w:t>
      </w:r>
      <w:r>
        <w:rPr>
          <w:lang w:val="en-US"/>
        </w:rPr>
        <w:t>residual</w:t>
      </w:r>
      <w:r>
        <w:t xml:space="preserve"> power output shall be not greater </w:t>
      </w:r>
      <w:r w:rsidR="000D1D89">
        <w:t>than -47dBm above 1GHz and -57dBm below 1GHz</w:t>
      </w:r>
      <w:r w:rsidR="007F05AD">
        <w:t xml:space="preserve"> </w:t>
      </w:r>
      <w:r w:rsidR="007F05AD">
        <w:t>as specified in Table 2 of REC 74</w:t>
      </w:r>
      <w:r w:rsidR="007F05AD">
        <w:t xml:space="preserve"> (</w:t>
      </w:r>
      <w:r w:rsidR="007F05AD">
        <w:t>01</w:t>
      </w:r>
      <w:r w:rsidR="007F05AD">
        <w:t>)</w:t>
      </w:r>
      <w:r w:rsidR="007F05AD">
        <w:t xml:space="preserve"> [3]</w:t>
      </w:r>
      <w:r w:rsidR="00D51B29">
        <w:t>.</w:t>
      </w:r>
    </w:p>
    <w:p w14:paraId="6654AC23" w14:textId="6A4F6596" w:rsidR="007F650C" w:rsidRDefault="007F650C" w:rsidP="007F650C">
      <w:pPr>
        <w:pStyle w:val="berschrift4"/>
      </w:pPr>
      <w:bookmarkStart w:id="60" w:name="_Toc473302823"/>
      <w:bookmarkStart w:id="61" w:name="_Toc521574726"/>
      <w:bookmarkStart w:id="62" w:name="_Toc319919653"/>
      <w:bookmarkStart w:id="63" w:name="_Toc320007113"/>
      <w:r>
        <w:t>4.</w:t>
      </w:r>
      <w:r w:rsidR="009B57DC">
        <w:t>2</w:t>
      </w:r>
      <w:r>
        <w:t>.</w:t>
      </w:r>
      <w:r w:rsidR="006C40C7">
        <w:t>4</w:t>
      </w:r>
      <w:r>
        <w:t>.3</w:t>
      </w:r>
      <w:r>
        <w:tab/>
        <w:t>Conformance</w:t>
      </w:r>
      <w:bookmarkEnd w:id="60"/>
      <w:bookmarkEnd w:id="61"/>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62"/>
    <w:bookmarkEnd w:id="63"/>
    <w:p w14:paraId="6B1C6E82" w14:textId="77777777" w:rsidR="0095680A" w:rsidRDefault="0095680A" w:rsidP="0095680A"/>
    <w:p w14:paraId="47FD8536" w14:textId="31B3989C" w:rsidR="0095680A" w:rsidRDefault="0095680A" w:rsidP="0095680A">
      <w:pPr>
        <w:pStyle w:val="berschrift2"/>
      </w:pPr>
      <w:bookmarkStart w:id="64" w:name="_Toc521574727"/>
      <w:r>
        <w:t>4.</w:t>
      </w:r>
      <w:r w:rsidR="009B57DC">
        <w:t>3</w:t>
      </w:r>
      <w:r>
        <w:tab/>
        <w:t>Receiver requirements</w:t>
      </w:r>
      <w:bookmarkEnd w:id="64"/>
    </w:p>
    <w:p w14:paraId="63EC3378" w14:textId="06626DDA" w:rsidR="0095680A" w:rsidRDefault="0095680A" w:rsidP="0095680A">
      <w:pPr>
        <w:pStyle w:val="berschrift3"/>
      </w:pPr>
      <w:bookmarkStart w:id="65" w:name="_Ref474247776"/>
      <w:bookmarkStart w:id="66" w:name="_Toc521574728"/>
      <w:r>
        <w:t>4.</w:t>
      </w:r>
      <w:r w:rsidR="009B57DC">
        <w:t>3</w:t>
      </w:r>
      <w:r>
        <w:t>.1</w:t>
      </w:r>
      <w:r>
        <w:tab/>
      </w:r>
      <w:r w:rsidR="00DF0B1A">
        <w:t>Sensitivity variation over the o</w:t>
      </w:r>
      <w:r>
        <w:t xml:space="preserve">perating </w:t>
      </w:r>
      <w:r w:rsidR="007E68EA">
        <w:t>f</w:t>
      </w:r>
      <w:r>
        <w:t xml:space="preserve">requency </w:t>
      </w:r>
      <w:r w:rsidR="007E68EA">
        <w:t>r</w:t>
      </w:r>
      <w:r>
        <w:t>ange</w:t>
      </w:r>
      <w:bookmarkEnd w:id="65"/>
      <w:bookmarkEnd w:id="66"/>
    </w:p>
    <w:p w14:paraId="777F6E0A" w14:textId="1F133B9F" w:rsidR="0095680A" w:rsidRDefault="0095680A" w:rsidP="0095680A">
      <w:pPr>
        <w:pStyle w:val="berschrift4"/>
      </w:pPr>
      <w:bookmarkStart w:id="67" w:name="_Toc521574729"/>
      <w:r>
        <w:t>4.</w:t>
      </w:r>
      <w:r w:rsidR="009B57DC">
        <w:t>3</w:t>
      </w:r>
      <w:r>
        <w:t>.1.1</w:t>
      </w:r>
      <w:r>
        <w:tab/>
        <w:t>Description</w:t>
      </w:r>
      <w:bookmarkEnd w:id="67"/>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4D619FA" w:rsidR="0095680A" w:rsidRDefault="0095680A" w:rsidP="0095680A">
      <w:pPr>
        <w:pStyle w:val="berschrift4"/>
      </w:pPr>
      <w:bookmarkStart w:id="68" w:name="_Toc521574730"/>
      <w:r>
        <w:t>4.</w:t>
      </w:r>
      <w:r w:rsidR="009B57DC">
        <w:t>3</w:t>
      </w:r>
      <w:r>
        <w:t>.1.2</w:t>
      </w:r>
      <w:r>
        <w:tab/>
        <w:t>Limits</w:t>
      </w:r>
      <w:bookmarkEnd w:id="68"/>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w:t>
      </w:r>
      <w:proofErr w:type="spellStart"/>
      <w:r w:rsidR="0095680A">
        <w:t>MHz.</w:t>
      </w:r>
      <w:proofErr w:type="spellEnd"/>
    </w:p>
    <w:p w14:paraId="5201CAF4" w14:textId="72C32DCE" w:rsidR="0095680A" w:rsidRDefault="0095680A" w:rsidP="0095680A">
      <w:pPr>
        <w:pStyle w:val="berschrift4"/>
      </w:pPr>
      <w:bookmarkStart w:id="69" w:name="_Toc521574731"/>
      <w:r>
        <w:t>4.</w:t>
      </w:r>
      <w:r w:rsidR="009B57DC">
        <w:t>3.</w:t>
      </w:r>
      <w:r>
        <w:t>1.3</w:t>
      </w:r>
      <w:r>
        <w:tab/>
        <w:t>Conformance</w:t>
      </w:r>
      <w:bookmarkEnd w:id="69"/>
    </w:p>
    <w:p w14:paraId="29D3DADE" w14:textId="1B82A147" w:rsidR="0095680A" w:rsidRDefault="0095680A" w:rsidP="0095680A">
      <w:r>
        <w:t>The conformance tests shall be as defined in clause 5.</w:t>
      </w:r>
      <w:r w:rsidR="00477AB6">
        <w:t>5.1</w:t>
      </w:r>
      <w:r>
        <w:t xml:space="preserve"> </w:t>
      </w:r>
    </w:p>
    <w:p w14:paraId="3F804386" w14:textId="44C132A5" w:rsidR="0095680A" w:rsidRDefault="0095680A" w:rsidP="0095680A">
      <w:pPr>
        <w:pStyle w:val="berschrift3"/>
      </w:pPr>
      <w:bookmarkStart w:id="70" w:name="_Ref474247794"/>
      <w:bookmarkStart w:id="71" w:name="_Toc521574732"/>
      <w:r>
        <w:t>4.</w:t>
      </w:r>
      <w:r w:rsidR="009B57DC">
        <w:t>3.</w:t>
      </w:r>
      <w:r>
        <w:t>2</w:t>
      </w:r>
      <w:r>
        <w:tab/>
      </w:r>
      <w:r w:rsidR="00A255A3">
        <w:t xml:space="preserve">RF </w:t>
      </w:r>
      <w:r>
        <w:t xml:space="preserve">selectivity and </w:t>
      </w:r>
      <w:r w:rsidR="000D4131">
        <w:t>s</w:t>
      </w:r>
      <w:r>
        <w:t>purious responses</w:t>
      </w:r>
      <w:bookmarkEnd w:id="70"/>
      <w:bookmarkEnd w:id="71"/>
      <w:r>
        <w:t xml:space="preserve"> </w:t>
      </w:r>
    </w:p>
    <w:p w14:paraId="36AB5375" w14:textId="42C0B2B1" w:rsidR="0095680A" w:rsidRDefault="0095680A" w:rsidP="0095680A">
      <w:pPr>
        <w:pStyle w:val="berschrift4"/>
      </w:pPr>
      <w:bookmarkStart w:id="72" w:name="_Toc521574733"/>
      <w:r>
        <w:t>4.</w:t>
      </w:r>
      <w:r w:rsidR="009B57DC">
        <w:t>3.</w:t>
      </w:r>
      <w:r>
        <w:t>2.1</w:t>
      </w:r>
      <w:r>
        <w:tab/>
        <w:t>Description</w:t>
      </w:r>
      <w:bookmarkEnd w:id="72"/>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w:t>
      </w:r>
      <w:proofErr w:type="spellStart"/>
      <w:r>
        <w:t>multilateration</w:t>
      </w:r>
      <w:proofErr w:type="spellEnd"/>
      <w:r>
        <w:t xml:space="preserve"> performance</w:t>
      </w:r>
      <w:r w:rsidR="00C27CD7">
        <w:t>.</w:t>
      </w:r>
      <w:r>
        <w:t xml:space="preserve"> </w:t>
      </w:r>
    </w:p>
    <w:p w14:paraId="23E6C4EA" w14:textId="78743B35" w:rsidR="0095680A" w:rsidRDefault="0095680A" w:rsidP="00B45ECC">
      <w:pPr>
        <w:pStyle w:val="berschrift4"/>
      </w:pPr>
      <w:bookmarkStart w:id="73" w:name="_Toc521574734"/>
      <w:r>
        <w:t>4.</w:t>
      </w:r>
      <w:r w:rsidR="009B57DC">
        <w:t>3</w:t>
      </w:r>
      <w:r>
        <w:t>.2.2</w:t>
      </w:r>
      <w:r>
        <w:tab/>
        <w:t>Limits</w:t>
      </w:r>
      <w:bookmarkEnd w:id="73"/>
    </w:p>
    <w:p w14:paraId="7ECADE2F" w14:textId="4B4EB674" w:rsidR="00594304" w:rsidRDefault="00594304" w:rsidP="0095680A">
      <w:commentRangeStart w:id="74"/>
      <w:r w:rsidRPr="00594304">
        <w:t>The EUT shall reject spurious signals</w:t>
      </w:r>
      <w:r w:rsidR="002205AD" w:rsidRPr="00594304">
        <w:t>, valid or not, exceed</w:t>
      </w:r>
      <w:r w:rsidR="002205AD">
        <w:t>ing</w:t>
      </w:r>
      <w:r w:rsidR="002205AD" w:rsidRPr="00594304">
        <w:t xml:space="preserve"> the limits in Table </w:t>
      </w:r>
      <w:r w:rsidR="002205AD">
        <w:t>1</w:t>
      </w:r>
      <w:r w:rsidR="002205AD">
        <w:t xml:space="preserve"> and allow valid signals to be</w:t>
      </w:r>
      <w:r w:rsidRPr="00594304">
        <w:t xml:space="preserve"> received with a probability of 90%. </w:t>
      </w:r>
      <w:commentRangeEnd w:id="74"/>
      <w:r w:rsidR="002205AD">
        <w:rPr>
          <w:rStyle w:val="Kommentarzeichen"/>
        </w:rPr>
        <w:commentReference w:id="74"/>
      </w:r>
    </w:p>
    <w:p w14:paraId="0A1DA689" w14:textId="31BE77DE" w:rsidR="00A47F4C" w:rsidRDefault="000F6745" w:rsidP="002C1044">
      <w:pPr>
        <w:ind w:firstLine="283"/>
      </w:pPr>
      <w:r>
        <w:t>Note</w:t>
      </w:r>
      <w:r w:rsidR="00A47F4C">
        <w:t>: The most stringent test would be a test using valid signals.</w:t>
      </w:r>
    </w:p>
    <w:p w14:paraId="75AFEE8E" w14:textId="441A975D" w:rsidR="00127C89" w:rsidRDefault="000F6745" w:rsidP="002C1044">
      <w:pPr>
        <w:ind w:left="283"/>
      </w:pPr>
      <w:r>
        <w:lastRenderedPageBreak/>
        <w:t>Note</w:t>
      </w:r>
      <w:r w:rsidR="00127C89">
        <w:t>: The limit</w:t>
      </w:r>
      <w:r w:rsidR="00A47F4C">
        <w:t>s</w:t>
      </w:r>
      <w:r w:rsidR="00127C89">
        <w:t xml:space="preserve"> </w:t>
      </w:r>
      <w:r w:rsidR="00A47F4C">
        <w:t>were</w:t>
      </w:r>
      <w:r w:rsidR="00127C89">
        <w:t xml:space="preserve"> derived from </w:t>
      </w:r>
      <w:r w:rsidR="00340ECE">
        <w:t xml:space="preserve">receiver </w:t>
      </w:r>
      <w:proofErr w:type="spellStart"/>
      <w:r w:rsidR="00340ECE">
        <w:t>out-of</w:t>
      </w:r>
      <w:proofErr w:type="spellEnd"/>
      <w:r w:rsidR="00340ECE">
        <w:t xml:space="preserve"> band rejection characteristics that are used within the industry </w:t>
      </w:r>
      <w:r w:rsidR="006B62F6">
        <w:t xml:space="preserve">for receivers that are used for both ADS-B and </w:t>
      </w:r>
      <w:proofErr w:type="spellStart"/>
      <w:r w:rsidR="006B62F6">
        <w:t>multilateration</w:t>
      </w:r>
      <w:proofErr w:type="spellEnd"/>
      <w:r w:rsidR="006B62F6">
        <w:t>.</w:t>
      </w:r>
    </w:p>
    <w:p w14:paraId="470E7A14" w14:textId="65638BA8" w:rsidR="0071272A" w:rsidRDefault="0071272A" w:rsidP="0071272A">
      <w:pPr>
        <w:pStyle w:val="Beschriftung"/>
        <w:keepNext/>
        <w:jc w:val="center"/>
      </w:pPr>
      <w:r>
        <w:t xml:space="preserve">Table </w:t>
      </w:r>
      <w:fldSimple w:instr=" SEQ Table \* ARABIC ">
        <w:r w:rsidR="00986560">
          <w:rPr>
            <w:noProof/>
          </w:rPr>
          <w:t>1</w:t>
        </w:r>
      </w:fldSimple>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927F75">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927F75">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927F75">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927F75">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927F75">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 w14:paraId="2B548A16" w14:textId="39A1926C" w:rsidR="0095680A" w:rsidRDefault="0095680A" w:rsidP="0095680A">
      <w:pPr>
        <w:pStyle w:val="berschrift4"/>
      </w:pPr>
      <w:bookmarkStart w:id="75" w:name="_Toc521574735"/>
      <w:r>
        <w:t>4.</w:t>
      </w:r>
      <w:r w:rsidR="009B57DC">
        <w:t>3</w:t>
      </w:r>
      <w:r>
        <w:t>.2.3</w:t>
      </w:r>
      <w:r>
        <w:tab/>
        <w:t>Conformance</w:t>
      </w:r>
      <w:bookmarkEnd w:id="75"/>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1C49E384" w:rsidR="0095680A" w:rsidRDefault="0095680A" w:rsidP="0095680A">
      <w:pPr>
        <w:pStyle w:val="berschrift3"/>
      </w:pPr>
      <w:bookmarkStart w:id="76" w:name="_Ref474247900"/>
      <w:bookmarkStart w:id="77" w:name="_Toc521574736"/>
      <w:r>
        <w:t>4.</w:t>
      </w:r>
      <w:r w:rsidR="009B57DC">
        <w:t>3</w:t>
      </w:r>
      <w:r>
        <w:t>.3</w:t>
      </w:r>
      <w:r>
        <w:tab/>
        <w:t>Inter-modulation response rejection</w:t>
      </w:r>
      <w:bookmarkEnd w:id="76"/>
      <w:bookmarkEnd w:id="77"/>
    </w:p>
    <w:p w14:paraId="538C55D9" w14:textId="51F9E72E" w:rsidR="0095680A" w:rsidRDefault="0095680A" w:rsidP="0095680A">
      <w:pPr>
        <w:pStyle w:val="berschrift4"/>
      </w:pPr>
      <w:bookmarkStart w:id="78" w:name="_Toc521574737"/>
      <w:r>
        <w:t>4.</w:t>
      </w:r>
      <w:r w:rsidR="009B57DC">
        <w:t>3</w:t>
      </w:r>
      <w:r>
        <w:t>.3.1</w:t>
      </w:r>
      <w:r>
        <w:tab/>
        <w:t>Description</w:t>
      </w:r>
      <w:bookmarkEnd w:id="78"/>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3A7EB2D6" w:rsidR="0095680A" w:rsidRDefault="0095680A" w:rsidP="0095680A">
      <w:pPr>
        <w:pStyle w:val="berschrift4"/>
      </w:pPr>
      <w:bookmarkStart w:id="79" w:name="_Toc521574738"/>
      <w:r>
        <w:t>4.</w:t>
      </w:r>
      <w:r w:rsidR="009B57DC">
        <w:t>3</w:t>
      </w:r>
      <w:r>
        <w:t>.3.2</w:t>
      </w:r>
      <w:r>
        <w:tab/>
        <w:t>Limits</w:t>
      </w:r>
      <w:bookmarkEnd w:id="79"/>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7506113F" w14:textId="32814F3F" w:rsidR="00594304" w:rsidRDefault="000F6745" w:rsidP="002C1044">
      <w:pPr>
        <w:ind w:firstLine="283"/>
      </w:pPr>
      <w:r>
        <w:t>Note</w:t>
      </w:r>
      <w:r w:rsidR="00594304">
        <w:t>: Those limits are derived from the spectrum limits of the transmitter.</w:t>
      </w:r>
    </w:p>
    <w:p w14:paraId="377B6212" w14:textId="619E2B01" w:rsidR="0095680A" w:rsidRDefault="0095680A" w:rsidP="0095680A">
      <w:pPr>
        <w:pStyle w:val="berschrift4"/>
      </w:pPr>
      <w:bookmarkStart w:id="80" w:name="_Toc521574739"/>
      <w:r>
        <w:t>4.</w:t>
      </w:r>
      <w:r w:rsidR="009B57DC">
        <w:t>3</w:t>
      </w:r>
      <w:r>
        <w:t>.3.3</w:t>
      </w:r>
      <w:r>
        <w:tab/>
        <w:t>Conformance</w:t>
      </w:r>
      <w:bookmarkEnd w:id="80"/>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2883427" w:rsidR="0095680A" w:rsidRDefault="0095680A" w:rsidP="0095680A">
      <w:pPr>
        <w:pStyle w:val="berschrift3"/>
      </w:pPr>
      <w:bookmarkStart w:id="81" w:name="_Ref474247916"/>
      <w:bookmarkStart w:id="82" w:name="_Toc521574740"/>
      <w:r>
        <w:t>4.</w:t>
      </w:r>
      <w:r w:rsidR="009B57DC">
        <w:t>3</w:t>
      </w:r>
      <w:r>
        <w:t>.4</w:t>
      </w:r>
      <w:r>
        <w:tab/>
        <w:t>Co-channel rejection</w:t>
      </w:r>
      <w:bookmarkEnd w:id="81"/>
      <w:bookmarkEnd w:id="82"/>
      <w:r>
        <w:t xml:space="preserve"> </w:t>
      </w:r>
    </w:p>
    <w:p w14:paraId="53850638" w14:textId="0D82F112" w:rsidR="0095680A" w:rsidRDefault="0095680A" w:rsidP="0095680A">
      <w:pPr>
        <w:pStyle w:val="berschrift4"/>
      </w:pPr>
      <w:bookmarkStart w:id="83" w:name="_Toc521574741"/>
      <w:r>
        <w:t>4.</w:t>
      </w:r>
      <w:r w:rsidR="009B57DC">
        <w:t>3</w:t>
      </w:r>
      <w:r>
        <w:t>.4.1</w:t>
      </w:r>
      <w:r>
        <w:tab/>
        <w:t>Description</w:t>
      </w:r>
      <w:bookmarkEnd w:id="83"/>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CB78238" w:rsidR="0095680A" w:rsidRDefault="0095680A" w:rsidP="0095680A">
      <w:pPr>
        <w:pStyle w:val="berschrift4"/>
      </w:pPr>
      <w:bookmarkStart w:id="84" w:name="_Toc521574742"/>
      <w:r>
        <w:t>4.</w:t>
      </w:r>
      <w:r w:rsidR="009B57DC">
        <w:t>3</w:t>
      </w:r>
      <w:r>
        <w:t>.4.2</w:t>
      </w:r>
      <w:r>
        <w:tab/>
        <w:t>Limits</w:t>
      </w:r>
      <w:bookmarkEnd w:id="84"/>
    </w:p>
    <w:p w14:paraId="4D757EAD" w14:textId="1ACD128B" w:rsidR="0095680A" w:rsidRDefault="0095680A" w:rsidP="0095680A">
      <w:r>
        <w:t>The unwanted signal shall not reduce the rate of correctly received and decoded wanted Mode S signal</w:t>
      </w:r>
      <w:r w:rsidR="00A2444B">
        <w:t>s</w:t>
      </w:r>
      <w:r>
        <w:t xml:space="preserve"> by more than 5%.</w:t>
      </w:r>
    </w:p>
    <w:p w14:paraId="4C17BFE6" w14:textId="602E7F0D" w:rsidR="0095680A" w:rsidRDefault="0095680A" w:rsidP="0095680A">
      <w:pPr>
        <w:pStyle w:val="berschrift4"/>
      </w:pPr>
      <w:bookmarkStart w:id="85" w:name="_Toc521574743"/>
      <w:r>
        <w:t>4.</w:t>
      </w:r>
      <w:r w:rsidR="009B57DC">
        <w:t>3</w:t>
      </w:r>
      <w:r>
        <w:t>.4.3</w:t>
      </w:r>
      <w:r>
        <w:tab/>
        <w:t>Conformance</w:t>
      </w:r>
      <w:bookmarkEnd w:id="85"/>
    </w:p>
    <w:p w14:paraId="4629CB79" w14:textId="5E60EC99" w:rsidR="0095680A" w:rsidRDefault="0095680A" w:rsidP="0095680A">
      <w:r>
        <w:t>The conformance tests for this requirement shall be as defined in clause 5.</w:t>
      </w:r>
      <w:r w:rsidR="00477AB6">
        <w:t>5.4</w:t>
      </w:r>
      <w:r>
        <w:t xml:space="preserve">. </w:t>
      </w:r>
    </w:p>
    <w:p w14:paraId="4C6FB088" w14:textId="353E49CF" w:rsidR="0095680A" w:rsidRDefault="0095680A" w:rsidP="0095680A">
      <w:pPr>
        <w:pStyle w:val="berschrift3"/>
      </w:pPr>
      <w:bookmarkStart w:id="86" w:name="_Ref474247954"/>
      <w:bookmarkStart w:id="87" w:name="_Toc521574744"/>
      <w:r>
        <w:lastRenderedPageBreak/>
        <w:t>4.</w:t>
      </w:r>
      <w:r w:rsidR="009B57DC">
        <w:t>3</w:t>
      </w:r>
      <w:r>
        <w:t>.5</w:t>
      </w:r>
      <w:r>
        <w:tab/>
        <w:t>Blocking</w:t>
      </w:r>
      <w:bookmarkEnd w:id="86"/>
      <w:bookmarkEnd w:id="87"/>
      <w:r>
        <w:t xml:space="preserve"> </w:t>
      </w:r>
    </w:p>
    <w:p w14:paraId="73D4277F" w14:textId="6654BF4F" w:rsidR="0095680A" w:rsidRDefault="0095680A" w:rsidP="0095680A">
      <w:pPr>
        <w:pStyle w:val="berschrift4"/>
      </w:pPr>
      <w:bookmarkStart w:id="88" w:name="_Toc521574745"/>
      <w:r>
        <w:t>4.</w:t>
      </w:r>
      <w:r w:rsidR="009B57DC">
        <w:t>3</w:t>
      </w:r>
      <w:r>
        <w:t>.5.1</w:t>
      </w:r>
      <w:r>
        <w:tab/>
        <w:t>Description</w:t>
      </w:r>
      <w:bookmarkEnd w:id="88"/>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31CB094" w:rsidR="0095680A" w:rsidRDefault="0095680A" w:rsidP="0095680A">
      <w:pPr>
        <w:pStyle w:val="berschrift4"/>
      </w:pPr>
      <w:bookmarkStart w:id="89" w:name="_Toc521574746"/>
      <w:r>
        <w:t>4.</w:t>
      </w:r>
      <w:r w:rsidR="009B57DC">
        <w:t>3</w:t>
      </w:r>
      <w:r>
        <w:t>.5.2</w:t>
      </w:r>
      <w:r>
        <w:tab/>
        <w:t>Limits</w:t>
      </w:r>
      <w:bookmarkEnd w:id="89"/>
    </w:p>
    <w:p w14:paraId="316774C2" w14:textId="6616BFA6" w:rsidR="0006160B" w:rsidRDefault="0095680A" w:rsidP="0095680A">
      <w:r>
        <w:t>The rate of correctly received and decoded wanted Mode S signal</w:t>
      </w:r>
      <w:r w:rsidR="003B3325">
        <w:t>s</w:t>
      </w:r>
      <w:r>
        <w:t xml:space="preserve"> shall be reduced by no more than 5% in the presence of unwanted signals specified in Table </w:t>
      </w:r>
      <w:r w:rsidR="0071272A">
        <w:t>2</w:t>
      </w:r>
      <w:r>
        <w:t>.</w:t>
      </w:r>
    </w:p>
    <w:p w14:paraId="5D1E7C7B" w14:textId="6B41E6D4" w:rsidR="0071272A" w:rsidRDefault="0071272A" w:rsidP="0071272A">
      <w:pPr>
        <w:pStyle w:val="Beschriftung"/>
        <w:keepNext/>
        <w:jc w:val="center"/>
      </w:pPr>
      <w:r>
        <w:t xml:space="preserve">Table </w:t>
      </w:r>
      <w:fldSimple w:instr=" SEQ Table \* ARABIC ">
        <w:r w:rsidR="00986560">
          <w:rPr>
            <w:noProof/>
          </w:rPr>
          <w:t>2</w:t>
        </w:r>
      </w:fldSimple>
      <w:r w:rsidR="008356A9">
        <w:rPr>
          <w:noProof/>
        </w:rPr>
        <w:t xml:space="preserve"> </w:t>
      </w:r>
      <w:r>
        <w:t>-</w:t>
      </w:r>
      <w:r w:rsidR="008356A9">
        <w:t xml:space="preserve"> </w:t>
      </w:r>
      <w:r>
        <w:t>unwanted signal levels</w:t>
      </w:r>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12803A49"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berschrift4"/>
        <w:rPr>
          <w:rFonts w:ascii="Times New Roman" w:hAnsi="Times New Roman"/>
          <w:sz w:val="20"/>
        </w:rPr>
      </w:pPr>
    </w:p>
    <w:p w14:paraId="543E598A" w14:textId="11C32BAF" w:rsidR="0095680A" w:rsidRDefault="0095680A" w:rsidP="0095680A">
      <w:pPr>
        <w:pStyle w:val="berschrift4"/>
      </w:pPr>
      <w:bookmarkStart w:id="90" w:name="_Toc521574747"/>
      <w:r>
        <w:t>4.</w:t>
      </w:r>
      <w:r w:rsidR="009B57DC">
        <w:t>3</w:t>
      </w:r>
      <w:r>
        <w:t>.5.3</w:t>
      </w:r>
      <w:r>
        <w:tab/>
        <w:t>Conformance</w:t>
      </w:r>
      <w:bookmarkEnd w:id="90"/>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0D02B516" w:rsidR="0095680A" w:rsidRDefault="0095680A" w:rsidP="0095680A">
      <w:pPr>
        <w:pStyle w:val="berschrift3"/>
      </w:pPr>
      <w:bookmarkStart w:id="91" w:name="_Ref474247979"/>
      <w:bookmarkStart w:id="92" w:name="_Toc521574748"/>
      <w:r>
        <w:t>4.</w:t>
      </w:r>
      <w:r w:rsidR="009B57DC">
        <w:t>3</w:t>
      </w:r>
      <w:r>
        <w:t>.6</w:t>
      </w:r>
      <w:r>
        <w:tab/>
      </w:r>
      <w:bookmarkEnd w:id="91"/>
      <w:r w:rsidR="0077619E">
        <w:t>Sensitivity</w:t>
      </w:r>
      <w:bookmarkEnd w:id="92"/>
      <w:r w:rsidR="0077619E">
        <w:t xml:space="preserve"> </w:t>
      </w:r>
    </w:p>
    <w:p w14:paraId="07B14460" w14:textId="39997BF9" w:rsidR="0095680A" w:rsidRDefault="0095680A" w:rsidP="0095680A">
      <w:pPr>
        <w:pStyle w:val="berschrift4"/>
      </w:pPr>
      <w:bookmarkStart w:id="93" w:name="_Toc521574749"/>
      <w:r>
        <w:t>4.</w:t>
      </w:r>
      <w:r w:rsidR="009B57DC">
        <w:t>3</w:t>
      </w:r>
      <w:r>
        <w:t>.6.1</w:t>
      </w:r>
      <w:r>
        <w:tab/>
        <w:t>Description</w:t>
      </w:r>
      <w:bookmarkEnd w:id="93"/>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5035D134" w:rsidR="0095680A" w:rsidRDefault="0095680A" w:rsidP="0095680A">
      <w:pPr>
        <w:pStyle w:val="berschrift4"/>
      </w:pPr>
      <w:bookmarkStart w:id="94" w:name="_Toc521574750"/>
      <w:r>
        <w:t>4.</w:t>
      </w:r>
      <w:r w:rsidR="009B57DC">
        <w:t>3</w:t>
      </w:r>
      <w:r>
        <w:t>.6.2</w:t>
      </w:r>
      <w:r>
        <w:tab/>
        <w:t>Limits</w:t>
      </w:r>
      <w:bookmarkEnd w:id="94"/>
    </w:p>
    <w:p w14:paraId="24BB3707" w14:textId="77777777" w:rsidR="00BC01F0" w:rsidRDefault="0095680A" w:rsidP="0095680A">
      <w:r>
        <w:t xml:space="preserve">Receivers shall operate </w:t>
      </w:r>
      <w:r w:rsidR="00342415">
        <w:t xml:space="preserve">for signals with a </w:t>
      </w:r>
      <w:r>
        <w:t xml:space="preserve">carrier frequency of 1090 MHz with a PD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2F730259" w:rsidR="0095680A" w:rsidRDefault="0095680A" w:rsidP="0095680A">
      <w:pPr>
        <w:pStyle w:val="berschrift4"/>
      </w:pPr>
      <w:bookmarkStart w:id="95" w:name="_Toc521574751"/>
      <w:r>
        <w:t>4.</w:t>
      </w:r>
      <w:r w:rsidR="009B57DC">
        <w:t>3</w:t>
      </w:r>
      <w:r>
        <w:t>.6.3</w:t>
      </w:r>
      <w:r>
        <w:tab/>
        <w:t>Conformance</w:t>
      </w:r>
      <w:bookmarkEnd w:id="95"/>
    </w:p>
    <w:p w14:paraId="14756D1C" w14:textId="02FC12B3" w:rsidR="000D4131" w:rsidRDefault="000D4131" w:rsidP="000D4131">
      <w:r>
        <w:t>The conformance tests for this requirement shall be as defined in clause 5.</w:t>
      </w:r>
      <w:r w:rsidR="00477AB6">
        <w:t>5.</w:t>
      </w:r>
      <w:r w:rsidR="006C40C7">
        <w:t>1</w:t>
      </w:r>
      <w:r>
        <w:t xml:space="preserve">. </w:t>
      </w:r>
    </w:p>
    <w:p w14:paraId="7FBBB501" w14:textId="466347C4" w:rsidR="0095680A" w:rsidRPr="0095680A" w:rsidRDefault="004E17BA" w:rsidP="004E17BA">
      <w:pPr>
        <w:pStyle w:val="berschrift2"/>
      </w:pPr>
      <w:bookmarkStart w:id="96" w:name="_Toc521574752"/>
      <w:r>
        <w:t>4.</w:t>
      </w:r>
      <w:r w:rsidR="009B57DC">
        <w:t>4</w:t>
      </w:r>
      <w:r>
        <w:tab/>
        <w:t xml:space="preserve">Receiver and transmitter </w:t>
      </w:r>
      <w:r w:rsidR="002205AD">
        <w:t>r</w:t>
      </w:r>
      <w:r>
        <w:t>equirements</w:t>
      </w:r>
      <w:bookmarkEnd w:id="96"/>
    </w:p>
    <w:p w14:paraId="68190232" w14:textId="7FA84327" w:rsidR="0095680A" w:rsidRDefault="0095680A" w:rsidP="0095680A">
      <w:pPr>
        <w:pStyle w:val="berschrift3"/>
      </w:pPr>
      <w:bookmarkStart w:id="97" w:name="_Ref474248005"/>
      <w:bookmarkStart w:id="98" w:name="_Toc521574753"/>
      <w:r>
        <w:t>4.</w:t>
      </w:r>
      <w:r w:rsidR="009B57DC">
        <w:t>4</w:t>
      </w:r>
      <w:r>
        <w:t>.</w:t>
      </w:r>
      <w:r w:rsidR="004E17BA">
        <w:t>1</w:t>
      </w:r>
      <w:r>
        <w:tab/>
        <w:t>Spurious emissions</w:t>
      </w:r>
      <w:bookmarkEnd w:id="97"/>
      <w:bookmarkEnd w:id="98"/>
    </w:p>
    <w:p w14:paraId="22763047" w14:textId="2978E3E7" w:rsidR="0095680A" w:rsidRDefault="0095680A" w:rsidP="0095680A">
      <w:pPr>
        <w:pStyle w:val="berschrift4"/>
      </w:pPr>
      <w:bookmarkStart w:id="99" w:name="_Toc521574754"/>
      <w:r>
        <w:t>4.</w:t>
      </w:r>
      <w:r w:rsidR="009B57DC">
        <w:t>4</w:t>
      </w:r>
      <w:r>
        <w:t>.</w:t>
      </w:r>
      <w:r w:rsidR="004E17BA">
        <w:t>1</w:t>
      </w:r>
      <w:r>
        <w:t>.1</w:t>
      </w:r>
      <w:r>
        <w:tab/>
        <w:t>Description</w:t>
      </w:r>
      <w:bookmarkEnd w:id="99"/>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6EB4CB16" w14:textId="5642DA7C" w:rsidR="004E17BA" w:rsidRDefault="00717F7D" w:rsidP="00717F7D">
      <w:r>
        <w:t xml:space="preserve">For </w:t>
      </w:r>
      <w:r w:rsidR="00C72B80">
        <w:t>R</w:t>
      </w:r>
      <w:r w:rsidR="004E17BA">
        <w:t>eceivers and inactive transmitters</w:t>
      </w:r>
      <w:r w:rsidR="0095680A">
        <w:t xml:space="preserve"> the spurious domain is all </w:t>
      </w:r>
      <w:r w:rsidR="00EC1467">
        <w:t>frequencies,</w:t>
      </w:r>
      <w:r w:rsidR="00B12558">
        <w:t xml:space="preserve"> </w:t>
      </w:r>
      <w:r>
        <w:t xml:space="preserve">as they are not supposed to transmit any signal. </w:t>
      </w:r>
      <w:r w:rsidR="004E17BA">
        <w:t xml:space="preserve"> </w:t>
      </w:r>
    </w:p>
    <w:p w14:paraId="126B4997" w14:textId="370E8ED9" w:rsidR="0095680A" w:rsidRDefault="0095680A" w:rsidP="0095680A">
      <w:pPr>
        <w:pStyle w:val="berschrift4"/>
      </w:pPr>
      <w:bookmarkStart w:id="100" w:name="_Toc521574755"/>
      <w:r>
        <w:t>4.</w:t>
      </w:r>
      <w:r w:rsidR="009B57DC">
        <w:t>4</w:t>
      </w:r>
      <w:r>
        <w:t>.</w:t>
      </w:r>
      <w:r w:rsidR="004E17BA">
        <w:t>1</w:t>
      </w:r>
      <w:r>
        <w:t>.2</w:t>
      </w:r>
      <w:r>
        <w:tab/>
        <w:t>Limits</w:t>
      </w:r>
      <w:bookmarkEnd w:id="100"/>
    </w:p>
    <w:p w14:paraId="7EF81C29" w14:textId="77777777" w:rsidR="007F05AD" w:rsidRDefault="007F05AD" w:rsidP="007F05AD">
      <w:r>
        <w:t xml:space="preserve">The power of any unwanted emission in the spurious domain shall not exceed the values defined in </w:t>
      </w:r>
      <w:commentRangeStart w:id="101"/>
      <w:r>
        <w:t>Table 2</w:t>
      </w:r>
      <w:commentRangeEnd w:id="101"/>
      <w:r>
        <w:rPr>
          <w:rStyle w:val="Kommentarzeichen"/>
        </w:rPr>
        <w:commentReference w:id="101"/>
      </w:r>
      <w:r>
        <w:t xml:space="preserve"> </w:t>
      </w:r>
      <w:proofErr w:type="gramStart"/>
      <w:r>
        <w:t>of  REC</w:t>
      </w:r>
      <w:proofErr w:type="gramEnd"/>
      <w:r>
        <w:t xml:space="preserve"> 74 (01) [3] and given in Table 3 below.</w:t>
      </w:r>
    </w:p>
    <w:p w14:paraId="38F2F222" w14:textId="11A1F010" w:rsidR="0095680A" w:rsidRDefault="007F05AD" w:rsidP="007F05AD">
      <w:pPr>
        <w:ind w:left="283"/>
      </w:pPr>
      <w:r>
        <w:lastRenderedPageBreak/>
        <w:t xml:space="preserve">Note: The spurious emissions requirement is more stringent than the recommendation in clause 3.1.2.11.3.1. </w:t>
      </w:r>
      <w:proofErr w:type="gramStart"/>
      <w:r>
        <w:t>of</w:t>
      </w:r>
      <w:proofErr w:type="gramEnd"/>
      <w:r>
        <w:t xml:space="preserve"> ICAO Annex 10 [1].</w:t>
      </w:r>
    </w:p>
    <w:p w14:paraId="4F13275D" w14:textId="1314ABDB" w:rsidR="0071272A" w:rsidRDefault="0071272A" w:rsidP="0071272A">
      <w:pPr>
        <w:pStyle w:val="Beschriftung"/>
        <w:keepNext/>
      </w:pPr>
      <w:r>
        <w:t xml:space="preserve">Table </w:t>
      </w:r>
      <w:fldSimple w:instr=" SEQ Table \* ARABIC ">
        <w:r w:rsidR="00986560">
          <w:rPr>
            <w:noProof/>
          </w:rPr>
          <w:t>3</w:t>
        </w:r>
      </w:fldSimple>
      <w:r w:rsidR="008356A9">
        <w:rPr>
          <w:noProof/>
        </w:rPr>
        <w:t xml:space="preserve"> </w:t>
      </w:r>
      <w:r>
        <w:t>-</w:t>
      </w:r>
      <w:r w:rsidR="008356A9">
        <w:t xml:space="preserve"> </w:t>
      </w:r>
      <w:r>
        <w:t>maximum power levels</w:t>
      </w:r>
      <w:r>
        <w:rPr>
          <w:noProof/>
        </w:rPr>
        <w:t xml:space="preserve"> for spurious emissions</w:t>
      </w:r>
    </w:p>
    <w:tbl>
      <w:tblPr>
        <w:tblW w:w="7077" w:type="dxa"/>
        <w:jc w:val="center"/>
        <w:tblLayout w:type="fixed"/>
        <w:tblCellMar>
          <w:left w:w="28" w:type="dxa"/>
          <w:right w:w="28" w:type="dxa"/>
        </w:tblCellMar>
        <w:tblLook w:val="0000" w:firstRow="0" w:lastRow="0" w:firstColumn="0" w:lastColumn="0" w:noHBand="0" w:noVBand="0"/>
      </w:tblPr>
      <w:tblGrid>
        <w:gridCol w:w="2339"/>
        <w:gridCol w:w="2198"/>
        <w:gridCol w:w="2540"/>
      </w:tblGrid>
      <w:tr w:rsidR="00AD4699" w:rsidRPr="00B23864" w14:paraId="33152719" w14:textId="77777777" w:rsidTr="00AD4699">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AD4699" w:rsidRPr="00B23864" w:rsidRDefault="00AD4699" w:rsidP="005E00C4">
            <w:pPr>
              <w:pStyle w:val="TAH"/>
            </w:pPr>
            <w:r w:rsidRPr="00B23864">
              <w:tab/>
              <w:t>Frequency</w:t>
            </w:r>
          </w:p>
          <w:p w14:paraId="5BD87078" w14:textId="77777777" w:rsidR="00AD4699" w:rsidRPr="00B23864" w:rsidRDefault="00AD4699" w:rsidP="005E00C4">
            <w:pPr>
              <w:pStyle w:val="TAH"/>
            </w:pPr>
          </w:p>
          <w:p w14:paraId="195F97DE" w14:textId="77777777" w:rsidR="00AD4699" w:rsidRPr="00B23864" w:rsidRDefault="00AD4699" w:rsidP="005E00C4">
            <w:pPr>
              <w:pStyle w:val="TAH"/>
            </w:pPr>
          </w:p>
          <w:p w14:paraId="0351E530" w14:textId="77777777" w:rsidR="00AD4699" w:rsidRPr="00B23864" w:rsidRDefault="00AD4699" w:rsidP="005E00C4">
            <w:pPr>
              <w:pStyle w:val="TAH"/>
            </w:pPr>
            <w:r w:rsidRPr="00B23864">
              <w:t>State</w:t>
            </w:r>
          </w:p>
        </w:tc>
        <w:tc>
          <w:tcPr>
            <w:tcW w:w="2198" w:type="dxa"/>
            <w:tcBorders>
              <w:top w:val="single" w:sz="6" w:space="0" w:color="auto"/>
              <w:left w:val="single" w:sz="6" w:space="0" w:color="auto"/>
            </w:tcBorders>
          </w:tcPr>
          <w:p w14:paraId="7BE44C67" w14:textId="77777777" w:rsidR="00AD4699" w:rsidRPr="00B23864" w:rsidRDefault="00AD4699"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AD4699" w:rsidRPr="00B23864" w:rsidRDefault="00AD4699" w:rsidP="005E00C4">
            <w:pPr>
              <w:pStyle w:val="TAH"/>
            </w:pPr>
            <w:r w:rsidRPr="00B23864">
              <w:t xml:space="preserve">Frequencies </w:t>
            </w:r>
            <w:r w:rsidRPr="00B23864">
              <w:br/>
              <w:t>above 1 000 MHz</w:t>
            </w:r>
          </w:p>
        </w:tc>
      </w:tr>
      <w:tr w:rsidR="00AD4699" w:rsidRPr="00B23864" w14:paraId="5F17C185" w14:textId="77777777" w:rsidTr="00AD4699">
        <w:trPr>
          <w:jc w:val="center"/>
        </w:trPr>
        <w:tc>
          <w:tcPr>
            <w:tcW w:w="2339" w:type="dxa"/>
            <w:tcBorders>
              <w:top w:val="single" w:sz="6" w:space="0" w:color="auto"/>
              <w:left w:val="single" w:sz="6" w:space="0" w:color="auto"/>
            </w:tcBorders>
          </w:tcPr>
          <w:p w14:paraId="4D89A9C6" w14:textId="528D0053" w:rsidR="00AD4699" w:rsidRPr="00B23864" w:rsidRDefault="00AD4699" w:rsidP="005E00C4">
            <w:pPr>
              <w:pStyle w:val="TAH"/>
            </w:pPr>
            <w:r w:rsidRPr="00442780">
              <w:t>TX</w:t>
            </w:r>
            <w:r w:rsidRPr="00B23864">
              <w:t xml:space="preserve"> mode</w:t>
            </w:r>
            <w:r>
              <w:t xml:space="preserve"> (excluding spectrum mask)</w:t>
            </w:r>
          </w:p>
        </w:tc>
        <w:tc>
          <w:tcPr>
            <w:tcW w:w="2198" w:type="dxa"/>
            <w:tcBorders>
              <w:top w:val="single" w:sz="6" w:space="0" w:color="auto"/>
              <w:left w:val="single" w:sz="6" w:space="0" w:color="auto"/>
            </w:tcBorders>
          </w:tcPr>
          <w:p w14:paraId="61E2287F" w14:textId="77777777" w:rsidR="00AD4699" w:rsidRPr="00B23864" w:rsidRDefault="00AD4699" w:rsidP="005E00C4">
            <w:pPr>
              <w:pStyle w:val="TAC"/>
            </w:pPr>
            <w:r w:rsidRPr="00B23864">
              <w:t xml:space="preserve">-36 </w:t>
            </w:r>
            <w:proofErr w:type="spellStart"/>
            <w:r w:rsidRPr="00B23864">
              <w:t>dBm</w:t>
            </w:r>
            <w:proofErr w:type="spellEnd"/>
          </w:p>
        </w:tc>
        <w:tc>
          <w:tcPr>
            <w:tcW w:w="2540" w:type="dxa"/>
            <w:tcBorders>
              <w:top w:val="single" w:sz="6" w:space="0" w:color="auto"/>
              <w:left w:val="single" w:sz="6" w:space="0" w:color="auto"/>
              <w:right w:val="single" w:sz="6" w:space="0" w:color="auto"/>
            </w:tcBorders>
          </w:tcPr>
          <w:p w14:paraId="3C388374" w14:textId="1F394D74" w:rsidR="00AD4699" w:rsidRPr="00B23864" w:rsidRDefault="00AD4699" w:rsidP="002205AD">
            <w:pPr>
              <w:pStyle w:val="TAC"/>
            </w:pPr>
            <w:commentRangeStart w:id="102"/>
            <w:r w:rsidRPr="00B23864">
              <w:t>-</w:t>
            </w:r>
            <w:r w:rsidR="002205AD">
              <w:t>30</w:t>
            </w:r>
            <w:r w:rsidRPr="00B23864">
              <w:t xml:space="preserve"> </w:t>
            </w:r>
            <w:proofErr w:type="spellStart"/>
            <w:r w:rsidRPr="00B23864">
              <w:t>dBm</w:t>
            </w:r>
            <w:commentRangeEnd w:id="102"/>
            <w:proofErr w:type="spellEnd"/>
            <w:r w:rsidR="002205AD">
              <w:rPr>
                <w:rStyle w:val="Kommentarzeichen"/>
                <w:rFonts w:ascii="Times New Roman" w:hAnsi="Times New Roman"/>
              </w:rPr>
              <w:commentReference w:id="102"/>
            </w:r>
          </w:p>
        </w:tc>
      </w:tr>
      <w:tr w:rsidR="00AD4699" w:rsidRPr="00B23864" w14:paraId="21E1B654" w14:textId="77777777" w:rsidTr="00AD4699">
        <w:trPr>
          <w:jc w:val="center"/>
        </w:trPr>
        <w:tc>
          <w:tcPr>
            <w:tcW w:w="2339" w:type="dxa"/>
            <w:tcBorders>
              <w:top w:val="single" w:sz="6" w:space="0" w:color="auto"/>
              <w:left w:val="single" w:sz="6" w:space="0" w:color="auto"/>
              <w:bottom w:val="single" w:sz="6" w:space="0" w:color="auto"/>
            </w:tcBorders>
          </w:tcPr>
          <w:p w14:paraId="2D67F6FD" w14:textId="77777777" w:rsidR="00AD4699" w:rsidRPr="00B23864" w:rsidRDefault="00AD4699" w:rsidP="005E00C4">
            <w:pPr>
              <w:pStyle w:val="TAH"/>
            </w:pPr>
            <w:r w:rsidRPr="00442780">
              <w:t>RX</w:t>
            </w:r>
            <w:r w:rsidRPr="00B23864">
              <w:t xml:space="preserve"> and all other modes</w:t>
            </w:r>
          </w:p>
        </w:tc>
        <w:tc>
          <w:tcPr>
            <w:tcW w:w="2198" w:type="dxa"/>
            <w:tcBorders>
              <w:top w:val="single" w:sz="6" w:space="0" w:color="auto"/>
              <w:left w:val="single" w:sz="6" w:space="0" w:color="auto"/>
              <w:bottom w:val="single" w:sz="6" w:space="0" w:color="auto"/>
            </w:tcBorders>
            <w:vAlign w:val="center"/>
          </w:tcPr>
          <w:p w14:paraId="76E47341" w14:textId="77777777" w:rsidR="00AD4699" w:rsidRPr="00B23864" w:rsidRDefault="00AD4699" w:rsidP="005E00C4">
            <w:pPr>
              <w:pStyle w:val="TAC"/>
            </w:pPr>
            <w:r w:rsidRPr="00B23864">
              <w:t xml:space="preserve">-57 </w:t>
            </w:r>
            <w:proofErr w:type="spellStart"/>
            <w:r w:rsidRPr="00B23864">
              <w:t>dBm</w:t>
            </w:r>
            <w:proofErr w:type="spellEnd"/>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AD4699" w:rsidRPr="00B23864" w:rsidRDefault="00AD4699" w:rsidP="005E00C4">
            <w:pPr>
              <w:pStyle w:val="TAC"/>
            </w:pPr>
            <w:r w:rsidRPr="00B23864">
              <w:t xml:space="preserve">-47 </w:t>
            </w:r>
            <w:proofErr w:type="spellStart"/>
            <w:r w:rsidRPr="00B23864">
              <w:t>dBm</w:t>
            </w:r>
            <w:proofErr w:type="spellEnd"/>
          </w:p>
        </w:tc>
      </w:tr>
    </w:tbl>
    <w:p w14:paraId="55E403D2" w14:textId="6E16B6B8" w:rsidR="005B68A6" w:rsidRDefault="005B68A6" w:rsidP="005B68A6"/>
    <w:p w14:paraId="2EABDE00" w14:textId="3BA1C688" w:rsidR="0095680A" w:rsidRDefault="0095680A" w:rsidP="0095680A">
      <w:pPr>
        <w:pStyle w:val="berschrift4"/>
      </w:pPr>
      <w:bookmarkStart w:id="103" w:name="_Toc521574756"/>
      <w:r>
        <w:t>4.</w:t>
      </w:r>
      <w:r w:rsidR="009B57DC">
        <w:t>4</w:t>
      </w:r>
      <w:r>
        <w:t>.</w:t>
      </w:r>
      <w:r w:rsidR="004E17BA">
        <w:t>1</w:t>
      </w:r>
      <w:r>
        <w:t>.3</w:t>
      </w:r>
      <w:r>
        <w:tab/>
        <w:t>Conformance</w:t>
      </w:r>
      <w:bookmarkEnd w:id="103"/>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104" w:name="_Toc521574757"/>
      <w:r>
        <w:lastRenderedPageBreak/>
        <w:t>5</w:t>
      </w:r>
      <w:r w:rsidR="00856DD3" w:rsidRPr="00BB7870">
        <w:tab/>
        <w:t>Testing for compliance with technical requirements</w:t>
      </w:r>
      <w:bookmarkEnd w:id="104"/>
    </w:p>
    <w:p w14:paraId="35366D8F" w14:textId="77777777" w:rsidR="00232A72" w:rsidRPr="00D070C5" w:rsidRDefault="00232A72" w:rsidP="00232A72">
      <w:pPr>
        <w:pStyle w:val="berschrift2"/>
      </w:pPr>
      <w:bookmarkStart w:id="105" w:name="_Toc521574758"/>
      <w:r>
        <w:t xml:space="preserve">5.1 </w:t>
      </w:r>
      <w:r w:rsidRPr="00D070C5">
        <w:t xml:space="preserve">Test </w:t>
      </w:r>
      <w:r>
        <w:t>C</w:t>
      </w:r>
      <w:r w:rsidRPr="00D070C5">
        <w:t>onditions</w:t>
      </w:r>
      <w:bookmarkEnd w:id="105"/>
    </w:p>
    <w:p w14:paraId="13648F33" w14:textId="77777777" w:rsidR="00200411" w:rsidRDefault="00200411" w:rsidP="00200411">
      <w:pPr>
        <w:pStyle w:val="berschrift2"/>
      </w:pPr>
      <w:bookmarkStart w:id="106" w:name="_Toc521574769"/>
      <w:r>
        <w:t>5.1</w:t>
      </w:r>
      <w:r>
        <w:tab/>
      </w:r>
      <w:r w:rsidRPr="00BB7870">
        <w:t>Environmental conditions for testing</w:t>
      </w:r>
    </w:p>
    <w:p w14:paraId="13D652A6" w14:textId="77777777" w:rsidR="00200411" w:rsidRDefault="00200411" w:rsidP="00200411">
      <w:pPr>
        <w:pStyle w:val="berschrift3"/>
      </w:pPr>
      <w:r>
        <w:t>5.1.1</w:t>
      </w:r>
      <w:r>
        <w:tab/>
        <w:t>General requirements</w:t>
      </w:r>
    </w:p>
    <w:p w14:paraId="202D69D9" w14:textId="77777777" w:rsidR="00200411" w:rsidRPr="009D16AC" w:rsidRDefault="00200411" w:rsidP="00200411">
      <w:pPr>
        <w:rPr>
          <w:rFonts w:cs="Arial"/>
        </w:rPr>
      </w:pPr>
      <w:r w:rsidRPr="009D16AC">
        <w:rPr>
          <w:rFonts w:cs="Arial"/>
        </w:rPr>
        <w:t xml:space="preserve">Tests defined in the present document shall be carried out at representative points within the boundary limits of the declared operational environmental profile which, as a minimum, shall be that specified in the test conditions contained in </w:t>
      </w:r>
      <w:r w:rsidRPr="002E2B91">
        <w:rPr>
          <w:rFonts w:cs="Arial"/>
        </w:rPr>
        <w:t>the present document</w:t>
      </w:r>
      <w:r>
        <w:rPr>
          <w:rFonts w:cs="Arial"/>
        </w:rPr>
        <w:t xml:space="preserve"> (clause 5.1.2 and 5.1.3).</w:t>
      </w:r>
    </w:p>
    <w:p w14:paraId="52306F4D" w14:textId="756A1DC9" w:rsidR="00200411" w:rsidRDefault="00200411" w:rsidP="00200411">
      <w:r w:rsidRPr="009D16AC">
        <w:rPr>
          <w:rFonts w:cs="Arial"/>
        </w:rPr>
        <w:t xml:space="preserve">As technical performance varies subject to environmental conditions, tests shall be carried out under a sufficient variety of environmental conditions as specified in </w:t>
      </w:r>
      <w:r w:rsidRPr="002E2B91">
        <w:rPr>
          <w:rFonts w:cs="Arial"/>
        </w:rPr>
        <w:t>the present document</w:t>
      </w:r>
      <w:r w:rsidRPr="009D16AC">
        <w:rPr>
          <w:rFonts w:cs="Arial"/>
        </w:rPr>
        <w:t xml:space="preserve"> to give confidence of compliance for the affected technical requirements.</w:t>
      </w:r>
      <w:r w:rsidRPr="008C0D98">
        <w:t xml:space="preserve"> </w:t>
      </w:r>
    </w:p>
    <w:p w14:paraId="272AC127" w14:textId="77777777" w:rsidR="00200411" w:rsidRPr="008F1F41" w:rsidRDefault="00200411" w:rsidP="00200411">
      <w:pPr>
        <w:pStyle w:val="berschrift3"/>
      </w:pPr>
      <w:r>
        <w:rPr>
          <w:rFonts w:cs="Arial"/>
        </w:rPr>
        <w:t>5.1.2</w:t>
      </w:r>
      <w:r>
        <w:rPr>
          <w:rFonts w:cs="Arial"/>
        </w:rPr>
        <w:tab/>
      </w:r>
      <w:r w:rsidRPr="008F1F41">
        <w:t>Normal temperature and humidity</w:t>
      </w:r>
    </w:p>
    <w:p w14:paraId="2E40C964" w14:textId="77777777" w:rsidR="00200411" w:rsidRPr="008F1F41" w:rsidRDefault="00200411" w:rsidP="00200411">
      <w:pPr>
        <w:rPr>
          <w:spacing w:val="-2"/>
        </w:rPr>
      </w:pPr>
      <w:r w:rsidRPr="008F1F41">
        <w:rPr>
          <w:spacing w:val="-2"/>
        </w:rPr>
        <w:t>Normal temperature and humidity conditions for tests shall be any convenient combination of temperature and humidity, within the following ranges:</w:t>
      </w:r>
    </w:p>
    <w:p w14:paraId="067ABB1A" w14:textId="77777777" w:rsidR="00200411" w:rsidRPr="008F1F41" w:rsidRDefault="00200411" w:rsidP="00200411">
      <w:pPr>
        <w:pStyle w:val="B1"/>
        <w:tabs>
          <w:tab w:val="left" w:pos="2552"/>
        </w:tabs>
      </w:pPr>
      <w:r w:rsidRPr="008F1F41">
        <w:t>Temperature:</w:t>
      </w:r>
      <w:r w:rsidRPr="008F1F41">
        <w:tab/>
        <w:t>+15 °C to +35 °C.</w:t>
      </w:r>
    </w:p>
    <w:p w14:paraId="6952EBF0" w14:textId="1038FDB7" w:rsidR="00200411" w:rsidRDefault="00200411" w:rsidP="00200411">
      <w:pPr>
        <w:pStyle w:val="B1"/>
        <w:tabs>
          <w:tab w:val="left" w:pos="2552"/>
        </w:tabs>
      </w:pPr>
      <w:r w:rsidRPr="008F1F41">
        <w:t>Relative humidity:</w:t>
      </w:r>
      <w:r w:rsidRPr="008F1F41">
        <w:tab/>
      </w:r>
      <w:r>
        <w:t>5</w:t>
      </w:r>
      <w:r w:rsidRPr="008F1F41">
        <w:t> % to 75 %.</w:t>
      </w:r>
    </w:p>
    <w:p w14:paraId="04B47AD0" w14:textId="77777777" w:rsidR="00200411" w:rsidRPr="00BD61A9" w:rsidRDefault="00200411" w:rsidP="00200411">
      <w:pPr>
        <w:pStyle w:val="B1"/>
        <w:rPr>
          <w:highlight w:val="yellow"/>
        </w:rPr>
      </w:pPr>
      <w:commentRangeStart w:id="107"/>
      <w:r w:rsidRPr="00BD61A9">
        <w:rPr>
          <w:highlight w:val="yellow"/>
        </w:rPr>
        <w:t>for equipment intended for indoor use, the limits of ETSI EN 300 019 1-3 Class 3.2 shall apply:</w:t>
      </w:r>
    </w:p>
    <w:p w14:paraId="1AD83DDB" w14:textId="77777777" w:rsidR="00200411" w:rsidRPr="00BD61A9" w:rsidRDefault="00200411" w:rsidP="00200411">
      <w:pPr>
        <w:ind w:left="708" w:firstLine="708"/>
        <w:rPr>
          <w:highlight w:val="yellow"/>
        </w:rPr>
      </w:pPr>
      <w:proofErr w:type="gramStart"/>
      <w:r w:rsidRPr="00BD61A9">
        <w:rPr>
          <w:highlight w:val="yellow"/>
        </w:rPr>
        <w:t>lower</w:t>
      </w:r>
      <w:proofErr w:type="gramEnd"/>
      <w:r w:rsidRPr="00BD61A9">
        <w:rPr>
          <w:highlight w:val="yellow"/>
        </w:rPr>
        <w:t xml:space="preserve"> temperature: -5°C</w:t>
      </w:r>
    </w:p>
    <w:p w14:paraId="74C9A830" w14:textId="77777777" w:rsidR="00200411" w:rsidRPr="00BD61A9" w:rsidRDefault="00200411" w:rsidP="00200411">
      <w:pPr>
        <w:ind w:left="708" w:firstLine="708"/>
        <w:rPr>
          <w:highlight w:val="yellow"/>
        </w:rPr>
      </w:pPr>
      <w:proofErr w:type="gramStart"/>
      <w:r w:rsidRPr="00BD61A9">
        <w:rPr>
          <w:highlight w:val="yellow"/>
        </w:rPr>
        <w:t>upper</w:t>
      </w:r>
      <w:proofErr w:type="gramEnd"/>
      <w:r w:rsidRPr="00BD61A9">
        <w:rPr>
          <w:highlight w:val="yellow"/>
        </w:rPr>
        <w:t xml:space="preserve"> temperature: +45°C</w:t>
      </w:r>
    </w:p>
    <w:p w14:paraId="77462B07" w14:textId="77777777" w:rsidR="00200411" w:rsidRPr="00BD61A9" w:rsidRDefault="00200411" w:rsidP="00200411">
      <w:pPr>
        <w:pStyle w:val="B1"/>
        <w:rPr>
          <w:highlight w:val="yellow"/>
        </w:rPr>
      </w:pPr>
      <w:r w:rsidRPr="00BD61A9">
        <w:rPr>
          <w:highlight w:val="yellow"/>
        </w:rPr>
        <w:t>for equipment intended for outdoor use, the limits of ETSI EN 300 019 1-4 Class 4.1 shall apply:</w:t>
      </w:r>
    </w:p>
    <w:p w14:paraId="59ED9378" w14:textId="77777777" w:rsidR="00200411" w:rsidRPr="00BD61A9" w:rsidRDefault="00200411" w:rsidP="00200411">
      <w:pPr>
        <w:ind w:left="1416"/>
        <w:rPr>
          <w:highlight w:val="yellow"/>
        </w:rPr>
      </w:pPr>
      <w:proofErr w:type="gramStart"/>
      <w:r w:rsidRPr="00BD61A9">
        <w:rPr>
          <w:highlight w:val="yellow"/>
        </w:rPr>
        <w:t>lower</w:t>
      </w:r>
      <w:proofErr w:type="gramEnd"/>
      <w:r w:rsidRPr="00BD61A9">
        <w:rPr>
          <w:highlight w:val="yellow"/>
        </w:rPr>
        <w:t xml:space="preserve"> temperature: -30°C</w:t>
      </w:r>
    </w:p>
    <w:p w14:paraId="7611FD98" w14:textId="6270899C" w:rsidR="00200411" w:rsidRPr="00200411" w:rsidRDefault="00200411" w:rsidP="00200411">
      <w:pPr>
        <w:ind w:left="1416"/>
        <w:rPr>
          <w:highlight w:val="yellow"/>
        </w:rPr>
      </w:pPr>
      <w:proofErr w:type="gramStart"/>
      <w:r w:rsidRPr="00BD61A9">
        <w:rPr>
          <w:highlight w:val="yellow"/>
        </w:rPr>
        <w:t>upper</w:t>
      </w:r>
      <w:proofErr w:type="gramEnd"/>
      <w:r w:rsidRPr="00BD61A9">
        <w:rPr>
          <w:highlight w:val="yellow"/>
        </w:rPr>
        <w:t xml:space="preserve"> temperature: +40°C</w:t>
      </w:r>
      <w:commentRangeEnd w:id="107"/>
      <w:r>
        <w:rPr>
          <w:rStyle w:val="Kommentarzeichen"/>
        </w:rPr>
        <w:commentReference w:id="107"/>
      </w:r>
    </w:p>
    <w:p w14:paraId="2B3AAABA" w14:textId="77777777" w:rsidR="00200411" w:rsidRDefault="00200411" w:rsidP="00200411">
      <w:pPr>
        <w:pStyle w:val="B1"/>
        <w:numPr>
          <w:ilvl w:val="0"/>
          <w:numId w:val="0"/>
        </w:numPr>
        <w:tabs>
          <w:tab w:val="left" w:pos="2552"/>
        </w:tabs>
      </w:pPr>
    </w:p>
    <w:p w14:paraId="7A8B1D55" w14:textId="77777777" w:rsidR="00200411" w:rsidRPr="00B276B4" w:rsidRDefault="00200411" w:rsidP="00200411">
      <w:pPr>
        <w:pStyle w:val="berschrift3"/>
      </w:pPr>
      <w:r w:rsidRPr="00B276B4">
        <w:t>5.1.3</w:t>
      </w:r>
      <w:r w:rsidRPr="00B276B4">
        <w:tab/>
        <w:t xml:space="preserve"> Normal Power Source</w:t>
      </w:r>
    </w:p>
    <w:p w14:paraId="45F151EB" w14:textId="77777777" w:rsidR="00200411" w:rsidRPr="00B276B4" w:rsidRDefault="00200411" w:rsidP="00200411">
      <w:pPr>
        <w:rPr>
          <w:rFonts w:cs="Arial"/>
        </w:rPr>
      </w:pPr>
      <w:r w:rsidRPr="00B276B4">
        <w:rPr>
          <w:rFonts w:cs="Arial"/>
        </w:rPr>
        <w:t xml:space="preserve">The normal test voltage for equipment to be connected to the mains shall be the nominal mains voltage. </w:t>
      </w:r>
      <w:r>
        <w:rPr>
          <w:rFonts w:cs="Arial"/>
        </w:rPr>
        <w:t>T</w:t>
      </w:r>
      <w:r w:rsidRPr="00B276B4">
        <w:rPr>
          <w:rFonts w:cs="Arial"/>
        </w:rPr>
        <w:t>he nominal voltage shall be the declared voltage or any of the declared voltages for which the equipment was designed. The frequency of the test power source corresponding to the mains shall be between 49 Hz and 51 Hz.</w:t>
      </w:r>
    </w:p>
    <w:p w14:paraId="55E090F1" w14:textId="77777777" w:rsidR="00200411" w:rsidRPr="00B276B4" w:rsidRDefault="00200411" w:rsidP="00200411">
      <w:pPr>
        <w:rPr>
          <w:rFonts w:cs="Arial"/>
        </w:rPr>
      </w:pPr>
      <w:r w:rsidRPr="00B276B4">
        <w:rPr>
          <w:rFonts w:cs="Arial"/>
        </w:rPr>
        <w:t>When the radio equipment is intended for operation from the usual types of regulated lead-acid battery power source of vehicles, the normal test voltage shall be 1</w:t>
      </w:r>
      <w:proofErr w:type="gramStart"/>
      <w:r w:rsidRPr="00B276B4">
        <w:rPr>
          <w:rFonts w:cs="Arial"/>
        </w:rPr>
        <w:t>,1</w:t>
      </w:r>
      <w:proofErr w:type="gramEnd"/>
      <w:r w:rsidRPr="00B276B4">
        <w:rPr>
          <w:rFonts w:cs="Arial"/>
        </w:rPr>
        <w:t xml:space="preserve"> times the nominal voltage of the battery (6 V, 12 V, etc.).</w:t>
      </w:r>
    </w:p>
    <w:p w14:paraId="23254EF6" w14:textId="77777777" w:rsidR="00200411" w:rsidRPr="000F3786" w:rsidRDefault="00200411" w:rsidP="00200411">
      <w:pPr>
        <w:rPr>
          <w:rFonts w:cs="Arial"/>
        </w:rPr>
      </w:pPr>
      <w:r w:rsidRPr="00B276B4">
        <w:rPr>
          <w:rFonts w:cs="Arial"/>
        </w:rPr>
        <w:t>For operation from other power sources or types of battery (primary or secondary) the normal test voltage shall be that declared by the equipment manufacturer.</w:t>
      </w:r>
    </w:p>
    <w:commentRangeStart w:id="108"/>
    <w:p w14:paraId="694A294A" w14:textId="77777777" w:rsidR="00200411" w:rsidRPr="000C596E" w:rsidRDefault="00200411" w:rsidP="00200411">
      <w:pPr>
        <w:pStyle w:val="berschrift2"/>
      </w:pPr>
      <w:r w:rsidRPr="00BB7870">
        <w:fldChar w:fldCharType="begin"/>
      </w:r>
      <w:r w:rsidRPr="00BB7870">
        <w:fldChar w:fldCharType="end"/>
      </w:r>
      <w:bookmarkStart w:id="109" w:name="_Toc467053107"/>
      <w:bookmarkStart w:id="110" w:name="_Toc487461016"/>
      <w:bookmarkStart w:id="111" w:name="_Toc487461152"/>
      <w:bookmarkStart w:id="112" w:name="_Toc487463966"/>
      <w:bookmarkStart w:id="113" w:name="_Toc487528076"/>
      <w:r>
        <w:t>5</w:t>
      </w:r>
      <w:r w:rsidRPr="00BB7870">
        <w:t>.1</w:t>
      </w:r>
      <w:r w:rsidRPr="00BB7870">
        <w:tab/>
        <w:t>Environmental conditions for testing</w:t>
      </w:r>
      <w:r>
        <w:t xml:space="preserve"> </w:t>
      </w:r>
      <w:bookmarkEnd w:id="109"/>
      <w:bookmarkEnd w:id="110"/>
      <w:bookmarkEnd w:id="111"/>
      <w:bookmarkEnd w:id="112"/>
      <w:bookmarkEnd w:id="113"/>
    </w:p>
    <w:p w14:paraId="5D1EF03F" w14:textId="7777777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commentRangeEnd w:id="108"/>
      <w:r>
        <w:rPr>
          <w:rStyle w:val="Kommentarzeichen"/>
        </w:rPr>
        <w:commentReference w:id="108"/>
      </w:r>
    </w:p>
    <w:p w14:paraId="2A74AB54" w14:textId="77777777" w:rsidR="00200411" w:rsidRDefault="00200411" w:rsidP="00232A72">
      <w:pPr>
        <w:pStyle w:val="berschrift3"/>
        <w:numPr>
          <w:ilvl w:val="2"/>
          <w:numId w:val="0"/>
        </w:numPr>
        <w:overflowPunct/>
        <w:autoSpaceDE/>
        <w:autoSpaceDN/>
        <w:adjustRightInd/>
        <w:spacing w:before="200" w:after="0" w:line="276" w:lineRule="auto"/>
        <w:ind w:left="720" w:hanging="720"/>
        <w:jc w:val="both"/>
        <w:textAlignment w:val="auto"/>
      </w:pPr>
    </w:p>
    <w:p w14:paraId="33829EDA" w14:textId="5611AEBE"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r>
        <w:t>5.1.3 Procedure for Tests</w:t>
      </w:r>
      <w:bookmarkEnd w:id="106"/>
    </w:p>
    <w:p w14:paraId="3514F18E" w14:textId="77777777" w:rsidR="00232A72" w:rsidRPr="00842F8D"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14" w:name="_Toc521574770"/>
      <w:r>
        <w:t>5.1.3.1 All Equipment</w:t>
      </w:r>
      <w:bookmarkEnd w:id="114"/>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77777777"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15" w:name="_Toc521574771"/>
      <w:r>
        <w:t>5.1.3.2 Equipment including Transmitters</w:t>
      </w:r>
      <w:bookmarkEnd w:id="115"/>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16" w:name="_Toc482372514"/>
      <w:bookmarkStart w:id="117" w:name="_Toc521574772"/>
      <w:r>
        <w:t>5</w:t>
      </w:r>
      <w:r w:rsidRPr="00BB7870">
        <w:t>.2</w:t>
      </w:r>
      <w:r w:rsidRPr="00BB7870">
        <w:tab/>
        <w:t>Interpretation of the measurement results</w:t>
      </w:r>
      <w:bookmarkEnd w:id="116"/>
      <w:bookmarkEnd w:id="117"/>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B752B0">
      <w:pPr>
        <w:pStyle w:val="B1"/>
        <w:keepNext/>
        <w:numPr>
          <w:ilvl w:val="0"/>
          <w:numId w:val="26"/>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B752B0">
      <w:pPr>
        <w:pStyle w:val="B1"/>
        <w:numPr>
          <w:ilvl w:val="0"/>
          <w:numId w:val="26"/>
        </w:numPr>
      </w:pPr>
      <w:r w:rsidRPr="00BB7870">
        <w:t>the value of the measurement uncertainty for the measurement of each parameter shall be included in the test report;</w:t>
      </w:r>
    </w:p>
    <w:p w14:paraId="05DB212A" w14:textId="77777777" w:rsidR="00B752B0" w:rsidRPr="00BB7870" w:rsidRDefault="00B752B0" w:rsidP="00B752B0">
      <w:pPr>
        <w:pStyle w:val="B1"/>
        <w:numPr>
          <w:ilvl w:val="0"/>
          <w:numId w:val="26"/>
        </w:numPr>
      </w:pPr>
      <w:proofErr w:type="gramStart"/>
      <w:r w:rsidRPr="00BB7870">
        <w:t>the</w:t>
      </w:r>
      <w:proofErr w:type="gramEnd"/>
      <w:r w:rsidRPr="00BB7870">
        <w:t xml:space="preserve"> recorded value of the measurement uncertainty shall be, for each measurement, equal to or </w:t>
      </w:r>
      <w:r>
        <w:t>less</w:t>
      </w:r>
      <w:r w:rsidRPr="00BB7870">
        <w:t xml:space="preserve"> than the figures in table </w:t>
      </w:r>
      <w:r>
        <w:t>4</w:t>
      </w:r>
      <w:r w:rsidRPr="00BB7870">
        <w:t>.</w:t>
      </w:r>
    </w:p>
    <w:p w14:paraId="4293FB0F" w14:textId="3E47DF2B"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000F6745">
        <w:t>7</w:t>
      </w:r>
      <w:r w:rsidRPr="00BB7870">
        <w:t xml:space="preserve">], in particular in annex D of the </w:t>
      </w:r>
      <w:r>
        <w:t xml:space="preserve">ETSI </w:t>
      </w:r>
      <w:r w:rsidRPr="00BB7870">
        <w:t>TR 100 028-2 [</w:t>
      </w:r>
      <w:r w:rsidR="000F6745">
        <w:t>i.8</w:t>
      </w:r>
      <w:r w:rsidRPr="00BB7870">
        <w:t>].</w:t>
      </w:r>
    </w:p>
    <w:p w14:paraId="42134E22" w14:textId="77777777" w:rsidR="00B752B0" w:rsidRPr="00BB7870" w:rsidRDefault="00B752B0" w:rsidP="00B752B0">
      <w:pPr>
        <w:keepNext/>
      </w:pPr>
      <w:r w:rsidRPr="00BB7870">
        <w:t xml:space="preserve">Table </w:t>
      </w:r>
      <w:r>
        <w:t>4</w:t>
      </w:r>
      <w:r w:rsidRPr="00BB7870">
        <w:t xml:space="preserve"> is based on such expansion factors.</w:t>
      </w:r>
    </w:p>
    <w:p w14:paraId="79A94677" w14:textId="77777777" w:rsidR="00B752B0" w:rsidRDefault="00B752B0" w:rsidP="00B752B0">
      <w:pPr>
        <w:pStyle w:val="Beschriftung"/>
        <w:keepNext/>
        <w:jc w:val="center"/>
      </w:pPr>
      <w:r>
        <w:t xml:space="preserve">Table </w:t>
      </w:r>
      <w:fldSimple w:instr=" SEQ Table \* ARABIC ">
        <w:r w:rsidR="00986560">
          <w:rPr>
            <w:noProof/>
          </w:rPr>
          <w:t>4</w:t>
        </w:r>
      </w:fldSimple>
      <w:r>
        <w:t>: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F16BDA">
        <w:trPr>
          <w:jc w:val="center"/>
        </w:trPr>
        <w:tc>
          <w:tcPr>
            <w:tcW w:w="4592" w:type="dxa"/>
          </w:tcPr>
          <w:p w14:paraId="6E013472" w14:textId="77777777" w:rsidR="00B752B0" w:rsidRPr="00162248" w:rsidRDefault="00B752B0" w:rsidP="00F16BDA">
            <w:pPr>
              <w:pStyle w:val="TAH"/>
            </w:pPr>
            <w:r w:rsidRPr="00162248">
              <w:t>Parameter</w:t>
            </w:r>
          </w:p>
        </w:tc>
        <w:tc>
          <w:tcPr>
            <w:tcW w:w="2453" w:type="dxa"/>
          </w:tcPr>
          <w:p w14:paraId="3F45E4F0" w14:textId="77777777" w:rsidR="00B752B0" w:rsidRPr="00162248" w:rsidRDefault="00B752B0" w:rsidP="00F16BDA">
            <w:pPr>
              <w:pStyle w:val="TAH"/>
            </w:pPr>
            <w:r w:rsidRPr="00162248">
              <w:t xml:space="preserve">Uncertainty </w:t>
            </w:r>
          </w:p>
        </w:tc>
      </w:tr>
      <w:tr w:rsidR="00B752B0" w:rsidRPr="00162248" w14:paraId="208D88CB" w14:textId="77777777" w:rsidTr="00F16BDA">
        <w:trPr>
          <w:jc w:val="center"/>
        </w:trPr>
        <w:tc>
          <w:tcPr>
            <w:tcW w:w="4592" w:type="dxa"/>
          </w:tcPr>
          <w:p w14:paraId="1C09E5FB" w14:textId="77777777" w:rsidR="00B752B0" w:rsidRPr="00162248" w:rsidRDefault="00B752B0" w:rsidP="00F16BDA">
            <w:pPr>
              <w:pStyle w:val="TAL"/>
              <w:rPr>
                <w:szCs w:val="18"/>
              </w:rPr>
            </w:pPr>
            <w:r w:rsidRPr="00162248">
              <w:rPr>
                <w:szCs w:val="18"/>
              </w:rPr>
              <w:t>Blocking and desensitization</w:t>
            </w:r>
          </w:p>
        </w:tc>
        <w:tc>
          <w:tcPr>
            <w:tcW w:w="2453" w:type="dxa"/>
          </w:tcPr>
          <w:p w14:paraId="42C87DC3" w14:textId="77777777" w:rsidR="00B752B0" w:rsidRPr="00162248" w:rsidRDefault="00B752B0" w:rsidP="00F16BDA">
            <w:pPr>
              <w:pStyle w:val="TAL"/>
              <w:rPr>
                <w:szCs w:val="18"/>
              </w:rPr>
            </w:pPr>
            <w:r w:rsidRPr="00162248">
              <w:rPr>
                <w:szCs w:val="18"/>
              </w:rPr>
              <w:t>±4 dB</w:t>
            </w:r>
          </w:p>
        </w:tc>
      </w:tr>
      <w:tr w:rsidR="00B752B0" w:rsidRPr="00162248" w14:paraId="5B25697B" w14:textId="77777777" w:rsidTr="00F16BDA">
        <w:trPr>
          <w:jc w:val="center"/>
        </w:trPr>
        <w:tc>
          <w:tcPr>
            <w:tcW w:w="4592" w:type="dxa"/>
          </w:tcPr>
          <w:p w14:paraId="70C59D40" w14:textId="77777777" w:rsidR="00B752B0" w:rsidRPr="00162248" w:rsidRDefault="00B752B0" w:rsidP="00F16BDA">
            <w:pPr>
              <w:pStyle w:val="TAL"/>
              <w:rPr>
                <w:szCs w:val="18"/>
              </w:rPr>
            </w:pPr>
            <w:r>
              <w:t xml:space="preserve">Operating </w:t>
            </w:r>
            <w:r w:rsidRPr="00162248">
              <w:t>Frequency error</w:t>
            </w:r>
          </w:p>
        </w:tc>
        <w:tc>
          <w:tcPr>
            <w:tcW w:w="2453" w:type="dxa"/>
          </w:tcPr>
          <w:p w14:paraId="682E815B" w14:textId="77777777" w:rsidR="00B752B0" w:rsidRPr="00162248" w:rsidRDefault="00B752B0" w:rsidP="00F16BDA">
            <w:pPr>
              <w:pStyle w:val="TAL"/>
              <w:rPr>
                <w:szCs w:val="18"/>
              </w:rPr>
            </w:pPr>
            <w:r w:rsidRPr="00162248">
              <w:t>±</w:t>
            </w:r>
            <w:r>
              <w:t>100 Hz</w:t>
            </w:r>
          </w:p>
        </w:tc>
      </w:tr>
      <w:tr w:rsidR="00B752B0" w:rsidRPr="00162248" w14:paraId="5AB6D744" w14:textId="77777777" w:rsidTr="00F16BDA">
        <w:trPr>
          <w:jc w:val="center"/>
        </w:trPr>
        <w:tc>
          <w:tcPr>
            <w:tcW w:w="4592" w:type="dxa"/>
          </w:tcPr>
          <w:p w14:paraId="454C8354" w14:textId="77777777" w:rsidR="00B752B0" w:rsidRPr="00162248" w:rsidRDefault="00B752B0" w:rsidP="00F16BDA">
            <w:pPr>
              <w:pStyle w:val="TAL"/>
            </w:pPr>
            <w:r>
              <w:t>Peak envelope</w:t>
            </w:r>
            <w:r w:rsidRPr="00162248">
              <w:t xml:space="preserve"> power </w:t>
            </w:r>
          </w:p>
        </w:tc>
        <w:tc>
          <w:tcPr>
            <w:tcW w:w="2453" w:type="dxa"/>
          </w:tcPr>
          <w:p w14:paraId="2356F9B8" w14:textId="77777777" w:rsidR="00B752B0" w:rsidRPr="00162248" w:rsidRDefault="00B752B0" w:rsidP="00F16BDA">
            <w:pPr>
              <w:pStyle w:val="TAL"/>
            </w:pPr>
            <w:r w:rsidRPr="00162248">
              <w:t>±0,75 dB</w:t>
            </w:r>
          </w:p>
        </w:tc>
      </w:tr>
      <w:tr w:rsidR="00B752B0" w:rsidRPr="00162248" w14:paraId="68DDCFD5" w14:textId="77777777" w:rsidTr="00F16BDA">
        <w:trPr>
          <w:jc w:val="center"/>
        </w:trPr>
        <w:tc>
          <w:tcPr>
            <w:tcW w:w="4592" w:type="dxa"/>
          </w:tcPr>
          <w:p w14:paraId="336D3A39" w14:textId="77777777" w:rsidR="00B752B0" w:rsidRPr="00162248" w:rsidRDefault="00B752B0" w:rsidP="00F16BDA">
            <w:pPr>
              <w:pStyle w:val="TAL"/>
              <w:rPr>
                <w:szCs w:val="18"/>
              </w:rPr>
            </w:pPr>
            <w:r w:rsidRPr="00162248">
              <w:rPr>
                <w:szCs w:val="18"/>
              </w:rPr>
              <w:t>Receiver dynamic range</w:t>
            </w:r>
          </w:p>
        </w:tc>
        <w:tc>
          <w:tcPr>
            <w:tcW w:w="2453" w:type="dxa"/>
          </w:tcPr>
          <w:p w14:paraId="005F737A" w14:textId="77777777" w:rsidR="00B752B0" w:rsidRPr="00162248" w:rsidRDefault="00B752B0" w:rsidP="00F16BDA">
            <w:pPr>
              <w:pStyle w:val="TAL"/>
              <w:rPr>
                <w:szCs w:val="18"/>
              </w:rPr>
            </w:pPr>
            <w:r w:rsidRPr="00162248">
              <w:rPr>
                <w:szCs w:val="18"/>
              </w:rPr>
              <w:t>±2 dB</w:t>
            </w:r>
          </w:p>
        </w:tc>
      </w:tr>
      <w:tr w:rsidR="00B752B0" w:rsidRPr="00162248" w14:paraId="00DBD40A" w14:textId="77777777" w:rsidTr="00F16BDA">
        <w:trPr>
          <w:jc w:val="center"/>
        </w:trPr>
        <w:tc>
          <w:tcPr>
            <w:tcW w:w="4592" w:type="dxa"/>
          </w:tcPr>
          <w:p w14:paraId="207B0748" w14:textId="77777777" w:rsidR="00B752B0" w:rsidRPr="00162248" w:rsidRDefault="00B752B0" w:rsidP="00F16BDA">
            <w:pPr>
              <w:pStyle w:val="TAL"/>
            </w:pPr>
            <w:r w:rsidRPr="00162248">
              <w:t>Receiver sensitivity</w:t>
            </w:r>
          </w:p>
        </w:tc>
        <w:tc>
          <w:tcPr>
            <w:tcW w:w="2453" w:type="dxa"/>
          </w:tcPr>
          <w:p w14:paraId="2AD32269" w14:textId="77777777" w:rsidR="00B752B0" w:rsidRPr="00162248" w:rsidRDefault="00B752B0" w:rsidP="00F16BDA">
            <w:pPr>
              <w:pStyle w:val="TAL"/>
            </w:pPr>
            <w:r w:rsidRPr="00162248">
              <w:t>±3 dB</w:t>
            </w:r>
          </w:p>
        </w:tc>
      </w:tr>
      <w:tr w:rsidR="00B752B0" w:rsidRPr="00162248" w14:paraId="77C704D8" w14:textId="77777777" w:rsidTr="00F16BDA">
        <w:trPr>
          <w:jc w:val="center"/>
        </w:trPr>
        <w:tc>
          <w:tcPr>
            <w:tcW w:w="4592" w:type="dxa"/>
          </w:tcPr>
          <w:p w14:paraId="0C623876" w14:textId="77777777" w:rsidR="00B752B0" w:rsidRPr="00162248" w:rsidRDefault="00B752B0" w:rsidP="00F16BDA">
            <w:pPr>
              <w:pStyle w:val="TAL"/>
            </w:pPr>
            <w:r>
              <w:t xml:space="preserve">Spectrum, Residual and </w:t>
            </w:r>
            <w:r w:rsidRPr="00162248">
              <w:t>spurious emissions:</w:t>
            </w:r>
          </w:p>
          <w:p w14:paraId="2F1CBC85" w14:textId="77777777" w:rsidR="00B752B0" w:rsidRPr="00162248" w:rsidRDefault="00B752B0" w:rsidP="00F16BDA">
            <w:pPr>
              <w:pStyle w:val="TAL"/>
            </w:pPr>
            <w:r w:rsidRPr="00162248">
              <w:t>below 1 GHz</w:t>
            </w:r>
          </w:p>
          <w:p w14:paraId="7C78FB63" w14:textId="77777777" w:rsidR="00B752B0" w:rsidRPr="00162248" w:rsidRDefault="00B752B0" w:rsidP="00F16BDA">
            <w:pPr>
              <w:pStyle w:val="TAL"/>
            </w:pPr>
            <w:r>
              <w:t>above</w:t>
            </w:r>
            <w:r w:rsidRPr="00162248">
              <w:t xml:space="preserve"> 1 GHz</w:t>
            </w:r>
          </w:p>
        </w:tc>
        <w:tc>
          <w:tcPr>
            <w:tcW w:w="2453" w:type="dxa"/>
          </w:tcPr>
          <w:p w14:paraId="48510EF2" w14:textId="77777777" w:rsidR="00B752B0" w:rsidRPr="00162248" w:rsidRDefault="00B752B0" w:rsidP="00F16BDA">
            <w:pPr>
              <w:pStyle w:val="TAL"/>
            </w:pPr>
          </w:p>
          <w:p w14:paraId="68B73374" w14:textId="77777777" w:rsidR="00B752B0" w:rsidRPr="00162248" w:rsidRDefault="00B752B0" w:rsidP="00F16BDA">
            <w:pPr>
              <w:pStyle w:val="TAL"/>
            </w:pPr>
            <w:r w:rsidRPr="00162248">
              <w:t>±3 dB</w:t>
            </w:r>
          </w:p>
          <w:p w14:paraId="573DC54D" w14:textId="77777777" w:rsidR="00B752B0" w:rsidRPr="00162248" w:rsidRDefault="00B752B0" w:rsidP="00F16BDA">
            <w:pPr>
              <w:pStyle w:val="TAL"/>
            </w:pPr>
            <w:r w:rsidRPr="00162248">
              <w:t>±6 dB</w:t>
            </w:r>
          </w:p>
        </w:tc>
      </w:tr>
      <w:tr w:rsidR="00B752B0" w:rsidRPr="00162248" w14:paraId="658D8F0D" w14:textId="77777777" w:rsidTr="00F16BDA">
        <w:trPr>
          <w:jc w:val="center"/>
        </w:trPr>
        <w:tc>
          <w:tcPr>
            <w:tcW w:w="4592" w:type="dxa"/>
          </w:tcPr>
          <w:p w14:paraId="2911C58F" w14:textId="77777777" w:rsidR="00B752B0" w:rsidRPr="00162248" w:rsidRDefault="00B752B0" w:rsidP="00F16BDA">
            <w:pPr>
              <w:pStyle w:val="TAL"/>
            </w:pPr>
            <w:r w:rsidRPr="00162248">
              <w:t>Spurious response rejection</w:t>
            </w:r>
          </w:p>
        </w:tc>
        <w:tc>
          <w:tcPr>
            <w:tcW w:w="2453" w:type="dxa"/>
          </w:tcPr>
          <w:p w14:paraId="29D4D8CA" w14:textId="77777777" w:rsidR="00B752B0" w:rsidRPr="00162248" w:rsidRDefault="00B752B0" w:rsidP="00F16BDA">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118" w:name="_Toc482372515"/>
      <w:bookmarkStart w:id="119" w:name="_Toc521574773"/>
      <w:r>
        <w:lastRenderedPageBreak/>
        <w:t>5.3</w:t>
      </w:r>
      <w:r>
        <w:tab/>
        <w:t>Test and General Conditions</w:t>
      </w:r>
      <w:bookmarkEnd w:id="118"/>
      <w:bookmarkEnd w:id="119"/>
    </w:p>
    <w:p w14:paraId="09E91705" w14:textId="77777777" w:rsidR="00B752B0" w:rsidRDefault="00B752B0" w:rsidP="00B752B0">
      <w:pPr>
        <w:pStyle w:val="berschrift3"/>
      </w:pPr>
      <w:bookmarkStart w:id="120" w:name="_Toc482372516"/>
      <w:bookmarkStart w:id="121" w:name="_Toc521574774"/>
      <w:r>
        <w:t>5.3.1</w:t>
      </w:r>
      <w:r>
        <w:tab/>
        <w:t>Transmitter test signals</w:t>
      </w:r>
      <w:bookmarkEnd w:id="120"/>
      <w:bookmarkEnd w:id="121"/>
    </w:p>
    <w:p w14:paraId="4E24CC45" w14:textId="648796AD" w:rsidR="00B752B0" w:rsidRDefault="00B752B0" w:rsidP="00B752B0">
      <w:pPr>
        <w:pStyle w:val="berschrift4"/>
      </w:pPr>
      <w:bookmarkStart w:id="122" w:name="_Toc521574775"/>
      <w:r>
        <w:t>5.3.1.</w:t>
      </w:r>
      <w:r w:rsidR="000341AB">
        <w:t>1</w:t>
      </w:r>
      <w:r>
        <w:tab/>
        <w:t>General Considerations</w:t>
      </w:r>
      <w:bookmarkEnd w:id="122"/>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77777777" w:rsidR="00B752B0" w:rsidRDefault="00B752B0" w:rsidP="00B752B0">
      <w:pPr>
        <w:pStyle w:val="Listenabsatz"/>
        <w:numPr>
          <w:ilvl w:val="0"/>
          <w:numId w:val="28"/>
        </w:numPr>
      </w:pPr>
      <w:r>
        <w:t>Test signal 1:</w:t>
      </w:r>
      <w:r>
        <w:tab/>
        <w:t>Maximum duty cycle, short Mode S interrogations with all “0” data content – see clause 5.3.1.1</w:t>
      </w:r>
    </w:p>
    <w:p w14:paraId="50D465BD" w14:textId="77777777" w:rsidR="00B752B0" w:rsidRDefault="00B752B0" w:rsidP="00B752B0">
      <w:pPr>
        <w:pStyle w:val="Listenabsatz"/>
        <w:numPr>
          <w:ilvl w:val="0"/>
          <w:numId w:val="28"/>
        </w:numPr>
      </w:pPr>
      <w:r>
        <w:t>Test signal 2:</w:t>
      </w:r>
      <w:r>
        <w:tab/>
        <w:t>Maximum duty cycle, short Mode S interrogations with all “1” data content – see clause 5.3.1.2</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berschrift4"/>
      </w:pPr>
      <w:bookmarkStart w:id="123" w:name="_Toc482372517"/>
      <w:bookmarkStart w:id="124" w:name="_Toc521574776"/>
      <w:r>
        <w:t>5.3.1.</w:t>
      </w:r>
      <w:r w:rsidR="000341AB">
        <w:t>2</w:t>
      </w:r>
      <w:r>
        <w:tab/>
        <w:t>Test signal 1</w:t>
      </w:r>
      <w:bookmarkEnd w:id="123"/>
      <w:bookmarkEnd w:id="124"/>
    </w:p>
    <w:p w14:paraId="316779E2" w14:textId="77777777" w:rsidR="00B752B0" w:rsidRDefault="00B752B0" w:rsidP="00B752B0">
      <w:r>
        <w:t>When test signal 1 is specified below, a signal shall be generated with the following characteristics:</w:t>
      </w:r>
    </w:p>
    <w:p w14:paraId="69BB903E" w14:textId="77777777" w:rsidR="00B752B0" w:rsidRDefault="00B752B0" w:rsidP="00B752B0">
      <w:pPr>
        <w:pStyle w:val="Listenabsatz"/>
        <w:numPr>
          <w:ilvl w:val="0"/>
          <w:numId w:val="22"/>
        </w:numPr>
      </w:pPr>
      <w:r>
        <w:t>Transmission rate: Maximum constant rate such that the manufacturer’s rated maximum duty cycle is not exceeded.</w:t>
      </w:r>
    </w:p>
    <w:p w14:paraId="5B997CC1" w14:textId="77777777" w:rsidR="00B752B0" w:rsidRDefault="00B752B0" w:rsidP="00B752B0">
      <w:pPr>
        <w:pStyle w:val="Listenabsatz"/>
        <w:numPr>
          <w:ilvl w:val="0"/>
          <w:numId w:val="21"/>
        </w:numPr>
      </w:pPr>
      <w:r>
        <w:t>Waveform: Short Mode S Interrogation as defined in clauses 3.1.2.1 and 3.1.2.11.4 of ICAO Annex 10, Volume 4[1].</w:t>
      </w:r>
    </w:p>
    <w:p w14:paraId="2A53D6F9" w14:textId="77777777" w:rsidR="00B752B0" w:rsidRDefault="00B752B0" w:rsidP="00B752B0">
      <w:pPr>
        <w:pStyle w:val="Listenabsatz"/>
        <w:numPr>
          <w:ilvl w:val="0"/>
          <w:numId w:val="21"/>
        </w:numPr>
      </w:pPr>
      <w:r>
        <w:t>Frequency: 1030 MHz</w:t>
      </w:r>
    </w:p>
    <w:p w14:paraId="6D6AE6A5" w14:textId="77777777" w:rsidR="00B752B0" w:rsidRDefault="00B752B0" w:rsidP="00B752B0">
      <w:pPr>
        <w:pStyle w:val="Listenabsatz"/>
        <w:numPr>
          <w:ilvl w:val="0"/>
          <w:numId w:val="21"/>
        </w:numPr>
      </w:pPr>
      <w:r>
        <w:t>Message content: All “zeroes” (i.e., the minimum number of phase transitions)</w:t>
      </w:r>
    </w:p>
    <w:p w14:paraId="391F4021" w14:textId="77777777" w:rsidR="00B752B0" w:rsidRDefault="00B752B0" w:rsidP="00B752B0">
      <w:pPr>
        <w:pStyle w:val="Listenabsatz"/>
        <w:numPr>
          <w:ilvl w:val="0"/>
          <w:numId w:val="21"/>
        </w:numPr>
      </w:pPr>
      <w:r>
        <w:t>Amplitude: Maximum rated power level</w:t>
      </w:r>
      <w:r w:rsidRPr="000A7282">
        <w:t xml:space="preserve"> </w:t>
      </w:r>
    </w:p>
    <w:p w14:paraId="7EEBF2F3" w14:textId="32CED9DC" w:rsidR="00B752B0" w:rsidRDefault="000F6745" w:rsidP="002C1044">
      <w:pPr>
        <w:ind w:left="283"/>
      </w:pPr>
      <w:r>
        <w:t>Note</w:t>
      </w:r>
      <w:r w:rsidR="00B752B0">
        <w:t>: The following example shows the calculation for a rated maximum duty cycle of 1%.  The short Mode S interrogation contains the P1, P2 and P6 pulses [1].  The cumulative time from the 50% point of the rising edge of P1 to the 50% point on the falling edge of P6 is 19</w:t>
      </w:r>
      <w:proofErr w:type="gramStart"/>
      <w:r w:rsidR="00B752B0">
        <w:t>,75</w:t>
      </w:r>
      <w:proofErr w:type="gramEnd"/>
      <w:r w:rsidR="00B752B0">
        <w:t xml:space="preserve"> microseconds.  The maximum transmission rate that does not exceed 1% (i.e., 10 milliseconds per second of transmission time) is 506 Hz.</w:t>
      </w:r>
    </w:p>
    <w:p w14:paraId="3CD440A0" w14:textId="71B658C0" w:rsidR="00B752B0" w:rsidRDefault="00B752B0" w:rsidP="00B752B0">
      <w:pPr>
        <w:pStyle w:val="berschrift4"/>
      </w:pPr>
      <w:bookmarkStart w:id="125" w:name="_Toc482372518"/>
      <w:bookmarkStart w:id="126" w:name="_Toc521574777"/>
      <w:r>
        <w:t>5.3.1.</w:t>
      </w:r>
      <w:r w:rsidR="000341AB">
        <w:t>3</w:t>
      </w:r>
      <w:r>
        <w:t xml:space="preserve"> </w:t>
      </w:r>
      <w:r>
        <w:tab/>
        <w:t>Test signal 2</w:t>
      </w:r>
      <w:bookmarkEnd w:id="125"/>
      <w:bookmarkEnd w:id="126"/>
    </w:p>
    <w:p w14:paraId="35C006C7" w14:textId="77777777" w:rsidR="00B752B0" w:rsidRDefault="00B752B0" w:rsidP="00B752B0">
      <w:r>
        <w:t>When test signal 2 is specified below, a signal shall be generated with the following characteristics:</w:t>
      </w:r>
    </w:p>
    <w:p w14:paraId="22D0D32A" w14:textId="77777777" w:rsidR="00B752B0" w:rsidRDefault="00B752B0" w:rsidP="00B752B0">
      <w:pPr>
        <w:pStyle w:val="Listenabsatz"/>
        <w:numPr>
          <w:ilvl w:val="0"/>
          <w:numId w:val="19"/>
        </w:numPr>
      </w:pPr>
      <w:r>
        <w:t>Transmission rate: Maximum rate such that the manufacturer’s rated maximum duty cycle is not exceeded.</w:t>
      </w:r>
    </w:p>
    <w:p w14:paraId="4041C80D" w14:textId="77777777" w:rsidR="00B752B0" w:rsidRDefault="00B752B0" w:rsidP="00B752B0">
      <w:pPr>
        <w:pStyle w:val="Listenabsatz"/>
        <w:numPr>
          <w:ilvl w:val="0"/>
          <w:numId w:val="19"/>
        </w:numPr>
      </w:pPr>
      <w:r>
        <w:t>Waveform: Short Mode S Interrogation as defined in clauses 3.1.2.1 and 3.1.2.11.4 of ICAO Annex 10, Volume 4[1]</w:t>
      </w:r>
    </w:p>
    <w:p w14:paraId="36A473BD" w14:textId="77777777" w:rsidR="00B752B0" w:rsidRDefault="00B752B0" w:rsidP="00B752B0">
      <w:pPr>
        <w:pStyle w:val="Listenabsatz"/>
        <w:numPr>
          <w:ilvl w:val="0"/>
          <w:numId w:val="19"/>
        </w:numPr>
      </w:pPr>
      <w:r>
        <w:t>Frequency: 1030 MHz</w:t>
      </w:r>
    </w:p>
    <w:p w14:paraId="5DF8EB68" w14:textId="77777777" w:rsidR="00B752B0" w:rsidRDefault="00B752B0" w:rsidP="00B752B0">
      <w:pPr>
        <w:pStyle w:val="Listenabsatz"/>
        <w:numPr>
          <w:ilvl w:val="0"/>
          <w:numId w:val="19"/>
        </w:numPr>
      </w:pPr>
      <w:r>
        <w:t>Message content: All “ones” (i.e., the maximum number of phase transitions)</w:t>
      </w:r>
    </w:p>
    <w:p w14:paraId="316BD524" w14:textId="77777777" w:rsidR="00B752B0" w:rsidRDefault="00B752B0" w:rsidP="00B752B0">
      <w:pPr>
        <w:pStyle w:val="Listenabsatz"/>
        <w:numPr>
          <w:ilvl w:val="0"/>
          <w:numId w:val="19"/>
        </w:numPr>
      </w:pPr>
      <w:r>
        <w:t>Amplitude: Maximum rated power level</w:t>
      </w:r>
    </w:p>
    <w:p w14:paraId="10DC902F" w14:textId="77777777" w:rsidR="00B752B0" w:rsidRDefault="00B752B0" w:rsidP="00B752B0">
      <w:pPr>
        <w:pStyle w:val="berschrift3"/>
      </w:pPr>
      <w:bookmarkStart w:id="127" w:name="_Toc482372519"/>
      <w:bookmarkStart w:id="128" w:name="_Toc521574778"/>
      <w:r>
        <w:t>5.3.2</w:t>
      </w:r>
      <w:r>
        <w:tab/>
        <w:t>Simulated received signals</w:t>
      </w:r>
      <w:bookmarkEnd w:id="127"/>
      <w:bookmarkEnd w:id="128"/>
    </w:p>
    <w:p w14:paraId="78942733" w14:textId="3935689E" w:rsidR="00B752B0" w:rsidRPr="00196DB6" w:rsidRDefault="00B752B0" w:rsidP="00B752B0">
      <w:pPr>
        <w:pStyle w:val="berschrift4"/>
      </w:pPr>
      <w:bookmarkStart w:id="129" w:name="_Toc521574779"/>
      <w:r>
        <w:t>5.3.2.</w:t>
      </w:r>
      <w:r w:rsidR="000341AB">
        <w:t>1</w:t>
      </w:r>
      <w:r>
        <w:tab/>
        <w:t>General Considerations</w:t>
      </w:r>
      <w:bookmarkEnd w:id="129"/>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77777777" w:rsidR="00B752B0" w:rsidRDefault="00B752B0" w:rsidP="00B752B0">
      <w:pPr>
        <w:pStyle w:val="Listenabsatz"/>
        <w:numPr>
          <w:ilvl w:val="0"/>
          <w:numId w:val="19"/>
        </w:numPr>
      </w:pPr>
      <w:r>
        <w:t>Test signal 3: Modulated Mode S Extended Squitter message (desired signal) – see clause 5.3.2.1</w:t>
      </w:r>
    </w:p>
    <w:p w14:paraId="33BC9EF0" w14:textId="77777777" w:rsidR="00B752B0" w:rsidRDefault="00B752B0" w:rsidP="00B752B0">
      <w:pPr>
        <w:pStyle w:val="Listenabsatz"/>
        <w:numPr>
          <w:ilvl w:val="0"/>
          <w:numId w:val="19"/>
        </w:numPr>
      </w:pPr>
      <w:r>
        <w:t>Test signal 4: Modulated Mode S Extended Squitter message (undesired signal) – see clause 5.3.2.2</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 xml:space="preserve">The EUT shall be able to report each message received.  The report shall include the complete Mode S message and the time of receipt at the receiver or the recording device with at least 10 millisecond resolution.  Message reports from </w:t>
      </w:r>
      <w:proofErr w:type="spellStart"/>
      <w:r>
        <w:t>multilateration</w:t>
      </w:r>
      <w:proofErr w:type="spellEnd"/>
      <w:r>
        <w:t xml:space="preserve"> receivers can generally be collected using a computer and standard communication network analysis software.  Operation of the EUT in a test mode is permissible and may involve suitable temporary internal </w:t>
      </w:r>
      <w:r>
        <w:lastRenderedPageBreak/>
        <w:t>modifications of the EUT or the use of special software. Details of the method chosen and how the reports were collected shall be recorded in the test report.</w:t>
      </w:r>
    </w:p>
    <w:p w14:paraId="5DA7CE33" w14:textId="50F10D4D" w:rsidR="00B752B0" w:rsidRDefault="00B752B0" w:rsidP="00B752B0">
      <w:pPr>
        <w:pStyle w:val="berschrift4"/>
      </w:pPr>
      <w:bookmarkStart w:id="130" w:name="_Toc482372520"/>
      <w:bookmarkStart w:id="131" w:name="_Toc521574780"/>
      <w:r>
        <w:t>5.3.2.</w:t>
      </w:r>
      <w:r w:rsidR="000341AB">
        <w:t>2</w:t>
      </w:r>
      <w:r>
        <w:tab/>
        <w:t>Test signal 3</w:t>
      </w:r>
      <w:bookmarkEnd w:id="130"/>
      <w:bookmarkEnd w:id="131"/>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B752B0">
      <w:pPr>
        <w:pStyle w:val="Listenabsatz"/>
        <w:numPr>
          <w:ilvl w:val="0"/>
          <w:numId w:val="19"/>
        </w:numPr>
      </w:pPr>
      <w:r>
        <w:t>Transmission rate: 100 Hz</w:t>
      </w:r>
    </w:p>
    <w:p w14:paraId="34AC06C0" w14:textId="77777777" w:rsidR="00B752B0" w:rsidRDefault="00B752B0" w:rsidP="00B752B0">
      <w:pPr>
        <w:pStyle w:val="Listenabsatz"/>
        <w:numPr>
          <w:ilvl w:val="0"/>
          <w:numId w:val="19"/>
        </w:numPr>
      </w:pPr>
      <w:r>
        <w:t>Waveform: Mode S Extended squitter as defined in clause 3.1.2.2 of ICAO Annex 10, Volume 4 [1]</w:t>
      </w:r>
    </w:p>
    <w:p w14:paraId="468BB2B1" w14:textId="77777777" w:rsidR="00B752B0" w:rsidRDefault="00B752B0" w:rsidP="00B752B0">
      <w:pPr>
        <w:pStyle w:val="Listenabsatz"/>
        <w:numPr>
          <w:ilvl w:val="0"/>
          <w:numId w:val="19"/>
        </w:numPr>
      </w:pPr>
      <w:r>
        <w:t>Frequency: 1090 MHz, unless otherwise specified by the test</w:t>
      </w:r>
    </w:p>
    <w:p w14:paraId="7852F9F4" w14:textId="77777777" w:rsidR="00B752B0" w:rsidRDefault="00B752B0" w:rsidP="00B752B0">
      <w:pPr>
        <w:pStyle w:val="Listenabsatz"/>
        <w:numPr>
          <w:ilvl w:val="0"/>
          <w:numId w:val="19"/>
        </w:numPr>
      </w:pPr>
      <w:r>
        <w:t xml:space="preserve">Message content: Arbitrary data content with a known Aircraft Address and valid CRC - </w:t>
      </w:r>
    </w:p>
    <w:p w14:paraId="224BF4B0" w14:textId="77777777" w:rsidR="00B752B0" w:rsidRDefault="00B752B0" w:rsidP="00B752B0">
      <w:pPr>
        <w:pStyle w:val="Listenabsatz"/>
        <w:numPr>
          <w:ilvl w:val="0"/>
          <w:numId w:val="20"/>
        </w:numPr>
      </w:pPr>
      <w:r>
        <w:t>Amplitude: As specified by the test</w:t>
      </w:r>
    </w:p>
    <w:p w14:paraId="56F6BEE8" w14:textId="77777777" w:rsidR="00B752B0" w:rsidRDefault="00B752B0" w:rsidP="00B752B0">
      <w:pPr>
        <w:pStyle w:val="Listenabsatz"/>
        <w:numPr>
          <w:ilvl w:val="0"/>
          <w:numId w:val="20"/>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berschrift4"/>
      </w:pPr>
      <w:bookmarkStart w:id="132" w:name="_Toc482372521"/>
      <w:bookmarkStart w:id="133" w:name="_Toc521574781"/>
      <w:r>
        <w:t>5.3.2.</w:t>
      </w:r>
      <w:r w:rsidR="000341AB">
        <w:t>3</w:t>
      </w:r>
      <w:r>
        <w:tab/>
        <w:t>Test signal 4</w:t>
      </w:r>
      <w:bookmarkEnd w:id="132"/>
      <w:bookmarkEnd w:id="133"/>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B752B0">
      <w:pPr>
        <w:pStyle w:val="Listenabsatz"/>
        <w:numPr>
          <w:ilvl w:val="0"/>
          <w:numId w:val="20"/>
        </w:numPr>
      </w:pPr>
      <w:r>
        <w:t>Transmission rate: 6000 Hz</w:t>
      </w:r>
    </w:p>
    <w:p w14:paraId="6A73BCC7" w14:textId="77777777" w:rsidR="00B752B0" w:rsidRDefault="00B752B0" w:rsidP="00B752B0">
      <w:pPr>
        <w:pStyle w:val="Listenabsatz"/>
        <w:numPr>
          <w:ilvl w:val="0"/>
          <w:numId w:val="20"/>
        </w:numPr>
      </w:pPr>
      <w:r>
        <w:t>Waveform: Mode S Extended squitter as defined in clause 3.1.2.2 of ICAO Annex 10, Volume 4[1]</w:t>
      </w:r>
    </w:p>
    <w:p w14:paraId="751E210A" w14:textId="77777777" w:rsidR="00B752B0" w:rsidRDefault="00B752B0" w:rsidP="00B752B0">
      <w:pPr>
        <w:pStyle w:val="Listenabsatz"/>
        <w:numPr>
          <w:ilvl w:val="0"/>
          <w:numId w:val="20"/>
        </w:numPr>
      </w:pPr>
      <w:r>
        <w:t>Frequency: As specified by the test</w:t>
      </w:r>
    </w:p>
    <w:p w14:paraId="1FE67B6A" w14:textId="77777777" w:rsidR="00B752B0" w:rsidRDefault="00B752B0" w:rsidP="00B752B0">
      <w:pPr>
        <w:pStyle w:val="Listenabsatz"/>
        <w:numPr>
          <w:ilvl w:val="0"/>
          <w:numId w:val="20"/>
        </w:numPr>
      </w:pPr>
      <w:r>
        <w:t>Message content: Arbitrary data content with a known Aircraft Address and valid CRC</w:t>
      </w:r>
      <w:r w:rsidRPr="000D4131">
        <w:t xml:space="preserve"> </w:t>
      </w:r>
    </w:p>
    <w:p w14:paraId="681951DE" w14:textId="77777777" w:rsidR="00B752B0" w:rsidRDefault="00B752B0" w:rsidP="00B752B0">
      <w:pPr>
        <w:pStyle w:val="Listenabsatz"/>
        <w:numPr>
          <w:ilvl w:val="0"/>
          <w:numId w:val="20"/>
        </w:numPr>
      </w:pPr>
      <w:r>
        <w:t>Amplitude: As specified by the test</w:t>
      </w:r>
    </w:p>
    <w:p w14:paraId="2E66B2FA" w14:textId="77777777" w:rsidR="00B752B0" w:rsidRDefault="00B752B0" w:rsidP="00B752B0">
      <w:pPr>
        <w:pStyle w:val="Listenabsatz"/>
        <w:numPr>
          <w:ilvl w:val="0"/>
          <w:numId w:val="20"/>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134" w:name="_Toc482372522"/>
      <w:bookmarkStart w:id="135" w:name="_Toc521574782"/>
      <w:r w:rsidRPr="0014351F">
        <w:rPr>
          <w:lang w:val="en-US"/>
        </w:rPr>
        <w:t>5.4</w:t>
      </w:r>
      <w:r w:rsidRPr="0014351F">
        <w:rPr>
          <w:lang w:val="en-US"/>
        </w:rPr>
        <w:tab/>
        <w:t xml:space="preserve">Transmitter </w:t>
      </w:r>
      <w:r>
        <w:rPr>
          <w:lang w:val="en-US"/>
        </w:rPr>
        <w:t>t</w:t>
      </w:r>
      <w:r w:rsidRPr="0014351F">
        <w:rPr>
          <w:lang w:val="en-US"/>
        </w:rPr>
        <w:t>ests</w:t>
      </w:r>
      <w:bookmarkEnd w:id="134"/>
      <w:bookmarkEnd w:id="135"/>
    </w:p>
    <w:p w14:paraId="4F66D649" w14:textId="77777777" w:rsidR="00B752B0" w:rsidRPr="0014351F" w:rsidRDefault="00B752B0" w:rsidP="00B752B0">
      <w:pPr>
        <w:pStyle w:val="berschrift3"/>
        <w:rPr>
          <w:lang w:val="en-US"/>
        </w:rPr>
      </w:pPr>
      <w:bookmarkStart w:id="136" w:name="_Toc521574783"/>
      <w:bookmarkStart w:id="137"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36"/>
      <w:r w:rsidRPr="0014351F">
        <w:rPr>
          <w:lang w:val="en-US"/>
        </w:rPr>
        <w:t xml:space="preserve"> </w:t>
      </w:r>
      <w:bookmarkEnd w:id="137"/>
    </w:p>
    <w:p w14:paraId="37377F5E" w14:textId="77777777" w:rsidR="00B752B0" w:rsidRPr="0014351F" w:rsidRDefault="00B752B0" w:rsidP="00B752B0">
      <w:pPr>
        <w:pStyle w:val="berschrift4"/>
        <w:rPr>
          <w:lang w:val="en-US"/>
        </w:rPr>
      </w:pPr>
      <w:bookmarkStart w:id="138" w:name="_Toc482372524"/>
      <w:bookmarkStart w:id="139" w:name="_Toc521574784"/>
      <w:r w:rsidRPr="0014351F">
        <w:rPr>
          <w:lang w:val="en-US"/>
        </w:rPr>
        <w:t>5.4.1.1</w:t>
      </w:r>
      <w:r w:rsidRPr="0014351F">
        <w:rPr>
          <w:lang w:val="en-US"/>
        </w:rPr>
        <w:tab/>
        <w:t>Description</w:t>
      </w:r>
      <w:bookmarkEnd w:id="138"/>
      <w:bookmarkEnd w:id="139"/>
    </w:p>
    <w:p w14:paraId="671E129C" w14:textId="77777777" w:rsidR="00B752B0" w:rsidRPr="0014351F" w:rsidRDefault="00B752B0" w:rsidP="00B752B0">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07BCE63B" w14:textId="77777777" w:rsidR="00B752B0" w:rsidRPr="0014351F" w:rsidRDefault="00B752B0" w:rsidP="00B752B0">
      <w:pPr>
        <w:pStyle w:val="berschrift4"/>
        <w:rPr>
          <w:lang w:val="en-US"/>
        </w:rPr>
      </w:pPr>
      <w:bookmarkStart w:id="140" w:name="_Toc482372525"/>
      <w:bookmarkStart w:id="141" w:name="_Toc521574785"/>
      <w:r w:rsidRPr="0014351F">
        <w:rPr>
          <w:lang w:val="en-US"/>
        </w:rPr>
        <w:t>5.4.1.2</w:t>
      </w:r>
      <w:r w:rsidRPr="0014351F">
        <w:rPr>
          <w:lang w:val="en-US"/>
        </w:rPr>
        <w:tab/>
        <w:t>Test conditions</w:t>
      </w:r>
      <w:bookmarkEnd w:id="140"/>
      <w:bookmarkEnd w:id="141"/>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77777777" w:rsidR="00B752B0" w:rsidRDefault="00B752B0" w:rsidP="00B752B0">
      <w:pPr>
        <w:rPr>
          <w:lang w:val="en-US"/>
        </w:rPr>
      </w:pPr>
      <w:r w:rsidRPr="0014351F">
        <w:rPr>
          <w:lang w:val="en-US"/>
        </w:rPr>
        <w:t>The measurement shall be performed with the EUT operating at its maximum rated power level, as declared by the manufacturer.</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berschrift4"/>
        <w:rPr>
          <w:lang w:val="en-US"/>
        </w:rPr>
      </w:pPr>
      <w:bookmarkStart w:id="142" w:name="_Toc482372526"/>
      <w:bookmarkStart w:id="143" w:name="_Toc521574786"/>
      <w:r w:rsidRPr="0014351F">
        <w:rPr>
          <w:lang w:val="en-US"/>
        </w:rPr>
        <w:t>5.4.1.3</w:t>
      </w:r>
      <w:r w:rsidRPr="0014351F">
        <w:rPr>
          <w:lang w:val="en-US"/>
        </w:rPr>
        <w:tab/>
        <w:t>Method of measurement</w:t>
      </w:r>
      <w:bookmarkEnd w:id="142"/>
      <w:bookmarkEnd w:id="143"/>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6D50AEDD"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d below, the spectrum analyzer shall be configured to the following settings:</w:t>
      </w:r>
    </w:p>
    <w:p w14:paraId="26C1BEC0" w14:textId="77777777" w:rsidR="00B752B0" w:rsidRPr="0014351F" w:rsidRDefault="00B752B0" w:rsidP="00B752B0">
      <w:pPr>
        <w:pStyle w:val="Listenabsatz"/>
        <w:numPr>
          <w:ilvl w:val="0"/>
          <w:numId w:val="49"/>
        </w:numPr>
        <w:rPr>
          <w:lang w:val="en-US"/>
        </w:rPr>
      </w:pPr>
      <w:r w:rsidRPr="0014351F">
        <w:rPr>
          <w:lang w:val="en-US"/>
        </w:rPr>
        <w:t>Trigger level: As appropriate for input power and attenuation.</w:t>
      </w:r>
    </w:p>
    <w:p w14:paraId="71BF87EA" w14:textId="77777777" w:rsidR="00B752B0" w:rsidRPr="0014351F" w:rsidRDefault="00B752B0" w:rsidP="00B752B0">
      <w:pPr>
        <w:pStyle w:val="Listenabsatz"/>
        <w:numPr>
          <w:ilvl w:val="0"/>
          <w:numId w:val="49"/>
        </w:numPr>
        <w:rPr>
          <w:lang w:val="en-US"/>
        </w:rPr>
      </w:pPr>
      <w:r w:rsidRPr="0014351F">
        <w:rPr>
          <w:lang w:val="en-US"/>
        </w:rPr>
        <w:t>Trace properties: Normal (e.g., not max hold)</w:t>
      </w:r>
    </w:p>
    <w:p w14:paraId="5BCE16BD" w14:textId="77777777" w:rsidR="00B752B0" w:rsidRPr="0014351F" w:rsidRDefault="00B752B0" w:rsidP="00B752B0">
      <w:pPr>
        <w:pStyle w:val="Listenabsatz"/>
        <w:numPr>
          <w:ilvl w:val="0"/>
          <w:numId w:val="49"/>
        </w:numPr>
        <w:rPr>
          <w:lang w:val="en-US"/>
        </w:rPr>
      </w:pPr>
      <w:r w:rsidRPr="0014351F">
        <w:rPr>
          <w:lang w:val="en-US"/>
        </w:rPr>
        <w:t>Sweep properties: As needed to capture a waveform without interruptions due to duty cycle</w:t>
      </w:r>
    </w:p>
    <w:p w14:paraId="0C4B3EE2" w14:textId="77777777" w:rsidR="00B752B0" w:rsidRPr="0014351F" w:rsidRDefault="00B752B0" w:rsidP="00B752B0">
      <w:pPr>
        <w:pStyle w:val="Listenabsatz"/>
        <w:numPr>
          <w:ilvl w:val="0"/>
          <w:numId w:val="49"/>
        </w:numPr>
        <w:rPr>
          <w:lang w:val="en-US"/>
        </w:rPr>
      </w:pPr>
      <w:r w:rsidRPr="0014351F">
        <w:rPr>
          <w:lang w:val="en-US"/>
        </w:rPr>
        <w:t xml:space="preserve">Receiver BW, resolution BW and video BW: </w:t>
      </w:r>
    </w:p>
    <w:p w14:paraId="3DB81EFF" w14:textId="77777777" w:rsidR="00B752B0" w:rsidRPr="0014351F" w:rsidRDefault="00B752B0" w:rsidP="00B752B0">
      <w:pPr>
        <w:pStyle w:val="Listenabsatz"/>
        <w:numPr>
          <w:ilvl w:val="1"/>
          <w:numId w:val="24"/>
        </w:numPr>
        <w:rPr>
          <w:lang w:val="en-US"/>
        </w:rPr>
      </w:pPr>
      <w:r w:rsidRPr="0014351F">
        <w:rPr>
          <w:lang w:val="en-US"/>
        </w:rPr>
        <w:t>1 MHz for frequencies &gt;= 905 MHz</w:t>
      </w:r>
    </w:p>
    <w:p w14:paraId="5B89EDA2" w14:textId="77777777" w:rsidR="00B752B0" w:rsidRPr="0014351F" w:rsidRDefault="00B752B0" w:rsidP="00B752B0">
      <w:pPr>
        <w:pStyle w:val="Listenabsatz"/>
        <w:numPr>
          <w:ilvl w:val="1"/>
          <w:numId w:val="24"/>
        </w:numPr>
        <w:rPr>
          <w:lang w:val="en-US"/>
        </w:rPr>
      </w:pPr>
      <w:r w:rsidRPr="0014351F">
        <w:rPr>
          <w:lang w:val="en-US"/>
        </w:rPr>
        <w:lastRenderedPageBreak/>
        <w:t>100 kHz, for frequencies &lt; 905 MHz</w:t>
      </w:r>
    </w:p>
    <w:p w14:paraId="556E4740" w14:textId="77777777" w:rsidR="00B752B0" w:rsidRPr="0014351F" w:rsidRDefault="00B752B0" w:rsidP="00B752B0">
      <w:pPr>
        <w:pStyle w:val="berschrift4"/>
        <w:rPr>
          <w:lang w:val="en-US"/>
        </w:rPr>
      </w:pPr>
      <w:bookmarkStart w:id="144" w:name="_Toc482372527"/>
      <w:bookmarkStart w:id="145" w:name="_Toc521574787"/>
      <w:r w:rsidRPr="0014351F">
        <w:rPr>
          <w:lang w:val="en-US"/>
        </w:rPr>
        <w:t>5.4.1.4</w:t>
      </w:r>
      <w:r w:rsidRPr="0014351F">
        <w:rPr>
          <w:lang w:val="en-US"/>
        </w:rPr>
        <w:tab/>
        <w:t>Measurement procedure</w:t>
      </w:r>
      <w:bookmarkEnd w:id="144"/>
      <w:bookmarkEnd w:id="145"/>
    </w:p>
    <w:p w14:paraId="02B05592" w14:textId="77777777" w:rsidR="00B752B0" w:rsidRPr="0014351F" w:rsidRDefault="00B752B0" w:rsidP="00B752B0">
      <w:pPr>
        <w:pStyle w:val="Listenabsatz"/>
        <w:numPr>
          <w:ilvl w:val="0"/>
          <w:numId w:val="23"/>
        </w:numPr>
        <w:rPr>
          <w:lang w:val="en-US"/>
        </w:rPr>
      </w:pPr>
      <w:r w:rsidRPr="0014351F">
        <w:rPr>
          <w:lang w:val="en-US"/>
        </w:rPr>
        <w:t>Attach the EUT antenna port to the spectrum analyzer with appropriate attenuation</w:t>
      </w:r>
      <w:r>
        <w:rPr>
          <w:lang w:val="en-US"/>
        </w:rPr>
        <w:t>.</w:t>
      </w:r>
    </w:p>
    <w:p w14:paraId="41CF640F" w14:textId="77777777" w:rsidR="00B752B0" w:rsidRPr="0014351F" w:rsidRDefault="00B752B0" w:rsidP="00B752B0">
      <w:pPr>
        <w:pStyle w:val="Listenabsatz"/>
        <w:numPr>
          <w:ilvl w:val="0"/>
          <w:numId w:val="23"/>
        </w:numPr>
        <w:rPr>
          <w:lang w:val="en-US"/>
        </w:rPr>
      </w:pPr>
      <w:r w:rsidRPr="0014351F">
        <w:rPr>
          <w:lang w:val="en-US"/>
        </w:rPr>
        <w:t>Configure the EUT to produce test signal 1 at the maximum rated power level and duty cycle.</w:t>
      </w:r>
    </w:p>
    <w:p w14:paraId="4C3E58C3" w14:textId="77777777" w:rsidR="00B752B0" w:rsidRPr="0014351F" w:rsidRDefault="00B752B0" w:rsidP="00B752B0">
      <w:pPr>
        <w:pStyle w:val="Listenabsatz"/>
        <w:numPr>
          <w:ilvl w:val="0"/>
          <w:numId w:val="23"/>
        </w:numPr>
        <w:rPr>
          <w:lang w:val="en-US"/>
        </w:rPr>
      </w:pPr>
      <w:r w:rsidRPr="0014351F">
        <w:rPr>
          <w:lang w:val="en-US"/>
        </w:rPr>
        <w:t>Set up the spectrum analyzer with a receiver bandwidth of 1 kHz and a video bandwidth of 1 kHz.</w:t>
      </w:r>
    </w:p>
    <w:p w14:paraId="0EDFFBFF" w14:textId="2047C653" w:rsidR="00B752B0" w:rsidRDefault="00B752B0" w:rsidP="00B752B0">
      <w:pPr>
        <w:pStyle w:val="Listenabsatz"/>
        <w:numPr>
          <w:ilvl w:val="0"/>
          <w:numId w:val="23"/>
        </w:numPr>
        <w:rPr>
          <w:lang w:val="en-US"/>
        </w:rPr>
      </w:pPr>
      <w:r w:rsidRPr="0014351F">
        <w:rPr>
          <w:lang w:val="en-US"/>
        </w:rPr>
        <w:t xml:space="preserve">Measure the frequency of the peak of the spectrum and compare to limits </w:t>
      </w:r>
      <w:r w:rsidR="004C1753">
        <w:rPr>
          <w:lang w:val="en-US"/>
        </w:rPr>
        <w:t>defined in clause 4.2</w:t>
      </w:r>
      <w:r>
        <w:rPr>
          <w:lang w:val="en-US"/>
        </w:rPr>
        <w:t>.1.2</w:t>
      </w:r>
      <w:r w:rsidRPr="0014351F">
        <w:rPr>
          <w:lang w:val="en-US"/>
        </w:rPr>
        <w:t>.</w:t>
      </w:r>
    </w:p>
    <w:p w14:paraId="41D3203B" w14:textId="3C296AB6" w:rsidR="00B752B0" w:rsidRPr="0014351F" w:rsidRDefault="00B752B0" w:rsidP="00B752B0">
      <w:pPr>
        <w:pStyle w:val="berschrift3"/>
        <w:rPr>
          <w:lang w:val="en-US"/>
        </w:rPr>
      </w:pPr>
      <w:bookmarkStart w:id="146" w:name="_Toc521574788"/>
      <w:bookmarkStart w:id="147"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46"/>
      <w:r>
        <w:rPr>
          <w:lang w:val="en-US"/>
        </w:rPr>
        <w:t xml:space="preserve"> </w:t>
      </w:r>
      <w:bookmarkEnd w:id="147"/>
    </w:p>
    <w:p w14:paraId="5B8852EB" w14:textId="77777777" w:rsidR="00B752B0" w:rsidRPr="00DD4338" w:rsidRDefault="00B752B0" w:rsidP="00B752B0">
      <w:pPr>
        <w:pStyle w:val="berschrift4"/>
        <w:rPr>
          <w:lang w:val="en-US"/>
        </w:rPr>
      </w:pPr>
      <w:bookmarkStart w:id="148" w:name="_Toc482372529"/>
      <w:bookmarkStart w:id="149" w:name="_Toc521574789"/>
      <w:r w:rsidRPr="00DD4338">
        <w:rPr>
          <w:lang w:val="en-US"/>
        </w:rPr>
        <w:t>5.4.2.1</w:t>
      </w:r>
      <w:r w:rsidRPr="00DD4338">
        <w:rPr>
          <w:lang w:val="en-US"/>
        </w:rPr>
        <w:tab/>
        <w:t>Description</w:t>
      </w:r>
      <w:bookmarkEnd w:id="148"/>
      <w:bookmarkEnd w:id="149"/>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150" w:name="_Toc482372530"/>
      <w:bookmarkStart w:id="151" w:name="_Toc521574790"/>
      <w:r w:rsidRPr="0014351F">
        <w:rPr>
          <w:lang w:val="en-US"/>
        </w:rPr>
        <w:t>5.4.2.2</w:t>
      </w:r>
      <w:r w:rsidRPr="0014351F">
        <w:rPr>
          <w:lang w:val="en-US"/>
        </w:rPr>
        <w:tab/>
        <w:t>Test conditions</w:t>
      </w:r>
      <w:bookmarkEnd w:id="150"/>
      <w:bookmarkEnd w:id="151"/>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77777777" w:rsidR="00B752B0" w:rsidRPr="0014351F" w:rsidRDefault="00B752B0" w:rsidP="00B752B0">
      <w:pPr>
        <w:rPr>
          <w:lang w:val="en-US"/>
        </w:rPr>
      </w:pPr>
      <w:r>
        <w:rPr>
          <w:lang w:val="en-US"/>
        </w:rPr>
        <w:t xml:space="preserve">The measurement shall be performed with the EUT operating at its maximum rated power level as declared by the manufacturer. </w:t>
      </w:r>
    </w:p>
    <w:p w14:paraId="729C5AC0" w14:textId="77777777" w:rsidR="00B752B0" w:rsidRPr="0014351F" w:rsidRDefault="00B752B0" w:rsidP="00B752B0">
      <w:pPr>
        <w:pStyle w:val="berschrift4"/>
        <w:rPr>
          <w:lang w:val="en-US"/>
        </w:rPr>
      </w:pPr>
      <w:bookmarkStart w:id="152" w:name="_Toc482372531"/>
      <w:bookmarkStart w:id="153" w:name="_Toc521574791"/>
      <w:r w:rsidRPr="0014351F">
        <w:rPr>
          <w:lang w:val="en-US"/>
        </w:rPr>
        <w:t>5.4.2.3</w:t>
      </w:r>
      <w:r w:rsidRPr="0014351F">
        <w:rPr>
          <w:lang w:val="en-US"/>
        </w:rPr>
        <w:tab/>
        <w:t>Method of measurement</w:t>
      </w:r>
      <w:bookmarkEnd w:id="152"/>
      <w:bookmarkEnd w:id="153"/>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154" w:name="_Toc482372532"/>
      <w:bookmarkStart w:id="155" w:name="_Toc521574792"/>
      <w:r w:rsidRPr="0014351F">
        <w:rPr>
          <w:lang w:val="en-US"/>
        </w:rPr>
        <w:t>5.4.2.4</w:t>
      </w:r>
      <w:r w:rsidRPr="0014351F">
        <w:rPr>
          <w:lang w:val="en-US"/>
        </w:rPr>
        <w:tab/>
        <w:t>Measurement procedure</w:t>
      </w:r>
      <w:bookmarkEnd w:id="154"/>
      <w:bookmarkEnd w:id="155"/>
    </w:p>
    <w:p w14:paraId="56AD90F2" w14:textId="77777777" w:rsidR="00B752B0" w:rsidRPr="0014351F" w:rsidRDefault="00B752B0" w:rsidP="00B752B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5B9E7013" w14:textId="77777777" w:rsidR="00B752B0" w:rsidRDefault="00B752B0" w:rsidP="00B752B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683E72C6" w14:textId="41317A6F" w:rsidR="00B752B0" w:rsidRDefault="00B752B0" w:rsidP="00B752B0">
      <w:pPr>
        <w:numPr>
          <w:ilvl w:val="0"/>
          <w:numId w:val="13"/>
        </w:numPr>
        <w:rPr>
          <w:lang w:val="en-US"/>
        </w:rPr>
      </w:pPr>
      <w:r>
        <w:rPr>
          <w:lang w:val="en-US"/>
        </w:rPr>
        <w:t>Measure the peak envelope power</w:t>
      </w:r>
      <w:r w:rsidR="0020694D">
        <w:rPr>
          <w:lang w:val="en-US"/>
        </w:rPr>
        <w:t xml:space="preserve"> under the normal environment condition</w:t>
      </w:r>
      <w:r>
        <w:rPr>
          <w:lang w:val="en-US"/>
        </w:rPr>
        <w:t xml:space="preserve">.  Verify that the power level is within the allowed </w:t>
      </w:r>
      <w:r w:rsidR="0020694D">
        <w:rPr>
          <w:lang w:val="en-US"/>
        </w:rPr>
        <w:t>variation from the maximum</w:t>
      </w:r>
      <w:r>
        <w:rPr>
          <w:lang w:val="en-US"/>
        </w:rPr>
        <w:t xml:space="preserve"> rated power as defined in clause 4.</w:t>
      </w:r>
      <w:r w:rsidR="004C1753">
        <w:rPr>
          <w:lang w:val="en-US"/>
        </w:rPr>
        <w:t>2</w:t>
      </w:r>
      <w:r>
        <w:rPr>
          <w:lang w:val="en-US"/>
        </w:rPr>
        <w:t>.2.2.</w:t>
      </w:r>
    </w:p>
    <w:p w14:paraId="3EC60905" w14:textId="77777777" w:rsidR="00B752B0" w:rsidRDefault="00B752B0" w:rsidP="00B752B0">
      <w:pPr>
        <w:numPr>
          <w:ilvl w:val="0"/>
          <w:numId w:val="13"/>
        </w:numPr>
        <w:rPr>
          <w:lang w:val="en-US"/>
        </w:rPr>
      </w:pPr>
      <w:r>
        <w:rPr>
          <w:lang w:val="en-US"/>
        </w:rPr>
        <w:t>Repeat the measurement within the defined environment conditions.</w:t>
      </w:r>
    </w:p>
    <w:p w14:paraId="28EEA4B4" w14:textId="0F251513" w:rsidR="00B752B0" w:rsidRPr="008A78A2" w:rsidRDefault="00B752B0" w:rsidP="008A78A2">
      <w:pPr>
        <w:numPr>
          <w:ilvl w:val="0"/>
          <w:numId w:val="13"/>
        </w:numPr>
        <w:rPr>
          <w:lang w:val="en-US"/>
        </w:rPr>
      </w:pPr>
      <w:r>
        <w:rPr>
          <w:lang w:val="en-US"/>
        </w:rPr>
        <w:t>Verify that each power level is within the allowed tolerance of the rated power for the respective test condition as defined in clause 4.</w:t>
      </w:r>
      <w:r w:rsidR="004C1753">
        <w:rPr>
          <w:lang w:val="en-US"/>
        </w:rPr>
        <w:t>2</w:t>
      </w:r>
      <w:r>
        <w:rPr>
          <w:lang w:val="en-US"/>
        </w:rPr>
        <w:t>.2.2.</w:t>
      </w:r>
    </w:p>
    <w:p w14:paraId="663166C7" w14:textId="77777777" w:rsidR="00B752B0" w:rsidRPr="0014351F" w:rsidRDefault="00B752B0" w:rsidP="00B752B0">
      <w:pPr>
        <w:rPr>
          <w:lang w:val="en-US"/>
        </w:rPr>
      </w:pPr>
    </w:p>
    <w:p w14:paraId="1040D4E2" w14:textId="77777777" w:rsidR="00B752B0" w:rsidRPr="0014351F" w:rsidRDefault="00B752B0" w:rsidP="00B752B0">
      <w:pPr>
        <w:pStyle w:val="berschrift3"/>
        <w:rPr>
          <w:lang w:val="en-US"/>
        </w:rPr>
      </w:pPr>
      <w:bookmarkStart w:id="156" w:name="_Toc521574793"/>
      <w:bookmarkStart w:id="157"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56"/>
      <w:r w:rsidRPr="0014351F">
        <w:rPr>
          <w:lang w:val="en-US"/>
        </w:rPr>
        <w:t xml:space="preserve"> </w:t>
      </w:r>
      <w:bookmarkEnd w:id="157"/>
    </w:p>
    <w:p w14:paraId="2233ADDB" w14:textId="77777777" w:rsidR="00B752B0" w:rsidRPr="00DD4338" w:rsidRDefault="00B752B0" w:rsidP="00B752B0">
      <w:pPr>
        <w:pStyle w:val="berschrift4"/>
        <w:rPr>
          <w:lang w:val="en-US"/>
        </w:rPr>
      </w:pPr>
      <w:bookmarkStart w:id="158" w:name="_Toc482372534"/>
      <w:bookmarkStart w:id="159" w:name="_Toc521574794"/>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58"/>
      <w:bookmarkEnd w:id="159"/>
    </w:p>
    <w:p w14:paraId="33A17689" w14:textId="4B1E5771" w:rsidR="00B752B0" w:rsidRPr="0014351F" w:rsidRDefault="006B62F6" w:rsidP="00B752B0">
      <w:pPr>
        <w:rPr>
          <w:lang w:val="en-US"/>
        </w:rPr>
      </w:pPr>
      <w:r w:rsidRPr="006B62F6">
        <w:rPr>
          <w:lang w:val="en-US"/>
        </w:rPr>
        <w:t xml:space="preserve">The in band and out of band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Pr="006B62F6">
        <w:rPr>
          <w:lang w:val="en-US"/>
        </w:rPr>
        <w:t>.  Since the modulation of the Mode A/C interrogation is a subset of the Mode S interrogation only the Mod</w:t>
      </w:r>
      <w:r>
        <w:rPr>
          <w:lang w:val="en-US"/>
        </w:rPr>
        <w:t xml:space="preserve">e S interrogation </w:t>
      </w:r>
      <w:r w:rsidR="007B291E">
        <w:rPr>
          <w:lang w:val="en-US"/>
        </w:rPr>
        <w:t>shall be</w:t>
      </w:r>
      <w:r>
        <w:rPr>
          <w:lang w:val="en-US"/>
        </w:rPr>
        <w:t xml:space="preserve"> tested. </w:t>
      </w:r>
      <w:r w:rsidRPr="006B62F6">
        <w:rPr>
          <w:lang w:val="en-US"/>
        </w:rPr>
        <w:t xml:space="preserve">If the transmitter supports configurable power levels, it is suggested to perform the test with different transmit power levels to show compliance to the requirement with different power settings. </w:t>
      </w:r>
    </w:p>
    <w:p w14:paraId="544D46A7" w14:textId="77777777" w:rsidR="00B752B0" w:rsidRPr="0014351F" w:rsidRDefault="00B752B0" w:rsidP="00B752B0">
      <w:pPr>
        <w:pStyle w:val="berschrift4"/>
        <w:rPr>
          <w:lang w:val="en-US"/>
        </w:rPr>
      </w:pPr>
      <w:bookmarkStart w:id="160" w:name="_Toc482372535"/>
      <w:bookmarkStart w:id="161" w:name="_Toc521574795"/>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60"/>
      <w:bookmarkEnd w:id="161"/>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30275CE4" w:rsidR="00B752B0" w:rsidRPr="0014351F" w:rsidRDefault="0020694D" w:rsidP="00B752B0">
      <w:pPr>
        <w:rPr>
          <w:lang w:val="en-US"/>
        </w:rPr>
      </w:pPr>
      <w:r w:rsidRPr="0014351F">
        <w:rPr>
          <w:lang w:val="en-US"/>
        </w:rPr>
        <w:t>For conformance testing a video bandwidth and resolution bandwidth of 1MHz for the spectrum analyzer</w:t>
      </w:r>
      <w:r>
        <w:rPr>
          <w:lang w:val="en-US"/>
        </w:rPr>
        <w:t xml:space="preserve"> shall be used</w:t>
      </w:r>
      <w:r w:rsidRPr="0014351F">
        <w:rPr>
          <w:lang w:val="en-US"/>
        </w:rPr>
        <w:t xml:space="preserve">. </w:t>
      </w:r>
    </w:p>
    <w:p w14:paraId="38B78D00" w14:textId="77777777" w:rsidR="00B752B0" w:rsidRPr="0014351F" w:rsidRDefault="00B752B0" w:rsidP="00B752B0">
      <w:pPr>
        <w:pStyle w:val="berschrift4"/>
        <w:rPr>
          <w:lang w:val="en-US"/>
        </w:rPr>
      </w:pPr>
      <w:bookmarkStart w:id="162" w:name="_Toc482372536"/>
      <w:bookmarkStart w:id="163" w:name="_Toc521574796"/>
      <w:r w:rsidRPr="0014351F">
        <w:rPr>
          <w:lang w:val="en-US"/>
        </w:rPr>
        <w:lastRenderedPageBreak/>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62"/>
      <w:bookmarkEnd w:id="163"/>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 xml:space="preserve">d below, the spectrum </w:t>
      </w:r>
      <w:proofErr w:type="spellStart"/>
      <w:r w:rsidRPr="0014351F">
        <w:rPr>
          <w:lang w:val="en-US"/>
        </w:rPr>
        <w:t>analyser</w:t>
      </w:r>
      <w:proofErr w:type="spellEnd"/>
      <w:r w:rsidRPr="0014351F">
        <w:rPr>
          <w:lang w:val="en-US"/>
        </w:rPr>
        <w:t xml:space="preserve"> shall be configured to the following settings:</w:t>
      </w:r>
    </w:p>
    <w:p w14:paraId="71310444" w14:textId="77777777" w:rsidR="00B752B0" w:rsidRPr="0014351F" w:rsidRDefault="00B752B0" w:rsidP="00B752B0">
      <w:pPr>
        <w:pStyle w:val="Listenabsatz"/>
        <w:numPr>
          <w:ilvl w:val="0"/>
          <w:numId w:val="11"/>
        </w:numPr>
        <w:rPr>
          <w:lang w:val="en-US"/>
        </w:rPr>
      </w:pPr>
      <w:r w:rsidRPr="0014351F">
        <w:rPr>
          <w:lang w:val="en-US"/>
        </w:rPr>
        <w:t>Trigger level: As appropriate for input power and attenuation.</w:t>
      </w:r>
    </w:p>
    <w:p w14:paraId="007D9E9E" w14:textId="77777777" w:rsidR="00B752B0" w:rsidRPr="0014351F" w:rsidRDefault="00B752B0" w:rsidP="00B752B0">
      <w:pPr>
        <w:pStyle w:val="Listenabsatz"/>
        <w:numPr>
          <w:ilvl w:val="0"/>
          <w:numId w:val="11"/>
        </w:numPr>
        <w:rPr>
          <w:lang w:val="en-US"/>
        </w:rPr>
      </w:pPr>
      <w:r w:rsidRPr="0014351F">
        <w:rPr>
          <w:lang w:val="en-US"/>
        </w:rPr>
        <w:t>Trace properties: Normal (e.g., not max hold)</w:t>
      </w:r>
    </w:p>
    <w:p w14:paraId="6E3AB4E4" w14:textId="77777777" w:rsidR="00B752B0" w:rsidRPr="0014351F" w:rsidRDefault="00B752B0" w:rsidP="00B752B0">
      <w:pPr>
        <w:pStyle w:val="Listenabsatz"/>
        <w:numPr>
          <w:ilvl w:val="0"/>
          <w:numId w:val="11"/>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B752B0">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25EAD888" w14:textId="4952AD4C"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analyzer receiver bandwidth of 1 MHz be used for frequencies of 1 GHz and above, and a bandwidth of 100 kHz 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3D819965" w14:textId="77777777" w:rsidR="00B752B0" w:rsidRPr="00574BF9" w:rsidRDefault="00B752B0" w:rsidP="00B752B0">
      <w:pPr>
        <w:rPr>
          <w:lang w:val="en-US"/>
        </w:rPr>
      </w:pPr>
    </w:p>
    <w:p w14:paraId="2FE6962D" w14:textId="77777777" w:rsidR="00B752B0" w:rsidRPr="0014351F" w:rsidRDefault="00B752B0" w:rsidP="00B752B0">
      <w:pPr>
        <w:pStyle w:val="berschrift4"/>
        <w:rPr>
          <w:lang w:val="en-US"/>
        </w:rPr>
      </w:pPr>
      <w:bookmarkStart w:id="164" w:name="_Toc482372537"/>
      <w:bookmarkStart w:id="165" w:name="_Toc521574797"/>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64"/>
      <w:bookmarkEnd w:id="165"/>
    </w:p>
    <w:p w14:paraId="3C1C180F" w14:textId="76E2AA96" w:rsidR="00B752B0" w:rsidRPr="0014351F" w:rsidRDefault="00B752B0" w:rsidP="00B752B0">
      <w:pPr>
        <w:numPr>
          <w:ilvl w:val="0"/>
          <w:numId w:val="48"/>
        </w:numPr>
        <w:rPr>
          <w:lang w:val="en-US"/>
        </w:rPr>
      </w:pPr>
      <w:r w:rsidRPr="0014351F">
        <w:rPr>
          <w:lang w:val="en-US"/>
        </w:rPr>
        <w:t>Attach the EUT antenna port to the spectrum analyzer with appropriate attenuation.</w:t>
      </w:r>
    </w:p>
    <w:p w14:paraId="1CD3DDE1" w14:textId="234C4B1E" w:rsidR="00B752B0" w:rsidRPr="0014351F" w:rsidRDefault="00B752B0" w:rsidP="00B752B0">
      <w:pPr>
        <w:numPr>
          <w:ilvl w:val="0"/>
          <w:numId w:val="48"/>
        </w:numPr>
        <w:rPr>
          <w:lang w:val="en-US"/>
        </w:rPr>
      </w:pPr>
      <w:r w:rsidRPr="0014351F">
        <w:rPr>
          <w:lang w:val="en-US"/>
        </w:rPr>
        <w:t xml:space="preserve">Configure the EUT to produce test signal 1 at the power level corresponding to the </w:t>
      </w:r>
      <w:r w:rsidR="00906B56">
        <w:t>corresponding to the rated peak power level and maximum duty cycle declared by the manufacturer</w:t>
      </w:r>
      <w:r w:rsidRPr="0014351F">
        <w:rPr>
          <w:lang w:val="en-US"/>
        </w:rPr>
        <w:t>.</w:t>
      </w:r>
    </w:p>
    <w:p w14:paraId="06F3BFD5" w14:textId="77777777" w:rsidR="00B752B0" w:rsidRPr="00573104" w:rsidRDefault="00B752B0" w:rsidP="00B752B0">
      <w:pPr>
        <w:numPr>
          <w:ilvl w:val="0"/>
          <w:numId w:val="48"/>
        </w:numPr>
        <w:rPr>
          <w:lang w:val="en-US"/>
        </w:rPr>
      </w:pPr>
      <w:r w:rsidRPr="00573104">
        <w:rPr>
          <w:lang w:val="en-US"/>
        </w:rPr>
        <w:t xml:space="preserve">Set up the spectrum analyzer with a receiving bandwidth of 1 MHz and a video bandwidth of 1 </w:t>
      </w:r>
      <w:proofErr w:type="spellStart"/>
      <w:r w:rsidRPr="00573104">
        <w:rPr>
          <w:lang w:val="en-US"/>
        </w:rPr>
        <w:t>MHz.</w:t>
      </w:r>
      <w:proofErr w:type="spellEnd"/>
      <w:r w:rsidRPr="00573104">
        <w:rPr>
          <w:lang w:val="en-US"/>
        </w:rPr>
        <w:t xml:space="preserve"> </w:t>
      </w:r>
    </w:p>
    <w:p w14:paraId="5012FF9B" w14:textId="77777777" w:rsidR="00B752B0" w:rsidRPr="0014351F" w:rsidRDefault="00B752B0" w:rsidP="00B752B0">
      <w:pPr>
        <w:numPr>
          <w:ilvl w:val="0"/>
          <w:numId w:val="48"/>
        </w:numPr>
        <w:rPr>
          <w:lang w:val="en-US"/>
        </w:rPr>
      </w:pPr>
      <w:r w:rsidRPr="0014351F">
        <w:rPr>
          <w:lang w:val="en-US"/>
        </w:rPr>
        <w:t xml:space="preserve">Measure the spectrum from 905 MHz to 1155 MHz and record the peak amplitude of the spectrum as a reference for 0 </w:t>
      </w:r>
      <w:proofErr w:type="spellStart"/>
      <w:r w:rsidRPr="0014351F">
        <w:rPr>
          <w:lang w:val="en-US"/>
        </w:rPr>
        <w:t>dBc</w:t>
      </w:r>
      <w:proofErr w:type="spellEnd"/>
      <w:r w:rsidRPr="0014351F">
        <w:rPr>
          <w:lang w:val="en-US"/>
        </w:rPr>
        <w:t>.</w:t>
      </w:r>
    </w:p>
    <w:p w14:paraId="03E4C41D" w14:textId="77777777" w:rsidR="00B752B0" w:rsidRPr="0014351F" w:rsidRDefault="00B752B0" w:rsidP="00B752B0">
      <w:pPr>
        <w:numPr>
          <w:ilvl w:val="0"/>
          <w:numId w:val="48"/>
        </w:numPr>
        <w:rPr>
          <w:lang w:val="en-US"/>
        </w:rPr>
      </w:pPr>
      <w:r w:rsidRPr="0014351F">
        <w:rPr>
          <w:lang w:val="en-US"/>
        </w:rPr>
        <w:t>Switch the EUT to produce test signal 2 at the same power level and duty cycle.</w:t>
      </w:r>
    </w:p>
    <w:p w14:paraId="7A44481A" w14:textId="3C9578F8" w:rsidR="00B752B0" w:rsidRDefault="00B752B0" w:rsidP="00B752B0">
      <w:pPr>
        <w:numPr>
          <w:ilvl w:val="0"/>
          <w:numId w:val="48"/>
        </w:numPr>
        <w:rPr>
          <w:lang w:val="en-US"/>
        </w:rPr>
      </w:pPr>
      <w:r w:rsidRPr="0014351F">
        <w:rPr>
          <w:lang w:val="en-US"/>
        </w:rPr>
        <w:t>Measure the spectrum from 905 MHz to 1155 MHz and compare it to the spectrum mask</w:t>
      </w:r>
      <w:r>
        <w:rPr>
          <w:lang w:val="en-US"/>
        </w:rPr>
        <w:t xml:space="preserve"> limits defined in clause 4.</w:t>
      </w:r>
      <w:r w:rsidR="004C1753">
        <w:rPr>
          <w:lang w:val="en-US"/>
        </w:rPr>
        <w:t>2</w:t>
      </w:r>
      <w:r>
        <w:rPr>
          <w:lang w:val="en-US"/>
        </w:rPr>
        <w:t>.3</w:t>
      </w:r>
    </w:p>
    <w:p w14:paraId="288EF6CC" w14:textId="5ADAFBD7" w:rsidR="00B752B0" w:rsidRPr="003179E6" w:rsidRDefault="00B752B0" w:rsidP="00B752B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77777777" w:rsidR="00B752B0" w:rsidRDefault="00B752B0" w:rsidP="00B752B0">
      <w:pPr>
        <w:pStyle w:val="berschrift3"/>
      </w:pPr>
      <w:bookmarkStart w:id="166" w:name="_Toc482372538"/>
      <w:bookmarkStart w:id="167" w:name="_Toc521574798"/>
      <w:r>
        <w:t>5.4.5</w:t>
      </w:r>
      <w:r>
        <w:tab/>
        <w:t>Residual power output</w:t>
      </w:r>
      <w:bookmarkEnd w:id="166"/>
      <w:bookmarkEnd w:id="167"/>
      <w:r>
        <w:t xml:space="preserve"> </w:t>
      </w:r>
    </w:p>
    <w:p w14:paraId="5635694C" w14:textId="77777777" w:rsidR="00B752B0" w:rsidRDefault="00B752B0" w:rsidP="00B752B0">
      <w:pPr>
        <w:pStyle w:val="berschrift4"/>
      </w:pPr>
      <w:bookmarkStart w:id="168" w:name="_Toc482372539"/>
      <w:bookmarkStart w:id="169" w:name="_Toc521574799"/>
      <w:r>
        <w:t>5.4.5.1</w:t>
      </w:r>
      <w:r>
        <w:tab/>
        <w:t>Description</w:t>
      </w:r>
      <w:bookmarkEnd w:id="168"/>
      <w:bookmarkEnd w:id="169"/>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77777777" w:rsidR="00B752B0" w:rsidRDefault="00B752B0" w:rsidP="00B752B0">
      <w:pPr>
        <w:pStyle w:val="berschrift4"/>
      </w:pPr>
      <w:bookmarkStart w:id="170" w:name="_Toc482372540"/>
      <w:bookmarkStart w:id="171" w:name="_Toc521574800"/>
      <w:r>
        <w:t>5.4.5.2</w:t>
      </w:r>
      <w:r>
        <w:tab/>
        <w:t>Test conditions</w:t>
      </w:r>
      <w:bookmarkEnd w:id="170"/>
      <w:bookmarkEnd w:id="171"/>
    </w:p>
    <w:p w14:paraId="4E900257" w14:textId="31B77D3B" w:rsidR="006B62F6" w:rsidRDefault="006B62F6" w:rsidP="006B62F6">
      <w:bookmarkStart w:id="172"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05B6A71D" w:rsidR="00B752B0" w:rsidRDefault="00B752B0" w:rsidP="00B752B0">
      <w:pPr>
        <w:pStyle w:val="berschrift4"/>
      </w:pPr>
      <w:bookmarkStart w:id="173" w:name="_Toc521574801"/>
      <w:r>
        <w:t>5.4.5.3</w:t>
      </w:r>
      <w:r>
        <w:tab/>
        <w:t>Method of measurement</w:t>
      </w:r>
      <w:bookmarkEnd w:id="172"/>
      <w:bookmarkEnd w:id="173"/>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77777777" w:rsidR="00B752B0" w:rsidRPr="00D477CC" w:rsidRDefault="00B752B0" w:rsidP="00B752B0">
      <w:pPr>
        <w:pStyle w:val="berschrift4"/>
      </w:pPr>
      <w:bookmarkStart w:id="174" w:name="_Toc482372542"/>
      <w:bookmarkStart w:id="175" w:name="_Toc521574802"/>
      <w:r w:rsidRPr="005E76D0">
        <w:t>5.</w:t>
      </w:r>
      <w:r>
        <w:t>4</w:t>
      </w:r>
      <w:r w:rsidRPr="005E76D0">
        <w:t>.</w:t>
      </w:r>
      <w:r>
        <w:t>5</w:t>
      </w:r>
      <w:r w:rsidRPr="005E76D0">
        <w:t>.4</w:t>
      </w:r>
      <w:r w:rsidRPr="005E76D0">
        <w:tab/>
        <w:t>Measurement procedure</w:t>
      </w:r>
      <w:bookmarkEnd w:id="174"/>
      <w:bookmarkEnd w:id="175"/>
    </w:p>
    <w:p w14:paraId="240418AB" w14:textId="77777777" w:rsidR="006B62F6" w:rsidRDefault="006B62F6" w:rsidP="006B62F6">
      <w:pPr>
        <w:pStyle w:val="Listenabsatz"/>
        <w:numPr>
          <w:ilvl w:val="0"/>
          <w:numId w:val="46"/>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6B62F6">
      <w:pPr>
        <w:pStyle w:val="Listenabsatz"/>
        <w:numPr>
          <w:ilvl w:val="0"/>
          <w:numId w:val="46"/>
        </w:numPr>
      </w:pPr>
      <w:r>
        <w:t>Configure</w:t>
      </w:r>
      <w:r w:rsidRPr="00D477CC">
        <w:t xml:space="preserve"> the EUT </w:t>
      </w:r>
      <w:r>
        <w:t>to repeatedly transmit test signal 2</w:t>
      </w:r>
      <w:r w:rsidRPr="00D477CC">
        <w:t>.</w:t>
      </w:r>
    </w:p>
    <w:p w14:paraId="60FCB3F6" w14:textId="77777777" w:rsidR="006B62F6" w:rsidRDefault="006B62F6" w:rsidP="006B62F6">
      <w:pPr>
        <w:pStyle w:val="Listenabsatz"/>
        <w:numPr>
          <w:ilvl w:val="0"/>
          <w:numId w:val="46"/>
        </w:numPr>
        <w:ind w:left="714" w:hanging="357"/>
        <w:contextualSpacing w:val="0"/>
      </w:pPr>
      <w:r w:rsidRPr="00D477CC">
        <w:lastRenderedPageBreak/>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74ACEF0B" w:rsidR="00B752B0" w:rsidRPr="00D477CC" w:rsidRDefault="006B62F6" w:rsidP="006B62F6">
      <w:pPr>
        <w:pStyle w:val="Listenabsatz"/>
        <w:numPr>
          <w:ilvl w:val="0"/>
          <w:numId w:val="46"/>
        </w:numPr>
        <w:ind w:left="714" w:hanging="357"/>
        <w:contextualSpacing w:val="0"/>
      </w:pPr>
      <w:r>
        <w:t xml:space="preserve">Verify that the residual power output does not exceed the limit specified in clause </w:t>
      </w:r>
      <w:r w:rsidR="00B752B0">
        <w:t>4.</w:t>
      </w:r>
      <w:r w:rsidR="004C1753">
        <w:t>2</w:t>
      </w:r>
      <w:r w:rsidR="00B752B0">
        <w:t>.5.2.</w:t>
      </w:r>
    </w:p>
    <w:p w14:paraId="63121A9E" w14:textId="77777777" w:rsidR="00B752B0" w:rsidRPr="00355CF4" w:rsidRDefault="00B752B0" w:rsidP="00B752B0">
      <w:pPr>
        <w:pStyle w:val="berschrift2"/>
      </w:pPr>
      <w:bookmarkStart w:id="176" w:name="_Toc482372543"/>
      <w:bookmarkStart w:id="177" w:name="_Toc521574803"/>
      <w:r>
        <w:t>5.5</w:t>
      </w:r>
      <w:r>
        <w:tab/>
        <w:t>Receiver Tests</w:t>
      </w:r>
      <w:bookmarkEnd w:id="176"/>
      <w:bookmarkEnd w:id="177"/>
    </w:p>
    <w:p w14:paraId="4893FB69" w14:textId="17E4461A" w:rsidR="00B752B0" w:rsidRDefault="00B752B0" w:rsidP="00B752B0">
      <w:pPr>
        <w:pStyle w:val="berschrift3"/>
      </w:pPr>
      <w:bookmarkStart w:id="178" w:name="_Toc482372544"/>
      <w:bookmarkStart w:id="179" w:name="_Toc521574804"/>
      <w:r>
        <w:t>5.5.1</w:t>
      </w:r>
      <w:r>
        <w:tab/>
      </w:r>
      <w:bookmarkEnd w:id="178"/>
      <w:r w:rsidR="004C1753">
        <w:t>S</w:t>
      </w:r>
      <w:r w:rsidR="006B62F6">
        <w:t>ensitivity</w:t>
      </w:r>
      <w:r w:rsidR="004C1753">
        <w:t xml:space="preserve"> variation over the operating frequency range</w:t>
      </w:r>
      <w:bookmarkEnd w:id="179"/>
    </w:p>
    <w:p w14:paraId="7020C714" w14:textId="77777777" w:rsidR="00B752B0" w:rsidRDefault="00B752B0" w:rsidP="00B752B0">
      <w:pPr>
        <w:pStyle w:val="berschrift4"/>
      </w:pPr>
      <w:bookmarkStart w:id="180" w:name="_Toc482372545"/>
      <w:bookmarkStart w:id="181" w:name="_Toc521574805"/>
      <w:r>
        <w:t>5.5.1.1</w:t>
      </w:r>
      <w:r>
        <w:tab/>
        <w:t>Description</w:t>
      </w:r>
      <w:bookmarkEnd w:id="180"/>
      <w:bookmarkEnd w:id="181"/>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berschrift4"/>
      </w:pPr>
      <w:bookmarkStart w:id="182" w:name="_Toc482372546"/>
      <w:bookmarkStart w:id="183" w:name="_Toc521574806"/>
      <w:r>
        <w:t>5.5.1.2</w:t>
      </w:r>
      <w:r>
        <w:tab/>
        <w:t>Test conditions</w:t>
      </w:r>
      <w:bookmarkEnd w:id="182"/>
      <w:bookmarkEnd w:id="183"/>
    </w:p>
    <w:p w14:paraId="28C879F1" w14:textId="77777777" w:rsidR="00B752B0" w:rsidRDefault="00B752B0" w:rsidP="00B752B0">
      <w:pPr>
        <w:rPr>
          <w:lang w:val="en-US"/>
        </w:rPr>
      </w:pPr>
      <w:r>
        <w:rPr>
          <w:lang w:val="en-US"/>
        </w:rPr>
        <w:t>External test equipment will be used to stimulate the EUT with test signal 3 at the amplitudes indicated in the procedure.  External test equipment will be used to collect the reception reports for each injected message.</w:t>
      </w:r>
    </w:p>
    <w:p w14:paraId="2DFAE68C" w14:textId="77777777" w:rsidR="00B752B0" w:rsidRDefault="00B752B0" w:rsidP="00B752B0">
      <w:pPr>
        <w:pStyle w:val="berschrift4"/>
      </w:pPr>
      <w:bookmarkStart w:id="184" w:name="_Toc482372547"/>
      <w:bookmarkStart w:id="185" w:name="_Toc521574807"/>
      <w:r>
        <w:t>5.5.1.3</w:t>
      </w:r>
      <w:r>
        <w:tab/>
        <w:t>Method of measurement</w:t>
      </w:r>
      <w:bookmarkEnd w:id="184"/>
      <w:bookmarkEnd w:id="185"/>
    </w:p>
    <w:p w14:paraId="0D6B5417" w14:textId="77777777" w:rsidR="00B752B0" w:rsidRDefault="00B752B0" w:rsidP="00B752B0">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985B7EA" w14:textId="77777777" w:rsidR="00B752B0" w:rsidRDefault="00B752B0" w:rsidP="00B752B0">
      <w:pPr>
        <w:pStyle w:val="berschrift4"/>
      </w:pPr>
      <w:bookmarkStart w:id="186" w:name="_Toc482372548"/>
      <w:bookmarkStart w:id="187" w:name="_Toc521574808"/>
      <w:r>
        <w:t>5.5.1.4</w:t>
      </w:r>
      <w:r>
        <w:tab/>
        <w:t>Measurement procedure</w:t>
      </w:r>
      <w:bookmarkEnd w:id="186"/>
      <w:bookmarkEnd w:id="187"/>
    </w:p>
    <w:p w14:paraId="6A52459F" w14:textId="77777777" w:rsidR="006B62F6" w:rsidRPr="006B62F6" w:rsidRDefault="006B62F6" w:rsidP="006B62F6">
      <w:pPr>
        <w:numPr>
          <w:ilvl w:val="0"/>
          <w:numId w:val="41"/>
        </w:numPr>
        <w:rPr>
          <w:lang w:val="en-US"/>
        </w:rPr>
      </w:pPr>
      <w:r w:rsidRPr="006B62F6">
        <w:rPr>
          <w:lang w:val="en-US"/>
        </w:rPr>
        <w:t>Configure the EUT to receive and report messages for recording.</w:t>
      </w:r>
    </w:p>
    <w:p w14:paraId="7145C4E4" w14:textId="77777777" w:rsidR="006B62F6" w:rsidRPr="006B62F6" w:rsidRDefault="006B62F6" w:rsidP="006B62F6">
      <w:pPr>
        <w:numPr>
          <w:ilvl w:val="0"/>
          <w:numId w:val="41"/>
        </w:numPr>
        <w:rPr>
          <w:lang w:val="en-US"/>
        </w:rPr>
      </w:pPr>
      <w:r w:rsidRPr="006B62F6">
        <w:rPr>
          <w:lang w:val="en-US"/>
        </w:rPr>
        <w:t>Configure the recording device to record message reports.</w:t>
      </w:r>
    </w:p>
    <w:p w14:paraId="1C9F60C2" w14:textId="77777777" w:rsidR="006B62F6" w:rsidRPr="006B62F6" w:rsidRDefault="006B62F6" w:rsidP="006B62F6">
      <w:pPr>
        <w:numPr>
          <w:ilvl w:val="0"/>
          <w:numId w:val="41"/>
        </w:numPr>
        <w:rPr>
          <w:lang w:val="en-US"/>
        </w:rPr>
      </w:pPr>
      <w:r w:rsidRPr="006B62F6">
        <w:rPr>
          <w:lang w:val="en-US"/>
        </w:rPr>
        <w:t>Verify that no message reports are being generated.</w:t>
      </w:r>
    </w:p>
    <w:p w14:paraId="294FA4C1" w14:textId="6D67FE1B" w:rsidR="006B62F6" w:rsidRPr="006B62F6" w:rsidRDefault="006B62F6" w:rsidP="006B62F6">
      <w:pPr>
        <w:numPr>
          <w:ilvl w:val="0"/>
          <w:numId w:val="41"/>
        </w:numPr>
        <w:rPr>
          <w:lang w:val="en-US"/>
        </w:rPr>
      </w:pPr>
      <w:r w:rsidRPr="006B62F6">
        <w:rPr>
          <w:lang w:val="en-US"/>
        </w:rPr>
        <w:t>Configure the signal generator to produce test signal 3 at the amplitude specified in section 4.</w:t>
      </w:r>
      <w:r w:rsidR="004C1753">
        <w:rPr>
          <w:lang w:val="en-US"/>
        </w:rPr>
        <w:t>3</w:t>
      </w:r>
      <w:r w:rsidRPr="006B62F6">
        <w:rPr>
          <w:lang w:val="en-US"/>
        </w:rPr>
        <w:t>.6.2.  Inject at least 1000 messages per second for at least 100 seconds.</w:t>
      </w:r>
    </w:p>
    <w:p w14:paraId="6F705561" w14:textId="77777777" w:rsidR="006B62F6" w:rsidRPr="006B62F6" w:rsidRDefault="006B62F6" w:rsidP="006B62F6">
      <w:pPr>
        <w:numPr>
          <w:ilvl w:val="0"/>
          <w:numId w:val="41"/>
        </w:numPr>
        <w:rPr>
          <w:lang w:val="en-US"/>
        </w:rPr>
      </w:pPr>
      <w:r w:rsidRPr="006B62F6">
        <w:rPr>
          <w:lang w:val="en-US"/>
        </w:rPr>
        <w:t>Review the recorded reports to count the number of reports which match the expected message content.</w:t>
      </w:r>
    </w:p>
    <w:p w14:paraId="43885F34" w14:textId="27278F5B" w:rsidR="006B62F6" w:rsidRPr="006B62F6" w:rsidRDefault="006B62F6" w:rsidP="006B62F6">
      <w:pPr>
        <w:numPr>
          <w:ilvl w:val="0"/>
          <w:numId w:val="41"/>
        </w:numPr>
        <w:rPr>
          <w:lang w:val="en-US"/>
        </w:rPr>
      </w:pPr>
      <w:r w:rsidRPr="006B62F6">
        <w:rPr>
          <w:lang w:val="en-US"/>
        </w:rPr>
        <w:t>Divide the number of successfully received messages by the expected number of input messages (i.e., elapsed time multiplied by message rate) and verify that the required PD (section 4.</w:t>
      </w:r>
      <w:r w:rsidR="004C1753">
        <w:rPr>
          <w:lang w:val="en-US"/>
        </w:rPr>
        <w:t>3</w:t>
      </w:r>
      <w:r w:rsidRPr="006B62F6">
        <w:rPr>
          <w:lang w:val="en-US"/>
        </w:rPr>
        <w:t xml:space="preserve">.6.2) was achieved. </w:t>
      </w:r>
    </w:p>
    <w:p w14:paraId="61B91632" w14:textId="038B56BE" w:rsidR="006B62F6" w:rsidRPr="006B62F6" w:rsidRDefault="006B62F6" w:rsidP="006B62F6">
      <w:pPr>
        <w:numPr>
          <w:ilvl w:val="0"/>
          <w:numId w:val="41"/>
        </w:numPr>
        <w:rPr>
          <w:lang w:val="en-US"/>
        </w:rPr>
      </w:pPr>
      <w:r w:rsidRPr="006B62F6">
        <w:rPr>
          <w:lang w:val="en-US"/>
        </w:rPr>
        <w:t>Decrease the signal level in 1 dB steps until the probability of detection is no longer achieved.  The lowest amplitude at which the required PD (section 4.</w:t>
      </w:r>
      <w:r w:rsidR="004C1753">
        <w:rPr>
          <w:lang w:val="en-US"/>
        </w:rPr>
        <w:t>3</w:t>
      </w:r>
      <w:r w:rsidRPr="006B62F6">
        <w:rPr>
          <w:lang w:val="en-US"/>
        </w:rPr>
        <w:t>.6.2) was achieved will be used as the reference amplitude for the following steps and subsequent tests.</w:t>
      </w:r>
    </w:p>
    <w:p w14:paraId="149560DF" w14:textId="77777777" w:rsidR="006B62F6" w:rsidRPr="006B62F6" w:rsidRDefault="006B62F6" w:rsidP="006B62F6">
      <w:pPr>
        <w:numPr>
          <w:ilvl w:val="0"/>
          <w:numId w:val="41"/>
        </w:numPr>
        <w:rPr>
          <w:lang w:val="en-US"/>
        </w:rPr>
      </w:pPr>
      <w:r w:rsidRPr="006B62F6">
        <w:rPr>
          <w:lang w:val="en-US"/>
        </w:rPr>
        <w:t>Repeat the test with the signal generator configured to produce test signal 3 with the following modifications:</w:t>
      </w:r>
    </w:p>
    <w:p w14:paraId="41B20348" w14:textId="77777777" w:rsidR="006B62F6" w:rsidRPr="006B62F6" w:rsidRDefault="006B62F6" w:rsidP="006B62F6">
      <w:pPr>
        <w:numPr>
          <w:ilvl w:val="0"/>
          <w:numId w:val="41"/>
        </w:numPr>
        <w:rPr>
          <w:lang w:val="en-US"/>
        </w:rPr>
      </w:pPr>
      <w:r w:rsidRPr="006B62F6">
        <w:rPr>
          <w:lang w:val="en-US"/>
        </w:rPr>
        <w:t>Change the signal level to reference sensitivity plus 3 dB</w:t>
      </w:r>
    </w:p>
    <w:p w14:paraId="6534CACE" w14:textId="668FE186" w:rsidR="006B62F6" w:rsidRPr="006B62F6" w:rsidRDefault="006B62F6" w:rsidP="006B62F6">
      <w:pPr>
        <w:numPr>
          <w:ilvl w:val="0"/>
          <w:numId w:val="41"/>
        </w:numPr>
        <w:rPr>
          <w:lang w:val="en-US"/>
        </w:rPr>
      </w:pPr>
      <w:r w:rsidRPr="006B62F6">
        <w:rPr>
          <w:lang w:val="en-US"/>
        </w:rPr>
        <w:t>Change the frequency to operating frequency plus tolerance (section 4.</w:t>
      </w:r>
      <w:r w:rsidR="004C1753">
        <w:rPr>
          <w:lang w:val="en-US"/>
        </w:rPr>
        <w:t>3</w:t>
      </w:r>
      <w:r w:rsidRPr="006B62F6">
        <w:rPr>
          <w:lang w:val="en-US"/>
        </w:rPr>
        <w:t>.1.2)</w:t>
      </w:r>
    </w:p>
    <w:p w14:paraId="35551F06" w14:textId="7B17E11C" w:rsidR="006B62F6" w:rsidRPr="006B62F6" w:rsidRDefault="006B62F6" w:rsidP="006B62F6">
      <w:pPr>
        <w:numPr>
          <w:ilvl w:val="0"/>
          <w:numId w:val="41"/>
        </w:numPr>
        <w:rPr>
          <w:lang w:val="en-US"/>
        </w:rPr>
      </w:pPr>
      <w:r w:rsidRPr="006B62F6">
        <w:rPr>
          <w:lang w:val="en-US"/>
        </w:rPr>
        <w:t>Verify that at least the required PD (section 4.</w:t>
      </w:r>
      <w:r w:rsidR="004C1753">
        <w:rPr>
          <w:lang w:val="en-US"/>
        </w:rPr>
        <w:t>3</w:t>
      </w:r>
      <w:r w:rsidRPr="006B62F6">
        <w:rPr>
          <w:lang w:val="en-US"/>
        </w:rPr>
        <w:t>.6.2) is achieved.</w:t>
      </w:r>
    </w:p>
    <w:p w14:paraId="1D93E905" w14:textId="77777777" w:rsidR="006B62F6" w:rsidRPr="006B62F6" w:rsidRDefault="006B62F6" w:rsidP="006B62F6">
      <w:pPr>
        <w:numPr>
          <w:ilvl w:val="0"/>
          <w:numId w:val="41"/>
        </w:numPr>
        <w:rPr>
          <w:lang w:val="en-US"/>
        </w:rPr>
      </w:pPr>
      <w:r w:rsidRPr="006B62F6">
        <w:rPr>
          <w:lang w:val="en-US"/>
        </w:rPr>
        <w:t>Repeat the test with the signal generator configured to produce test signal 3 with the following modifications:</w:t>
      </w:r>
    </w:p>
    <w:p w14:paraId="4E5F355D" w14:textId="77777777" w:rsidR="006B62F6" w:rsidRPr="006B62F6" w:rsidRDefault="006B62F6" w:rsidP="006B62F6">
      <w:pPr>
        <w:numPr>
          <w:ilvl w:val="0"/>
          <w:numId w:val="41"/>
        </w:numPr>
        <w:rPr>
          <w:lang w:val="en-US"/>
        </w:rPr>
      </w:pPr>
      <w:r w:rsidRPr="006B62F6">
        <w:rPr>
          <w:lang w:val="en-US"/>
        </w:rPr>
        <w:t>Change the signal level to reference sensitivity plus 3 dB</w:t>
      </w:r>
    </w:p>
    <w:p w14:paraId="358F14BE" w14:textId="24A2DC0A" w:rsidR="006B62F6" w:rsidRPr="006B62F6" w:rsidRDefault="006B62F6" w:rsidP="006B62F6">
      <w:pPr>
        <w:numPr>
          <w:ilvl w:val="0"/>
          <w:numId w:val="41"/>
        </w:numPr>
        <w:rPr>
          <w:lang w:val="en-US"/>
        </w:rPr>
      </w:pPr>
      <w:r w:rsidRPr="006B62F6">
        <w:rPr>
          <w:lang w:val="en-US"/>
        </w:rPr>
        <w:t>Change the frequency to operating frequency minus tolerance (section 4.</w:t>
      </w:r>
      <w:r w:rsidR="004C1753">
        <w:rPr>
          <w:lang w:val="en-US"/>
        </w:rPr>
        <w:t>3</w:t>
      </w:r>
      <w:r w:rsidRPr="006B62F6">
        <w:rPr>
          <w:lang w:val="en-US"/>
        </w:rPr>
        <w:t>.1.2)</w:t>
      </w:r>
    </w:p>
    <w:p w14:paraId="0375B392" w14:textId="318BCA86" w:rsidR="00B752B0" w:rsidRDefault="006B62F6" w:rsidP="006B62F6">
      <w:pPr>
        <w:numPr>
          <w:ilvl w:val="0"/>
          <w:numId w:val="41"/>
        </w:numPr>
        <w:rPr>
          <w:lang w:val="en-US"/>
        </w:rPr>
      </w:pPr>
      <w:r w:rsidRPr="006B62F6">
        <w:rPr>
          <w:lang w:val="en-US"/>
        </w:rPr>
        <w:t>Verify that at least the required PD (section 4.</w:t>
      </w:r>
      <w:r w:rsidR="004C1753">
        <w:rPr>
          <w:lang w:val="en-US"/>
        </w:rPr>
        <w:t>3</w:t>
      </w:r>
      <w:r w:rsidRPr="006B62F6">
        <w:rPr>
          <w:lang w:val="en-US"/>
        </w:rPr>
        <w:t>.6.2) is achieved.</w:t>
      </w:r>
    </w:p>
    <w:p w14:paraId="55768B8E" w14:textId="0A33EE24" w:rsidR="00B752B0" w:rsidRPr="00F07F9F" w:rsidRDefault="00B752B0" w:rsidP="00B752B0">
      <w:pPr>
        <w:pStyle w:val="berschrift3"/>
        <w:rPr>
          <w:lang w:val="en-US"/>
        </w:rPr>
      </w:pPr>
      <w:bookmarkStart w:id="188" w:name="_Toc482372549"/>
      <w:bookmarkStart w:id="189" w:name="_Toc521574809"/>
      <w:r w:rsidRPr="00F07F9F">
        <w:rPr>
          <w:lang w:val="en-US"/>
        </w:rPr>
        <w:lastRenderedPageBreak/>
        <w:t>5.5.</w:t>
      </w:r>
      <w:r>
        <w:rPr>
          <w:lang w:val="en-US"/>
        </w:rPr>
        <w:t>2</w:t>
      </w:r>
      <w:r w:rsidRPr="00F07F9F">
        <w:rPr>
          <w:lang w:val="en-US"/>
        </w:rPr>
        <w:tab/>
      </w:r>
      <w:r w:rsidR="006B62F6">
        <w:rPr>
          <w:lang w:val="en-US"/>
        </w:rPr>
        <w:t xml:space="preserve">RF </w:t>
      </w:r>
      <w:r w:rsidRPr="00F07F9F">
        <w:rPr>
          <w:lang w:val="en-US"/>
        </w:rPr>
        <w:t xml:space="preserve">selectivity and </w:t>
      </w:r>
      <w:r>
        <w:rPr>
          <w:lang w:val="en-US"/>
        </w:rPr>
        <w:t>s</w:t>
      </w:r>
      <w:r w:rsidRPr="00F07F9F">
        <w:rPr>
          <w:lang w:val="en-US"/>
        </w:rPr>
        <w:t>purious responses</w:t>
      </w:r>
      <w:bookmarkEnd w:id="188"/>
      <w:bookmarkEnd w:id="189"/>
    </w:p>
    <w:p w14:paraId="3FD4A42C" w14:textId="77777777" w:rsidR="00B752B0" w:rsidRPr="00F07F9F" w:rsidRDefault="00B752B0" w:rsidP="00B752B0">
      <w:pPr>
        <w:pStyle w:val="berschrift4"/>
        <w:rPr>
          <w:lang w:val="en-US"/>
        </w:rPr>
      </w:pPr>
      <w:bookmarkStart w:id="190" w:name="_Toc482372550"/>
      <w:bookmarkStart w:id="191" w:name="_Toc521574810"/>
      <w:r w:rsidRPr="00F07F9F">
        <w:rPr>
          <w:lang w:val="en-US"/>
        </w:rPr>
        <w:t>5.5.</w:t>
      </w:r>
      <w:r>
        <w:rPr>
          <w:lang w:val="en-US"/>
        </w:rPr>
        <w:t>2</w:t>
      </w:r>
      <w:r w:rsidRPr="00F07F9F">
        <w:rPr>
          <w:lang w:val="en-US"/>
        </w:rPr>
        <w:t>.1</w:t>
      </w:r>
      <w:r w:rsidRPr="00F07F9F">
        <w:rPr>
          <w:lang w:val="en-US"/>
        </w:rPr>
        <w:tab/>
        <w:t>Description</w:t>
      </w:r>
      <w:bookmarkEnd w:id="190"/>
      <w:bookmarkEnd w:id="191"/>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berschrift4"/>
        <w:rPr>
          <w:lang w:val="en-US"/>
        </w:rPr>
      </w:pPr>
      <w:bookmarkStart w:id="192" w:name="_Toc482372551"/>
      <w:bookmarkStart w:id="193" w:name="_Toc521574811"/>
      <w:r w:rsidRPr="00F07F9F">
        <w:rPr>
          <w:lang w:val="en-US"/>
        </w:rPr>
        <w:t>5.5.</w:t>
      </w:r>
      <w:r>
        <w:rPr>
          <w:lang w:val="en-US"/>
        </w:rPr>
        <w:t>2</w:t>
      </w:r>
      <w:r w:rsidRPr="00F07F9F">
        <w:rPr>
          <w:lang w:val="en-US"/>
        </w:rPr>
        <w:t>.2</w:t>
      </w:r>
      <w:r w:rsidRPr="00F07F9F">
        <w:rPr>
          <w:lang w:val="en-US"/>
        </w:rPr>
        <w:tab/>
        <w:t>Test conditions</w:t>
      </w:r>
      <w:bookmarkEnd w:id="192"/>
      <w:bookmarkEnd w:id="193"/>
    </w:p>
    <w:p w14:paraId="31DE125D" w14:textId="77777777" w:rsidR="00B752B0" w:rsidRPr="00F07F9F" w:rsidRDefault="00B752B0" w:rsidP="00B752B0">
      <w:pPr>
        <w:rPr>
          <w:lang w:val="en-US"/>
        </w:rPr>
      </w:pPr>
      <w:r w:rsidRPr="00F07F9F">
        <w:rPr>
          <w:lang w:val="en-US"/>
        </w:rPr>
        <w:t>External test equipment will be used to stimulate the EUT with test si</w:t>
      </w:r>
      <w:r>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2F73411E" w14:textId="77777777" w:rsidR="00B752B0" w:rsidRPr="00F07F9F" w:rsidRDefault="00B752B0" w:rsidP="00B752B0">
      <w:pPr>
        <w:pStyle w:val="berschrift4"/>
        <w:rPr>
          <w:lang w:val="en-US"/>
        </w:rPr>
      </w:pPr>
      <w:bookmarkStart w:id="194" w:name="_Toc482372552"/>
      <w:bookmarkStart w:id="195" w:name="_Toc521574812"/>
      <w:r w:rsidRPr="00F07F9F">
        <w:rPr>
          <w:lang w:val="en-US"/>
        </w:rPr>
        <w:t>5.5.</w:t>
      </w:r>
      <w:r>
        <w:rPr>
          <w:lang w:val="en-US"/>
        </w:rPr>
        <w:t>2</w:t>
      </w:r>
      <w:r w:rsidRPr="00F07F9F">
        <w:rPr>
          <w:lang w:val="en-US"/>
        </w:rPr>
        <w:t>.3</w:t>
      </w:r>
      <w:r w:rsidRPr="00F07F9F">
        <w:rPr>
          <w:lang w:val="en-US"/>
        </w:rPr>
        <w:tab/>
        <w:t>Method of measurement</w:t>
      </w:r>
      <w:bookmarkEnd w:id="194"/>
      <w:bookmarkEnd w:id="195"/>
    </w:p>
    <w:p w14:paraId="7395F2BD" w14:textId="77777777"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5A8E2A81" w14:textId="77777777" w:rsidR="00B752B0" w:rsidRPr="00F07F9F" w:rsidRDefault="00B752B0" w:rsidP="00B752B0">
      <w:pPr>
        <w:pStyle w:val="berschrift4"/>
        <w:rPr>
          <w:lang w:val="en-US"/>
        </w:rPr>
      </w:pPr>
      <w:bookmarkStart w:id="196" w:name="_Toc482372553"/>
      <w:bookmarkStart w:id="197" w:name="_Toc521574813"/>
      <w:r w:rsidRPr="00F07F9F">
        <w:rPr>
          <w:lang w:val="en-US"/>
        </w:rPr>
        <w:t>5.5.</w:t>
      </w:r>
      <w:r>
        <w:rPr>
          <w:lang w:val="en-US"/>
        </w:rPr>
        <w:t>2</w:t>
      </w:r>
      <w:r w:rsidRPr="00F07F9F">
        <w:rPr>
          <w:lang w:val="en-US"/>
        </w:rPr>
        <w:t>.4</w:t>
      </w:r>
      <w:r w:rsidRPr="00F07F9F">
        <w:rPr>
          <w:lang w:val="en-US"/>
        </w:rPr>
        <w:tab/>
        <w:t>Measurement procedure</w:t>
      </w:r>
      <w:bookmarkEnd w:id="196"/>
      <w:bookmarkEnd w:id="197"/>
    </w:p>
    <w:p w14:paraId="1B017BCB" w14:textId="1BEFA0AF" w:rsidR="00B752B0" w:rsidRPr="00F07F9F" w:rsidRDefault="00B752B0" w:rsidP="00B752B0">
      <w:pPr>
        <w:numPr>
          <w:ilvl w:val="0"/>
          <w:numId w:val="42"/>
        </w:numPr>
        <w:rPr>
          <w:lang w:val="en-US"/>
        </w:rPr>
      </w:pPr>
      <w:r w:rsidRPr="00F07F9F">
        <w:rPr>
          <w:lang w:val="en-US"/>
        </w:rPr>
        <w:t>Record the reference sensitivity as determined in test 5.5.1 Operating Frequency</w:t>
      </w:r>
      <w:r w:rsidR="0020694D">
        <w:rPr>
          <w:lang w:val="en-US"/>
        </w:rPr>
        <w:t xml:space="preserve"> Range</w:t>
      </w:r>
      <w:r w:rsidRPr="00F07F9F">
        <w:rPr>
          <w:lang w:val="en-US"/>
        </w:rPr>
        <w:t>.</w:t>
      </w:r>
    </w:p>
    <w:p w14:paraId="22F6E7ED" w14:textId="77777777" w:rsidR="00B752B0" w:rsidRPr="00F07F9F" w:rsidRDefault="00B752B0" w:rsidP="00B752B0">
      <w:pPr>
        <w:numPr>
          <w:ilvl w:val="0"/>
          <w:numId w:val="42"/>
        </w:numPr>
        <w:rPr>
          <w:lang w:val="en-US"/>
        </w:rPr>
      </w:pPr>
      <w:r w:rsidRPr="00F07F9F">
        <w:rPr>
          <w:lang w:val="en-US"/>
        </w:rPr>
        <w:t>Configure the EUT to receive and report messages for recording.</w:t>
      </w:r>
    </w:p>
    <w:p w14:paraId="752C2604" w14:textId="77777777" w:rsidR="00B752B0" w:rsidRPr="00F07F9F" w:rsidRDefault="00B752B0" w:rsidP="00B752B0">
      <w:pPr>
        <w:numPr>
          <w:ilvl w:val="0"/>
          <w:numId w:val="42"/>
        </w:numPr>
        <w:rPr>
          <w:lang w:val="en-US"/>
        </w:rPr>
      </w:pPr>
      <w:r w:rsidRPr="00F07F9F">
        <w:rPr>
          <w:lang w:val="en-US"/>
        </w:rPr>
        <w:t>Configure the recording device to record message reports.</w:t>
      </w:r>
    </w:p>
    <w:p w14:paraId="39BB6D20" w14:textId="594079F0" w:rsidR="00B752B0" w:rsidRPr="00F07F9F" w:rsidRDefault="00B752B0" w:rsidP="00B752B0">
      <w:pPr>
        <w:numPr>
          <w:ilvl w:val="0"/>
          <w:numId w:val="42"/>
        </w:numPr>
        <w:rPr>
          <w:lang w:val="en-US"/>
        </w:rPr>
      </w:pPr>
      <w:r w:rsidRPr="00F07F9F">
        <w:rPr>
          <w:lang w:val="en-US"/>
        </w:rPr>
        <w:t>Configure the signal generator to produce test si</w:t>
      </w:r>
      <w:r>
        <w:rPr>
          <w:lang w:val="en-US"/>
        </w:rPr>
        <w:t>gnal 3</w:t>
      </w:r>
      <w:r w:rsidRPr="00F07F9F">
        <w:rPr>
          <w:lang w:val="en-US"/>
        </w:rPr>
        <w:t xml:space="preserve"> at 3 dB higher than the reference sensitivity at 1102</w:t>
      </w:r>
      <w:proofErr w:type="gramStart"/>
      <w:r w:rsidRPr="00F07F9F">
        <w:rPr>
          <w:lang w:val="en-US"/>
        </w:rPr>
        <w:t>,5</w:t>
      </w:r>
      <w:proofErr w:type="gramEnd"/>
      <w:r w:rsidRPr="00F07F9F">
        <w:rPr>
          <w:lang w:val="en-US"/>
        </w:rPr>
        <w:t xml:space="preserve"> MHz </w:t>
      </w:r>
      <w:r w:rsidR="0020694D">
        <w:rPr>
          <w:lang w:val="en-US"/>
        </w:rPr>
        <w:t>(i.e., 1090 + 12,5 MHz)</w:t>
      </w:r>
      <w:r w:rsidR="0020694D" w:rsidRPr="00F07F9F">
        <w:rPr>
          <w:lang w:val="en-US"/>
        </w:rPr>
        <w:t xml:space="preserve"> and inject </w:t>
      </w:r>
      <w:r w:rsidR="0020694D">
        <w:rPr>
          <w:lang w:val="en-US"/>
        </w:rPr>
        <w:t xml:space="preserve">at least 1000 </w:t>
      </w:r>
      <w:r w:rsidR="0020694D" w:rsidRPr="00F07F9F">
        <w:rPr>
          <w:lang w:val="en-US"/>
        </w:rPr>
        <w:t>messages</w:t>
      </w:r>
      <w:r w:rsidR="0020694D">
        <w:rPr>
          <w:lang w:val="en-US"/>
        </w:rPr>
        <w:t xml:space="preserve"> per second</w:t>
      </w:r>
      <w:r w:rsidR="0020694D" w:rsidRPr="00F07F9F">
        <w:rPr>
          <w:lang w:val="en-US"/>
        </w:rPr>
        <w:t xml:space="preserve"> for at least 100 seconds</w:t>
      </w:r>
      <w:r w:rsidRPr="00F07F9F">
        <w:rPr>
          <w:lang w:val="en-US"/>
        </w:rPr>
        <w:t>.</w:t>
      </w:r>
    </w:p>
    <w:p w14:paraId="66564043" w14:textId="77777777" w:rsidR="00B752B0" w:rsidRPr="00F07F9F" w:rsidRDefault="00B752B0" w:rsidP="00B752B0">
      <w:pPr>
        <w:numPr>
          <w:ilvl w:val="0"/>
          <w:numId w:val="42"/>
        </w:numPr>
        <w:rPr>
          <w:lang w:val="en-US"/>
        </w:rPr>
      </w:pPr>
      <w:r w:rsidRPr="00F07F9F">
        <w:rPr>
          <w:lang w:val="en-US"/>
        </w:rPr>
        <w:t>Review the recorded reports to count the number of reports which match the expected message content.</w:t>
      </w:r>
    </w:p>
    <w:p w14:paraId="15EC29CD" w14:textId="36EA365E" w:rsidR="00B752B0" w:rsidRPr="00F07F9F" w:rsidRDefault="00B752B0" w:rsidP="00B752B0">
      <w:pPr>
        <w:numPr>
          <w:ilvl w:val="0"/>
          <w:numId w:val="42"/>
        </w:numPr>
        <w:rPr>
          <w:lang w:val="en-US"/>
        </w:rPr>
      </w:pPr>
      <w:r w:rsidRPr="00F07F9F">
        <w:rPr>
          <w:lang w:val="en-US"/>
        </w:rPr>
        <w:t xml:space="preserve">Divide the number of successfully received messages by the expected number of input messages (i.e., elapsed time </w:t>
      </w:r>
      <w:r>
        <w:rPr>
          <w:lang w:val="en-US"/>
        </w:rPr>
        <w:t>m</w:t>
      </w:r>
      <w:r w:rsidRPr="00F07F9F">
        <w:rPr>
          <w:lang w:val="en-US"/>
        </w:rPr>
        <w:t xml:space="preserve">ultiplied by message rate) and </w:t>
      </w:r>
      <w:r w:rsidR="00125FDD">
        <w:t>verify that the probability of detection is no higher than 90%.</w:t>
      </w:r>
    </w:p>
    <w:p w14:paraId="200C60B0" w14:textId="2738538E" w:rsidR="00B752B0" w:rsidRPr="00F07F9F" w:rsidRDefault="00B752B0" w:rsidP="00B752B0">
      <w:pPr>
        <w:numPr>
          <w:ilvl w:val="0"/>
          <w:numId w:val="42"/>
        </w:numPr>
        <w:rPr>
          <w:lang w:val="en-US"/>
        </w:rPr>
      </w:pPr>
      <w:r w:rsidRPr="00F07F9F">
        <w:rPr>
          <w:lang w:val="en-US"/>
        </w:rPr>
        <w:t>Repeat steps 4 through 6 for the frequencies and amplitudes</w:t>
      </w:r>
      <w:r w:rsidR="0020694D">
        <w:rPr>
          <w:lang w:val="en-US"/>
        </w:rPr>
        <w:t xml:space="preserve"> listed in Table 1 section 4.</w:t>
      </w:r>
      <w:r w:rsidR="004C1753">
        <w:rPr>
          <w:lang w:val="en-US"/>
        </w:rPr>
        <w:t>3</w:t>
      </w:r>
      <w:r w:rsidR="0020694D">
        <w:rPr>
          <w:lang w:val="en-US"/>
        </w:rPr>
        <w:t>.2.2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198" w:name="_Toc482372554"/>
      <w:bookmarkStart w:id="199" w:name="_Toc521574814"/>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198"/>
      <w:bookmarkEnd w:id="199"/>
    </w:p>
    <w:p w14:paraId="46E641D7" w14:textId="77777777" w:rsidR="00B752B0" w:rsidRPr="00F07F9F" w:rsidRDefault="00B752B0" w:rsidP="00B752B0">
      <w:pPr>
        <w:pStyle w:val="berschrift4"/>
        <w:rPr>
          <w:lang w:val="en-US"/>
        </w:rPr>
      </w:pPr>
      <w:bookmarkStart w:id="200" w:name="_Toc482372555"/>
      <w:bookmarkStart w:id="201" w:name="_Toc521574815"/>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200"/>
      <w:bookmarkEnd w:id="201"/>
    </w:p>
    <w:p w14:paraId="0A78B731" w14:textId="77777777" w:rsidR="00B752B0" w:rsidRPr="00F07F9F" w:rsidRDefault="00B752B0" w:rsidP="00B752B0">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202" w:name="_Toc482372556"/>
      <w:bookmarkStart w:id="203" w:name="_Toc521574816"/>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202"/>
      <w:bookmarkEnd w:id="203"/>
    </w:p>
    <w:p w14:paraId="4A8E12DB" w14:textId="77777777" w:rsidR="00B752B0" w:rsidRPr="000D4131" w:rsidRDefault="00B752B0" w:rsidP="00B752B0">
      <w:pPr>
        <w:rPr>
          <w:lang w:val="en-US"/>
        </w:rPr>
      </w:pPr>
      <w:r w:rsidRPr="00573104">
        <w:rPr>
          <w:lang w:val="en-US"/>
        </w:rPr>
        <w:t>This test will be performed under normal test conditions.</w:t>
      </w:r>
    </w:p>
    <w:p w14:paraId="47762CA2" w14:textId="77777777" w:rsidR="00B752B0" w:rsidRDefault="00B752B0" w:rsidP="00B752B0">
      <w:pPr>
        <w:pStyle w:val="berschrift4"/>
        <w:rPr>
          <w:lang w:val="en-US"/>
        </w:rPr>
      </w:pPr>
      <w:bookmarkStart w:id="204" w:name="_Toc482372557"/>
      <w:bookmarkStart w:id="205" w:name="_Toc521574817"/>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04"/>
      <w:bookmarkEnd w:id="205"/>
    </w:p>
    <w:p w14:paraId="674C0597" w14:textId="756F8DA1" w:rsidR="007B291E" w:rsidRPr="007B291E" w:rsidRDefault="007B291E" w:rsidP="007B291E">
      <w:pPr>
        <w:rPr>
          <w:lang w:val="en-US"/>
        </w:rPr>
      </w:pPr>
      <w:r>
        <w:rPr>
          <w:lang w:val="en-US"/>
        </w:rPr>
        <w:t>The method of measurement is shown in Figure 2 below.</w:t>
      </w:r>
    </w:p>
    <w:p w14:paraId="1B9B0ADC" w14:textId="77777777" w:rsidR="00B752B0" w:rsidRDefault="00B752B0" w:rsidP="00B752B0">
      <w:pPr>
        <w:keepNext/>
        <w:jc w:val="center"/>
      </w:pPr>
      <w:r w:rsidRPr="00355CF4">
        <w:rPr>
          <w:noProof/>
          <w:lang w:val="de-DE" w:eastAsia="de-DE"/>
        </w:rPr>
        <w:lastRenderedPageBreak/>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Beschriftung"/>
        <w:jc w:val="center"/>
        <w:rPr>
          <w:lang w:val="en-US"/>
        </w:rPr>
      </w:pPr>
      <w:r>
        <w:t xml:space="preserve">Figure </w:t>
      </w:r>
      <w:fldSimple w:instr=" SEQ Figure \* ARABIC ">
        <w:r w:rsidR="00986560">
          <w:rPr>
            <w:noProof/>
          </w:rPr>
          <w:t>2</w:t>
        </w:r>
      </w:fldSimple>
      <w:r>
        <w:rPr>
          <w:noProof/>
        </w:rPr>
        <w:t xml:space="preserve"> </w:t>
      </w:r>
      <w:r>
        <w:t>- measurement arrangement</w:t>
      </w:r>
    </w:p>
    <w:p w14:paraId="5E654EDE" w14:textId="77777777" w:rsidR="00B752B0" w:rsidRPr="00F07F9F" w:rsidRDefault="00B752B0" w:rsidP="00B752B0">
      <w:pPr>
        <w:pStyle w:val="berschrift4"/>
        <w:rPr>
          <w:lang w:val="en-US"/>
        </w:rPr>
      </w:pPr>
      <w:bookmarkStart w:id="206" w:name="_Toc482372558"/>
      <w:bookmarkStart w:id="207" w:name="_Toc521574818"/>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6"/>
      <w:bookmarkEnd w:id="207"/>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B752B0">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B752B0">
      <w:pPr>
        <w:pStyle w:val="Listenabsatz"/>
        <w:numPr>
          <w:ilvl w:val="0"/>
          <w:numId w:val="33"/>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B752B0">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B752B0">
      <w:pPr>
        <w:pStyle w:val="Listenabsatz"/>
        <w:numPr>
          <w:ilvl w:val="0"/>
          <w:numId w:val="33"/>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20694D">
      <w:pPr>
        <w:numPr>
          <w:ilvl w:val="0"/>
          <w:numId w:val="32"/>
        </w:numPr>
      </w:pPr>
      <w:r w:rsidRPr="00C50A8F">
        <w:rPr>
          <w:lang w:val="en-US"/>
        </w:rPr>
        <w:t>Initially</w:t>
      </w:r>
      <w:r w:rsidRPr="00355CF4">
        <w:t>, signal generators B and C (unwanted signals) shall be switched off (maintaining the output impedance).</w:t>
      </w:r>
    </w:p>
    <w:p w14:paraId="7C8398AB" w14:textId="77777777" w:rsidR="0020694D" w:rsidRPr="00355CF4" w:rsidRDefault="0020694D" w:rsidP="0020694D">
      <w:pPr>
        <w:pStyle w:val="Listenabsatz"/>
        <w:numPr>
          <w:ilvl w:val="0"/>
          <w:numId w:val="34"/>
        </w:numPr>
      </w:pPr>
      <w:r w:rsidRPr="00355CF4">
        <w:t>The level of the wanted signal from generator A shall be adjusted to the level which is 20 dB above</w:t>
      </w:r>
      <w:r>
        <w:t xml:space="preserve"> the reference</w:t>
      </w:r>
      <w:r w:rsidRPr="00E007A7">
        <w:t xml:space="preserve"> sensitivity</w:t>
      </w:r>
      <w:r>
        <w:t xml:space="preserve"> measured in </w:t>
      </w:r>
      <w:r w:rsidRPr="0089796A">
        <w:t xml:space="preserve">test </w:t>
      </w:r>
      <w:r w:rsidRPr="0089796A">
        <w:rPr>
          <w:lang w:val="en-US"/>
        </w:rPr>
        <w:t>5.5.1 Operating Frequency Range</w:t>
      </w:r>
      <w:r w:rsidRPr="0089796A">
        <w:t>.</w:t>
      </w:r>
      <w:r w:rsidRPr="00355CF4">
        <w:t xml:space="preserve"> </w:t>
      </w:r>
    </w:p>
    <w:p w14:paraId="5F84C6A4" w14:textId="77777777" w:rsidR="0020694D" w:rsidRPr="00C94913" w:rsidRDefault="0020694D" w:rsidP="0020694D">
      <w:pPr>
        <w:numPr>
          <w:ilvl w:val="0"/>
          <w:numId w:val="32"/>
        </w:numPr>
      </w:pPr>
      <w:r>
        <w:t>Record the PD of the wanted signal.</w:t>
      </w:r>
    </w:p>
    <w:p w14:paraId="03C5586D" w14:textId="77777777" w:rsidR="0020694D" w:rsidRPr="00355CF4" w:rsidRDefault="0020694D" w:rsidP="0020694D">
      <w:pPr>
        <w:numPr>
          <w:ilvl w:val="0"/>
          <w:numId w:val="32"/>
        </w:numPr>
      </w:pPr>
      <w:r w:rsidRPr="00C50A8F">
        <w:rPr>
          <w:lang w:val="en-US"/>
        </w:rPr>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20694D">
      <w:pPr>
        <w:numPr>
          <w:ilvl w:val="0"/>
          <w:numId w:val="32"/>
        </w:numPr>
      </w:pPr>
      <w:r>
        <w:rPr>
          <w:lang w:val="en-US"/>
        </w:rPr>
        <w:t xml:space="preserve">Record the PD of the wanted signal.  </w:t>
      </w:r>
    </w:p>
    <w:p w14:paraId="111BC743" w14:textId="701039D7" w:rsidR="0020694D" w:rsidRPr="00355CF4" w:rsidRDefault="0020694D" w:rsidP="0020694D">
      <w:pPr>
        <w:numPr>
          <w:ilvl w:val="0"/>
          <w:numId w:val="32"/>
        </w:numPr>
      </w:pPr>
      <w:r>
        <w:rPr>
          <w:lang w:val="en-US"/>
        </w:rPr>
        <w:t xml:space="preserve">Verify that the PD from step 5 is degraded by no more than the limit specified </w:t>
      </w:r>
      <w:r w:rsidRPr="0089796A">
        <w:rPr>
          <w:lang w:val="en-US"/>
        </w:rPr>
        <w:t>in section 4.</w:t>
      </w:r>
      <w:r w:rsidR="00CD5FA0">
        <w:rPr>
          <w:lang w:val="en-US"/>
        </w:rPr>
        <w:t>3</w:t>
      </w:r>
      <w:r w:rsidRPr="0089796A">
        <w:rPr>
          <w:lang w:val="en-US"/>
        </w:rPr>
        <w:t>.3.2.</w:t>
      </w:r>
    </w:p>
    <w:p w14:paraId="71B81494" w14:textId="77777777" w:rsidR="0020694D" w:rsidRPr="00355CF4" w:rsidRDefault="0020694D" w:rsidP="0020694D">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77777777" w:rsidR="0020694D" w:rsidRPr="00972E12" w:rsidRDefault="0020694D" w:rsidP="0020694D">
      <w:pPr>
        <w:numPr>
          <w:ilvl w:val="0"/>
          <w:numId w:val="32"/>
        </w:numPr>
        <w:rPr>
          <w:szCs w:val="24"/>
        </w:rPr>
      </w:pPr>
      <w:r w:rsidRPr="00C50A8F">
        <w:rPr>
          <w:lang w:val="en-US"/>
        </w:rPr>
        <w:t>Repeat</w:t>
      </w:r>
      <w:r w:rsidRPr="00355CF4">
        <w:t xml:space="preserve"> the test steps 1. </w:t>
      </w:r>
      <w:proofErr w:type="gramStart"/>
      <w:r w:rsidRPr="00355CF4">
        <w:t>to</w:t>
      </w:r>
      <w:proofErr w:type="gramEnd"/>
      <w:r w:rsidRPr="00355CF4">
        <w:t xml:space="preserve">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proofErr w:type="gramStart"/>
      <w:r w:rsidRPr="00972E12">
        <w:rPr>
          <w:szCs w:val="24"/>
          <w:lang w:eastAsia="de-DE"/>
        </w:rPr>
        <w:t>fc</w:t>
      </w:r>
      <w:proofErr w:type="gramEnd"/>
      <w:r w:rsidRPr="00972E12">
        <w:rPr>
          <w:szCs w:val="24"/>
          <w:lang w:eastAsia="de-DE"/>
        </w:rPr>
        <w:t xml:space="preserve">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1051, f2 = 1012 (f2=-78MHz)</w:t>
      </w:r>
    </w:p>
    <w:p w14:paraId="670214B2"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1060, f2 = 1030 (because 1030 is relevant)</w:t>
      </w:r>
    </w:p>
    <w:p w14:paraId="55E0D30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1080, f2 = 1070 (f2=-20MHz)</w:t>
      </w:r>
    </w:p>
    <w:p w14:paraId="2D0D39C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1100, f2 = 1110 (f2=+20MHz)</w:t>
      </w:r>
    </w:p>
    <w:p w14:paraId="6F6EF0B1" w14:textId="77777777" w:rsidR="00B752B0" w:rsidRDefault="00B752B0" w:rsidP="00B752B0">
      <w:pPr>
        <w:ind w:left="566"/>
        <w:rPr>
          <w:szCs w:val="24"/>
          <w:lang w:eastAsia="de-DE"/>
        </w:rPr>
      </w:pPr>
      <w:r>
        <w:rPr>
          <w:szCs w:val="24"/>
          <w:lang w:eastAsia="de-DE"/>
        </w:rPr>
        <w:lastRenderedPageBreak/>
        <w:t>f</w:t>
      </w:r>
      <w:r w:rsidRPr="00ED4B5D">
        <w:rPr>
          <w:szCs w:val="24"/>
          <w:lang w:eastAsia="de-DE"/>
        </w:rPr>
        <w:t>1 = 1129, f2 = 1168 (f2=+78MHz)</w:t>
      </w:r>
    </w:p>
    <w:p w14:paraId="156BB582" w14:textId="77777777" w:rsidR="00B752B0" w:rsidRPr="00F07F9F" w:rsidRDefault="00B752B0" w:rsidP="00B752B0">
      <w:pPr>
        <w:rPr>
          <w:lang w:val="en-US"/>
        </w:rPr>
      </w:pPr>
    </w:p>
    <w:p w14:paraId="601F043B" w14:textId="77777777" w:rsidR="00B752B0" w:rsidRPr="00F07F9F" w:rsidRDefault="00B752B0" w:rsidP="00B752B0">
      <w:pPr>
        <w:pStyle w:val="berschrift3"/>
        <w:rPr>
          <w:lang w:val="en-US"/>
        </w:rPr>
      </w:pPr>
      <w:bookmarkStart w:id="208" w:name="_Toc482372559"/>
      <w:bookmarkStart w:id="209" w:name="_Toc521574819"/>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8"/>
      <w:bookmarkEnd w:id="209"/>
    </w:p>
    <w:p w14:paraId="20F23AA1" w14:textId="77777777" w:rsidR="00B752B0" w:rsidRPr="00F07F9F" w:rsidRDefault="00B752B0" w:rsidP="00B752B0">
      <w:pPr>
        <w:pStyle w:val="berschrift4"/>
        <w:rPr>
          <w:lang w:val="en-US"/>
        </w:rPr>
      </w:pPr>
      <w:bookmarkStart w:id="210" w:name="_Toc482372560"/>
      <w:bookmarkStart w:id="211" w:name="_Toc521574820"/>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10"/>
      <w:bookmarkEnd w:id="211"/>
    </w:p>
    <w:p w14:paraId="07BFFB3F" w14:textId="77777777"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6B1661AC" w14:textId="77777777" w:rsidR="00B752B0" w:rsidRDefault="00B752B0" w:rsidP="00B752B0">
      <w:pPr>
        <w:pStyle w:val="berschrift4"/>
        <w:rPr>
          <w:lang w:val="en-US"/>
        </w:rPr>
      </w:pPr>
      <w:bookmarkStart w:id="212" w:name="_Toc482372561"/>
      <w:bookmarkStart w:id="213" w:name="_Toc521574821"/>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12"/>
      <w:bookmarkEnd w:id="213"/>
    </w:p>
    <w:p w14:paraId="54ADEFC1" w14:textId="77777777" w:rsidR="00B752B0" w:rsidRPr="000D4131" w:rsidRDefault="00B752B0" w:rsidP="00B752B0">
      <w:pPr>
        <w:rPr>
          <w:lang w:val="en-US"/>
        </w:rPr>
      </w:pPr>
      <w:r w:rsidRPr="00573104">
        <w:rPr>
          <w:lang w:val="en-US"/>
        </w:rPr>
        <w:t>This test will be performed under normal test conditions.</w:t>
      </w:r>
    </w:p>
    <w:p w14:paraId="2FD3AB16" w14:textId="77777777" w:rsidR="00B752B0" w:rsidRPr="000D4131" w:rsidRDefault="00B752B0" w:rsidP="00B752B0">
      <w:pPr>
        <w:rPr>
          <w:lang w:val="en-US"/>
        </w:rPr>
      </w:pPr>
    </w:p>
    <w:p w14:paraId="66573B03" w14:textId="77777777" w:rsidR="00B752B0" w:rsidRDefault="00B752B0" w:rsidP="00B752B0">
      <w:pPr>
        <w:pStyle w:val="berschrift4"/>
        <w:rPr>
          <w:lang w:val="en-US"/>
        </w:rPr>
      </w:pPr>
      <w:bookmarkStart w:id="214" w:name="_Toc482372562"/>
      <w:bookmarkStart w:id="215" w:name="_Toc521574822"/>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14"/>
      <w:bookmarkEnd w:id="215"/>
    </w:p>
    <w:p w14:paraId="73437A1D" w14:textId="77777777" w:rsidR="007B291E" w:rsidRPr="00292CAD" w:rsidRDefault="007B291E" w:rsidP="007B291E">
      <w:pPr>
        <w:rPr>
          <w:lang w:val="en-US"/>
        </w:rPr>
      </w:pPr>
      <w:r>
        <w:rPr>
          <w:lang w:val="en-US"/>
        </w:rPr>
        <w:t xml:space="preserve">The method of measurement is shown in Figure 3 below. </w:t>
      </w:r>
    </w:p>
    <w:p w14:paraId="3B7FE1FE" w14:textId="77777777" w:rsidR="00B752B0" w:rsidRPr="00F07F9F" w:rsidRDefault="00B752B0" w:rsidP="00B752B0">
      <w:pPr>
        <w:rPr>
          <w:lang w:val="en-US"/>
        </w:rPr>
      </w:pP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7B55681D" w:rsidR="00B752B0" w:rsidRPr="00F07F9F" w:rsidRDefault="00B752B0" w:rsidP="00B752B0">
      <w:pPr>
        <w:pStyle w:val="Beschriftung"/>
        <w:jc w:val="center"/>
        <w:rPr>
          <w:lang w:val="en-US"/>
        </w:rPr>
      </w:pPr>
      <w:r>
        <w:t xml:space="preserve">Figure </w:t>
      </w:r>
      <w:fldSimple w:instr=" SEQ Figure \* ARABIC ">
        <w:r w:rsidR="00986560">
          <w:rPr>
            <w:noProof/>
          </w:rPr>
          <w:t>3</w:t>
        </w:r>
      </w:fldSimple>
      <w:r>
        <w:rPr>
          <w:noProof/>
        </w:rPr>
        <w:t xml:space="preserve"> </w:t>
      </w:r>
      <w:r>
        <w:t>- measurement arrangement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216" w:name="_Toc482372563"/>
      <w:bookmarkStart w:id="217" w:name="_Toc521574823"/>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6"/>
      <w:bookmarkEnd w:id="217"/>
    </w:p>
    <w:p w14:paraId="15507CD1" w14:textId="50718587" w:rsidR="00B752B0" w:rsidRPr="00F07F9F" w:rsidRDefault="00B752B0" w:rsidP="00B752B0">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w:t>
      </w:r>
      <w:r w:rsidR="0020694D">
        <w:rPr>
          <w:lang w:val="en-US"/>
        </w:rPr>
        <w:t>t</w:t>
      </w:r>
      <w:r w:rsidRPr="00F07F9F">
        <w:rPr>
          <w:lang w:val="en-US"/>
        </w:rPr>
        <w:t xml:space="preserve">est signal </w:t>
      </w:r>
      <w:r w:rsidR="0020694D">
        <w:rPr>
          <w:lang w:val="en-US"/>
        </w:rPr>
        <w:t>3</w:t>
      </w:r>
      <w:r w:rsidRPr="00F07F9F">
        <w:rPr>
          <w:lang w:val="en-US"/>
        </w:rPr>
        <w:t>).</w:t>
      </w:r>
    </w:p>
    <w:p w14:paraId="4BD110F4" w14:textId="45F9E788" w:rsidR="00B752B0" w:rsidRPr="00F07F9F" w:rsidRDefault="00B752B0" w:rsidP="00B752B0">
      <w:pPr>
        <w:numPr>
          <w:ilvl w:val="0"/>
          <w:numId w:val="36"/>
        </w:numPr>
        <w:rPr>
          <w:lang w:val="en-US"/>
        </w:rPr>
      </w:pPr>
      <w:r w:rsidRPr="00F07F9F">
        <w:rPr>
          <w:lang w:val="en-US"/>
        </w:rPr>
        <w:t xml:space="preserve">The unwanted signal, represented by signal generator B, shall be modulated with the </w:t>
      </w:r>
      <w:r w:rsidR="0020694D">
        <w:rPr>
          <w:lang w:val="en-US"/>
        </w:rPr>
        <w:t>test</w:t>
      </w:r>
      <w:r w:rsidRPr="00F07F9F">
        <w:rPr>
          <w:lang w:val="en-US"/>
        </w:rPr>
        <w:t xml:space="preserve"> signal</w:t>
      </w:r>
      <w:r w:rsidR="0020694D">
        <w:rPr>
          <w:lang w:val="en-US"/>
        </w:rPr>
        <w:t xml:space="preserve"> 4</w:t>
      </w:r>
      <w:r w:rsidRPr="00F07F9F">
        <w:rPr>
          <w:lang w:val="en-US"/>
        </w:rPr>
        <w:t>.</w:t>
      </w:r>
    </w:p>
    <w:p w14:paraId="2E842EDE" w14:textId="77777777" w:rsidR="00B752B0" w:rsidRPr="00F07F9F" w:rsidRDefault="00B752B0" w:rsidP="00B752B0">
      <w:pPr>
        <w:numPr>
          <w:ilvl w:val="0"/>
          <w:numId w:val="36"/>
        </w:numPr>
        <w:rPr>
          <w:lang w:val="en-US"/>
        </w:rPr>
      </w:pPr>
      <w:r w:rsidRPr="00F07F9F">
        <w:rPr>
          <w:lang w:val="en-US"/>
        </w:rPr>
        <w:t>Both input signals shall be at the nominal frequency of the receiver under test.</w:t>
      </w:r>
    </w:p>
    <w:p w14:paraId="2006C667" w14:textId="77777777" w:rsidR="00B752B0" w:rsidRPr="00F07F9F" w:rsidRDefault="00B752B0" w:rsidP="00B752B0">
      <w:pPr>
        <w:numPr>
          <w:ilvl w:val="0"/>
          <w:numId w:val="36"/>
        </w:numPr>
        <w:rPr>
          <w:lang w:val="en-US"/>
        </w:rPr>
      </w:pPr>
      <w:r w:rsidRPr="00F07F9F">
        <w:rPr>
          <w:lang w:val="en-US"/>
        </w:rPr>
        <w:t>Initially the unwanted signal shall be switched off (maintaining its output impedance).</w:t>
      </w:r>
    </w:p>
    <w:p w14:paraId="3EF62965" w14:textId="3987D1A9" w:rsidR="00B752B0" w:rsidRPr="00F07F9F" w:rsidRDefault="00B752B0" w:rsidP="00B752B0">
      <w:pPr>
        <w:numPr>
          <w:ilvl w:val="0"/>
          <w:numId w:val="36"/>
        </w:numPr>
        <w:rPr>
          <w:lang w:val="en-US"/>
        </w:rPr>
      </w:pPr>
      <w:r w:rsidRPr="00F07F9F">
        <w:rPr>
          <w:lang w:val="en-US"/>
        </w:rPr>
        <w:t xml:space="preserve">The level of the wanted signal from generator A shall be adjusted to a level which is 20 dB above the </w:t>
      </w:r>
      <w:r w:rsidR="0020694D">
        <w:rPr>
          <w:lang w:val="en-US"/>
        </w:rPr>
        <w:t xml:space="preserve">reference sensitivity measured in test 5.5.1. </w:t>
      </w:r>
    </w:p>
    <w:p w14:paraId="049EE894" w14:textId="3DFC0AEA"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5F4D23EB" w14:textId="77777777" w:rsidR="00B752B0" w:rsidRPr="00F07F9F" w:rsidRDefault="00B752B0" w:rsidP="00B752B0">
      <w:pPr>
        <w:numPr>
          <w:ilvl w:val="0"/>
          <w:numId w:val="36"/>
        </w:numPr>
        <w:rPr>
          <w:lang w:val="en-US"/>
        </w:rPr>
      </w:pPr>
      <w:r w:rsidRPr="00F07F9F">
        <w:rPr>
          <w:lang w:val="en-US"/>
        </w:rPr>
        <w:t xml:space="preserve">The unwanted signal from generator B shall then be switched on and its level shall be adjusted </w:t>
      </w:r>
      <w:r>
        <w:rPr>
          <w:lang w:val="en-US"/>
        </w:rPr>
        <w:t>to 12 dB below the wanted signal as referenced at the input of the receiver under test</w:t>
      </w:r>
      <w:r w:rsidRPr="00F07F9F">
        <w:rPr>
          <w:lang w:val="en-US"/>
        </w:rPr>
        <w:t>.</w:t>
      </w:r>
    </w:p>
    <w:p w14:paraId="2D67EA61" w14:textId="51BF2DED"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06975652" w14:textId="013950FE" w:rsidR="00B752B0" w:rsidRPr="00C94913" w:rsidRDefault="00B752B0" w:rsidP="00B752B0">
      <w:pPr>
        <w:numPr>
          <w:ilvl w:val="0"/>
          <w:numId w:val="36"/>
        </w:numPr>
      </w:pPr>
      <w:r>
        <w:rPr>
          <w:lang w:val="en-US"/>
        </w:rPr>
        <w:t>Verify that the P</w:t>
      </w:r>
      <w:r w:rsidR="0020694D">
        <w:rPr>
          <w:lang w:val="en-US"/>
        </w:rPr>
        <w:t>D</w:t>
      </w:r>
      <w:r>
        <w:rPr>
          <w:lang w:val="en-US"/>
        </w:rPr>
        <w:t xml:space="preserve"> from step 8 is </w:t>
      </w:r>
      <w:r w:rsidR="0020694D">
        <w:rPr>
          <w:lang w:val="en-US"/>
        </w:rPr>
        <w:t xml:space="preserve">degraded by no more than the limit specified in section </w:t>
      </w:r>
      <w:r w:rsidR="0020694D" w:rsidRPr="0020694D">
        <w:rPr>
          <w:lang w:val="en-US"/>
        </w:rPr>
        <w:t>4.</w:t>
      </w:r>
      <w:r w:rsidR="00CD5FA0">
        <w:rPr>
          <w:lang w:val="en-US"/>
        </w:rPr>
        <w:t>3</w:t>
      </w:r>
      <w:r w:rsidR="0020694D" w:rsidRPr="0020694D">
        <w:rPr>
          <w:lang w:val="en-US"/>
        </w:rPr>
        <w:t>.4.2</w:t>
      </w:r>
      <w:r>
        <w:rPr>
          <w:lang w:val="en-US"/>
        </w:rPr>
        <w:t>.</w:t>
      </w:r>
    </w:p>
    <w:p w14:paraId="76D73B69" w14:textId="4A6B618D" w:rsidR="00B752B0" w:rsidRPr="00F07F9F" w:rsidRDefault="00B752B0" w:rsidP="00B752B0">
      <w:pPr>
        <w:numPr>
          <w:ilvl w:val="0"/>
          <w:numId w:val="36"/>
        </w:numPr>
        <w:rPr>
          <w:lang w:val="en-US"/>
        </w:rPr>
      </w:pPr>
      <w:r w:rsidRPr="00F07F9F">
        <w:rPr>
          <w:lang w:val="en-US"/>
        </w:rPr>
        <w:t>The measurement shall be repeated for displacemen</w:t>
      </w:r>
      <w:r w:rsidR="001341AF">
        <w:rPr>
          <w:lang w:val="en-US"/>
        </w:rPr>
        <w:t>ts of the unwanted signal of ±1</w:t>
      </w:r>
      <w:proofErr w:type="gramStart"/>
      <w:r w:rsidR="001341AF">
        <w:rPr>
          <w:lang w:val="en-US"/>
        </w:rPr>
        <w:t>,</w:t>
      </w:r>
      <w:r w:rsidRPr="00F07F9F">
        <w:rPr>
          <w:lang w:val="en-US"/>
        </w:rPr>
        <w:t>2</w:t>
      </w:r>
      <w:proofErr w:type="gramEnd"/>
      <w:r w:rsidRPr="00F07F9F">
        <w:rPr>
          <w:lang w:val="en-US"/>
        </w:rPr>
        <w:t xml:space="preserve"> </w:t>
      </w:r>
      <w:proofErr w:type="spellStart"/>
      <w:r w:rsidRPr="00F07F9F">
        <w:rPr>
          <w:lang w:val="en-US"/>
        </w:rPr>
        <w:t>MHz.</w:t>
      </w:r>
      <w:proofErr w:type="spellEnd"/>
    </w:p>
    <w:p w14:paraId="3A0F311E" w14:textId="77777777" w:rsidR="00B752B0" w:rsidRPr="00F07F9F" w:rsidRDefault="00B752B0" w:rsidP="00B752B0">
      <w:pPr>
        <w:pStyle w:val="berschrift3"/>
        <w:rPr>
          <w:lang w:val="en-US"/>
        </w:rPr>
      </w:pPr>
      <w:bookmarkStart w:id="218" w:name="_Toc482372564"/>
      <w:bookmarkStart w:id="219" w:name="_Toc521574824"/>
      <w:r w:rsidRPr="00F07F9F">
        <w:rPr>
          <w:lang w:val="en-US"/>
        </w:rPr>
        <w:lastRenderedPageBreak/>
        <w:t>5.</w:t>
      </w:r>
      <w:r>
        <w:rPr>
          <w:lang w:val="en-US"/>
        </w:rPr>
        <w:t>5</w:t>
      </w:r>
      <w:r w:rsidRPr="00F07F9F">
        <w:rPr>
          <w:lang w:val="en-US"/>
        </w:rPr>
        <w:t>.</w:t>
      </w:r>
      <w:r>
        <w:rPr>
          <w:lang w:val="en-US"/>
        </w:rPr>
        <w:t>5</w:t>
      </w:r>
      <w:r w:rsidRPr="00F07F9F">
        <w:rPr>
          <w:lang w:val="en-US"/>
        </w:rPr>
        <w:tab/>
        <w:t>Blocking</w:t>
      </w:r>
      <w:bookmarkEnd w:id="218"/>
      <w:bookmarkEnd w:id="219"/>
    </w:p>
    <w:p w14:paraId="73DC1D0B" w14:textId="77777777" w:rsidR="00B752B0" w:rsidRPr="00F07F9F" w:rsidRDefault="00B752B0" w:rsidP="00B752B0">
      <w:pPr>
        <w:pStyle w:val="berschrift4"/>
        <w:rPr>
          <w:lang w:val="en-US"/>
        </w:rPr>
      </w:pPr>
      <w:bookmarkStart w:id="220" w:name="_Toc482372565"/>
      <w:bookmarkStart w:id="221" w:name="_Toc521574825"/>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20"/>
      <w:bookmarkEnd w:id="221"/>
    </w:p>
    <w:p w14:paraId="5E532455" w14:textId="77777777" w:rsidR="00B752B0" w:rsidRPr="00F07F9F" w:rsidRDefault="00B752B0" w:rsidP="00B752B0">
      <w:pPr>
        <w:rPr>
          <w:lang w:val="en-US"/>
        </w:rPr>
      </w:pPr>
      <w:r w:rsidRPr="00F07F9F">
        <w:rPr>
          <w:lang w:val="en-US"/>
        </w:rPr>
        <w:t>With this test it will be verified that a single unwanted out-of-band signal cannot degrade the reception probability when its signal level is below the specified limit.</w:t>
      </w:r>
    </w:p>
    <w:p w14:paraId="36A5BC1A" w14:textId="77777777" w:rsidR="00B752B0" w:rsidRDefault="00B752B0" w:rsidP="00B752B0">
      <w:pPr>
        <w:pStyle w:val="berschrift4"/>
        <w:rPr>
          <w:lang w:val="en-US"/>
        </w:rPr>
      </w:pPr>
      <w:bookmarkStart w:id="222" w:name="_Toc482372566"/>
      <w:bookmarkStart w:id="223" w:name="_Toc521574826"/>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22"/>
      <w:bookmarkEnd w:id="223"/>
    </w:p>
    <w:p w14:paraId="0F2E0884" w14:textId="77777777" w:rsidR="00B752B0" w:rsidRPr="000D4131" w:rsidRDefault="00B752B0" w:rsidP="00B752B0">
      <w:pPr>
        <w:rPr>
          <w:lang w:val="en-US"/>
        </w:rPr>
      </w:pPr>
      <w:r w:rsidRPr="00573104">
        <w:rPr>
          <w:lang w:val="en-US"/>
        </w:rPr>
        <w:t>This test will be performed under normal test conditions.</w:t>
      </w:r>
    </w:p>
    <w:p w14:paraId="740965F9" w14:textId="77777777" w:rsidR="00B752B0" w:rsidRPr="000D4131" w:rsidRDefault="00B752B0" w:rsidP="00B752B0">
      <w:pPr>
        <w:rPr>
          <w:lang w:val="en-US"/>
        </w:rPr>
      </w:pPr>
    </w:p>
    <w:p w14:paraId="279A003D" w14:textId="77777777" w:rsidR="00B752B0" w:rsidRDefault="00B752B0" w:rsidP="00B752B0">
      <w:pPr>
        <w:pStyle w:val="berschrift4"/>
        <w:rPr>
          <w:lang w:val="en-US"/>
        </w:rPr>
      </w:pPr>
      <w:bookmarkStart w:id="224" w:name="_Toc482372567"/>
      <w:bookmarkStart w:id="225" w:name="_Toc521574827"/>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24"/>
      <w:bookmarkEnd w:id="225"/>
    </w:p>
    <w:p w14:paraId="62387D37" w14:textId="2B2A4FB6" w:rsidR="007B291E" w:rsidRPr="007B291E" w:rsidRDefault="007B291E" w:rsidP="007B291E">
      <w:pPr>
        <w:rPr>
          <w:lang w:val="en-US"/>
        </w:rPr>
      </w:pPr>
      <w:r>
        <w:rPr>
          <w:lang w:val="en-US"/>
        </w:rPr>
        <w:t>The method of measurement is shown in Figure 4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168813A1" w:rsidR="00B752B0" w:rsidRDefault="00B752B0" w:rsidP="00B752B0">
      <w:pPr>
        <w:pStyle w:val="Beschriftung"/>
        <w:jc w:val="center"/>
      </w:pPr>
      <w:r>
        <w:t xml:space="preserve">Figure </w:t>
      </w:r>
      <w:fldSimple w:instr=" SEQ Figure \* ARABIC ">
        <w:r w:rsidR="00986560">
          <w:rPr>
            <w:noProof/>
          </w:rPr>
          <w:t>4</w:t>
        </w:r>
      </w:fldSimple>
      <w:r>
        <w:rPr>
          <w:noProof/>
        </w:rPr>
        <w:t xml:space="preserve"> </w:t>
      </w:r>
      <w:r>
        <w:t>- measurement arrangement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226" w:name="_Toc482372568"/>
      <w:bookmarkStart w:id="227" w:name="_Toc521574828"/>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6"/>
      <w:bookmarkEnd w:id="227"/>
    </w:p>
    <w:p w14:paraId="48FF7CF3" w14:textId="77777777" w:rsidR="0020694D" w:rsidRPr="00F07F9F" w:rsidRDefault="0020694D" w:rsidP="0020694D">
      <w:pPr>
        <w:numPr>
          <w:ilvl w:val="0"/>
          <w:numId w:val="37"/>
        </w:numPr>
        <w:rPr>
          <w:lang w:val="en-US"/>
        </w:rPr>
      </w:pPr>
      <w:r w:rsidRPr="00F07F9F">
        <w:rPr>
          <w:lang w:val="en-US"/>
        </w:rPr>
        <w:t>Two signal generators A and B shall be connected to the receiver via a combining network.</w:t>
      </w:r>
    </w:p>
    <w:p w14:paraId="0C695CDC" w14:textId="77777777" w:rsidR="0020694D" w:rsidRPr="0020694D" w:rsidRDefault="0020694D" w:rsidP="0020694D">
      <w:pPr>
        <w:numPr>
          <w:ilvl w:val="0"/>
          <w:numId w:val="37"/>
        </w:numPr>
        <w:rPr>
          <w:lang w:val="en-US"/>
        </w:rPr>
      </w:pPr>
      <w:r w:rsidRPr="00F07F9F">
        <w:rPr>
          <w:lang w:val="en-US"/>
        </w:rPr>
        <w:t xml:space="preserve">The wanted signal, represented by signal generator A, shall be at the nominal frequency of the receiver and shall </w:t>
      </w:r>
      <w:r w:rsidRPr="0020694D">
        <w:rPr>
          <w:lang w:val="en-US"/>
        </w:rPr>
        <w:t>have normal test modulation (test signal 3)</w:t>
      </w:r>
    </w:p>
    <w:p w14:paraId="411C0A96" w14:textId="7AEA0670" w:rsidR="0020694D" w:rsidRPr="0020694D" w:rsidRDefault="0020694D" w:rsidP="0020694D">
      <w:pPr>
        <w:numPr>
          <w:ilvl w:val="0"/>
          <w:numId w:val="37"/>
        </w:numPr>
        <w:rPr>
          <w:lang w:val="en-US"/>
        </w:rPr>
      </w:pPr>
      <w:r w:rsidRPr="0020694D">
        <w:rPr>
          <w:lang w:val="en-US"/>
        </w:rPr>
        <w:t>The unwanted signal, provided by signal generator B, shall be unmodulated and at the minimum frequency specified in section 4.</w:t>
      </w:r>
      <w:r w:rsidR="00CD5FA0">
        <w:rPr>
          <w:lang w:val="en-US"/>
        </w:rPr>
        <w:t>3</w:t>
      </w:r>
      <w:r w:rsidRPr="0020694D">
        <w:rPr>
          <w:lang w:val="en-US"/>
        </w:rPr>
        <w:t>.5.2.</w:t>
      </w:r>
    </w:p>
    <w:p w14:paraId="6BCEEBD7" w14:textId="77777777" w:rsidR="0020694D" w:rsidRPr="0020694D" w:rsidRDefault="0020694D" w:rsidP="0020694D">
      <w:pPr>
        <w:numPr>
          <w:ilvl w:val="0"/>
          <w:numId w:val="37"/>
        </w:numPr>
        <w:rPr>
          <w:lang w:val="en-US"/>
        </w:rPr>
      </w:pPr>
      <w:r w:rsidRPr="0020694D">
        <w:rPr>
          <w:lang w:val="en-US"/>
        </w:rPr>
        <w:t>Initially the unwanted signal shall be switched off.</w:t>
      </w:r>
    </w:p>
    <w:p w14:paraId="7C3A7EA7" w14:textId="7F05F4E7" w:rsidR="0020694D" w:rsidRPr="0020694D" w:rsidRDefault="0020694D" w:rsidP="0020694D">
      <w:pPr>
        <w:numPr>
          <w:ilvl w:val="0"/>
          <w:numId w:val="37"/>
        </w:numPr>
        <w:rPr>
          <w:lang w:val="en-US"/>
        </w:rPr>
      </w:pPr>
      <w:r w:rsidRPr="0020694D">
        <w:rPr>
          <w:lang w:val="en-US"/>
        </w:rPr>
        <w:t xml:space="preserve">The level of the wanted signal from generator A shall be adjusted to a level which is 6 dB above the </w:t>
      </w:r>
      <w:r w:rsidRPr="0020694D">
        <w:t xml:space="preserve">reference sensitivity measured in test </w:t>
      </w:r>
      <w:r w:rsidRPr="0020694D">
        <w:rPr>
          <w:lang w:val="en-US"/>
        </w:rPr>
        <w:t>5.5.1.</w:t>
      </w:r>
    </w:p>
    <w:p w14:paraId="6B19CE11" w14:textId="77777777" w:rsidR="0020694D" w:rsidRPr="0020694D" w:rsidRDefault="0020694D" w:rsidP="0020694D">
      <w:pPr>
        <w:numPr>
          <w:ilvl w:val="0"/>
          <w:numId w:val="37"/>
        </w:numPr>
        <w:rPr>
          <w:lang w:val="en-US"/>
        </w:rPr>
      </w:pPr>
      <w:r w:rsidRPr="0020694D">
        <w:rPr>
          <w:lang w:val="en-US"/>
        </w:rPr>
        <w:t>Record the PD of the wanted signal.</w:t>
      </w:r>
    </w:p>
    <w:p w14:paraId="580356B0" w14:textId="36A013AB" w:rsidR="0020694D" w:rsidRPr="0020694D" w:rsidRDefault="0020694D" w:rsidP="0020694D">
      <w:pPr>
        <w:numPr>
          <w:ilvl w:val="0"/>
          <w:numId w:val="37"/>
        </w:numPr>
        <w:rPr>
          <w:lang w:val="en-US"/>
        </w:rPr>
      </w:pPr>
      <w:r w:rsidRPr="0020694D">
        <w:rPr>
          <w:lang w:val="en-US"/>
        </w:rPr>
        <w:t>The unwanted signal shall then be switched on and its level shall be adjusted to the level specified in section 4.</w:t>
      </w:r>
      <w:r w:rsidR="00CD5FA0">
        <w:rPr>
          <w:lang w:val="en-US"/>
        </w:rPr>
        <w:t>3</w:t>
      </w:r>
      <w:r w:rsidRPr="0020694D">
        <w:rPr>
          <w:lang w:val="en-US"/>
        </w:rPr>
        <w:t>.5.2.</w:t>
      </w:r>
    </w:p>
    <w:p w14:paraId="1321892A" w14:textId="77777777" w:rsidR="0020694D" w:rsidRPr="0020694D" w:rsidRDefault="0020694D" w:rsidP="0020694D">
      <w:pPr>
        <w:numPr>
          <w:ilvl w:val="0"/>
          <w:numId w:val="37"/>
        </w:numPr>
        <w:rPr>
          <w:lang w:val="en-US"/>
        </w:rPr>
      </w:pPr>
      <w:r w:rsidRPr="0020694D">
        <w:rPr>
          <w:lang w:val="en-US"/>
        </w:rPr>
        <w:t>Record the PD of the wanted signal.</w:t>
      </w:r>
    </w:p>
    <w:p w14:paraId="0897C0F7" w14:textId="6C9B31C1" w:rsidR="0020694D" w:rsidRPr="0020694D" w:rsidRDefault="0020694D" w:rsidP="0020694D">
      <w:pPr>
        <w:numPr>
          <w:ilvl w:val="0"/>
          <w:numId w:val="37"/>
        </w:numPr>
      </w:pPr>
      <w:r w:rsidRPr="0020694D">
        <w:rPr>
          <w:lang w:val="en-US"/>
        </w:rPr>
        <w:t>Verify that the PD from step 8 is degraded by no more than the limit specified in section 4.</w:t>
      </w:r>
      <w:r w:rsidR="00CD5FA0">
        <w:rPr>
          <w:lang w:val="en-US"/>
        </w:rPr>
        <w:t>3</w:t>
      </w:r>
      <w:r w:rsidRPr="0020694D">
        <w:rPr>
          <w:lang w:val="en-US"/>
        </w:rPr>
        <w:t>.5.2.</w:t>
      </w:r>
    </w:p>
    <w:p w14:paraId="5AAA9693" w14:textId="1609BC26" w:rsidR="00B752B0" w:rsidRDefault="0020694D" w:rsidP="0020694D">
      <w:pPr>
        <w:numPr>
          <w:ilvl w:val="0"/>
          <w:numId w:val="37"/>
        </w:numPr>
        <w:rPr>
          <w:lang w:val="en-US"/>
        </w:rPr>
      </w:pPr>
      <w:r w:rsidRPr="0020694D">
        <w:rPr>
          <w:lang w:val="en-US"/>
        </w:rPr>
        <w:t>The measurement shall be repeated for frequencies throughout the range defined in section 4.</w:t>
      </w:r>
      <w:r w:rsidR="00CD5FA0">
        <w:rPr>
          <w:lang w:val="en-US"/>
        </w:rPr>
        <w:t>3</w:t>
      </w:r>
      <w:r w:rsidRPr="0020694D">
        <w:rPr>
          <w:lang w:val="en-US"/>
        </w:rPr>
        <w:t>.5.2 at 1 MHz steps</w:t>
      </w:r>
      <w:r w:rsidR="00B752B0" w:rsidRPr="00F07F9F">
        <w:rPr>
          <w:lang w:val="en-US"/>
        </w:rPr>
        <w:t>.</w:t>
      </w:r>
    </w:p>
    <w:p w14:paraId="5D5F6F33" w14:textId="77777777" w:rsidR="00B752B0" w:rsidRPr="00F07F9F" w:rsidRDefault="00B752B0" w:rsidP="00B752B0">
      <w:pPr>
        <w:rPr>
          <w:lang w:val="en-US"/>
        </w:rPr>
      </w:pPr>
    </w:p>
    <w:p w14:paraId="716AD91D" w14:textId="77777777" w:rsidR="00B752B0" w:rsidRDefault="00B752B0" w:rsidP="00B752B0">
      <w:pPr>
        <w:pStyle w:val="berschrift3"/>
        <w:rPr>
          <w:lang w:val="en-US"/>
        </w:rPr>
      </w:pPr>
      <w:bookmarkStart w:id="228" w:name="_Toc482372574"/>
      <w:bookmarkStart w:id="229" w:name="_Toc521574829"/>
      <w:r>
        <w:rPr>
          <w:lang w:val="en-US"/>
        </w:rPr>
        <w:lastRenderedPageBreak/>
        <w:t>5.6</w:t>
      </w:r>
      <w:r>
        <w:rPr>
          <w:lang w:val="en-US"/>
        </w:rPr>
        <w:tab/>
        <w:t>Receiver and transmitter tests</w:t>
      </w:r>
      <w:bookmarkEnd w:id="228"/>
      <w:bookmarkEnd w:id="229"/>
    </w:p>
    <w:p w14:paraId="2B182858" w14:textId="77777777" w:rsidR="00B752B0" w:rsidRPr="00F07F9F" w:rsidRDefault="00B752B0" w:rsidP="00B752B0">
      <w:pPr>
        <w:pStyle w:val="berschrift3"/>
        <w:rPr>
          <w:lang w:val="en-US"/>
        </w:rPr>
      </w:pPr>
      <w:bookmarkStart w:id="230" w:name="_Toc482372575"/>
      <w:bookmarkStart w:id="231" w:name="_Toc521574830"/>
      <w:r w:rsidRPr="00F07F9F">
        <w:rPr>
          <w:lang w:val="en-US"/>
        </w:rPr>
        <w:t>5.6.</w:t>
      </w:r>
      <w:r>
        <w:rPr>
          <w:lang w:val="en-US"/>
        </w:rPr>
        <w:t>1</w:t>
      </w:r>
      <w:r w:rsidRPr="00F07F9F">
        <w:rPr>
          <w:lang w:val="en-US"/>
        </w:rPr>
        <w:tab/>
        <w:t>Spurious emissions</w:t>
      </w:r>
      <w:bookmarkEnd w:id="230"/>
      <w:bookmarkEnd w:id="231"/>
      <w:r w:rsidRPr="00F07F9F">
        <w:rPr>
          <w:lang w:val="en-US"/>
        </w:rPr>
        <w:t xml:space="preserve"> </w:t>
      </w:r>
    </w:p>
    <w:p w14:paraId="58D086B8" w14:textId="77777777" w:rsidR="00B752B0" w:rsidRPr="00F07F9F" w:rsidRDefault="00B752B0" w:rsidP="00B752B0">
      <w:pPr>
        <w:pStyle w:val="berschrift4"/>
        <w:rPr>
          <w:lang w:val="en-US"/>
        </w:rPr>
      </w:pPr>
      <w:bookmarkStart w:id="232" w:name="_Toc482372576"/>
      <w:bookmarkStart w:id="233" w:name="_Toc521574831"/>
      <w:r w:rsidRPr="00F07F9F">
        <w:rPr>
          <w:lang w:val="en-US"/>
        </w:rPr>
        <w:t>5.6.</w:t>
      </w:r>
      <w:r>
        <w:rPr>
          <w:lang w:val="en-US"/>
        </w:rPr>
        <w:t>1</w:t>
      </w:r>
      <w:r w:rsidRPr="00F07F9F">
        <w:rPr>
          <w:lang w:val="en-US"/>
        </w:rPr>
        <w:t>.1</w:t>
      </w:r>
      <w:r w:rsidRPr="00F07F9F">
        <w:rPr>
          <w:lang w:val="en-US"/>
        </w:rPr>
        <w:tab/>
        <w:t>Description</w:t>
      </w:r>
      <w:bookmarkEnd w:id="232"/>
      <w:bookmarkEnd w:id="233"/>
    </w:p>
    <w:p w14:paraId="52CD1703" w14:textId="77777777" w:rsidR="00B752B0" w:rsidRPr="000F699A" w:rsidRDefault="00B752B0" w:rsidP="00B752B0">
      <w:r w:rsidRPr="000F699A">
        <w:t>Spurious emissions are unwanted emissions in the spurious domain radiated by the equipment or its antenna.</w:t>
      </w:r>
    </w:p>
    <w:p w14:paraId="20F8A396" w14:textId="148A48A0" w:rsidR="00B752B0" w:rsidRPr="000F699A" w:rsidRDefault="00B752B0" w:rsidP="00B752B0">
      <w:pPr>
        <w:pStyle w:val="B10"/>
        <w:ind w:left="0" w:firstLine="0"/>
      </w:pPr>
      <w:r w:rsidRPr="000F699A">
        <w:t>For transmitters</w:t>
      </w:r>
      <w:r>
        <w:t>, or EUT in transmit mode,</w:t>
      </w:r>
      <w:r w:rsidRPr="000F699A">
        <w:t xml:space="preserve"> the spurious domain is all frequencies apart from the channel on which the transmitter is intended to operate</w:t>
      </w:r>
      <w:r>
        <w:t xml:space="preserve"> and the Out of Band domain</w:t>
      </w:r>
      <w:r w:rsidRPr="000F699A">
        <w:t>.</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77777777" w:rsidR="00B752B0" w:rsidRPr="00F07F9F" w:rsidRDefault="00B752B0" w:rsidP="00B752B0">
      <w:pPr>
        <w:pStyle w:val="berschrift4"/>
        <w:rPr>
          <w:lang w:val="en-US"/>
        </w:rPr>
      </w:pPr>
      <w:bookmarkStart w:id="234" w:name="_Toc482372577"/>
      <w:bookmarkStart w:id="235" w:name="_Toc521574832"/>
      <w:r w:rsidRPr="00F07F9F">
        <w:rPr>
          <w:lang w:val="en-US"/>
        </w:rPr>
        <w:t>5.6.</w:t>
      </w:r>
      <w:r>
        <w:rPr>
          <w:lang w:val="en-US"/>
        </w:rPr>
        <w:t>1</w:t>
      </w:r>
      <w:r w:rsidRPr="00F07F9F">
        <w:rPr>
          <w:lang w:val="en-US"/>
        </w:rPr>
        <w:t>.2</w:t>
      </w:r>
      <w:r w:rsidRPr="00F07F9F">
        <w:rPr>
          <w:lang w:val="en-US"/>
        </w:rPr>
        <w:tab/>
        <w:t>Test conditions</w:t>
      </w:r>
      <w:bookmarkEnd w:id="234"/>
      <w:bookmarkEnd w:id="235"/>
    </w:p>
    <w:p w14:paraId="101A4791" w14:textId="77777777" w:rsidR="00B752B0" w:rsidRPr="00F07F9F" w:rsidRDefault="00B752B0" w:rsidP="00B752B0">
      <w:pPr>
        <w:rPr>
          <w:lang w:val="en-US"/>
        </w:rPr>
      </w:pPr>
      <w:r w:rsidRPr="00F07F9F">
        <w:rPr>
          <w:lang w:val="en-US"/>
        </w:rPr>
        <w:t>The EUT shall be configured and operated in modes representative of normal operation.</w:t>
      </w:r>
    </w:p>
    <w:p w14:paraId="5B383E78" w14:textId="77777777" w:rsidR="00B752B0" w:rsidRPr="00F07F9F" w:rsidRDefault="00B752B0" w:rsidP="00B752B0">
      <w:pPr>
        <w:rPr>
          <w:lang w:val="en-US"/>
        </w:rPr>
      </w:pPr>
      <w:r w:rsidRPr="00F07F9F">
        <w:rPr>
          <w:lang w:val="en-US"/>
        </w:rPr>
        <w:t>For transmitters, measurements shall be performed with the EUT operating at its maximum operating power level.</w:t>
      </w:r>
    </w:p>
    <w:p w14:paraId="17C175A9" w14:textId="77777777" w:rsidR="00B752B0" w:rsidRPr="00F07F9F" w:rsidRDefault="00B752B0" w:rsidP="00B752B0">
      <w:pPr>
        <w:rPr>
          <w:lang w:val="en-US"/>
        </w:rPr>
      </w:pPr>
    </w:p>
    <w:p w14:paraId="73CB95BB" w14:textId="77777777" w:rsidR="00B752B0" w:rsidRPr="00F07F9F" w:rsidRDefault="00B752B0" w:rsidP="00B752B0">
      <w:pPr>
        <w:pStyle w:val="berschrift4"/>
        <w:rPr>
          <w:lang w:val="en-US"/>
        </w:rPr>
      </w:pPr>
      <w:bookmarkStart w:id="236" w:name="_Toc482372578"/>
      <w:bookmarkStart w:id="237" w:name="_Toc521574833"/>
      <w:r w:rsidRPr="00F07F9F">
        <w:rPr>
          <w:lang w:val="en-US"/>
        </w:rPr>
        <w:t>5.6.</w:t>
      </w:r>
      <w:r>
        <w:rPr>
          <w:lang w:val="en-US"/>
        </w:rPr>
        <w:t>1</w:t>
      </w:r>
      <w:r w:rsidRPr="00F07F9F">
        <w:rPr>
          <w:lang w:val="en-US"/>
        </w:rPr>
        <w:t>.3</w:t>
      </w:r>
      <w:r w:rsidRPr="00F07F9F">
        <w:rPr>
          <w:lang w:val="en-US"/>
        </w:rPr>
        <w:tab/>
        <w:t>Method of measurement</w:t>
      </w:r>
      <w:bookmarkEnd w:id="236"/>
      <w:bookmarkEnd w:id="237"/>
    </w:p>
    <w:p w14:paraId="643C0FC2" w14:textId="77777777" w:rsidR="00B752B0" w:rsidRPr="00F07F9F" w:rsidRDefault="00B752B0" w:rsidP="00B752B0">
      <w:pPr>
        <w:rPr>
          <w:lang w:val="en-US"/>
        </w:rPr>
      </w:pPr>
      <w:r>
        <w:rPr>
          <w:lang w:val="en-US"/>
        </w:rPr>
        <w:t xml:space="preserve">For all EUT with an integral antenna, the </w:t>
      </w:r>
      <w:r w:rsidRPr="00F07F9F">
        <w:rPr>
          <w:lang w:val="en-US"/>
        </w:rPr>
        <w:t>spurious emissions</w:t>
      </w:r>
      <w:r>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Pr>
          <w:lang w:val="en-US"/>
        </w:rPr>
        <w:t xml:space="preserve">integral </w:t>
      </w:r>
      <w:r w:rsidRPr="00F07F9F">
        <w:rPr>
          <w:lang w:val="en-US"/>
        </w:rPr>
        <w:t xml:space="preserve">antenna </w:t>
      </w:r>
      <w:r>
        <w:rPr>
          <w:lang w:val="en-US"/>
        </w:rPr>
        <w:t>connected.</w:t>
      </w:r>
    </w:p>
    <w:p w14:paraId="6F3563CF" w14:textId="77777777" w:rsidR="00B752B0" w:rsidRPr="00F07F9F" w:rsidRDefault="00B752B0" w:rsidP="00B752B0">
      <w:pPr>
        <w:rPr>
          <w:lang w:val="en-US"/>
        </w:rPr>
      </w:pPr>
      <w:r w:rsidRPr="00F07F9F">
        <w:rPr>
          <w:lang w:val="en-US"/>
        </w:rPr>
        <w:t>For EUT</w:t>
      </w:r>
      <w:r>
        <w:rPr>
          <w:lang w:val="en-US"/>
        </w:rPr>
        <w:t xml:space="preserve"> with an external antenna connector</w:t>
      </w:r>
      <w:r w:rsidRPr="00F07F9F">
        <w:rPr>
          <w:lang w:val="en-US"/>
        </w:rPr>
        <w:t xml:space="preserve"> the spurious emissions levels shall be established as:</w:t>
      </w:r>
    </w:p>
    <w:p w14:paraId="6E42F056" w14:textId="149A8E84" w:rsidR="00B752B0" w:rsidRPr="00F07F9F" w:rsidRDefault="00B752B0" w:rsidP="00B752B0">
      <w:pPr>
        <w:ind w:left="283"/>
        <w:rPr>
          <w:lang w:val="en-US"/>
        </w:rPr>
      </w:pPr>
      <w:proofErr w:type="spellStart"/>
      <w:r w:rsidRPr="00F07F9F">
        <w:rPr>
          <w:lang w:val="en-US"/>
        </w:rPr>
        <w:t>i</w:t>
      </w:r>
      <w:proofErr w:type="spellEnd"/>
      <w:r w:rsidRPr="00F07F9F">
        <w:rPr>
          <w:lang w:val="en-US"/>
        </w:rPr>
        <w:t>)</w:t>
      </w:r>
      <w:r w:rsidRPr="00F07F9F">
        <w:rPr>
          <w:lang w:val="en-US"/>
        </w:rPr>
        <w:tab/>
      </w:r>
      <w:proofErr w:type="gramStart"/>
      <w:r w:rsidRPr="00F07F9F">
        <w:rPr>
          <w:lang w:val="en-US"/>
        </w:rPr>
        <w:t>the</w:t>
      </w:r>
      <w:proofErr w:type="gramEnd"/>
      <w:r w:rsidRPr="00F07F9F">
        <w:rPr>
          <w:lang w:val="en-US"/>
        </w:rPr>
        <w:t xml:space="preserve"> conducted measurement procedure in clause 5</w:t>
      </w:r>
      <w:r>
        <w:rPr>
          <w:lang w:val="en-US"/>
        </w:rPr>
        <w:t>.6.1.3</w:t>
      </w:r>
      <w:r w:rsidRPr="00F07F9F">
        <w:rPr>
          <w:lang w:val="en-US"/>
        </w:rPr>
        <w:t>.1 and</w:t>
      </w:r>
    </w:p>
    <w:p w14:paraId="190B0210" w14:textId="085A1FE5" w:rsidR="00B752B0" w:rsidRPr="00F07F9F" w:rsidRDefault="00B752B0" w:rsidP="00B752B0">
      <w:pPr>
        <w:ind w:left="283"/>
        <w:rPr>
          <w:lang w:val="en-US"/>
        </w:rPr>
      </w:pPr>
      <w:r w:rsidRPr="00F07F9F">
        <w:rPr>
          <w:lang w:val="en-US"/>
        </w:rPr>
        <w:t>ii)</w:t>
      </w:r>
      <w:r w:rsidRPr="00F07F9F">
        <w:rPr>
          <w:lang w:val="en-US"/>
        </w:rPr>
        <w:tab/>
      </w:r>
      <w:proofErr w:type="gramStart"/>
      <w:r w:rsidRPr="00F07F9F">
        <w:rPr>
          <w:lang w:val="en-US"/>
        </w:rPr>
        <w:t>the</w:t>
      </w:r>
      <w:proofErr w:type="gramEnd"/>
      <w:r w:rsidRPr="00F07F9F">
        <w:rPr>
          <w:lang w:val="en-US"/>
        </w:rPr>
        <w:t xml:space="preserve"> radiated measurement procedure in clause </w:t>
      </w:r>
      <w:r>
        <w:rPr>
          <w:lang w:val="en-US"/>
        </w:rPr>
        <w:t>5.6.1.3.2</w:t>
      </w:r>
      <w:r w:rsidRPr="00F07F9F">
        <w:rPr>
          <w:lang w:val="en-US"/>
        </w:rPr>
        <w:t xml:space="preserve"> with the antenna port terminated in a dummy load.</w:t>
      </w:r>
    </w:p>
    <w:p w14:paraId="565AEC2A" w14:textId="77777777" w:rsidR="00B752B0" w:rsidRPr="000F699A" w:rsidRDefault="00B752B0" w:rsidP="00B752B0">
      <w:pPr>
        <w:pStyle w:val="berschrift5"/>
      </w:pPr>
      <w:bookmarkStart w:id="238" w:name="_Toc482372579"/>
      <w:bookmarkStart w:id="239" w:name="_Toc521574834"/>
      <w:r>
        <w:t>5.6.1.3.1</w:t>
      </w:r>
      <w:r w:rsidRPr="000F699A">
        <w:tab/>
        <w:t>Conducted measurement</w:t>
      </w:r>
      <w:bookmarkEnd w:id="238"/>
      <w:bookmarkEnd w:id="239"/>
    </w:p>
    <w:p w14:paraId="7922E49E" w14:textId="77777777" w:rsidR="00B752B0" w:rsidRPr="000F699A" w:rsidRDefault="00B752B0" w:rsidP="00B752B0">
      <w:r w:rsidRPr="000F699A">
        <w:rPr>
          <w:bCs/>
        </w:rPr>
        <w:t>The antenna port of the EUT shall be connected to the dummy load and the output of the dummy load connected to the measuring receiver.</w:t>
      </w:r>
    </w:p>
    <w:p w14:paraId="4AA967AD" w14:textId="706DE3B5" w:rsidR="00B752B0" w:rsidRPr="000F699A" w:rsidRDefault="00B752B0" w:rsidP="00B752B0">
      <w:r w:rsidRPr="000F699A">
        <w:t xml:space="preserve">The measuring receiver shall be tuned over the frequency range shown in table </w:t>
      </w:r>
      <w:r>
        <w:t>7</w:t>
      </w:r>
      <w:r w:rsidRPr="000F699A">
        <w:t>.</w:t>
      </w:r>
      <w:r w:rsidR="00125FDD">
        <w:t xml:space="preserve"> The limits are those listed in 4.</w:t>
      </w:r>
      <w:r w:rsidR="00CD5FA0">
        <w:t>4</w:t>
      </w:r>
      <w:r w:rsidR="00125FDD">
        <w:t>.1.2</w:t>
      </w:r>
    </w:p>
    <w:p w14:paraId="5FFB2F70" w14:textId="77777777" w:rsidR="00B752B0" w:rsidRPr="000F699A" w:rsidRDefault="00B752B0" w:rsidP="00B752B0">
      <w:pPr>
        <w:pStyle w:val="TH"/>
      </w:pPr>
      <w:r w:rsidRPr="000F699A">
        <w:t xml:space="preserve">Table </w:t>
      </w:r>
      <w:r>
        <w:t>7 -</w:t>
      </w:r>
      <w:r w:rsidRPr="000F699A">
        <w:t xml:space="preserve"> </w:t>
      </w:r>
      <w:r>
        <w:t>c</w:t>
      </w:r>
      <w:r w:rsidRPr="000F699A">
        <w:t>onducted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2B0A5DC0" w14:textId="77777777" w:rsidTr="00F16BDA">
        <w:tc>
          <w:tcPr>
            <w:tcW w:w="3574" w:type="dxa"/>
          </w:tcPr>
          <w:p w14:paraId="4257C27D" w14:textId="77777777" w:rsidR="00B752B0" w:rsidRPr="000F699A" w:rsidRDefault="00B752B0" w:rsidP="00F16BDA">
            <w:pPr>
              <w:pStyle w:val="TAH"/>
            </w:pPr>
            <w:r w:rsidRPr="000F699A">
              <w:t>Operating Mode</w:t>
            </w:r>
          </w:p>
        </w:tc>
        <w:tc>
          <w:tcPr>
            <w:tcW w:w="3574" w:type="dxa"/>
          </w:tcPr>
          <w:p w14:paraId="3BCD1758" w14:textId="77777777" w:rsidR="00B752B0" w:rsidRPr="000F699A" w:rsidRDefault="00B752B0" w:rsidP="00F16BDA">
            <w:pPr>
              <w:pStyle w:val="TAH"/>
            </w:pPr>
            <w:r w:rsidRPr="000F699A">
              <w:t>Frequency Range</w:t>
            </w:r>
          </w:p>
        </w:tc>
        <w:tc>
          <w:tcPr>
            <w:tcW w:w="2236" w:type="dxa"/>
          </w:tcPr>
          <w:p w14:paraId="548C7251" w14:textId="0A8A8C81" w:rsidR="00B752B0" w:rsidRPr="002C1044" w:rsidRDefault="00B752B0" w:rsidP="002C1044">
            <w:pPr>
              <w:pStyle w:val="TAH"/>
            </w:pPr>
            <w:r w:rsidRPr="000F699A">
              <w:t>RBW</w:t>
            </w:r>
            <w:r w:rsidRPr="000F699A">
              <w:rPr>
                <w:position w:val="-6"/>
                <w:sz w:val="16"/>
              </w:rPr>
              <w:t>REF</w:t>
            </w:r>
          </w:p>
        </w:tc>
      </w:tr>
      <w:tr w:rsidR="00B752B0" w:rsidRPr="000F699A" w14:paraId="63532DC9" w14:textId="77777777" w:rsidTr="00F16BDA">
        <w:tc>
          <w:tcPr>
            <w:tcW w:w="3574" w:type="dxa"/>
            <w:vMerge w:val="restart"/>
          </w:tcPr>
          <w:p w14:paraId="47BB5DCD" w14:textId="77777777" w:rsidR="00B752B0" w:rsidRPr="000F699A" w:rsidRDefault="00B752B0" w:rsidP="00F16BDA">
            <w:pPr>
              <w:pStyle w:val="TAL"/>
              <w:jc w:val="center"/>
            </w:pPr>
            <w:r w:rsidRPr="000F699A">
              <w:t>Transmit mode</w:t>
            </w:r>
          </w:p>
          <w:p w14:paraId="7A0A4D26" w14:textId="77777777" w:rsidR="00B752B0" w:rsidRPr="000F699A" w:rsidRDefault="00B752B0" w:rsidP="00F16BDA">
            <w:pPr>
              <w:pStyle w:val="TAL"/>
              <w:jc w:val="center"/>
            </w:pPr>
          </w:p>
        </w:tc>
        <w:tc>
          <w:tcPr>
            <w:tcW w:w="3574" w:type="dxa"/>
          </w:tcPr>
          <w:p w14:paraId="783E962D"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414216E" w14:textId="77777777" w:rsidR="00B752B0" w:rsidRPr="000F699A" w:rsidRDefault="00B752B0" w:rsidP="00F16BDA">
            <w:pPr>
              <w:pStyle w:val="TAL"/>
              <w:jc w:val="center"/>
            </w:pPr>
            <w:r w:rsidRPr="000F699A">
              <w:t>1 kHz</w:t>
            </w:r>
          </w:p>
        </w:tc>
      </w:tr>
      <w:tr w:rsidR="00B752B0" w:rsidRPr="000F699A" w14:paraId="6B6BCAC6" w14:textId="77777777" w:rsidTr="00F16BDA">
        <w:tc>
          <w:tcPr>
            <w:tcW w:w="3574" w:type="dxa"/>
            <w:vMerge/>
          </w:tcPr>
          <w:p w14:paraId="09105409" w14:textId="77777777" w:rsidR="00B752B0" w:rsidRPr="000F699A" w:rsidRDefault="00B752B0" w:rsidP="00F16BDA">
            <w:pPr>
              <w:pStyle w:val="TAL"/>
              <w:jc w:val="center"/>
            </w:pPr>
          </w:p>
        </w:tc>
        <w:tc>
          <w:tcPr>
            <w:tcW w:w="3574" w:type="dxa"/>
          </w:tcPr>
          <w:p w14:paraId="527492D8"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5D323D70" w14:textId="77777777" w:rsidR="00B752B0" w:rsidRPr="000F699A" w:rsidRDefault="00B752B0" w:rsidP="00F16BDA">
            <w:pPr>
              <w:pStyle w:val="TAL"/>
              <w:jc w:val="center"/>
            </w:pPr>
            <w:r w:rsidRPr="000F699A">
              <w:t>10 kHz</w:t>
            </w:r>
          </w:p>
        </w:tc>
      </w:tr>
      <w:tr w:rsidR="00B752B0" w:rsidRPr="000F699A" w14:paraId="4C505F5F" w14:textId="77777777" w:rsidTr="00F16BDA">
        <w:tc>
          <w:tcPr>
            <w:tcW w:w="3574" w:type="dxa"/>
            <w:vMerge/>
          </w:tcPr>
          <w:p w14:paraId="214F0D03" w14:textId="77777777" w:rsidR="00B752B0" w:rsidRPr="000F699A" w:rsidRDefault="00B752B0" w:rsidP="00F16BDA">
            <w:pPr>
              <w:pStyle w:val="TAL"/>
              <w:jc w:val="center"/>
            </w:pPr>
          </w:p>
        </w:tc>
        <w:tc>
          <w:tcPr>
            <w:tcW w:w="3574" w:type="dxa"/>
          </w:tcPr>
          <w:p w14:paraId="70B2E1F6" w14:textId="77777777" w:rsidR="00B752B0" w:rsidRPr="000F699A" w:rsidRDefault="00B752B0" w:rsidP="00F16BD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9938B36" w14:textId="77777777" w:rsidR="00B752B0" w:rsidRPr="000F699A" w:rsidRDefault="00B752B0" w:rsidP="00F16BDA">
            <w:pPr>
              <w:pStyle w:val="TAL"/>
              <w:jc w:val="center"/>
            </w:pPr>
            <w:r w:rsidRPr="000F699A">
              <w:t>100 kHz</w:t>
            </w:r>
          </w:p>
        </w:tc>
      </w:tr>
      <w:tr w:rsidR="00B752B0" w:rsidRPr="000F699A" w14:paraId="251F6117" w14:textId="77777777" w:rsidTr="00F16BDA">
        <w:tc>
          <w:tcPr>
            <w:tcW w:w="3574" w:type="dxa"/>
            <w:vMerge/>
          </w:tcPr>
          <w:p w14:paraId="4267A7AA" w14:textId="77777777" w:rsidR="00B752B0" w:rsidRPr="000F699A" w:rsidRDefault="00B752B0" w:rsidP="00F16BDA">
            <w:pPr>
              <w:pStyle w:val="TAL"/>
              <w:jc w:val="center"/>
            </w:pPr>
          </w:p>
        </w:tc>
        <w:tc>
          <w:tcPr>
            <w:tcW w:w="3574" w:type="dxa"/>
          </w:tcPr>
          <w:p w14:paraId="1D97EAAB" w14:textId="77777777"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681267A7" w14:textId="77777777" w:rsidR="00B752B0" w:rsidRPr="000F699A" w:rsidRDefault="00B752B0" w:rsidP="00F16BDA">
            <w:pPr>
              <w:pStyle w:val="TAL"/>
              <w:jc w:val="center"/>
            </w:pPr>
            <w:r w:rsidRPr="000F699A">
              <w:t>1 MHz</w:t>
            </w:r>
          </w:p>
        </w:tc>
      </w:tr>
      <w:tr w:rsidR="00B752B0" w:rsidRPr="000F699A" w14:paraId="031D346E" w14:textId="77777777" w:rsidTr="00F16BDA">
        <w:tc>
          <w:tcPr>
            <w:tcW w:w="3574" w:type="dxa"/>
            <w:vMerge w:val="restart"/>
          </w:tcPr>
          <w:p w14:paraId="3FDC66A7" w14:textId="77777777" w:rsidR="00B752B0" w:rsidRPr="000F699A" w:rsidRDefault="00B752B0" w:rsidP="00F16BDA">
            <w:pPr>
              <w:pStyle w:val="TAL"/>
              <w:jc w:val="center"/>
            </w:pPr>
            <w:r w:rsidRPr="000F699A">
              <w:t>Receive mode</w:t>
            </w:r>
          </w:p>
          <w:p w14:paraId="055AF076" w14:textId="77777777" w:rsidR="00B752B0" w:rsidRPr="000F699A" w:rsidRDefault="00B752B0" w:rsidP="00F16BDA">
            <w:pPr>
              <w:pStyle w:val="TAL"/>
              <w:jc w:val="center"/>
            </w:pPr>
            <w:r w:rsidRPr="000F699A">
              <w:t xml:space="preserve">Transmitter </w:t>
            </w:r>
            <w:r>
              <w:t>Inactive</w:t>
            </w:r>
            <w:r w:rsidRPr="000F699A">
              <w:t xml:space="preserve"> mode</w:t>
            </w:r>
          </w:p>
          <w:p w14:paraId="0CC77F8A" w14:textId="77777777" w:rsidR="00B752B0" w:rsidRPr="000F699A" w:rsidRDefault="00B752B0" w:rsidP="00F16BDA">
            <w:pPr>
              <w:pStyle w:val="TAL"/>
              <w:jc w:val="center"/>
            </w:pPr>
            <w:r w:rsidRPr="000F699A">
              <w:t>All other modes</w:t>
            </w:r>
          </w:p>
        </w:tc>
        <w:tc>
          <w:tcPr>
            <w:tcW w:w="3574" w:type="dxa"/>
          </w:tcPr>
          <w:p w14:paraId="5C748C1A"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7E2F9968" w14:textId="77777777" w:rsidR="00B752B0" w:rsidRPr="000F699A" w:rsidRDefault="00B752B0" w:rsidP="00F16BDA">
            <w:pPr>
              <w:pStyle w:val="TAL"/>
              <w:jc w:val="center"/>
            </w:pPr>
            <w:r w:rsidRPr="000F699A">
              <w:t>1 kHz</w:t>
            </w:r>
          </w:p>
        </w:tc>
      </w:tr>
      <w:tr w:rsidR="00B752B0" w:rsidRPr="000F699A" w14:paraId="2ED8936D" w14:textId="77777777" w:rsidTr="00F16BDA">
        <w:tc>
          <w:tcPr>
            <w:tcW w:w="3574" w:type="dxa"/>
            <w:vMerge/>
          </w:tcPr>
          <w:p w14:paraId="12710700" w14:textId="77777777" w:rsidR="00B752B0" w:rsidRPr="000F699A" w:rsidRDefault="00B752B0" w:rsidP="00F16BDA">
            <w:pPr>
              <w:pStyle w:val="TAL"/>
              <w:jc w:val="center"/>
            </w:pPr>
          </w:p>
        </w:tc>
        <w:tc>
          <w:tcPr>
            <w:tcW w:w="3574" w:type="dxa"/>
          </w:tcPr>
          <w:p w14:paraId="152656D5"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ADDECF6" w14:textId="77777777" w:rsidR="00B752B0" w:rsidRPr="000F699A" w:rsidRDefault="00B752B0" w:rsidP="00F16BDA">
            <w:pPr>
              <w:pStyle w:val="TAL"/>
              <w:jc w:val="center"/>
            </w:pPr>
            <w:r w:rsidRPr="000F699A">
              <w:t>10 kHz</w:t>
            </w:r>
          </w:p>
        </w:tc>
      </w:tr>
      <w:tr w:rsidR="00B752B0" w:rsidRPr="000F699A" w14:paraId="13FAC0D7" w14:textId="77777777" w:rsidTr="00F16BDA">
        <w:tc>
          <w:tcPr>
            <w:tcW w:w="3574" w:type="dxa"/>
            <w:vMerge/>
          </w:tcPr>
          <w:p w14:paraId="459C9264" w14:textId="77777777" w:rsidR="00B752B0" w:rsidRPr="000F699A" w:rsidRDefault="00B752B0" w:rsidP="00F16BDA">
            <w:pPr>
              <w:pStyle w:val="TAL"/>
              <w:jc w:val="center"/>
            </w:pPr>
          </w:p>
        </w:tc>
        <w:tc>
          <w:tcPr>
            <w:tcW w:w="3574" w:type="dxa"/>
          </w:tcPr>
          <w:p w14:paraId="22A8DF58" w14:textId="77777777" w:rsidR="00B752B0" w:rsidRPr="000F699A" w:rsidRDefault="00B752B0"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438D04B7" w14:textId="77777777" w:rsidR="00B752B0" w:rsidRPr="000F699A" w:rsidRDefault="00B752B0" w:rsidP="00F16BDA">
            <w:pPr>
              <w:pStyle w:val="TAL"/>
              <w:jc w:val="center"/>
            </w:pPr>
            <w:r w:rsidRPr="000F699A">
              <w:t>100 kHz</w:t>
            </w:r>
          </w:p>
        </w:tc>
      </w:tr>
      <w:tr w:rsidR="00B752B0" w:rsidRPr="000F699A" w14:paraId="34E69ABF" w14:textId="77777777" w:rsidTr="00F16BDA">
        <w:tc>
          <w:tcPr>
            <w:tcW w:w="3574" w:type="dxa"/>
            <w:vMerge/>
          </w:tcPr>
          <w:p w14:paraId="15C4C236" w14:textId="77777777" w:rsidR="00B752B0" w:rsidRPr="000F699A" w:rsidRDefault="00B752B0" w:rsidP="00F16BDA">
            <w:pPr>
              <w:pStyle w:val="TAL"/>
              <w:jc w:val="center"/>
            </w:pPr>
          </w:p>
        </w:tc>
        <w:tc>
          <w:tcPr>
            <w:tcW w:w="3574" w:type="dxa"/>
          </w:tcPr>
          <w:p w14:paraId="385B5DBF" w14:textId="77777777" w:rsidR="00B752B0" w:rsidRPr="000F699A" w:rsidRDefault="00B752B0" w:rsidP="00F16BDA">
            <w:pPr>
              <w:pStyle w:val="TAL"/>
              <w:jc w:val="center"/>
            </w:pPr>
            <w:r w:rsidRPr="000F699A">
              <w:t xml:space="preserve">1 GHz &lt; f </w:t>
            </w:r>
            <w:r w:rsidRPr="000F699A">
              <w:rPr>
                <w:rFonts w:cs="Arial"/>
              </w:rPr>
              <w:t>≤</w:t>
            </w:r>
            <w:r>
              <w:t xml:space="preserve"> 12</w:t>
            </w:r>
            <w:r w:rsidRPr="000F699A">
              <w:t xml:space="preserve"> GHz</w:t>
            </w:r>
          </w:p>
        </w:tc>
        <w:tc>
          <w:tcPr>
            <w:tcW w:w="2236" w:type="dxa"/>
          </w:tcPr>
          <w:p w14:paraId="242830D8" w14:textId="77777777" w:rsidR="00B752B0" w:rsidRPr="000F699A" w:rsidRDefault="00B752B0" w:rsidP="00F16BDA">
            <w:pPr>
              <w:pStyle w:val="TAL"/>
              <w:jc w:val="center"/>
            </w:pPr>
            <w:r w:rsidRPr="000F699A">
              <w:t>1 MHz</w:t>
            </w:r>
          </w:p>
        </w:tc>
      </w:tr>
      <w:tr w:rsidR="00B752B0" w:rsidRPr="000F699A" w14:paraId="1B3719CF" w14:textId="77777777" w:rsidTr="00F16BDA">
        <w:tc>
          <w:tcPr>
            <w:tcW w:w="9384" w:type="dxa"/>
            <w:gridSpan w:val="3"/>
          </w:tcPr>
          <w:p w14:paraId="0DCB67C8" w14:textId="003CEFF5" w:rsidR="00B752B0" w:rsidRPr="000F699A" w:rsidRDefault="000F6745" w:rsidP="00F16BDA">
            <w:pPr>
              <w:pStyle w:val="TAN"/>
            </w:pPr>
            <w:r>
              <w:t>Note</w:t>
            </w:r>
            <w:r w:rsidR="00B752B0" w:rsidRPr="000F699A">
              <w:t>:</w:t>
            </w:r>
            <w:r w:rsidR="00B752B0" w:rsidRPr="000F699A">
              <w:tab/>
              <w:t>f is the measurement frequency.</w:t>
            </w:r>
          </w:p>
          <w:p w14:paraId="4F5927B1" w14:textId="1810D2E8" w:rsidR="00B752B0" w:rsidRDefault="00B752B0" w:rsidP="00F16BDA">
            <w:pPr>
              <w:pStyle w:val="TAN"/>
            </w:pPr>
            <w:r w:rsidRPr="000F699A">
              <w:tab/>
            </w:r>
            <w:proofErr w:type="gramStart"/>
            <w:r w:rsidRPr="000F699A">
              <w:t>f</w:t>
            </w:r>
            <w:r>
              <w:rPr>
                <w:position w:val="-6"/>
                <w:sz w:val="16"/>
              </w:rPr>
              <w:t>m1</w:t>
            </w:r>
            <w:proofErr w:type="gramEnd"/>
            <w:r w:rsidRPr="000F699A">
              <w:t xml:space="preserve"> is the </w:t>
            </w:r>
            <w:r>
              <w:t>lower edge of the Out of Band Domain</w:t>
            </w:r>
            <w:r w:rsidR="005F083A">
              <w:t xml:space="preserve"> and equals f</w:t>
            </w:r>
            <w:r w:rsidR="001341AF" w:rsidRPr="001341AF">
              <w:rPr>
                <w:vertAlign w:val="subscript"/>
              </w:rPr>
              <w:t>c</w:t>
            </w:r>
            <w:r w:rsidR="005F083A">
              <w:t xml:space="preserve"> - 125MHz</w:t>
            </w:r>
            <w:r w:rsidRPr="000F699A">
              <w:t>.</w:t>
            </w:r>
          </w:p>
          <w:p w14:paraId="2A548872" w14:textId="5877CB46" w:rsidR="00B752B0" w:rsidRDefault="00B752B0" w:rsidP="00F16BDA">
            <w:pPr>
              <w:pStyle w:val="TAN"/>
              <w:ind w:left="1700"/>
            </w:pPr>
            <w:proofErr w:type="gramStart"/>
            <w:r>
              <w:rPr>
                <w:position w:val="-6"/>
                <w:sz w:val="16"/>
              </w:rPr>
              <w:t>fm2</w:t>
            </w:r>
            <w:proofErr w:type="gramEnd"/>
            <w:r w:rsidRPr="000F699A">
              <w:t xml:space="preserve"> is the </w:t>
            </w:r>
            <w:r>
              <w:t>upper edge of the Out of Band Domain</w:t>
            </w:r>
            <w:r w:rsidR="005F083A">
              <w:t xml:space="preserve"> and equals f</w:t>
            </w:r>
            <w:r w:rsidR="001341AF" w:rsidRPr="001341AF">
              <w:rPr>
                <w:vertAlign w:val="subscript"/>
              </w:rPr>
              <w:t>c</w:t>
            </w:r>
            <w:r w:rsidR="005F083A">
              <w:t xml:space="preserve"> + 125MHz</w:t>
            </w:r>
            <w:r>
              <w:t>.</w:t>
            </w:r>
          </w:p>
          <w:p w14:paraId="1E78CC02" w14:textId="1A72F735" w:rsidR="00B752B0" w:rsidRPr="000F699A" w:rsidRDefault="00B752B0" w:rsidP="00D97BB4">
            <w:pPr>
              <w:pStyle w:val="TAN"/>
              <w:ind w:left="1700"/>
            </w:pPr>
            <w:r>
              <w:t>The Out of Band Domain is defined in clause 4.2.3 Spectrum mask</w:t>
            </w:r>
          </w:p>
        </w:tc>
      </w:tr>
    </w:tbl>
    <w:p w14:paraId="2BE5CCB4" w14:textId="77777777" w:rsidR="00B752B0" w:rsidRPr="000F699A" w:rsidRDefault="00B752B0" w:rsidP="00B752B0"/>
    <w:p w14:paraId="29EAD934" w14:textId="27E22FCE" w:rsidR="00B752B0" w:rsidRPr="000F699A" w:rsidRDefault="00B752B0" w:rsidP="00B752B0">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319B6221" w14:textId="77777777" w:rsidR="00B752B0" w:rsidRPr="000F699A" w:rsidRDefault="00B752B0" w:rsidP="00B752B0">
      <w:pPr>
        <w:pStyle w:val="berschrift5"/>
      </w:pPr>
      <w:bookmarkStart w:id="240" w:name="_Toc482372580"/>
      <w:bookmarkStart w:id="241" w:name="_Toc521574835"/>
      <w:r>
        <w:t>5.6.1.3.2</w:t>
      </w:r>
      <w:r w:rsidRPr="000F699A">
        <w:tab/>
        <w:t>Radiated measurement</w:t>
      </w:r>
      <w:bookmarkEnd w:id="240"/>
      <w:bookmarkEnd w:id="241"/>
    </w:p>
    <w:p w14:paraId="26A9822A" w14:textId="77777777" w:rsidR="00CD5FA0" w:rsidRDefault="00B752B0" w:rsidP="00B752B0">
      <w:r w:rsidRPr="000F699A">
        <w:t xml:space="preserve">A suitable test site </w:t>
      </w:r>
      <w:r>
        <w:t>should</w:t>
      </w:r>
      <w:r w:rsidRPr="000F699A">
        <w:t xml:space="preserve"> be selected</w:t>
      </w:r>
      <w:r w:rsidR="00CD5FA0">
        <w:t xml:space="preserve">. </w:t>
      </w:r>
    </w:p>
    <w:p w14:paraId="31105558" w14:textId="4519CCC1" w:rsidR="00B752B0" w:rsidRDefault="000F6745" w:rsidP="00B752B0">
      <w:r>
        <w:t>Note</w:t>
      </w:r>
      <w:r w:rsidR="00CD5FA0">
        <w:t>: Possible setups for such a test site are</w:t>
      </w:r>
      <w:r w:rsidR="00B752B0" w:rsidRPr="000F699A">
        <w:t xml:space="preserve"> described in</w:t>
      </w:r>
      <w:r w:rsidR="00CD5FA0">
        <w:t xml:space="preserve"> Annex B of EN 300 113</w:t>
      </w:r>
      <w:r w:rsidR="007B291E">
        <w:t xml:space="preserve"> [i.11] or TS 103 052 [i.12]</w:t>
      </w:r>
      <w:r w:rsidR="00B752B0" w:rsidRPr="000F699A">
        <w:t>.</w:t>
      </w:r>
    </w:p>
    <w:p w14:paraId="5AA6E423" w14:textId="77777777" w:rsidR="00B752B0" w:rsidRPr="00242853" w:rsidRDefault="00B752B0" w:rsidP="00B752B0">
      <w:r w:rsidRPr="00242853">
        <w:lastRenderedPageBreak/>
        <w:t xml:space="preserve">The </w:t>
      </w:r>
      <w:r w:rsidRPr="00086AAB">
        <w:t>EUT</w:t>
      </w:r>
      <w:r w:rsidRPr="00242853">
        <w:t xml:space="preserve"> </w:t>
      </w:r>
      <w:r>
        <w:t xml:space="preserve">antenna port </w:t>
      </w:r>
      <w:r w:rsidRPr="00242853">
        <w:t xml:space="preserve">shall be connected to </w:t>
      </w:r>
      <w:r>
        <w:t>a dummy load with termination.</w:t>
      </w:r>
    </w:p>
    <w:p w14:paraId="4F8B0461" w14:textId="2DF8B230" w:rsidR="00B752B0" w:rsidRDefault="00B752B0" w:rsidP="00B752B0">
      <w:r w:rsidRPr="00C104FE">
        <w:t xml:space="preserve">The measurements shall be performed using </w:t>
      </w:r>
      <w:r>
        <w:t xml:space="preserve">the </w:t>
      </w:r>
      <w:r w:rsidRPr="00C104FE">
        <w:t xml:space="preserve">appropriate radiated measurement methods described </w:t>
      </w:r>
      <w:proofErr w:type="gramStart"/>
      <w:r w:rsidRPr="00C104FE">
        <w:t xml:space="preserve">in </w:t>
      </w:r>
      <w:r w:rsidR="007B291E">
        <w:t xml:space="preserve"> TS</w:t>
      </w:r>
      <w:proofErr w:type="gramEnd"/>
      <w:r w:rsidR="007B291E">
        <w:t xml:space="preserve"> 103 052 [i.12]</w:t>
      </w:r>
      <w:r>
        <w:t>.</w:t>
      </w:r>
    </w:p>
    <w:p w14:paraId="2333EC22" w14:textId="3225DC34" w:rsidR="00B752B0" w:rsidRPr="000F699A" w:rsidRDefault="00B752B0" w:rsidP="00B752B0">
      <w:r w:rsidRPr="000F699A">
        <w:t xml:space="preserve">The measuring receiver shall be tuned over the frequency range shown in table </w:t>
      </w:r>
      <w:r>
        <w:t>8</w:t>
      </w:r>
      <w:r w:rsidRPr="000F699A">
        <w:t>.</w:t>
      </w:r>
      <w:r w:rsidR="00125FDD">
        <w:t xml:space="preserve"> The limits are those listed in 4.</w:t>
      </w:r>
      <w:r w:rsidR="00CD5FA0">
        <w:t>4</w:t>
      </w:r>
      <w:r w:rsidR="00125FDD">
        <w:t>.1.2.</w:t>
      </w:r>
    </w:p>
    <w:p w14:paraId="19F6A799" w14:textId="77777777" w:rsidR="00B752B0" w:rsidRPr="000F699A" w:rsidRDefault="00B752B0" w:rsidP="00B752B0">
      <w:pPr>
        <w:pStyle w:val="TH"/>
      </w:pPr>
      <w:r>
        <w:t>Table 8 -</w:t>
      </w:r>
      <w:r w:rsidRPr="000F699A">
        <w:t xml:space="preserve"> </w:t>
      </w:r>
      <w:r>
        <w:t>r</w:t>
      </w:r>
      <w:r w:rsidRPr="000F699A">
        <w:t>adiated Spurious Radiations 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01CE349B" w14:textId="77777777" w:rsidTr="00F16BDA">
        <w:tc>
          <w:tcPr>
            <w:tcW w:w="3574" w:type="dxa"/>
          </w:tcPr>
          <w:p w14:paraId="26886ADB" w14:textId="77777777" w:rsidR="00B752B0" w:rsidRPr="000F699A" w:rsidRDefault="00B752B0" w:rsidP="00F16BDA">
            <w:pPr>
              <w:pStyle w:val="TAH"/>
            </w:pPr>
            <w:r w:rsidRPr="000F699A">
              <w:t>Operating Mode</w:t>
            </w:r>
          </w:p>
        </w:tc>
        <w:tc>
          <w:tcPr>
            <w:tcW w:w="3574" w:type="dxa"/>
          </w:tcPr>
          <w:p w14:paraId="5A7817F8" w14:textId="77777777" w:rsidR="00B752B0" w:rsidRPr="000F699A" w:rsidRDefault="00B752B0" w:rsidP="00F16BDA">
            <w:pPr>
              <w:pStyle w:val="TAH"/>
            </w:pPr>
            <w:r w:rsidRPr="000F699A">
              <w:t>Frequency Range</w:t>
            </w:r>
          </w:p>
        </w:tc>
        <w:tc>
          <w:tcPr>
            <w:tcW w:w="2236" w:type="dxa"/>
          </w:tcPr>
          <w:p w14:paraId="4224333B" w14:textId="22472B0E" w:rsidR="00B752B0" w:rsidRPr="002C1044" w:rsidRDefault="00B752B0" w:rsidP="002C1044">
            <w:pPr>
              <w:pStyle w:val="TAH"/>
            </w:pPr>
            <w:r w:rsidRPr="000F699A">
              <w:t>RBW</w:t>
            </w:r>
            <w:r w:rsidRPr="000F699A">
              <w:rPr>
                <w:position w:val="-6"/>
                <w:sz w:val="16"/>
              </w:rPr>
              <w:t>REF</w:t>
            </w:r>
          </w:p>
        </w:tc>
      </w:tr>
      <w:tr w:rsidR="00B752B0" w:rsidRPr="000F699A" w14:paraId="0CBDA911" w14:textId="77777777" w:rsidTr="00F16BDA">
        <w:tc>
          <w:tcPr>
            <w:tcW w:w="3574" w:type="dxa"/>
            <w:vMerge w:val="restart"/>
          </w:tcPr>
          <w:p w14:paraId="5EC4CD70" w14:textId="77777777" w:rsidR="00B752B0" w:rsidRPr="000F699A" w:rsidRDefault="00B752B0" w:rsidP="00F16BDA">
            <w:pPr>
              <w:pStyle w:val="TAL"/>
              <w:jc w:val="center"/>
            </w:pPr>
            <w:r w:rsidRPr="00100C7F">
              <w:t>Transmit mode</w:t>
            </w:r>
          </w:p>
        </w:tc>
        <w:tc>
          <w:tcPr>
            <w:tcW w:w="3574" w:type="dxa"/>
          </w:tcPr>
          <w:p w14:paraId="3F0A2532" w14:textId="77777777" w:rsidR="00B752B0" w:rsidRPr="000F699A" w:rsidRDefault="00B752B0" w:rsidP="00F16BDA">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0341C20A" w14:textId="77777777" w:rsidR="00B752B0" w:rsidRPr="000F699A" w:rsidRDefault="00B752B0" w:rsidP="00F16BDA">
            <w:pPr>
              <w:pStyle w:val="TAL"/>
              <w:jc w:val="center"/>
            </w:pPr>
            <w:r w:rsidRPr="000F699A">
              <w:t>100 kHz</w:t>
            </w:r>
          </w:p>
        </w:tc>
      </w:tr>
      <w:tr w:rsidR="00B752B0" w:rsidRPr="000F699A" w14:paraId="740E93E0" w14:textId="77777777" w:rsidTr="00F16BDA">
        <w:tc>
          <w:tcPr>
            <w:tcW w:w="3574" w:type="dxa"/>
            <w:vMerge/>
          </w:tcPr>
          <w:p w14:paraId="630BA3D4" w14:textId="77777777" w:rsidR="00B752B0" w:rsidRPr="000F699A" w:rsidRDefault="00B752B0" w:rsidP="00F16BDA">
            <w:pPr>
              <w:pStyle w:val="TAL"/>
              <w:jc w:val="center"/>
            </w:pPr>
          </w:p>
        </w:tc>
        <w:tc>
          <w:tcPr>
            <w:tcW w:w="3574" w:type="dxa"/>
          </w:tcPr>
          <w:p w14:paraId="5098E4C1" w14:textId="77777777"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tcPr>
          <w:p w14:paraId="148CAE7C" w14:textId="77777777" w:rsidR="00B752B0" w:rsidRPr="000F699A" w:rsidRDefault="00B752B0" w:rsidP="00F16BDA">
            <w:pPr>
              <w:pStyle w:val="TAL"/>
              <w:jc w:val="center"/>
            </w:pPr>
            <w:r w:rsidRPr="000F699A">
              <w:t>1 MHz</w:t>
            </w:r>
          </w:p>
        </w:tc>
      </w:tr>
      <w:tr w:rsidR="00B752B0" w:rsidRPr="000F699A" w14:paraId="49F5C0D0" w14:textId="77777777" w:rsidTr="00F16BDA">
        <w:tc>
          <w:tcPr>
            <w:tcW w:w="3574" w:type="dxa"/>
            <w:vMerge w:val="restart"/>
          </w:tcPr>
          <w:p w14:paraId="6E4BE77E" w14:textId="77777777" w:rsidR="00B752B0" w:rsidRPr="000F699A" w:rsidRDefault="00B752B0" w:rsidP="00F16BDA">
            <w:pPr>
              <w:pStyle w:val="TAL"/>
              <w:jc w:val="center"/>
            </w:pPr>
            <w:r w:rsidRPr="000F699A">
              <w:t>Receive mode</w:t>
            </w:r>
          </w:p>
          <w:p w14:paraId="70FCB4FF" w14:textId="77777777" w:rsidR="00B752B0" w:rsidRPr="000F699A" w:rsidRDefault="00B752B0" w:rsidP="00F16BDA">
            <w:pPr>
              <w:pStyle w:val="TAL"/>
              <w:jc w:val="center"/>
            </w:pPr>
            <w:r w:rsidRPr="000F699A">
              <w:t xml:space="preserve">Transmitter </w:t>
            </w:r>
            <w:r>
              <w:t>Idle</w:t>
            </w:r>
            <w:r w:rsidRPr="000F699A">
              <w:t xml:space="preserve"> mode</w:t>
            </w:r>
          </w:p>
          <w:p w14:paraId="29B88DF4" w14:textId="77777777" w:rsidR="00B752B0" w:rsidRPr="000F699A" w:rsidRDefault="00B752B0" w:rsidP="00F16BDA">
            <w:pPr>
              <w:pStyle w:val="TAL"/>
              <w:jc w:val="center"/>
            </w:pPr>
            <w:r w:rsidRPr="000F699A">
              <w:t>All other modes</w:t>
            </w:r>
          </w:p>
        </w:tc>
        <w:tc>
          <w:tcPr>
            <w:tcW w:w="3574" w:type="dxa"/>
          </w:tcPr>
          <w:p w14:paraId="282A9219" w14:textId="77777777" w:rsidR="00B752B0" w:rsidRPr="000F699A" w:rsidRDefault="00B752B0" w:rsidP="00F16BDA">
            <w:pPr>
              <w:pStyle w:val="TAL"/>
              <w:jc w:val="center"/>
            </w:pPr>
          </w:p>
        </w:tc>
        <w:tc>
          <w:tcPr>
            <w:tcW w:w="2236" w:type="dxa"/>
          </w:tcPr>
          <w:p w14:paraId="0433955D" w14:textId="77777777" w:rsidR="00B752B0" w:rsidRPr="000F699A" w:rsidRDefault="00B752B0" w:rsidP="00F16BDA">
            <w:pPr>
              <w:pStyle w:val="TAL"/>
              <w:jc w:val="center"/>
            </w:pPr>
          </w:p>
        </w:tc>
      </w:tr>
      <w:tr w:rsidR="00B752B0" w:rsidRPr="000F699A" w14:paraId="24ECAB4C" w14:textId="77777777" w:rsidTr="00F16BDA">
        <w:tc>
          <w:tcPr>
            <w:tcW w:w="3574" w:type="dxa"/>
            <w:vMerge/>
          </w:tcPr>
          <w:p w14:paraId="73F2D5F5" w14:textId="77777777" w:rsidR="00B752B0" w:rsidRPr="000F699A" w:rsidRDefault="00B752B0" w:rsidP="00F16BDA">
            <w:pPr>
              <w:pStyle w:val="TAL"/>
              <w:jc w:val="center"/>
            </w:pPr>
          </w:p>
        </w:tc>
        <w:tc>
          <w:tcPr>
            <w:tcW w:w="3574" w:type="dxa"/>
          </w:tcPr>
          <w:p w14:paraId="46071582" w14:textId="77777777" w:rsidR="00B752B0" w:rsidRPr="000F699A" w:rsidRDefault="00B752B0" w:rsidP="00F16BDA">
            <w:pPr>
              <w:pStyle w:val="TAL"/>
              <w:jc w:val="center"/>
            </w:pPr>
          </w:p>
        </w:tc>
        <w:tc>
          <w:tcPr>
            <w:tcW w:w="2236" w:type="dxa"/>
          </w:tcPr>
          <w:p w14:paraId="18D0FFA9" w14:textId="77777777" w:rsidR="00B752B0" w:rsidRPr="000F699A" w:rsidRDefault="00B752B0" w:rsidP="00F16BDA">
            <w:pPr>
              <w:pStyle w:val="TAL"/>
              <w:jc w:val="center"/>
            </w:pPr>
          </w:p>
        </w:tc>
      </w:tr>
      <w:tr w:rsidR="00B752B0" w:rsidRPr="000F699A" w14:paraId="0F33B2C5" w14:textId="77777777" w:rsidTr="00F16BDA">
        <w:tc>
          <w:tcPr>
            <w:tcW w:w="3574" w:type="dxa"/>
            <w:vMerge/>
          </w:tcPr>
          <w:p w14:paraId="26743F3A" w14:textId="77777777" w:rsidR="00B752B0" w:rsidRPr="000F699A" w:rsidRDefault="00B752B0" w:rsidP="00F16BDA">
            <w:pPr>
              <w:pStyle w:val="TAL"/>
              <w:jc w:val="center"/>
            </w:pPr>
          </w:p>
        </w:tc>
        <w:tc>
          <w:tcPr>
            <w:tcW w:w="3574" w:type="dxa"/>
          </w:tcPr>
          <w:p w14:paraId="54AA6BE3" w14:textId="77777777" w:rsidR="00B752B0" w:rsidRPr="000F699A" w:rsidRDefault="00B752B0" w:rsidP="00F16BDA">
            <w:pPr>
              <w:pStyle w:val="TAL"/>
              <w:jc w:val="center"/>
            </w:pPr>
            <w:r>
              <w:t>25</w:t>
            </w:r>
            <w:r w:rsidRPr="000F699A">
              <w:t xml:space="preserve">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28F9B8CF" w14:textId="77777777" w:rsidR="00B752B0" w:rsidRPr="000F699A" w:rsidRDefault="00B752B0" w:rsidP="00F16BDA">
            <w:pPr>
              <w:pStyle w:val="TAL"/>
              <w:jc w:val="center"/>
            </w:pPr>
            <w:r w:rsidRPr="000F699A">
              <w:t>100 kHz</w:t>
            </w:r>
          </w:p>
        </w:tc>
      </w:tr>
      <w:tr w:rsidR="00B752B0" w:rsidRPr="000F699A" w14:paraId="34A1CFD5" w14:textId="77777777" w:rsidTr="00F16BDA">
        <w:tc>
          <w:tcPr>
            <w:tcW w:w="3574" w:type="dxa"/>
            <w:vMerge/>
          </w:tcPr>
          <w:p w14:paraId="4D5DF3AD" w14:textId="77777777" w:rsidR="00B752B0" w:rsidRPr="000F699A" w:rsidRDefault="00B752B0" w:rsidP="00F16BDA">
            <w:pPr>
              <w:pStyle w:val="TAL"/>
              <w:jc w:val="center"/>
            </w:pPr>
          </w:p>
        </w:tc>
        <w:tc>
          <w:tcPr>
            <w:tcW w:w="3574" w:type="dxa"/>
          </w:tcPr>
          <w:p w14:paraId="285A11F6" w14:textId="77777777" w:rsidR="00B752B0" w:rsidRPr="000F699A" w:rsidRDefault="00B752B0" w:rsidP="00F16BDA">
            <w:pPr>
              <w:pStyle w:val="TAL"/>
              <w:jc w:val="center"/>
            </w:pPr>
            <w:r w:rsidRPr="000F699A">
              <w:t xml:space="preserve">1 GHz &lt; f </w:t>
            </w:r>
            <w:r w:rsidRPr="000F699A">
              <w:rPr>
                <w:rFonts w:cs="Arial"/>
              </w:rPr>
              <w:t>≤</w:t>
            </w:r>
            <w:r>
              <w:t xml:space="preserve"> 12</w:t>
            </w:r>
            <w:r w:rsidRPr="000F699A">
              <w:t>GHz</w:t>
            </w:r>
          </w:p>
        </w:tc>
        <w:tc>
          <w:tcPr>
            <w:tcW w:w="2236" w:type="dxa"/>
          </w:tcPr>
          <w:p w14:paraId="226FC33D" w14:textId="77777777" w:rsidR="00B752B0" w:rsidRPr="000F699A" w:rsidRDefault="00B752B0" w:rsidP="00F16BDA">
            <w:pPr>
              <w:pStyle w:val="TAL"/>
              <w:jc w:val="center"/>
            </w:pPr>
            <w:r w:rsidRPr="000F699A">
              <w:t>1 MHz</w:t>
            </w:r>
          </w:p>
        </w:tc>
      </w:tr>
      <w:tr w:rsidR="00B752B0" w:rsidRPr="000F699A" w14:paraId="3D44DE7E" w14:textId="77777777" w:rsidTr="00F16BDA">
        <w:tc>
          <w:tcPr>
            <w:tcW w:w="9384" w:type="dxa"/>
            <w:gridSpan w:val="3"/>
          </w:tcPr>
          <w:p w14:paraId="3EAEDB99" w14:textId="3CCE3B3B" w:rsidR="00B752B0" w:rsidRPr="000F699A" w:rsidRDefault="000F6745" w:rsidP="00F16BDA">
            <w:pPr>
              <w:pStyle w:val="TAN"/>
            </w:pPr>
            <w:r>
              <w:t>Note</w:t>
            </w:r>
            <w:r w:rsidR="00B752B0" w:rsidRPr="000F699A">
              <w:t>:</w:t>
            </w:r>
            <w:r w:rsidR="00B752B0" w:rsidRPr="000F699A">
              <w:tab/>
              <w:t>f is the measurement frequency.</w:t>
            </w:r>
          </w:p>
          <w:p w14:paraId="7DBE7AAB" w14:textId="06BE10BA" w:rsidR="00C65D67" w:rsidRDefault="00B752B0" w:rsidP="00C65D67">
            <w:pPr>
              <w:pStyle w:val="TAN"/>
            </w:pPr>
            <w:r w:rsidRPr="000F699A">
              <w:tab/>
            </w:r>
            <w:proofErr w:type="gramStart"/>
            <w:r w:rsidR="00C65D67" w:rsidRPr="000F699A">
              <w:t>f</w:t>
            </w:r>
            <w:r w:rsidR="00C65D67">
              <w:rPr>
                <w:position w:val="-6"/>
                <w:sz w:val="16"/>
              </w:rPr>
              <w:t>m1</w:t>
            </w:r>
            <w:proofErr w:type="gramEnd"/>
            <w:r w:rsidR="00C65D67" w:rsidRPr="000F699A">
              <w:t xml:space="preserve"> is the </w:t>
            </w:r>
            <w:r w:rsidR="00C65D67">
              <w:t>lower edge of the Out of Band Domain and equals f</w:t>
            </w:r>
            <w:r w:rsidR="001341AF" w:rsidRPr="001341AF">
              <w:rPr>
                <w:vertAlign w:val="subscript"/>
              </w:rPr>
              <w:t>c</w:t>
            </w:r>
            <w:r w:rsidR="00C65D67">
              <w:t xml:space="preserve"> - 125MHz</w:t>
            </w:r>
            <w:r w:rsidR="00C65D67" w:rsidRPr="000F699A">
              <w:t>.</w:t>
            </w:r>
          </w:p>
          <w:p w14:paraId="0F74DC2F" w14:textId="4494704F" w:rsidR="00C65D67" w:rsidRDefault="00C65D67" w:rsidP="00C65D67">
            <w:pPr>
              <w:pStyle w:val="TAN"/>
              <w:ind w:left="1700"/>
            </w:pPr>
            <w:proofErr w:type="gramStart"/>
            <w:r>
              <w:rPr>
                <w:position w:val="-6"/>
                <w:sz w:val="16"/>
              </w:rPr>
              <w:t>fm2</w:t>
            </w:r>
            <w:proofErr w:type="gramEnd"/>
            <w:r w:rsidRPr="000F699A">
              <w:t xml:space="preserve"> is the </w:t>
            </w:r>
            <w:r>
              <w:t>upper edge of the Out of Band Domain and equals f</w:t>
            </w:r>
            <w:r w:rsidR="001341AF" w:rsidRPr="001341AF">
              <w:rPr>
                <w:vertAlign w:val="subscript"/>
              </w:rPr>
              <w:t>c</w:t>
            </w:r>
            <w:r>
              <w:t xml:space="preserve"> + 125MHz.</w:t>
            </w:r>
          </w:p>
          <w:p w14:paraId="0BCC273E" w14:textId="70354C49" w:rsidR="00B752B0" w:rsidRDefault="00B752B0" w:rsidP="00F16BDA">
            <w:pPr>
              <w:pStyle w:val="TAN"/>
              <w:ind w:left="1700"/>
            </w:pPr>
            <w:r>
              <w:t>The Out of Band Domain is defined in clause 4.</w:t>
            </w:r>
            <w:r w:rsidR="00C65D67">
              <w:t>3</w:t>
            </w:r>
            <w:r>
              <w:t>.3 Spectrum mask</w:t>
            </w:r>
          </w:p>
          <w:p w14:paraId="491ECA54" w14:textId="6DAEF0B6" w:rsidR="00B752B0" w:rsidRPr="000F699A" w:rsidRDefault="00B752B0" w:rsidP="00D97BB4">
            <w:pPr>
              <w:pStyle w:val="TAN"/>
              <w:ind w:left="0" w:firstLine="0"/>
            </w:pPr>
          </w:p>
        </w:tc>
      </w:tr>
    </w:tbl>
    <w:p w14:paraId="161869C8" w14:textId="77777777" w:rsidR="00B752B0" w:rsidRPr="000F699A" w:rsidRDefault="00B752B0" w:rsidP="00B752B0"/>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242" w:name="_Toc521574836"/>
      <w:r w:rsidRPr="00BB7870">
        <w:lastRenderedPageBreak/>
        <w:t xml:space="preserve">Annex </w:t>
      </w:r>
      <w:r w:rsidR="000965D2" w:rsidRPr="000965D2">
        <w:t>A</w:t>
      </w:r>
      <w:r w:rsidRPr="00BB7870">
        <w:t xml:space="preserve"> (</w:t>
      </w:r>
      <w:r w:rsidR="00B71884">
        <w:t>informative</w:t>
      </w:r>
      <w:r w:rsidRPr="00BB7870">
        <w:t>)</w:t>
      </w:r>
      <w:proofErr w:type="gramStart"/>
      <w:r w:rsidRPr="00BB7870">
        <w:t>:</w:t>
      </w:r>
      <w:proofErr w:type="gramEnd"/>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42"/>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proofErr w:type="gramStart"/>
      <w:r w:rsidRPr="00860894">
        <w:rPr>
          <w:lang w:val="en-US"/>
        </w:rPr>
        <w:t>C(</w:t>
      </w:r>
      <w:proofErr w:type="gramEnd"/>
      <w:r w:rsidRPr="00860894">
        <w:rPr>
          <w:lang w:val="en-US"/>
        </w:rPr>
        <w:t xml:space="preserve">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4B954B7A" w:rsidR="007B291E" w:rsidRPr="00CD5FA0" w:rsidRDefault="007B291E" w:rsidP="007B291E">
            <w:pPr>
              <w:pStyle w:val="TAC"/>
              <w:keepNext w:val="0"/>
              <w:keepLines w:val="0"/>
            </w:pPr>
            <w:r w:rsidRPr="00CD5FA0">
              <w:t>4.2.1</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7E572CE0" w:rsidR="007B291E" w:rsidRPr="00CD5FA0" w:rsidRDefault="007B291E" w:rsidP="007B291E">
            <w:pPr>
              <w:pStyle w:val="TAC"/>
              <w:keepNext w:val="0"/>
              <w:keepLines w:val="0"/>
            </w:pPr>
            <w:r w:rsidRPr="00CD5FA0">
              <w:t>4.2.2</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09C4934F" w:rsidR="007B291E" w:rsidRPr="00CD5FA0" w:rsidRDefault="007B291E" w:rsidP="007B291E">
            <w:pPr>
              <w:pStyle w:val="TAC"/>
              <w:keepNext w:val="0"/>
              <w:keepLines w:val="0"/>
            </w:pPr>
            <w:r w:rsidRPr="00CD5FA0">
              <w:t>4.2.3</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60D13F94" w:rsidR="007B291E" w:rsidRPr="00CD5FA0" w:rsidRDefault="007B291E" w:rsidP="007B291E">
            <w:pPr>
              <w:pStyle w:val="TAC"/>
              <w:keepNext w:val="0"/>
              <w:keepLines w:val="0"/>
            </w:pPr>
            <w:r w:rsidRPr="00CD5FA0">
              <w:t>4.2.4</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7B291E" w:rsidRPr="00F31DB5" w14:paraId="4602742C" w14:textId="77777777" w:rsidTr="00286394">
        <w:trPr>
          <w:cantSplit/>
          <w:jc w:val="center"/>
        </w:trPr>
        <w:tc>
          <w:tcPr>
            <w:tcW w:w="675" w:type="dxa"/>
          </w:tcPr>
          <w:p w14:paraId="101BF7E4" w14:textId="6BD2A987" w:rsidR="007B291E" w:rsidRPr="00CD5FA0" w:rsidRDefault="007B291E" w:rsidP="007B291E">
            <w:pPr>
              <w:pStyle w:val="TAC"/>
              <w:keepNext w:val="0"/>
              <w:keepLines w:val="0"/>
              <w:rPr>
                <w:szCs w:val="18"/>
              </w:rPr>
            </w:pPr>
            <w:r w:rsidRPr="00CD5FA0">
              <w:rPr>
                <w:szCs w:val="18"/>
              </w:rPr>
              <w:t>5</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168641B1" w:rsidR="007B291E" w:rsidRPr="00CD5FA0" w:rsidRDefault="007B291E" w:rsidP="007B291E">
            <w:pPr>
              <w:pStyle w:val="TAC"/>
              <w:keepNext w:val="0"/>
              <w:keepLines w:val="0"/>
            </w:pPr>
            <w:r w:rsidRPr="00CD5FA0">
              <w:t>4.3.1</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0BBE8BA5" w:rsidR="007B291E" w:rsidRPr="00CD5FA0" w:rsidRDefault="007B291E" w:rsidP="007B291E">
            <w:pPr>
              <w:pStyle w:val="TAC"/>
              <w:keepNext w:val="0"/>
              <w:keepLines w:val="0"/>
              <w:rPr>
                <w:szCs w:val="18"/>
              </w:rPr>
            </w:pPr>
            <w:r w:rsidRPr="00CD5FA0">
              <w:rPr>
                <w:szCs w:val="18"/>
              </w:rPr>
              <w:t>6</w:t>
            </w:r>
          </w:p>
        </w:tc>
        <w:tc>
          <w:tcPr>
            <w:tcW w:w="2722" w:type="dxa"/>
          </w:tcPr>
          <w:p w14:paraId="7CB1D715" w14:textId="7D838DBB" w:rsidR="007B291E" w:rsidRPr="00CD5FA0" w:rsidRDefault="007B291E" w:rsidP="007B291E">
            <w:pPr>
              <w:pStyle w:val="TAL"/>
              <w:keepNext w:val="0"/>
              <w:keepLines w:val="0"/>
            </w:pPr>
            <w:r w:rsidRPr="00CD5FA0">
              <w:t>Receiver RF selectivity and spurious responses</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11BCF6FA" w:rsidR="007B291E" w:rsidRPr="00CD5FA0" w:rsidRDefault="007B291E" w:rsidP="007B291E">
            <w:pPr>
              <w:pStyle w:val="TAC"/>
              <w:keepNext w:val="0"/>
              <w:keepLines w:val="0"/>
            </w:pPr>
            <w:r w:rsidRPr="00CD5FA0">
              <w:t>4.3.2</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27FFE620" w:rsidR="007B291E" w:rsidRPr="00CD5FA0" w:rsidRDefault="007B291E" w:rsidP="007B291E">
            <w:pPr>
              <w:pStyle w:val="TAC"/>
              <w:keepNext w:val="0"/>
              <w:keepLines w:val="0"/>
              <w:rPr>
                <w:szCs w:val="18"/>
              </w:rPr>
            </w:pPr>
            <w:r w:rsidRPr="00CD5FA0">
              <w:rPr>
                <w:szCs w:val="18"/>
              </w:rPr>
              <w:t>7</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6796FCA2" w:rsidR="007B291E" w:rsidRPr="00CD5FA0" w:rsidRDefault="007B291E" w:rsidP="007B291E">
            <w:pPr>
              <w:pStyle w:val="TAC"/>
              <w:keepNext w:val="0"/>
              <w:keepLines w:val="0"/>
            </w:pPr>
            <w:r w:rsidRPr="00CD5FA0">
              <w:t>4.3.3</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1F2C2169" w:rsidR="007B291E" w:rsidRPr="00CD5FA0" w:rsidRDefault="007B291E" w:rsidP="007B291E">
            <w:pPr>
              <w:pStyle w:val="TAC"/>
              <w:keepNext w:val="0"/>
              <w:keepLines w:val="0"/>
              <w:rPr>
                <w:szCs w:val="18"/>
              </w:rPr>
            </w:pPr>
            <w:r w:rsidRPr="00CD5FA0">
              <w:rPr>
                <w:szCs w:val="18"/>
              </w:rPr>
              <w:t>8</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4E93D619" w:rsidR="007B291E" w:rsidRPr="00CD5FA0" w:rsidRDefault="007B291E" w:rsidP="007B291E">
            <w:pPr>
              <w:pStyle w:val="TAC"/>
              <w:keepNext w:val="0"/>
              <w:keepLines w:val="0"/>
            </w:pPr>
            <w:r w:rsidRPr="00CD5FA0">
              <w:t>4.3.4</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7B0A6D11" w:rsidR="007B291E" w:rsidRPr="00CD5FA0" w:rsidRDefault="007B291E" w:rsidP="007B291E">
            <w:pPr>
              <w:pStyle w:val="TAC"/>
              <w:keepNext w:val="0"/>
              <w:keepLines w:val="0"/>
              <w:rPr>
                <w:szCs w:val="18"/>
              </w:rPr>
            </w:pPr>
            <w:r w:rsidRPr="00CD5FA0">
              <w:rPr>
                <w:szCs w:val="18"/>
              </w:rPr>
              <w:t>9</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8D841E5" w:rsidR="007B291E" w:rsidRPr="00CD5FA0" w:rsidRDefault="007B291E" w:rsidP="007B291E">
            <w:pPr>
              <w:pStyle w:val="TAC"/>
              <w:keepNext w:val="0"/>
              <w:keepLines w:val="0"/>
            </w:pPr>
            <w:r w:rsidRPr="00CD5FA0">
              <w:t>4.3.5</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3BB1B95B" w:rsidR="007B291E" w:rsidRPr="00CD5FA0" w:rsidRDefault="007B291E" w:rsidP="007B291E">
            <w:pPr>
              <w:pStyle w:val="TAC"/>
              <w:keepNext w:val="0"/>
              <w:keepLines w:val="0"/>
              <w:rPr>
                <w:szCs w:val="18"/>
              </w:rPr>
            </w:pPr>
            <w:r w:rsidRPr="00CD5FA0">
              <w:rPr>
                <w:szCs w:val="18"/>
              </w:rPr>
              <w:t>10</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1C4C002A" w:rsidR="007B291E" w:rsidRPr="00CD5FA0" w:rsidRDefault="007B291E" w:rsidP="007B291E">
            <w:pPr>
              <w:pStyle w:val="TAC"/>
              <w:keepNext w:val="0"/>
              <w:keepLines w:val="0"/>
            </w:pPr>
            <w:r w:rsidRPr="00CD5FA0">
              <w:t>4.3.6</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F073D4F" w14:textId="77777777" w:rsidTr="00286394">
        <w:trPr>
          <w:cantSplit/>
          <w:jc w:val="center"/>
        </w:trPr>
        <w:tc>
          <w:tcPr>
            <w:tcW w:w="675" w:type="dxa"/>
          </w:tcPr>
          <w:p w14:paraId="5D13DE00" w14:textId="5E7CB40E" w:rsidR="007B291E" w:rsidRPr="00CD5FA0" w:rsidRDefault="007B291E" w:rsidP="007B291E">
            <w:pPr>
              <w:pStyle w:val="TAC"/>
              <w:keepNext w:val="0"/>
              <w:keepLines w:val="0"/>
              <w:rPr>
                <w:szCs w:val="18"/>
              </w:rPr>
            </w:pPr>
            <w:r w:rsidRPr="00CD5FA0">
              <w:rPr>
                <w:szCs w:val="18"/>
              </w:rPr>
              <w:t>11</w:t>
            </w:r>
          </w:p>
        </w:tc>
        <w:tc>
          <w:tcPr>
            <w:tcW w:w="2722" w:type="dxa"/>
          </w:tcPr>
          <w:p w14:paraId="5E389964" w14:textId="15EA10E3" w:rsidR="007B291E" w:rsidRPr="00CD5FA0" w:rsidRDefault="007B291E" w:rsidP="007B291E">
            <w:pPr>
              <w:pStyle w:val="TAL"/>
              <w:keepNext w:val="0"/>
              <w:keepLines w:val="0"/>
            </w:pPr>
            <w:r w:rsidRPr="00CD5FA0">
              <w:t>Receiver and transmitter spurious emissions</w:t>
            </w:r>
          </w:p>
        </w:tc>
        <w:tc>
          <w:tcPr>
            <w:tcW w:w="2268" w:type="dxa"/>
          </w:tcPr>
          <w:p w14:paraId="10E6DA60" w14:textId="33AD995F" w:rsidR="007B291E" w:rsidRPr="00CD5FA0" w:rsidRDefault="007B291E" w:rsidP="007B291E">
            <w:pPr>
              <w:pStyle w:val="TAC"/>
              <w:keepNext w:val="0"/>
              <w:keepLines w:val="0"/>
            </w:pPr>
            <w:r w:rsidRPr="00CD5FA0">
              <w:t>3.2</w:t>
            </w:r>
          </w:p>
        </w:tc>
        <w:tc>
          <w:tcPr>
            <w:tcW w:w="1560" w:type="dxa"/>
          </w:tcPr>
          <w:p w14:paraId="3C6177AE" w14:textId="066B9BB8" w:rsidR="007B291E" w:rsidRPr="00CD5FA0" w:rsidRDefault="007B291E" w:rsidP="007B291E">
            <w:pPr>
              <w:pStyle w:val="TAC"/>
              <w:keepNext w:val="0"/>
              <w:keepLines w:val="0"/>
            </w:pPr>
            <w:r w:rsidRPr="00CD5FA0">
              <w:t>4.4.1</w:t>
            </w:r>
          </w:p>
        </w:tc>
        <w:tc>
          <w:tcPr>
            <w:tcW w:w="425" w:type="dxa"/>
          </w:tcPr>
          <w:p w14:paraId="02392CB3" w14:textId="18874636" w:rsidR="007B291E" w:rsidRPr="00CD5FA0" w:rsidRDefault="007B291E" w:rsidP="007B291E">
            <w:pPr>
              <w:pStyle w:val="TAC"/>
              <w:keepNext w:val="0"/>
              <w:keepLines w:val="0"/>
            </w:pPr>
            <w:r>
              <w:t>C</w:t>
            </w:r>
          </w:p>
        </w:tc>
        <w:tc>
          <w:tcPr>
            <w:tcW w:w="1843" w:type="dxa"/>
          </w:tcPr>
          <w:p w14:paraId="66748460" w14:textId="17E6583D" w:rsidR="007B291E" w:rsidRPr="00F31DB5" w:rsidRDefault="007B291E" w:rsidP="007B291E">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lastRenderedPageBreak/>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43" w:name="_Toc433228615"/>
      <w:bookmarkStart w:id="244" w:name="_Toc473302919"/>
      <w:r>
        <w:rPr>
          <w:rStyle w:val="Guidance"/>
        </w:rPr>
        <w:br w:type="page"/>
      </w:r>
    </w:p>
    <w:p w14:paraId="43407CBC" w14:textId="375ED9AE" w:rsidR="00C95C84" w:rsidRPr="00BB7870" w:rsidRDefault="00C95C84" w:rsidP="00F80A19">
      <w:pPr>
        <w:pStyle w:val="berschrift1"/>
        <w:ind w:left="360" w:firstLine="0"/>
      </w:pPr>
      <w:bookmarkStart w:id="245" w:name="_Toc521574837"/>
      <w:bookmarkEnd w:id="243"/>
      <w:bookmarkEnd w:id="244"/>
      <w:r w:rsidRPr="000965D2">
        <w:lastRenderedPageBreak/>
        <w:t xml:space="preserve">Annex </w:t>
      </w:r>
      <w:r w:rsidR="00A84066">
        <w:t>B</w:t>
      </w:r>
      <w:r w:rsidRPr="000965D2">
        <w:t xml:space="preserve"> </w:t>
      </w:r>
      <w:r w:rsidRPr="00BB7870">
        <w:rPr>
          <w:color w:val="000000"/>
        </w:rPr>
        <w:t>(informative)</w:t>
      </w:r>
      <w:proofErr w:type="gramStart"/>
      <w:r w:rsidRPr="00BB7870">
        <w:t>:</w:t>
      </w:r>
      <w:proofErr w:type="gramEnd"/>
      <w:r w:rsidRPr="00BB7870">
        <w:br/>
        <w:t>Bibliography</w:t>
      </w:r>
      <w:bookmarkEnd w:id="245"/>
    </w:p>
    <w:p w14:paraId="5CCB6ACB" w14:textId="77777777" w:rsidR="0089796A" w:rsidRPr="00BB7870" w:rsidRDefault="0089796A" w:rsidP="0089796A">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374A69E6" w14:textId="0C0A3E18" w:rsidR="00F12D07" w:rsidRPr="00ED3063" w:rsidRDefault="000F6745" w:rsidP="002C1044">
      <w:pPr>
        <w:ind w:left="1004"/>
      </w:pPr>
      <w:r>
        <w:t>Note</w:t>
      </w:r>
      <w:r w:rsidR="00297621">
        <w:t xml:space="preserve">: </w:t>
      </w:r>
      <w:r w:rsidR="00F12D07" w:rsidRPr="002E3E31">
        <w:t>More stringent requirements envisioned for future versions of ITU-R Recomm</w:t>
      </w:r>
      <w:r w:rsidR="00F12D07">
        <w:t>e</w:t>
      </w:r>
      <w:r w:rsidR="00F12D07" w:rsidRPr="002E3E31">
        <w:t>ndation</w:t>
      </w:r>
      <w:r w:rsidR="00F12D07">
        <w:t>s</w:t>
      </w:r>
      <w:r w:rsidR="00F12D07" w:rsidRPr="002E3E31">
        <w:t>, ECC/Recomm</w:t>
      </w:r>
      <w:r w:rsidR="00F12D07">
        <w:t>e</w:t>
      </w:r>
      <w:r w:rsidR="00F12D07" w:rsidRPr="002E3E31">
        <w:t>ndation</w:t>
      </w:r>
      <w:r w:rsidR="00F12D07">
        <w:t>s</w:t>
      </w:r>
      <w:r w:rsidR="00F12D07" w:rsidRPr="002E3E31">
        <w:t xml:space="preserve"> and ERC Recomm</w:t>
      </w:r>
      <w:r w:rsidR="00F12D07">
        <w:t>e</w:t>
      </w:r>
      <w:r w:rsidR="00F12D07" w:rsidRPr="002E3E31">
        <w:t>ndation</w:t>
      </w:r>
      <w:r w:rsidR="00F12D07">
        <w:t>s</w:t>
      </w:r>
      <w:r w:rsidR="00F12D07" w:rsidRPr="002E3E31">
        <w:t xml:space="preserve"> may need to be considered in a future version of the present document.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6210C1B" w14:textId="55FF5626" w:rsidR="0089796A" w:rsidRDefault="0089796A" w:rsidP="0089796A">
      <w:pPr>
        <w:pStyle w:val="EX"/>
        <w:numPr>
          <w:ilvl w:val="0"/>
          <w:numId w:val="9"/>
        </w:numPr>
        <w:tabs>
          <w:tab w:val="num" w:pos="1209"/>
        </w:tabs>
      </w:pPr>
      <w:r>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6CC4DC3F" w14:textId="0638F5DF" w:rsidR="0089796A" w:rsidRDefault="0089796A" w:rsidP="0089796A">
      <w:pPr>
        <w:pStyle w:val="EX"/>
        <w:numPr>
          <w:ilvl w:val="0"/>
          <w:numId w:val="9"/>
        </w:numPr>
        <w:tabs>
          <w:tab w:val="num" w:pos="1209"/>
        </w:tabs>
      </w:pPr>
      <w:r w:rsidRPr="006B3D32">
        <w:t>Commission Implementing Decision C</w:t>
      </w:r>
      <w:r>
        <w:t xml:space="preserve"> </w:t>
      </w:r>
      <w:r w:rsidRPr="006B3D32">
        <w:t xml:space="preserve">(2015) 5376 final of 4.8.2015 on a standardisation request to the European Committee for </w:t>
      </w:r>
      <w:proofErr w:type="spellStart"/>
      <w:r w:rsidRPr="006B3D32">
        <w:t>Electrotechnical</w:t>
      </w:r>
      <w:proofErr w:type="spellEnd"/>
      <w:r w:rsidRPr="006B3D32">
        <w:t xml:space="preserve"> Standardisation and to the European Telecommunications Standards Institute as regards radio equipment in support of Directive 2014/53/EU of the European Parliament and of the Council.</w:t>
      </w:r>
    </w:p>
    <w:p w14:paraId="574241D0" w14:textId="523D313F" w:rsidR="0089796A" w:rsidRDefault="0089796A" w:rsidP="0089796A">
      <w:pPr>
        <w:pStyle w:val="EX"/>
        <w:numPr>
          <w:ilvl w:val="0"/>
          <w:numId w:val="9"/>
        </w:numPr>
        <w:tabs>
          <w:tab w:val="num" w:pos="1209"/>
        </w:tabs>
      </w:pPr>
      <w:r w:rsidRPr="006B3D32">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23E3BC2E" w14:textId="1097116F" w:rsidR="0089796A" w:rsidRPr="006B3D32" w:rsidRDefault="0089796A" w:rsidP="0089796A">
      <w:pPr>
        <w:pStyle w:val="EX"/>
        <w:numPr>
          <w:ilvl w:val="0"/>
          <w:numId w:val="9"/>
        </w:numPr>
        <w:tabs>
          <w:tab w:val="num" w:pos="1209"/>
        </w:tabs>
      </w:pPr>
      <w:r w:rsidRPr="006B3D32">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72B6EE99" w14:textId="0E84971C" w:rsidR="0089796A" w:rsidRDefault="0089796A" w:rsidP="0089796A">
      <w:pPr>
        <w:pStyle w:val="EX"/>
        <w:numPr>
          <w:ilvl w:val="0"/>
          <w:numId w:val="9"/>
        </w:numPr>
        <w:tabs>
          <w:tab w:val="num" w:pos="1209"/>
        </w:tabs>
      </w:pP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D6235A6" w14:textId="77777777" w:rsidR="0089796A" w:rsidRDefault="0089796A" w:rsidP="0089796A">
      <w:pPr>
        <w:pStyle w:val="EX"/>
        <w:numPr>
          <w:ilvl w:val="0"/>
          <w:numId w:val="9"/>
        </w:numPr>
        <w:tabs>
          <w:tab w:val="num" w:pos="1209"/>
        </w:tabs>
      </w:pPr>
      <w:r>
        <w:t>ETSI EN 300 676-1: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6EEC6521" w14:textId="0FA5C11A" w:rsidR="0089796A" w:rsidRDefault="0089796A" w:rsidP="0089796A">
      <w:pPr>
        <w:pStyle w:val="EX"/>
        <w:numPr>
          <w:ilvl w:val="0"/>
          <w:numId w:val="9"/>
        </w:numPr>
        <w:tabs>
          <w:tab w:val="num" w:pos="1209"/>
        </w:tabs>
      </w:pPr>
      <w:r>
        <w:t>ETSI TR 100 028 (all parts) (V1.4.1): "Electromagnetic compatibility and Radio spectrum Matters (ERM); Uncertainties in the measurement of mobile radio equipment characteristics".</w:t>
      </w:r>
    </w:p>
    <w:p w14:paraId="7DF0A56F" w14:textId="64EDB133" w:rsidR="0089796A" w:rsidRDefault="0089796A" w:rsidP="0089796A">
      <w:pPr>
        <w:pStyle w:val="EX"/>
        <w:numPr>
          <w:ilvl w:val="0"/>
          <w:numId w:val="9"/>
        </w:numPr>
        <w:tabs>
          <w:tab w:val="num" w:pos="1209"/>
        </w:tabs>
      </w:pPr>
      <w:r>
        <w:t>ETSI TR 100 028-2 (V1.4.1): "Electromagnetic compatibility and Radio spectrum Matters (ERM); Uncertainties in the measurement of mobile radio equipment characteristics; Part 2".</w:t>
      </w:r>
    </w:p>
    <w:p w14:paraId="48BE4FE6" w14:textId="77777777" w:rsidR="0089796A" w:rsidRDefault="0089796A" w:rsidP="0089796A">
      <w:pPr>
        <w:pStyle w:val="EX"/>
        <w:numPr>
          <w:ilvl w:val="0"/>
          <w:numId w:val="9"/>
        </w:numPr>
        <w:tabs>
          <w:tab w:val="num" w:pos="1209"/>
        </w:tabs>
      </w:pPr>
      <w:r w:rsidRPr="00A84066">
        <w:t>Recommendation ITU-R SM.1541-5 (2013): "Unwanted emissions in the out-of-band domain".</w:t>
      </w:r>
    </w:p>
    <w:p w14:paraId="100C5657" w14:textId="77777777" w:rsidR="0089796A" w:rsidRPr="00A84066" w:rsidRDefault="0089796A" w:rsidP="0089796A">
      <w:pPr>
        <w:pStyle w:val="EX"/>
        <w:tabs>
          <w:tab w:val="num" w:pos="1209"/>
        </w:tabs>
      </w:pPr>
    </w:p>
    <w:p w14:paraId="0F3993D8" w14:textId="5798BC24" w:rsidR="00444C44" w:rsidRDefault="00444C44">
      <w:pPr>
        <w:overflowPunct/>
        <w:autoSpaceDE/>
        <w:autoSpaceDN/>
        <w:adjustRightInd/>
        <w:spacing w:after="0"/>
        <w:textAlignment w:val="auto"/>
        <w:rPr>
          <w:rStyle w:val="Guidance"/>
        </w:rPr>
      </w:pPr>
      <w:r>
        <w:rPr>
          <w:rStyle w:val="Guidance"/>
        </w:rPr>
        <w:lastRenderedPageBreak/>
        <w:br w:type="page"/>
      </w:r>
    </w:p>
    <w:p w14:paraId="386926CE" w14:textId="4B053C7B" w:rsidR="00C95C84" w:rsidRPr="00BB7870" w:rsidRDefault="00477AB6" w:rsidP="00F80A19">
      <w:pPr>
        <w:pStyle w:val="berschrift1"/>
        <w:ind w:left="360" w:firstLine="0"/>
      </w:pPr>
      <w:bookmarkStart w:id="246" w:name="_Toc521574838"/>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proofErr w:type="gramStart"/>
      <w:r w:rsidR="00C95C84" w:rsidRPr="00BB7870">
        <w:t>:</w:t>
      </w:r>
      <w:proofErr w:type="gramEnd"/>
      <w:r w:rsidR="00C95C84" w:rsidRPr="00BB7870">
        <w:br/>
        <w:t xml:space="preserve">Change </w:t>
      </w:r>
      <w:r w:rsidR="00B71884">
        <w:t>h</w:t>
      </w:r>
      <w:r w:rsidR="000965D2">
        <w:t>istory</w:t>
      </w:r>
      <w:bookmarkEnd w:id="246"/>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247" w:name="_Toc521574839"/>
      <w:r w:rsidRPr="00BB7870">
        <w:t>History</w:t>
      </w:r>
      <w:bookmarkEnd w:id="247"/>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67D307DF"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D97BB4">
        <w:rPr>
          <w:rFonts w:ascii="Arial" w:hAnsi="Arial" w:cs="Arial"/>
          <w:i/>
          <w:color w:val="76923C"/>
          <w:sz w:val="18"/>
          <w:szCs w:val="18"/>
        </w:rPr>
        <w:t>8</w:t>
      </w:r>
      <w:r w:rsidR="00D77FA9">
        <w:rPr>
          <w:rFonts w:ascii="Arial" w:hAnsi="Arial" w:cs="Arial"/>
          <w:i/>
          <w:color w:val="76923C"/>
          <w:sz w:val="18"/>
          <w:szCs w:val="18"/>
        </w:rPr>
        <w:t>-</w:t>
      </w:r>
      <w:r w:rsidR="000965D2">
        <w:rPr>
          <w:rFonts w:ascii="Arial" w:hAnsi="Arial" w:cs="Arial"/>
          <w:i/>
          <w:color w:val="76923C"/>
          <w:sz w:val="18"/>
          <w:szCs w:val="18"/>
        </w:rPr>
        <w:t>0</w:t>
      </w:r>
      <w:r w:rsidR="00D97BB4">
        <w:rPr>
          <w:rFonts w:ascii="Arial" w:hAnsi="Arial" w:cs="Arial"/>
          <w:i/>
          <w:color w:val="76923C"/>
          <w:sz w:val="18"/>
          <w:szCs w:val="18"/>
        </w:rPr>
        <w:t>8</w:t>
      </w:r>
      <w:r w:rsidR="00DE59D6">
        <w:rPr>
          <w:rFonts w:ascii="Arial" w:hAnsi="Arial" w:cs="Arial"/>
          <w:i/>
          <w:color w:val="76923C"/>
          <w:sz w:val="18"/>
          <w:szCs w:val="18"/>
        </w:rPr>
        <w:t>-</w:t>
      </w:r>
      <w:r w:rsidR="00D97BB4">
        <w:rPr>
          <w:rFonts w:ascii="Arial" w:hAnsi="Arial" w:cs="Arial"/>
          <w:i/>
          <w:color w:val="76923C"/>
          <w:sz w:val="18"/>
          <w:szCs w:val="18"/>
        </w:rPr>
        <w:t>09</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Posern, Roy" w:date="2018-08-14T13:51:00Z" w:initials="RP">
    <w:p w14:paraId="5A18A64E" w14:textId="45C62F43" w:rsidR="00B64040" w:rsidRDefault="00B64040">
      <w:pPr>
        <w:pStyle w:val="Kommentartext"/>
      </w:pPr>
      <w:r>
        <w:rPr>
          <w:rStyle w:val="Kommentarzeichen"/>
        </w:rPr>
        <w:annotationRef/>
      </w:r>
      <w:r>
        <w:t>Changed and removed former note 1. Please check!</w:t>
      </w:r>
    </w:p>
  </w:comment>
  <w:comment w:id="32" w:author="Posern, Roy" w:date="2018-08-14T15:40:00Z" w:initials="RP">
    <w:p w14:paraId="4023C33A" w14:textId="2A3C3E61" w:rsidR="0032633F" w:rsidRDefault="0032633F">
      <w:pPr>
        <w:pStyle w:val="Kommentartext"/>
      </w:pPr>
      <w:r>
        <w:rPr>
          <w:rStyle w:val="Kommentarzeichen"/>
        </w:rPr>
        <w:annotationRef/>
      </w:r>
      <w:r>
        <w:t xml:space="preserve">Comment from Andrea: </w:t>
      </w:r>
      <w:r>
        <w:rPr>
          <w:rStyle w:val="Kommentarzeichen"/>
        </w:rPr>
        <w:annotationRef/>
      </w:r>
      <w:r>
        <w:t>Why you make conducted measurements for EUT with integral antenna? Usually for equipment with an integral antenna only radiated measurements are made</w:t>
      </w:r>
      <w:r>
        <w:t>.</w:t>
      </w:r>
    </w:p>
  </w:comment>
  <w:comment w:id="51" w:author="Frank Haupt" w:date="2018-08-10T11:08:00Z" w:initials="FH">
    <w:p w14:paraId="20C3C9E8" w14:textId="77777777" w:rsidR="007C4E55" w:rsidRDefault="007C4E55" w:rsidP="007C4E55">
      <w:pPr>
        <w:pStyle w:val="Kommentartext"/>
      </w:pPr>
      <w:r>
        <w:rPr>
          <w:rStyle w:val="Kommentarzeichen"/>
        </w:rPr>
        <w:annotationRef/>
      </w:r>
      <w:proofErr w:type="gramStart"/>
      <w:r>
        <w:t>the</w:t>
      </w:r>
      <w:proofErr w:type="gramEnd"/>
      <w:r>
        <w:t xml:space="preserve"> 40 dB/decade is the design objective for the 60 </w:t>
      </w:r>
      <w:proofErr w:type="spellStart"/>
      <w:r>
        <w:t>dBpp</w:t>
      </w:r>
      <w:proofErr w:type="spellEnd"/>
      <w:r>
        <w:t xml:space="preserve"> systems (Table 3 in ECC REC (02) 05), one could state that for clarity. </w:t>
      </w:r>
    </w:p>
    <w:p w14:paraId="12259590" w14:textId="77777777" w:rsidR="007C4E55" w:rsidRDefault="007C4E55" w:rsidP="007C4E55">
      <w:pPr>
        <w:pStyle w:val="Kommentartext"/>
      </w:pPr>
      <w:r>
        <w:t>Also for clarity we could add “a)” for Figure A2.1</w:t>
      </w:r>
    </w:p>
  </w:comment>
  <w:comment w:id="52" w:author="Posern, Roy" w:date="2018-08-14T14:05:00Z" w:initials="RP">
    <w:p w14:paraId="68C7DCDD" w14:textId="50160F77" w:rsidR="007C4E55" w:rsidRDefault="007C4E55">
      <w:pPr>
        <w:pStyle w:val="Kommentartext"/>
      </w:pPr>
      <w:r>
        <w:rPr>
          <w:rStyle w:val="Kommentarzeichen"/>
        </w:rPr>
        <w:annotationRef/>
      </w:r>
      <w:r>
        <w:t>Note changed according to Franks comment. Please check if this is correct now.</w:t>
      </w:r>
    </w:p>
  </w:comment>
  <w:comment w:id="74" w:author="Posern, Roy" w:date="2018-08-14T14:13:00Z" w:initials="RP">
    <w:p w14:paraId="0281FDE6" w14:textId="61CB9134" w:rsidR="002205AD" w:rsidRDefault="002205AD">
      <w:pPr>
        <w:pStyle w:val="Kommentartext"/>
      </w:pPr>
      <w:r>
        <w:rPr>
          <w:rStyle w:val="Kommentarzeichen"/>
        </w:rPr>
        <w:annotationRef/>
      </w:r>
      <w:r>
        <w:t>Changed to be better readable. Please check…</w:t>
      </w:r>
    </w:p>
  </w:comment>
  <w:comment w:id="101" w:author="Andrea Lorelli" w:date="2018-08-10T12:29:00Z" w:initials="AL">
    <w:p w14:paraId="0781BA7D" w14:textId="77777777" w:rsidR="007F05AD" w:rsidRDefault="007F05AD" w:rsidP="007F05AD">
      <w:pPr>
        <w:pStyle w:val="Kommentartext"/>
      </w:pPr>
      <w:r>
        <w:rPr>
          <w:rStyle w:val="Kommentarzeichen"/>
        </w:rPr>
        <w:annotationRef/>
      </w:r>
      <w:r>
        <w:t>Please define the correct Annex in 74-01</w:t>
      </w:r>
    </w:p>
  </w:comment>
  <w:comment w:id="102" w:author="Posern, Roy" w:date="2018-08-14T14:15:00Z" w:initials="RP">
    <w:p w14:paraId="745D3055" w14:textId="2BA319C4" w:rsidR="002205AD" w:rsidRDefault="002205AD">
      <w:pPr>
        <w:pStyle w:val="Kommentartext"/>
      </w:pPr>
      <w:r>
        <w:rPr>
          <w:rStyle w:val="Kommentarzeichen"/>
        </w:rPr>
        <w:annotationRef/>
      </w:r>
      <w:r>
        <w:t>Changed from 13 to 30 based on comment from Frank and Andrea. Correct?</w:t>
      </w:r>
    </w:p>
  </w:comment>
  <w:comment w:id="107" w:author="Posern, Roy" w:date="2018-08-14T15:54:00Z" w:initials="RP">
    <w:p w14:paraId="125C0642" w14:textId="697E940D" w:rsidR="00200411" w:rsidRDefault="00200411">
      <w:pPr>
        <w:pStyle w:val="Kommentartext"/>
      </w:pPr>
      <w:r>
        <w:rPr>
          <w:rStyle w:val="Kommentarzeichen"/>
        </w:rPr>
        <w:annotationRef/>
      </w:r>
      <w:r>
        <w:t>That were the “old” numbers for extended temperature range? Would it be feasible to use them for all the tests?</w:t>
      </w:r>
    </w:p>
  </w:comment>
  <w:comment w:id="108" w:author="Posern, Roy" w:date="2018-08-14T15:52:00Z" w:initials="RP">
    <w:p w14:paraId="46395D6C" w14:textId="4A98EB5C" w:rsidR="00200411" w:rsidRDefault="00200411">
      <w:pPr>
        <w:pStyle w:val="Kommentartext"/>
      </w:pPr>
      <w:r>
        <w:rPr>
          <w:rStyle w:val="Kommentarzeichen"/>
        </w:rPr>
        <w:annotationRef/>
      </w:r>
      <w:r>
        <w:t>Suggested alternative!? Shall we use this instead of the text right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8A64E" w15:done="0"/>
  <w15:commentEx w15:paraId="4023C33A" w15:done="0"/>
  <w15:commentEx w15:paraId="12259590" w15:done="0"/>
  <w15:commentEx w15:paraId="68C7DCDD" w15:paraIdParent="12259590" w15:done="0"/>
  <w15:commentEx w15:paraId="0281FDE6" w15:done="0"/>
  <w15:commentEx w15:paraId="0781BA7D" w15:done="0"/>
  <w15:commentEx w15:paraId="745D3055" w15:done="0"/>
  <w15:commentEx w15:paraId="125C0642" w15:done="0"/>
  <w15:commentEx w15:paraId="46395D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CFFA" w14:textId="77777777" w:rsidR="00B64040" w:rsidRDefault="00B64040">
      <w:r>
        <w:separator/>
      </w:r>
    </w:p>
  </w:endnote>
  <w:endnote w:type="continuationSeparator" w:id="0">
    <w:p w14:paraId="735B6C5C" w14:textId="77777777" w:rsidR="00B64040" w:rsidRDefault="00B6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B64040" w:rsidRDefault="00B64040">
    <w:pPr>
      <w:pStyle w:val="Fuzeile"/>
    </w:pPr>
  </w:p>
  <w:p w14:paraId="239CA229" w14:textId="77777777" w:rsidR="00B64040" w:rsidRDefault="00B640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B64040" w:rsidRDefault="00B6404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B64040" w:rsidRDefault="00B64040">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B64040" w:rsidRDefault="00B640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97D9" w14:textId="77777777" w:rsidR="00B64040" w:rsidRDefault="00B64040">
      <w:r>
        <w:separator/>
      </w:r>
    </w:p>
  </w:footnote>
  <w:footnote w:type="continuationSeparator" w:id="0">
    <w:p w14:paraId="0F3DC03A" w14:textId="77777777" w:rsidR="00B64040" w:rsidRDefault="00B64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B64040" w:rsidRDefault="00B64040">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B64040" w:rsidRDefault="00B6404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B64040" w:rsidRDefault="00B64040">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86394">
      <w:t>Stable Draft ETSI EN 303 213-5-1 V0.0.17 (2018-08)</w:t>
    </w:r>
    <w:r>
      <w:rPr>
        <w:noProof w:val="0"/>
      </w:rPr>
      <w:fldChar w:fldCharType="end"/>
    </w:r>
  </w:p>
  <w:p w14:paraId="1134B712" w14:textId="77777777" w:rsidR="00B64040" w:rsidRDefault="00B64040">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286394">
      <w:t>9</w:t>
    </w:r>
    <w:r>
      <w:rPr>
        <w:noProof w:val="0"/>
      </w:rPr>
      <w:fldChar w:fldCharType="end"/>
    </w:r>
  </w:p>
  <w:p w14:paraId="2E5FF70C" w14:textId="77777777" w:rsidR="00B64040" w:rsidRDefault="00B64040">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B64040" w:rsidRDefault="00B640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0961A2"/>
    <w:multiLevelType w:val="hybridMultilevel"/>
    <w:tmpl w:val="85F20ED0"/>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A6D95"/>
    <w:multiLevelType w:val="hybridMultilevel"/>
    <w:tmpl w:val="6884E6C6"/>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CE005E"/>
    <w:multiLevelType w:val="hybridMultilevel"/>
    <w:tmpl w:val="66C030A8"/>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8"/>
  </w:num>
  <w:num w:numId="4">
    <w:abstractNumId w:val="18"/>
  </w:num>
  <w:num w:numId="5">
    <w:abstractNumId w:val="29"/>
  </w:num>
  <w:num w:numId="6">
    <w:abstractNumId w:val="2"/>
  </w:num>
  <w:num w:numId="7">
    <w:abstractNumId w:val="1"/>
  </w:num>
  <w:num w:numId="8">
    <w:abstractNumId w:val="0"/>
  </w:num>
  <w:num w:numId="9">
    <w:abstractNumId w:val="14"/>
  </w:num>
  <w:num w:numId="10">
    <w:abstractNumId w:val="4"/>
  </w:num>
  <w:num w:numId="11">
    <w:abstractNumId w:val="3"/>
  </w:num>
  <w:num w:numId="12">
    <w:abstractNumId w:val="21"/>
  </w:num>
  <w:num w:numId="13">
    <w:abstractNumId w:val="11"/>
  </w:num>
  <w:num w:numId="14">
    <w:abstractNumId w:val="41"/>
  </w:num>
  <w:num w:numId="15">
    <w:abstractNumId w:val="47"/>
  </w:num>
  <w:num w:numId="16">
    <w:abstractNumId w:val="49"/>
  </w:num>
  <w:num w:numId="17">
    <w:abstractNumId w:val="6"/>
    <w:lvlOverride w:ilvl="0">
      <w:startOverride w:val="1"/>
    </w:lvlOverride>
  </w:num>
  <w:num w:numId="18">
    <w:abstractNumId w:val="29"/>
    <w:lvlOverride w:ilvl="0">
      <w:startOverride w:val="1"/>
    </w:lvlOverride>
  </w:num>
  <w:num w:numId="19">
    <w:abstractNumId w:val="10"/>
  </w:num>
  <w:num w:numId="20">
    <w:abstractNumId w:val="7"/>
  </w:num>
  <w:num w:numId="21">
    <w:abstractNumId w:val="45"/>
  </w:num>
  <w:num w:numId="22">
    <w:abstractNumId w:val="38"/>
  </w:num>
  <w:num w:numId="23">
    <w:abstractNumId w:val="48"/>
  </w:num>
  <w:num w:numId="24">
    <w:abstractNumId w:val="33"/>
  </w:num>
  <w:num w:numId="25">
    <w:abstractNumId w:val="37"/>
  </w:num>
  <w:num w:numId="26">
    <w:abstractNumId w:val="20"/>
  </w:num>
  <w:num w:numId="27">
    <w:abstractNumId w:val="40"/>
  </w:num>
  <w:num w:numId="28">
    <w:abstractNumId w:val="26"/>
  </w:num>
  <w:num w:numId="29">
    <w:abstractNumId w:val="9"/>
  </w:num>
  <w:num w:numId="30">
    <w:abstractNumId w:val="28"/>
  </w:num>
  <w:num w:numId="31">
    <w:abstractNumId w:val="36"/>
  </w:num>
  <w:num w:numId="32">
    <w:abstractNumId w:val="35"/>
  </w:num>
  <w:num w:numId="33">
    <w:abstractNumId w:val="13"/>
  </w:num>
  <w:num w:numId="34">
    <w:abstractNumId w:val="17"/>
  </w:num>
  <w:num w:numId="35">
    <w:abstractNumId w:val="50"/>
  </w:num>
  <w:num w:numId="36">
    <w:abstractNumId w:val="22"/>
  </w:num>
  <w:num w:numId="37">
    <w:abstractNumId w:val="42"/>
  </w:num>
  <w:num w:numId="38">
    <w:abstractNumId w:val="5"/>
  </w:num>
  <w:num w:numId="39">
    <w:abstractNumId w:val="27"/>
  </w:num>
  <w:num w:numId="40">
    <w:abstractNumId w:val="23"/>
  </w:num>
  <w:num w:numId="41">
    <w:abstractNumId w:val="43"/>
  </w:num>
  <w:num w:numId="42">
    <w:abstractNumId w:val="24"/>
  </w:num>
  <w:num w:numId="43">
    <w:abstractNumId w:val="15"/>
  </w:num>
  <w:num w:numId="44">
    <w:abstractNumId w:val="34"/>
  </w:num>
  <w:num w:numId="45">
    <w:abstractNumId w:val="31"/>
  </w:num>
  <w:num w:numId="46">
    <w:abstractNumId w:val="19"/>
  </w:num>
  <w:num w:numId="47">
    <w:abstractNumId w:val="32"/>
  </w:num>
  <w:num w:numId="48">
    <w:abstractNumId w:val="25"/>
  </w:num>
  <w:num w:numId="49">
    <w:abstractNumId w:val="44"/>
  </w:num>
  <w:num w:numId="50">
    <w:abstractNumId w:val="30"/>
  </w:num>
  <w:num w:numId="51">
    <w:abstractNumId w:val="39"/>
  </w:num>
  <w:num w:numId="52">
    <w:abstractNumId w:val="1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ern, Roy">
    <w15:presenceInfo w15:providerId="None" w15:userId="Posern, Roy"/>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41AB"/>
    <w:rsid w:val="00035BDC"/>
    <w:rsid w:val="0004724B"/>
    <w:rsid w:val="00050ACD"/>
    <w:rsid w:val="0005164E"/>
    <w:rsid w:val="00053DF6"/>
    <w:rsid w:val="00054B0A"/>
    <w:rsid w:val="00057B40"/>
    <w:rsid w:val="0006160B"/>
    <w:rsid w:val="00062E62"/>
    <w:rsid w:val="000636DB"/>
    <w:rsid w:val="000723CA"/>
    <w:rsid w:val="00076DBF"/>
    <w:rsid w:val="0007737E"/>
    <w:rsid w:val="00083302"/>
    <w:rsid w:val="00083CE7"/>
    <w:rsid w:val="00083EA1"/>
    <w:rsid w:val="00087CA4"/>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1D89"/>
    <w:rsid w:val="000D3822"/>
    <w:rsid w:val="000D3E11"/>
    <w:rsid w:val="000D4131"/>
    <w:rsid w:val="000D694A"/>
    <w:rsid w:val="000E3224"/>
    <w:rsid w:val="000E347E"/>
    <w:rsid w:val="000F02B4"/>
    <w:rsid w:val="000F3C24"/>
    <w:rsid w:val="000F6745"/>
    <w:rsid w:val="001036A3"/>
    <w:rsid w:val="0010402C"/>
    <w:rsid w:val="00106404"/>
    <w:rsid w:val="001071A6"/>
    <w:rsid w:val="00112370"/>
    <w:rsid w:val="00113F52"/>
    <w:rsid w:val="0011605A"/>
    <w:rsid w:val="0011738C"/>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52D40"/>
    <w:rsid w:val="001547F1"/>
    <w:rsid w:val="0016083B"/>
    <w:rsid w:val="00162616"/>
    <w:rsid w:val="00166FA3"/>
    <w:rsid w:val="0017264D"/>
    <w:rsid w:val="001747DB"/>
    <w:rsid w:val="00174BE1"/>
    <w:rsid w:val="001778F7"/>
    <w:rsid w:val="0018115E"/>
    <w:rsid w:val="00183FA8"/>
    <w:rsid w:val="001848B4"/>
    <w:rsid w:val="001851D8"/>
    <w:rsid w:val="00187A23"/>
    <w:rsid w:val="00190F94"/>
    <w:rsid w:val="0019208D"/>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4FF"/>
    <w:rsid w:val="001E2820"/>
    <w:rsid w:val="001F1210"/>
    <w:rsid w:val="001F5E25"/>
    <w:rsid w:val="00200411"/>
    <w:rsid w:val="00200D3E"/>
    <w:rsid w:val="00206653"/>
    <w:rsid w:val="0020694D"/>
    <w:rsid w:val="00210411"/>
    <w:rsid w:val="00215FD7"/>
    <w:rsid w:val="0022009E"/>
    <w:rsid w:val="002205AD"/>
    <w:rsid w:val="002215DD"/>
    <w:rsid w:val="002229A7"/>
    <w:rsid w:val="00223C8A"/>
    <w:rsid w:val="00230C31"/>
    <w:rsid w:val="00231E9F"/>
    <w:rsid w:val="00232A72"/>
    <w:rsid w:val="002331C9"/>
    <w:rsid w:val="0023558E"/>
    <w:rsid w:val="00240411"/>
    <w:rsid w:val="00242030"/>
    <w:rsid w:val="002449C6"/>
    <w:rsid w:val="00246D7B"/>
    <w:rsid w:val="00247ED8"/>
    <w:rsid w:val="0025274A"/>
    <w:rsid w:val="00254C8E"/>
    <w:rsid w:val="00256BAE"/>
    <w:rsid w:val="00256E51"/>
    <w:rsid w:val="002572A0"/>
    <w:rsid w:val="00262E33"/>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25C1"/>
    <w:rsid w:val="002B3E4E"/>
    <w:rsid w:val="002C1044"/>
    <w:rsid w:val="002C186A"/>
    <w:rsid w:val="002C7C0F"/>
    <w:rsid w:val="002E6C95"/>
    <w:rsid w:val="002F6F01"/>
    <w:rsid w:val="002F7895"/>
    <w:rsid w:val="00301140"/>
    <w:rsid w:val="00306C6E"/>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77C6"/>
    <w:rsid w:val="00363775"/>
    <w:rsid w:val="00366FCD"/>
    <w:rsid w:val="00376F4C"/>
    <w:rsid w:val="00383CDB"/>
    <w:rsid w:val="00394AF8"/>
    <w:rsid w:val="00394E36"/>
    <w:rsid w:val="00396CF2"/>
    <w:rsid w:val="00397FA0"/>
    <w:rsid w:val="003A0C9E"/>
    <w:rsid w:val="003A1665"/>
    <w:rsid w:val="003A5488"/>
    <w:rsid w:val="003A566D"/>
    <w:rsid w:val="003A7CA5"/>
    <w:rsid w:val="003A7D6D"/>
    <w:rsid w:val="003B12C4"/>
    <w:rsid w:val="003B1391"/>
    <w:rsid w:val="003B3325"/>
    <w:rsid w:val="003B4EFE"/>
    <w:rsid w:val="003B61E5"/>
    <w:rsid w:val="003C0C1A"/>
    <w:rsid w:val="003C2A57"/>
    <w:rsid w:val="003C4CEC"/>
    <w:rsid w:val="003C5609"/>
    <w:rsid w:val="003D0951"/>
    <w:rsid w:val="003D1CDC"/>
    <w:rsid w:val="003D3AED"/>
    <w:rsid w:val="003D4C0B"/>
    <w:rsid w:val="003E1262"/>
    <w:rsid w:val="003E14F0"/>
    <w:rsid w:val="003E273B"/>
    <w:rsid w:val="003E533F"/>
    <w:rsid w:val="003E7411"/>
    <w:rsid w:val="003F086D"/>
    <w:rsid w:val="003F22EA"/>
    <w:rsid w:val="003F3430"/>
    <w:rsid w:val="003F36B8"/>
    <w:rsid w:val="003F3A3C"/>
    <w:rsid w:val="003F3E91"/>
    <w:rsid w:val="003F6B27"/>
    <w:rsid w:val="00402447"/>
    <w:rsid w:val="00405AE7"/>
    <w:rsid w:val="00412EB0"/>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C1753"/>
    <w:rsid w:val="004C27F0"/>
    <w:rsid w:val="004C324F"/>
    <w:rsid w:val="004D3344"/>
    <w:rsid w:val="004D3CA0"/>
    <w:rsid w:val="004D4018"/>
    <w:rsid w:val="004D5F14"/>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28AA"/>
    <w:rsid w:val="0055631D"/>
    <w:rsid w:val="00562CFD"/>
    <w:rsid w:val="0056429F"/>
    <w:rsid w:val="00564FB3"/>
    <w:rsid w:val="00570086"/>
    <w:rsid w:val="00573104"/>
    <w:rsid w:val="00573862"/>
    <w:rsid w:val="00574BF9"/>
    <w:rsid w:val="00577980"/>
    <w:rsid w:val="0058033B"/>
    <w:rsid w:val="005807CE"/>
    <w:rsid w:val="00582439"/>
    <w:rsid w:val="0058526B"/>
    <w:rsid w:val="005866A1"/>
    <w:rsid w:val="00593486"/>
    <w:rsid w:val="00594304"/>
    <w:rsid w:val="0059445F"/>
    <w:rsid w:val="005A0607"/>
    <w:rsid w:val="005A0D8E"/>
    <w:rsid w:val="005A1302"/>
    <w:rsid w:val="005A381E"/>
    <w:rsid w:val="005A49C6"/>
    <w:rsid w:val="005A60D4"/>
    <w:rsid w:val="005B29AF"/>
    <w:rsid w:val="005B2A2F"/>
    <w:rsid w:val="005B36F5"/>
    <w:rsid w:val="005B3C82"/>
    <w:rsid w:val="005B4872"/>
    <w:rsid w:val="005B529A"/>
    <w:rsid w:val="005B5C51"/>
    <w:rsid w:val="005B664D"/>
    <w:rsid w:val="005B68A6"/>
    <w:rsid w:val="005B6FDE"/>
    <w:rsid w:val="005C246D"/>
    <w:rsid w:val="005C4351"/>
    <w:rsid w:val="005D09BE"/>
    <w:rsid w:val="005D1C21"/>
    <w:rsid w:val="005D626B"/>
    <w:rsid w:val="005E00C4"/>
    <w:rsid w:val="005E11CC"/>
    <w:rsid w:val="005E25A4"/>
    <w:rsid w:val="005E3119"/>
    <w:rsid w:val="005E486E"/>
    <w:rsid w:val="005E574A"/>
    <w:rsid w:val="005E6F3F"/>
    <w:rsid w:val="005E76D0"/>
    <w:rsid w:val="005F083A"/>
    <w:rsid w:val="005F50FC"/>
    <w:rsid w:val="005F5F8E"/>
    <w:rsid w:val="005F6008"/>
    <w:rsid w:val="005F7AA9"/>
    <w:rsid w:val="005F7F5F"/>
    <w:rsid w:val="00600B2A"/>
    <w:rsid w:val="0060209A"/>
    <w:rsid w:val="00603944"/>
    <w:rsid w:val="00604193"/>
    <w:rsid w:val="00607CCB"/>
    <w:rsid w:val="00610C6D"/>
    <w:rsid w:val="00610EC7"/>
    <w:rsid w:val="00611754"/>
    <w:rsid w:val="006212B6"/>
    <w:rsid w:val="00622282"/>
    <w:rsid w:val="00626C1A"/>
    <w:rsid w:val="0062785C"/>
    <w:rsid w:val="00632C37"/>
    <w:rsid w:val="006364C3"/>
    <w:rsid w:val="00641232"/>
    <w:rsid w:val="00641AB4"/>
    <w:rsid w:val="006471D7"/>
    <w:rsid w:val="00651812"/>
    <w:rsid w:val="006523C9"/>
    <w:rsid w:val="006576C9"/>
    <w:rsid w:val="00666E24"/>
    <w:rsid w:val="006722C7"/>
    <w:rsid w:val="006822D1"/>
    <w:rsid w:val="00687507"/>
    <w:rsid w:val="00690D63"/>
    <w:rsid w:val="006932C1"/>
    <w:rsid w:val="006A04C7"/>
    <w:rsid w:val="006A355A"/>
    <w:rsid w:val="006A7525"/>
    <w:rsid w:val="006B02C5"/>
    <w:rsid w:val="006B2E23"/>
    <w:rsid w:val="006B62F6"/>
    <w:rsid w:val="006C1666"/>
    <w:rsid w:val="006C3981"/>
    <w:rsid w:val="006C39E0"/>
    <w:rsid w:val="006C40C7"/>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17E"/>
    <w:rsid w:val="00706208"/>
    <w:rsid w:val="0071272A"/>
    <w:rsid w:val="00715000"/>
    <w:rsid w:val="00715258"/>
    <w:rsid w:val="007168D1"/>
    <w:rsid w:val="00717F7D"/>
    <w:rsid w:val="0072624C"/>
    <w:rsid w:val="00726DFC"/>
    <w:rsid w:val="00731694"/>
    <w:rsid w:val="00731989"/>
    <w:rsid w:val="00735ED4"/>
    <w:rsid w:val="00736CE5"/>
    <w:rsid w:val="00740117"/>
    <w:rsid w:val="00745448"/>
    <w:rsid w:val="00751281"/>
    <w:rsid w:val="00752D12"/>
    <w:rsid w:val="0075624D"/>
    <w:rsid w:val="00761537"/>
    <w:rsid w:val="00764D1C"/>
    <w:rsid w:val="0076588F"/>
    <w:rsid w:val="00770272"/>
    <w:rsid w:val="0077434A"/>
    <w:rsid w:val="0077619E"/>
    <w:rsid w:val="007777E3"/>
    <w:rsid w:val="00780929"/>
    <w:rsid w:val="007838B0"/>
    <w:rsid w:val="00786C9B"/>
    <w:rsid w:val="0079148E"/>
    <w:rsid w:val="007A2BC9"/>
    <w:rsid w:val="007A2C16"/>
    <w:rsid w:val="007A2C45"/>
    <w:rsid w:val="007A3A20"/>
    <w:rsid w:val="007A4A52"/>
    <w:rsid w:val="007A55EB"/>
    <w:rsid w:val="007B1B41"/>
    <w:rsid w:val="007B1B71"/>
    <w:rsid w:val="007B291E"/>
    <w:rsid w:val="007C3105"/>
    <w:rsid w:val="007C4E55"/>
    <w:rsid w:val="007C6927"/>
    <w:rsid w:val="007C6BF9"/>
    <w:rsid w:val="007D15A6"/>
    <w:rsid w:val="007E0EF5"/>
    <w:rsid w:val="007E1732"/>
    <w:rsid w:val="007E68EA"/>
    <w:rsid w:val="007E7450"/>
    <w:rsid w:val="007E79EF"/>
    <w:rsid w:val="007F05AD"/>
    <w:rsid w:val="007F1BA0"/>
    <w:rsid w:val="007F5CC4"/>
    <w:rsid w:val="007F650C"/>
    <w:rsid w:val="00803343"/>
    <w:rsid w:val="00816640"/>
    <w:rsid w:val="00825050"/>
    <w:rsid w:val="00827CB3"/>
    <w:rsid w:val="00832750"/>
    <w:rsid w:val="00832808"/>
    <w:rsid w:val="008331E5"/>
    <w:rsid w:val="008356A9"/>
    <w:rsid w:val="00845EED"/>
    <w:rsid w:val="00846B03"/>
    <w:rsid w:val="0084731E"/>
    <w:rsid w:val="00854D8A"/>
    <w:rsid w:val="00856DD3"/>
    <w:rsid w:val="00860894"/>
    <w:rsid w:val="0087206F"/>
    <w:rsid w:val="00886EF8"/>
    <w:rsid w:val="008877A7"/>
    <w:rsid w:val="008902A3"/>
    <w:rsid w:val="008956DC"/>
    <w:rsid w:val="0089796A"/>
    <w:rsid w:val="008A1945"/>
    <w:rsid w:val="008A67E0"/>
    <w:rsid w:val="008A6E51"/>
    <w:rsid w:val="008A78A2"/>
    <w:rsid w:val="008B0E36"/>
    <w:rsid w:val="008B3C4F"/>
    <w:rsid w:val="008C011E"/>
    <w:rsid w:val="008C0244"/>
    <w:rsid w:val="008C05D3"/>
    <w:rsid w:val="008C0E93"/>
    <w:rsid w:val="008D34C2"/>
    <w:rsid w:val="008D5960"/>
    <w:rsid w:val="008E27CA"/>
    <w:rsid w:val="008E6A83"/>
    <w:rsid w:val="008F01EE"/>
    <w:rsid w:val="00901976"/>
    <w:rsid w:val="00902273"/>
    <w:rsid w:val="00902F1B"/>
    <w:rsid w:val="009044BA"/>
    <w:rsid w:val="009048BD"/>
    <w:rsid w:val="00906B56"/>
    <w:rsid w:val="00910041"/>
    <w:rsid w:val="00917A61"/>
    <w:rsid w:val="00917F80"/>
    <w:rsid w:val="00927F75"/>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673AB"/>
    <w:rsid w:val="0097563E"/>
    <w:rsid w:val="0097768F"/>
    <w:rsid w:val="00982845"/>
    <w:rsid w:val="00985A4D"/>
    <w:rsid w:val="00986560"/>
    <w:rsid w:val="0098756A"/>
    <w:rsid w:val="009921DF"/>
    <w:rsid w:val="00993710"/>
    <w:rsid w:val="00996917"/>
    <w:rsid w:val="00996C98"/>
    <w:rsid w:val="009A4734"/>
    <w:rsid w:val="009B1A35"/>
    <w:rsid w:val="009B1DEE"/>
    <w:rsid w:val="009B2953"/>
    <w:rsid w:val="009B57DC"/>
    <w:rsid w:val="009C06CA"/>
    <w:rsid w:val="009C0703"/>
    <w:rsid w:val="009C0A82"/>
    <w:rsid w:val="009D28D8"/>
    <w:rsid w:val="009D50DD"/>
    <w:rsid w:val="009E01A1"/>
    <w:rsid w:val="009E0831"/>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10C50"/>
    <w:rsid w:val="00A1724F"/>
    <w:rsid w:val="00A17B03"/>
    <w:rsid w:val="00A22829"/>
    <w:rsid w:val="00A2444B"/>
    <w:rsid w:val="00A25315"/>
    <w:rsid w:val="00A255A3"/>
    <w:rsid w:val="00A26850"/>
    <w:rsid w:val="00A363E4"/>
    <w:rsid w:val="00A41FDD"/>
    <w:rsid w:val="00A45D35"/>
    <w:rsid w:val="00A47F4C"/>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5898"/>
    <w:rsid w:val="00AA6D4A"/>
    <w:rsid w:val="00AA7E9E"/>
    <w:rsid w:val="00AC0CB1"/>
    <w:rsid w:val="00AC1C12"/>
    <w:rsid w:val="00AC4532"/>
    <w:rsid w:val="00AD4699"/>
    <w:rsid w:val="00AD4C9F"/>
    <w:rsid w:val="00AD4EE5"/>
    <w:rsid w:val="00AD4F9A"/>
    <w:rsid w:val="00AD697D"/>
    <w:rsid w:val="00AF0331"/>
    <w:rsid w:val="00AF46B2"/>
    <w:rsid w:val="00AF470D"/>
    <w:rsid w:val="00AF5393"/>
    <w:rsid w:val="00AF5506"/>
    <w:rsid w:val="00AF62CD"/>
    <w:rsid w:val="00AF75F1"/>
    <w:rsid w:val="00AF7622"/>
    <w:rsid w:val="00B01DE5"/>
    <w:rsid w:val="00B0324F"/>
    <w:rsid w:val="00B0337E"/>
    <w:rsid w:val="00B1224D"/>
    <w:rsid w:val="00B12558"/>
    <w:rsid w:val="00B15AB9"/>
    <w:rsid w:val="00B174FB"/>
    <w:rsid w:val="00B17F9F"/>
    <w:rsid w:val="00B24F99"/>
    <w:rsid w:val="00B2594B"/>
    <w:rsid w:val="00B262AA"/>
    <w:rsid w:val="00B273A9"/>
    <w:rsid w:val="00B27C86"/>
    <w:rsid w:val="00B30909"/>
    <w:rsid w:val="00B31713"/>
    <w:rsid w:val="00B367F3"/>
    <w:rsid w:val="00B439FF"/>
    <w:rsid w:val="00B45ECC"/>
    <w:rsid w:val="00B53884"/>
    <w:rsid w:val="00B5652C"/>
    <w:rsid w:val="00B60FDD"/>
    <w:rsid w:val="00B620E0"/>
    <w:rsid w:val="00B63025"/>
    <w:rsid w:val="00B64040"/>
    <w:rsid w:val="00B65A4A"/>
    <w:rsid w:val="00B71575"/>
    <w:rsid w:val="00B71884"/>
    <w:rsid w:val="00B7245A"/>
    <w:rsid w:val="00B74171"/>
    <w:rsid w:val="00B752B0"/>
    <w:rsid w:val="00B7681A"/>
    <w:rsid w:val="00B76996"/>
    <w:rsid w:val="00B76D2A"/>
    <w:rsid w:val="00B77F1B"/>
    <w:rsid w:val="00B84EF1"/>
    <w:rsid w:val="00B8671D"/>
    <w:rsid w:val="00B91884"/>
    <w:rsid w:val="00B937DD"/>
    <w:rsid w:val="00BA08F9"/>
    <w:rsid w:val="00BA1DF9"/>
    <w:rsid w:val="00BA4E70"/>
    <w:rsid w:val="00BA6185"/>
    <w:rsid w:val="00BA65CE"/>
    <w:rsid w:val="00BB5198"/>
    <w:rsid w:val="00BB53E2"/>
    <w:rsid w:val="00BB63D1"/>
    <w:rsid w:val="00BB7870"/>
    <w:rsid w:val="00BC01EB"/>
    <w:rsid w:val="00BC01F0"/>
    <w:rsid w:val="00BC1E05"/>
    <w:rsid w:val="00BC2E08"/>
    <w:rsid w:val="00BC2F7B"/>
    <w:rsid w:val="00BC44E3"/>
    <w:rsid w:val="00BD0115"/>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0627"/>
    <w:rsid w:val="00C363AE"/>
    <w:rsid w:val="00C36841"/>
    <w:rsid w:val="00C4547D"/>
    <w:rsid w:val="00C50A8F"/>
    <w:rsid w:val="00C5121C"/>
    <w:rsid w:val="00C558EE"/>
    <w:rsid w:val="00C6541A"/>
    <w:rsid w:val="00C65D67"/>
    <w:rsid w:val="00C71E8F"/>
    <w:rsid w:val="00C72B80"/>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D5634"/>
    <w:rsid w:val="00CD5FA0"/>
    <w:rsid w:val="00CE3A65"/>
    <w:rsid w:val="00CE3F92"/>
    <w:rsid w:val="00CE4344"/>
    <w:rsid w:val="00CE79AD"/>
    <w:rsid w:val="00CF0F35"/>
    <w:rsid w:val="00CF133B"/>
    <w:rsid w:val="00CF4F15"/>
    <w:rsid w:val="00CF51D4"/>
    <w:rsid w:val="00CF51E1"/>
    <w:rsid w:val="00D0069A"/>
    <w:rsid w:val="00D042EC"/>
    <w:rsid w:val="00D06736"/>
    <w:rsid w:val="00D07387"/>
    <w:rsid w:val="00D14139"/>
    <w:rsid w:val="00D14884"/>
    <w:rsid w:val="00D151E4"/>
    <w:rsid w:val="00D16094"/>
    <w:rsid w:val="00D16FC5"/>
    <w:rsid w:val="00D23B38"/>
    <w:rsid w:val="00D259E2"/>
    <w:rsid w:val="00D261C8"/>
    <w:rsid w:val="00D31896"/>
    <w:rsid w:val="00D36B57"/>
    <w:rsid w:val="00D3736F"/>
    <w:rsid w:val="00D42163"/>
    <w:rsid w:val="00D475C9"/>
    <w:rsid w:val="00D4777B"/>
    <w:rsid w:val="00D477CC"/>
    <w:rsid w:val="00D51B29"/>
    <w:rsid w:val="00D51FB7"/>
    <w:rsid w:val="00D531FF"/>
    <w:rsid w:val="00D55E52"/>
    <w:rsid w:val="00D57A84"/>
    <w:rsid w:val="00D61B8E"/>
    <w:rsid w:val="00D63774"/>
    <w:rsid w:val="00D749EA"/>
    <w:rsid w:val="00D74DE7"/>
    <w:rsid w:val="00D76244"/>
    <w:rsid w:val="00D77FA9"/>
    <w:rsid w:val="00D80020"/>
    <w:rsid w:val="00D832A3"/>
    <w:rsid w:val="00D84106"/>
    <w:rsid w:val="00D90FF0"/>
    <w:rsid w:val="00D9348A"/>
    <w:rsid w:val="00D943D3"/>
    <w:rsid w:val="00D94F4E"/>
    <w:rsid w:val="00D97BB4"/>
    <w:rsid w:val="00DA6DFC"/>
    <w:rsid w:val="00DB1726"/>
    <w:rsid w:val="00DC13C6"/>
    <w:rsid w:val="00DC2253"/>
    <w:rsid w:val="00DC2EC4"/>
    <w:rsid w:val="00DC3840"/>
    <w:rsid w:val="00DC471B"/>
    <w:rsid w:val="00DC4A49"/>
    <w:rsid w:val="00DC7351"/>
    <w:rsid w:val="00DD0841"/>
    <w:rsid w:val="00DD4338"/>
    <w:rsid w:val="00DE54AE"/>
    <w:rsid w:val="00DE59D6"/>
    <w:rsid w:val="00DF0B1A"/>
    <w:rsid w:val="00DF1407"/>
    <w:rsid w:val="00DF3CE8"/>
    <w:rsid w:val="00DF6D73"/>
    <w:rsid w:val="00E007A7"/>
    <w:rsid w:val="00E11F5B"/>
    <w:rsid w:val="00E141CC"/>
    <w:rsid w:val="00E16DB7"/>
    <w:rsid w:val="00E2286E"/>
    <w:rsid w:val="00E246E2"/>
    <w:rsid w:val="00E24E3D"/>
    <w:rsid w:val="00E30692"/>
    <w:rsid w:val="00E30C84"/>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80EE8"/>
    <w:rsid w:val="00E81B4E"/>
    <w:rsid w:val="00E837D1"/>
    <w:rsid w:val="00E97EB0"/>
    <w:rsid w:val="00EA1A36"/>
    <w:rsid w:val="00EA36E3"/>
    <w:rsid w:val="00EA4166"/>
    <w:rsid w:val="00EA4927"/>
    <w:rsid w:val="00EA5F0D"/>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7F9F"/>
    <w:rsid w:val="00F12D07"/>
    <w:rsid w:val="00F13A1B"/>
    <w:rsid w:val="00F15F57"/>
    <w:rsid w:val="00F16BDA"/>
    <w:rsid w:val="00F24240"/>
    <w:rsid w:val="00F30273"/>
    <w:rsid w:val="00F36863"/>
    <w:rsid w:val="00F37033"/>
    <w:rsid w:val="00F45041"/>
    <w:rsid w:val="00F45E33"/>
    <w:rsid w:val="00F53C91"/>
    <w:rsid w:val="00F5435E"/>
    <w:rsid w:val="00F607B7"/>
    <w:rsid w:val="00F60DC4"/>
    <w:rsid w:val="00F617E6"/>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C6ADC"/>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package" Target="embeddings/Microsoft_Visio-Zeichnung1.vsd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8E1F-EF42-4267-A0B9-D0FCEEDF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34</Pages>
  <Words>10202</Words>
  <Characters>64277</Characters>
  <Application>Microsoft Office Word</Application>
  <DocSecurity>0</DocSecurity>
  <Lines>535</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74331</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Posern, Roy</cp:lastModifiedBy>
  <cp:revision>6</cp:revision>
  <cp:lastPrinted>2018-08-09T07:04:00Z</cp:lastPrinted>
  <dcterms:created xsi:type="dcterms:W3CDTF">2018-08-14T11:45:00Z</dcterms:created>
  <dcterms:modified xsi:type="dcterms:W3CDTF">2018-08-14T14:11:00Z</dcterms:modified>
</cp:coreProperties>
</file>