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EA7" w14:textId="1E97943F" w:rsidR="00224FF2" w:rsidRDefault="008B7575" w:rsidP="00224FF2">
      <w:pPr>
        <w:widowControl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Draft minutes</w:t>
      </w:r>
      <w:r w:rsidR="002F1F00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of</w:t>
      </w:r>
      <w:r w:rsidR="002F1F00">
        <w:rPr>
          <w:rFonts w:asciiTheme="minorHAnsi" w:hAnsiTheme="minorHAnsi" w:cstheme="minorHAnsi"/>
          <w:b/>
          <w:sz w:val="32"/>
        </w:rPr>
        <w:t xml:space="preserve"> Ad hoc meeting 2</w:t>
      </w:r>
    </w:p>
    <w:p w14:paraId="1E75447B" w14:textId="67226F53" w:rsidR="002F1F00" w:rsidRDefault="002F1F00" w:rsidP="00E26D05">
      <w:pPr>
        <w:widowControl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26 October, 2023</w:t>
      </w:r>
      <w:r w:rsidR="00E26D05">
        <w:rPr>
          <w:rFonts w:asciiTheme="minorHAnsi" w:hAnsiTheme="minorHAnsi" w:cstheme="minorHAnsi"/>
          <w:b/>
          <w:sz w:val="32"/>
        </w:rPr>
        <w:t>,</w:t>
      </w:r>
      <w:r w:rsidR="00E26D05" w:rsidRPr="00E26D05">
        <w:rPr>
          <w:rFonts w:asciiTheme="minorHAnsi" w:hAnsiTheme="minorHAnsi" w:cstheme="minorHAnsi"/>
          <w:b/>
          <w:sz w:val="32"/>
        </w:rPr>
        <w:t xml:space="preserve"> </w:t>
      </w:r>
      <w:r w:rsidR="00E26D05">
        <w:rPr>
          <w:rFonts w:asciiTheme="minorHAnsi" w:hAnsiTheme="minorHAnsi" w:cstheme="minorHAnsi"/>
          <w:b/>
          <w:sz w:val="32"/>
        </w:rPr>
        <w:t>kl 14:00 – 17:00</w:t>
      </w:r>
    </w:p>
    <w:p w14:paraId="10089D50" w14:textId="77777777" w:rsidR="002F1F00" w:rsidRPr="008B7575" w:rsidRDefault="002F1F00" w:rsidP="00224FF2">
      <w:pPr>
        <w:widowControl/>
        <w:jc w:val="center"/>
        <w:rPr>
          <w:rFonts w:asciiTheme="minorHAnsi" w:hAnsiTheme="minorHAnsi" w:cstheme="minorHAnsi"/>
          <w:b/>
          <w:szCs w:val="24"/>
        </w:rPr>
      </w:pPr>
    </w:p>
    <w:p w14:paraId="3896B643" w14:textId="77777777" w:rsidR="00B1704D" w:rsidRDefault="00B1704D" w:rsidP="008B7575">
      <w:pPr>
        <w:widowControl/>
        <w:rPr>
          <w:rFonts w:asciiTheme="minorHAnsi" w:hAnsiTheme="minorHAnsi" w:cstheme="minorHAnsi"/>
          <w:bCs/>
          <w:szCs w:val="24"/>
        </w:rPr>
      </w:pPr>
    </w:p>
    <w:p w14:paraId="3DC7AA77" w14:textId="639D5A99" w:rsidR="002F1F00" w:rsidRPr="005B7974" w:rsidRDefault="002F1F00" w:rsidP="00D170C5">
      <w:pPr>
        <w:pStyle w:val="ListParagraph"/>
        <w:widowControl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B7974">
        <w:rPr>
          <w:rFonts w:asciiTheme="minorHAnsi" w:hAnsiTheme="minorHAnsi" w:cstheme="minorHAnsi"/>
          <w:b/>
          <w:szCs w:val="24"/>
        </w:rPr>
        <w:t>Opening of meeting</w:t>
      </w:r>
    </w:p>
    <w:p w14:paraId="53B05EBD" w14:textId="0BA5BF7C" w:rsidR="00B1704D" w:rsidRPr="008B7575" w:rsidRDefault="00B1704D" w:rsidP="00B1704D">
      <w:pPr>
        <w:pStyle w:val="ListParagraph"/>
        <w:widowControl/>
        <w:spacing w:line="360" w:lineRule="auto"/>
        <w:ind w:left="0" w:firstLine="142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The convenor opened the meeting and welcomed everybody</w:t>
      </w:r>
    </w:p>
    <w:p w14:paraId="64E7C0CF" w14:textId="527829CE" w:rsidR="002F1F00" w:rsidRPr="005B7974" w:rsidRDefault="002F1F00" w:rsidP="00D170C5">
      <w:pPr>
        <w:pStyle w:val="ListParagraph"/>
        <w:widowControl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B7974">
        <w:rPr>
          <w:rFonts w:asciiTheme="minorHAnsi" w:hAnsiTheme="minorHAnsi" w:cstheme="minorHAnsi"/>
          <w:b/>
          <w:szCs w:val="24"/>
        </w:rPr>
        <w:t>Roll call</w:t>
      </w:r>
    </w:p>
    <w:p w14:paraId="7D4444E1" w14:textId="2C1FDE06" w:rsidR="001115A3" w:rsidRPr="007A5F1F" w:rsidRDefault="001115A3" w:rsidP="007A5F1F">
      <w:pPr>
        <w:widowControl/>
        <w:spacing w:line="360" w:lineRule="auto"/>
        <w:ind w:left="360"/>
        <w:rPr>
          <w:rFonts w:asciiTheme="minorHAnsi" w:hAnsiTheme="minorHAnsi" w:cstheme="minorHAnsi"/>
          <w:b/>
          <w:szCs w:val="24"/>
        </w:rPr>
      </w:pPr>
      <w:r w:rsidRPr="007A5F1F">
        <w:rPr>
          <w:rFonts w:asciiTheme="minorHAnsi" w:hAnsiTheme="minorHAnsi" w:cstheme="minorHAnsi"/>
          <w:b/>
          <w:szCs w:val="24"/>
        </w:rPr>
        <w:t>The partici</w:t>
      </w:r>
      <w:r w:rsidR="00E62C44" w:rsidRPr="007A5F1F">
        <w:rPr>
          <w:rFonts w:asciiTheme="minorHAnsi" w:hAnsiTheme="minorHAnsi" w:cstheme="minorHAnsi"/>
          <w:b/>
          <w:szCs w:val="24"/>
        </w:rPr>
        <w:t>p</w:t>
      </w:r>
      <w:r w:rsidRPr="007A5F1F">
        <w:rPr>
          <w:rFonts w:asciiTheme="minorHAnsi" w:hAnsiTheme="minorHAnsi" w:cstheme="minorHAnsi"/>
          <w:b/>
          <w:szCs w:val="24"/>
        </w:rPr>
        <w:t>ants introduced themselves</w:t>
      </w:r>
    </w:p>
    <w:p w14:paraId="7C78E83A" w14:textId="77777777" w:rsidR="001115A3" w:rsidRPr="001115A3" w:rsidRDefault="001115A3" w:rsidP="001115A3">
      <w:pPr>
        <w:widowControl/>
        <w:ind w:left="360"/>
        <w:rPr>
          <w:rFonts w:asciiTheme="minorHAnsi" w:hAnsiTheme="minorHAnsi" w:cstheme="minorHAnsi"/>
          <w:b/>
          <w:szCs w:val="24"/>
        </w:rPr>
      </w:pPr>
      <w:r w:rsidRPr="001115A3">
        <w:rPr>
          <w:rFonts w:asciiTheme="minorHAnsi" w:hAnsiTheme="minorHAnsi" w:cstheme="minorHAnsi"/>
          <w:b/>
          <w:szCs w:val="24"/>
        </w:rPr>
        <w:t>Participants</w:t>
      </w:r>
    </w:p>
    <w:p w14:paraId="45720290" w14:textId="77777777" w:rsidR="001115A3" w:rsidRPr="001115A3" w:rsidRDefault="001115A3" w:rsidP="001115A3">
      <w:pPr>
        <w:widowControl/>
        <w:ind w:left="360"/>
        <w:rPr>
          <w:rFonts w:asciiTheme="minorHAnsi" w:hAnsiTheme="minorHAnsi" w:cstheme="minorHAnsi"/>
          <w:bCs/>
          <w:szCs w:val="24"/>
        </w:rPr>
      </w:pPr>
      <w:r w:rsidRPr="001115A3">
        <w:rPr>
          <w:rFonts w:asciiTheme="minorHAnsi" w:hAnsiTheme="minorHAnsi" w:cstheme="minorHAnsi"/>
          <w:bCs/>
          <w:szCs w:val="24"/>
        </w:rPr>
        <w:t>Florent Orsoni, convenor</w:t>
      </w:r>
    </w:p>
    <w:p w14:paraId="41D93424" w14:textId="77777777" w:rsidR="001115A3" w:rsidRPr="001115A3" w:rsidRDefault="001115A3" w:rsidP="001115A3">
      <w:pPr>
        <w:widowControl/>
        <w:ind w:left="360"/>
        <w:rPr>
          <w:rFonts w:asciiTheme="minorHAnsi" w:hAnsiTheme="minorHAnsi" w:cstheme="minorHAnsi"/>
          <w:bCs/>
          <w:szCs w:val="24"/>
        </w:rPr>
      </w:pPr>
      <w:r w:rsidRPr="001115A3">
        <w:rPr>
          <w:rFonts w:asciiTheme="minorHAnsi" w:hAnsiTheme="minorHAnsi" w:cstheme="minorHAnsi"/>
          <w:bCs/>
          <w:szCs w:val="24"/>
        </w:rPr>
        <w:t>Hans von Axelson, Sweden</w:t>
      </w:r>
    </w:p>
    <w:p w14:paraId="44B21D26" w14:textId="77777777" w:rsidR="001115A3" w:rsidRPr="001115A3" w:rsidRDefault="001115A3" w:rsidP="001115A3">
      <w:pPr>
        <w:widowControl/>
        <w:ind w:left="360"/>
        <w:rPr>
          <w:rFonts w:asciiTheme="minorHAnsi" w:hAnsiTheme="minorHAnsi" w:cstheme="minorHAnsi"/>
          <w:bCs/>
          <w:szCs w:val="24"/>
        </w:rPr>
      </w:pPr>
      <w:r w:rsidRPr="001115A3">
        <w:rPr>
          <w:rFonts w:asciiTheme="minorHAnsi" w:hAnsiTheme="minorHAnsi" w:cstheme="minorHAnsi"/>
          <w:bCs/>
          <w:szCs w:val="24"/>
        </w:rPr>
        <w:t>Francois Engels, Luxemburg</w:t>
      </w:r>
    </w:p>
    <w:p w14:paraId="00150D01" w14:textId="68C68848" w:rsidR="001115A3" w:rsidRPr="001115A3" w:rsidRDefault="001115A3" w:rsidP="001115A3">
      <w:pPr>
        <w:widowControl/>
        <w:ind w:left="360"/>
        <w:rPr>
          <w:rFonts w:asciiTheme="minorHAnsi" w:hAnsiTheme="minorHAnsi" w:cstheme="minorHAnsi"/>
          <w:bCs/>
          <w:szCs w:val="24"/>
        </w:rPr>
      </w:pPr>
      <w:r w:rsidRPr="001115A3">
        <w:rPr>
          <w:rFonts w:asciiTheme="minorHAnsi" w:hAnsiTheme="minorHAnsi" w:cstheme="minorHAnsi"/>
          <w:bCs/>
          <w:szCs w:val="24"/>
        </w:rPr>
        <w:t xml:space="preserve">Ian </w:t>
      </w:r>
      <w:r w:rsidR="00E31EB3">
        <w:rPr>
          <w:rFonts w:asciiTheme="minorHAnsi" w:hAnsiTheme="minorHAnsi" w:cstheme="minorHAnsi"/>
          <w:bCs/>
          <w:szCs w:val="24"/>
        </w:rPr>
        <w:t>Wilkinson</w:t>
      </w:r>
      <w:r w:rsidRPr="001115A3">
        <w:rPr>
          <w:rFonts w:asciiTheme="minorHAnsi" w:hAnsiTheme="minorHAnsi" w:cstheme="minorHAnsi"/>
          <w:bCs/>
          <w:szCs w:val="24"/>
        </w:rPr>
        <w:t>, UK</w:t>
      </w:r>
    </w:p>
    <w:p w14:paraId="42A09CCE" w14:textId="77777777" w:rsidR="001115A3" w:rsidRPr="001115A3" w:rsidRDefault="001115A3" w:rsidP="001115A3">
      <w:pPr>
        <w:widowControl/>
        <w:ind w:left="360"/>
        <w:rPr>
          <w:rFonts w:asciiTheme="minorHAnsi" w:hAnsiTheme="minorHAnsi" w:cstheme="minorHAnsi"/>
          <w:bCs/>
          <w:szCs w:val="24"/>
        </w:rPr>
      </w:pPr>
      <w:r w:rsidRPr="001115A3">
        <w:rPr>
          <w:rFonts w:asciiTheme="minorHAnsi" w:hAnsiTheme="minorHAnsi" w:cstheme="minorHAnsi"/>
          <w:bCs/>
          <w:szCs w:val="24"/>
        </w:rPr>
        <w:t>Elizabeth O’Ferrall, Ireland</w:t>
      </w:r>
    </w:p>
    <w:p w14:paraId="26AC6295" w14:textId="77777777" w:rsidR="001115A3" w:rsidRPr="001115A3" w:rsidRDefault="001115A3" w:rsidP="001115A3">
      <w:pPr>
        <w:widowControl/>
        <w:ind w:left="360"/>
        <w:rPr>
          <w:rFonts w:asciiTheme="minorHAnsi" w:hAnsiTheme="minorHAnsi" w:cstheme="minorHAnsi"/>
          <w:bCs/>
          <w:szCs w:val="24"/>
        </w:rPr>
      </w:pPr>
      <w:r w:rsidRPr="001115A3">
        <w:rPr>
          <w:rFonts w:asciiTheme="minorHAnsi" w:hAnsiTheme="minorHAnsi" w:cstheme="minorHAnsi"/>
          <w:bCs/>
          <w:szCs w:val="24"/>
        </w:rPr>
        <w:t>Klaus Wegge, Germany</w:t>
      </w:r>
    </w:p>
    <w:p w14:paraId="3E4EA3C7" w14:textId="77777777" w:rsidR="001115A3" w:rsidRPr="001115A3" w:rsidRDefault="001115A3" w:rsidP="001115A3">
      <w:pPr>
        <w:widowControl/>
        <w:ind w:left="360"/>
        <w:rPr>
          <w:rFonts w:asciiTheme="minorHAnsi" w:hAnsiTheme="minorHAnsi" w:cstheme="minorHAnsi"/>
          <w:bCs/>
          <w:szCs w:val="24"/>
        </w:rPr>
      </w:pPr>
      <w:r w:rsidRPr="001115A3">
        <w:rPr>
          <w:rFonts w:asciiTheme="minorHAnsi" w:hAnsiTheme="minorHAnsi" w:cstheme="minorHAnsi"/>
          <w:bCs/>
          <w:szCs w:val="24"/>
        </w:rPr>
        <w:t>Mia Ahlgren, Sweden</w:t>
      </w:r>
    </w:p>
    <w:p w14:paraId="74BC7246" w14:textId="7680C051" w:rsidR="001115A3" w:rsidRDefault="001115A3" w:rsidP="001115A3">
      <w:pPr>
        <w:widowControl/>
        <w:ind w:left="360"/>
        <w:rPr>
          <w:rFonts w:asciiTheme="minorHAnsi" w:hAnsiTheme="minorHAnsi" w:cstheme="minorHAnsi"/>
          <w:bCs/>
          <w:szCs w:val="24"/>
        </w:rPr>
      </w:pPr>
      <w:r w:rsidRPr="001115A3">
        <w:rPr>
          <w:rFonts w:asciiTheme="minorHAnsi" w:hAnsiTheme="minorHAnsi" w:cstheme="minorHAnsi"/>
          <w:bCs/>
          <w:szCs w:val="24"/>
        </w:rPr>
        <w:t>Alexandra Antoni, secretary</w:t>
      </w:r>
    </w:p>
    <w:p w14:paraId="33DF9015" w14:textId="77777777" w:rsidR="001115A3" w:rsidRPr="001115A3" w:rsidRDefault="001115A3" w:rsidP="001115A3">
      <w:pPr>
        <w:widowControl/>
        <w:ind w:left="360"/>
        <w:rPr>
          <w:rFonts w:asciiTheme="minorHAnsi" w:hAnsiTheme="minorHAnsi" w:cstheme="minorHAnsi"/>
          <w:bCs/>
          <w:szCs w:val="24"/>
        </w:rPr>
      </w:pPr>
    </w:p>
    <w:p w14:paraId="2F9AAB9C" w14:textId="4611CB61" w:rsidR="00F01335" w:rsidRPr="005B7974" w:rsidRDefault="00F01335" w:rsidP="00D170C5">
      <w:pPr>
        <w:pStyle w:val="ListParagraph"/>
        <w:widowControl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B7974">
        <w:rPr>
          <w:rFonts w:asciiTheme="minorHAnsi" w:hAnsiTheme="minorHAnsi" w:cstheme="minorHAnsi"/>
          <w:b/>
          <w:szCs w:val="24"/>
        </w:rPr>
        <w:t>Agenda N00</w:t>
      </w:r>
      <w:r w:rsidR="007079D5" w:rsidRPr="005B7974">
        <w:rPr>
          <w:rFonts w:asciiTheme="minorHAnsi" w:hAnsiTheme="minorHAnsi" w:cstheme="minorHAnsi"/>
          <w:b/>
          <w:szCs w:val="24"/>
        </w:rPr>
        <w:t>5</w:t>
      </w:r>
    </w:p>
    <w:p w14:paraId="039B6E91" w14:textId="2AB48C53" w:rsidR="001115A3" w:rsidRPr="001115A3" w:rsidRDefault="001115A3" w:rsidP="001115A3">
      <w:pPr>
        <w:widowControl/>
        <w:spacing w:line="360" w:lineRule="auto"/>
        <w:ind w:left="360"/>
        <w:rPr>
          <w:rFonts w:asciiTheme="minorHAnsi" w:hAnsiTheme="minorHAnsi" w:cstheme="minorHAnsi"/>
          <w:bCs/>
          <w:szCs w:val="24"/>
        </w:rPr>
      </w:pPr>
      <w:r w:rsidRPr="001115A3">
        <w:rPr>
          <w:rFonts w:asciiTheme="minorHAnsi" w:hAnsiTheme="minorHAnsi" w:cstheme="minorHAnsi"/>
          <w:bCs/>
          <w:szCs w:val="24"/>
        </w:rPr>
        <w:t>The agenda was accepted</w:t>
      </w:r>
      <w:r>
        <w:rPr>
          <w:rFonts w:asciiTheme="minorHAnsi" w:hAnsiTheme="minorHAnsi" w:cstheme="minorHAnsi"/>
          <w:bCs/>
          <w:szCs w:val="24"/>
        </w:rPr>
        <w:t>.</w:t>
      </w:r>
    </w:p>
    <w:p w14:paraId="4F03CEE8" w14:textId="139FD5F7" w:rsidR="00E26D05" w:rsidRPr="005B7974" w:rsidRDefault="00E26D05" w:rsidP="00D170C5">
      <w:pPr>
        <w:pStyle w:val="ListParagraph"/>
        <w:widowControl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B7974">
        <w:rPr>
          <w:rFonts w:asciiTheme="minorHAnsi" w:hAnsiTheme="minorHAnsi" w:cstheme="minorHAnsi"/>
          <w:b/>
          <w:szCs w:val="24"/>
        </w:rPr>
        <w:t>Notes from previous meeting</w:t>
      </w:r>
      <w:r w:rsidR="00F01335" w:rsidRPr="005B7974">
        <w:rPr>
          <w:rFonts w:asciiTheme="minorHAnsi" w:hAnsiTheme="minorHAnsi" w:cstheme="minorHAnsi"/>
          <w:b/>
          <w:szCs w:val="24"/>
        </w:rPr>
        <w:t xml:space="preserve"> N003</w:t>
      </w:r>
    </w:p>
    <w:p w14:paraId="7828D78B" w14:textId="369890D6" w:rsidR="001115A3" w:rsidRPr="001115A3" w:rsidRDefault="005B7974" w:rsidP="001115A3">
      <w:pPr>
        <w:widowControl/>
        <w:spacing w:line="360" w:lineRule="auto"/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The group looked through materials from previous meeting </w:t>
      </w:r>
      <w:r w:rsidR="007A5F1F">
        <w:rPr>
          <w:rFonts w:asciiTheme="minorHAnsi" w:hAnsiTheme="minorHAnsi" w:cstheme="minorHAnsi"/>
          <w:bCs/>
          <w:szCs w:val="24"/>
        </w:rPr>
        <w:t>and</w:t>
      </w:r>
      <w:r>
        <w:rPr>
          <w:rFonts w:asciiTheme="minorHAnsi" w:hAnsiTheme="minorHAnsi" w:cstheme="minorHAnsi"/>
          <w:bCs/>
          <w:szCs w:val="24"/>
        </w:rPr>
        <w:t xml:space="preserve"> repeated the task of the ad hoc group.</w:t>
      </w:r>
      <w:r w:rsidR="00593222">
        <w:rPr>
          <w:rFonts w:asciiTheme="minorHAnsi" w:hAnsiTheme="minorHAnsi" w:cstheme="minorHAnsi"/>
          <w:bCs/>
          <w:szCs w:val="24"/>
        </w:rPr>
        <w:t xml:space="preserve"> It is about preparing the work with the new standards on Support services and Non-digital information and the pre-normative research.</w:t>
      </w:r>
    </w:p>
    <w:p w14:paraId="23789771" w14:textId="010BCD17" w:rsidR="0070378A" w:rsidRDefault="0070378A" w:rsidP="00D170C5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B7974">
        <w:rPr>
          <w:rFonts w:asciiTheme="minorHAnsi" w:hAnsiTheme="minorHAnsi" w:cstheme="minorHAnsi"/>
          <w:b/>
          <w:szCs w:val="24"/>
        </w:rPr>
        <w:t xml:space="preserve">Other relevant standards on support services &amp; Non digital information or related </w:t>
      </w:r>
    </w:p>
    <w:p w14:paraId="59194FA9" w14:textId="701DF6BA" w:rsidR="00AE0DA4" w:rsidRPr="00AE0DA4" w:rsidRDefault="00AE0DA4" w:rsidP="00AE0DA4">
      <w:pPr>
        <w:spacing w:line="360" w:lineRule="auto"/>
        <w:ind w:left="360"/>
        <w:rPr>
          <w:rFonts w:asciiTheme="minorHAnsi" w:hAnsiTheme="minorHAnsi" w:cstheme="minorHAnsi"/>
          <w:bCs/>
          <w:szCs w:val="24"/>
        </w:rPr>
      </w:pPr>
      <w:r w:rsidRPr="00AE0DA4">
        <w:rPr>
          <w:rFonts w:asciiTheme="minorHAnsi" w:hAnsiTheme="minorHAnsi" w:cstheme="minorHAnsi"/>
          <w:bCs/>
          <w:szCs w:val="24"/>
        </w:rPr>
        <w:t>All participants/experts</w:t>
      </w:r>
      <w:r>
        <w:rPr>
          <w:rFonts w:asciiTheme="minorHAnsi" w:hAnsiTheme="minorHAnsi" w:cstheme="minorHAnsi"/>
          <w:bCs/>
          <w:szCs w:val="24"/>
        </w:rPr>
        <w:t xml:space="preserve"> are encouraged to request standards and guides from their </w:t>
      </w:r>
      <w:r w:rsidR="007A5F1F">
        <w:rPr>
          <w:rFonts w:asciiTheme="minorHAnsi" w:hAnsiTheme="minorHAnsi" w:cstheme="minorHAnsi"/>
          <w:bCs/>
          <w:szCs w:val="24"/>
        </w:rPr>
        <w:t>national</w:t>
      </w:r>
      <w:r>
        <w:rPr>
          <w:rFonts w:asciiTheme="minorHAnsi" w:hAnsiTheme="minorHAnsi" w:cstheme="minorHAnsi"/>
          <w:bCs/>
          <w:szCs w:val="24"/>
        </w:rPr>
        <w:t xml:space="preserve"> standardization body.</w:t>
      </w:r>
    </w:p>
    <w:p w14:paraId="445F2F44" w14:textId="2B32A1A0" w:rsidR="003D4220" w:rsidRDefault="003D4220" w:rsidP="003D4220">
      <w:pPr>
        <w:spacing w:line="360" w:lineRule="auto"/>
        <w:ind w:left="360"/>
        <w:rPr>
          <w:rFonts w:asciiTheme="minorHAnsi" w:hAnsiTheme="minorHAnsi" w:cstheme="minorHAnsi"/>
          <w:bCs/>
          <w:szCs w:val="24"/>
        </w:rPr>
      </w:pPr>
      <w:r w:rsidRPr="003D4220">
        <w:rPr>
          <w:rFonts w:asciiTheme="minorHAnsi" w:hAnsiTheme="minorHAnsi" w:cstheme="minorHAnsi"/>
          <w:bCs/>
          <w:szCs w:val="24"/>
        </w:rPr>
        <w:t xml:space="preserve">The group </w:t>
      </w:r>
      <w:r w:rsidR="00C86F47">
        <w:rPr>
          <w:rFonts w:asciiTheme="minorHAnsi" w:hAnsiTheme="minorHAnsi" w:cstheme="minorHAnsi"/>
          <w:bCs/>
          <w:szCs w:val="24"/>
        </w:rPr>
        <w:t>reviewed a list of standards</w:t>
      </w:r>
      <w:r w:rsidR="00924A44">
        <w:rPr>
          <w:rFonts w:asciiTheme="minorHAnsi" w:hAnsiTheme="minorHAnsi" w:cstheme="minorHAnsi"/>
          <w:bCs/>
          <w:szCs w:val="24"/>
        </w:rPr>
        <w:t xml:space="preserve"> and other documents</w:t>
      </w:r>
      <w:r w:rsidR="00C86F47">
        <w:rPr>
          <w:rFonts w:asciiTheme="minorHAnsi" w:hAnsiTheme="minorHAnsi" w:cstheme="minorHAnsi"/>
          <w:bCs/>
          <w:szCs w:val="24"/>
        </w:rPr>
        <w:t xml:space="preserve"> (see doc N257)</w:t>
      </w:r>
      <w:r w:rsidR="00924A44">
        <w:rPr>
          <w:rFonts w:asciiTheme="minorHAnsi" w:hAnsiTheme="minorHAnsi" w:cstheme="minorHAnsi"/>
          <w:bCs/>
          <w:szCs w:val="24"/>
        </w:rPr>
        <w:t xml:space="preserve"> and noted which ones might be of use in the standardization work. N257 contains the scope and th</w:t>
      </w:r>
      <w:r w:rsidR="00DB79FC">
        <w:rPr>
          <w:rFonts w:asciiTheme="minorHAnsi" w:hAnsiTheme="minorHAnsi" w:cstheme="minorHAnsi"/>
          <w:bCs/>
          <w:szCs w:val="24"/>
        </w:rPr>
        <w:t>e</w:t>
      </w:r>
      <w:r w:rsidR="00924A44">
        <w:rPr>
          <w:rFonts w:asciiTheme="minorHAnsi" w:hAnsiTheme="minorHAnsi" w:cstheme="minorHAnsi"/>
          <w:bCs/>
          <w:szCs w:val="24"/>
        </w:rPr>
        <w:t xml:space="preserve"> table of contents</w:t>
      </w:r>
      <w:r w:rsidR="00DB79FC">
        <w:rPr>
          <w:rFonts w:asciiTheme="minorHAnsi" w:hAnsiTheme="minorHAnsi" w:cstheme="minorHAnsi"/>
          <w:bCs/>
          <w:szCs w:val="24"/>
        </w:rPr>
        <w:t xml:space="preserve"> (partly)</w:t>
      </w:r>
    </w:p>
    <w:p w14:paraId="05AACC2D" w14:textId="7C75DFB6" w:rsidR="00C86F47" w:rsidRPr="00C86F47" w:rsidRDefault="00C86F47" w:rsidP="00C86F4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Cs w:val="24"/>
        </w:rPr>
      </w:pPr>
      <w:r w:rsidRPr="00C86F47">
        <w:rPr>
          <w:rFonts w:asciiTheme="minorHAnsi" w:hAnsiTheme="minorHAnsi" w:cstheme="minorHAnsi"/>
          <w:bCs/>
          <w:szCs w:val="24"/>
        </w:rPr>
        <w:t xml:space="preserve">ISO guide 76 Development of service standards — Recommendations for addressing consumer </w:t>
      </w:r>
      <w:r w:rsidR="007A5F1F" w:rsidRPr="00C86F47">
        <w:rPr>
          <w:rFonts w:asciiTheme="minorHAnsi" w:hAnsiTheme="minorHAnsi" w:cstheme="minorHAnsi"/>
          <w:bCs/>
          <w:szCs w:val="24"/>
        </w:rPr>
        <w:t>issues.</w:t>
      </w:r>
    </w:p>
    <w:p w14:paraId="046781EA" w14:textId="4D076E88" w:rsidR="00C86F47" w:rsidRPr="00C86F47" w:rsidRDefault="00C86F47" w:rsidP="00C86F4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Cs w:val="24"/>
        </w:rPr>
      </w:pPr>
      <w:r w:rsidRPr="00C86F47">
        <w:rPr>
          <w:rFonts w:asciiTheme="minorHAnsi" w:hAnsiTheme="minorHAnsi" w:cstheme="minorHAnsi"/>
          <w:bCs/>
          <w:szCs w:val="24"/>
        </w:rPr>
        <w:t xml:space="preserve">ISO Guide 71 CEN/CLC guide 6 Guidelines for addressing accessibility in </w:t>
      </w:r>
      <w:r w:rsidR="007A5F1F" w:rsidRPr="00C86F47">
        <w:rPr>
          <w:rFonts w:asciiTheme="minorHAnsi" w:hAnsiTheme="minorHAnsi" w:cstheme="minorHAnsi"/>
          <w:bCs/>
          <w:szCs w:val="24"/>
        </w:rPr>
        <w:t>standards.</w:t>
      </w:r>
    </w:p>
    <w:p w14:paraId="4A71B6F1" w14:textId="11EF9DE4" w:rsidR="00C86F47" w:rsidRDefault="00C86F47" w:rsidP="00C86F4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Cs w:val="24"/>
        </w:rPr>
      </w:pPr>
      <w:r w:rsidRPr="00C86F47">
        <w:rPr>
          <w:rFonts w:asciiTheme="minorHAnsi" w:hAnsiTheme="minorHAnsi" w:cstheme="minorHAnsi"/>
          <w:bCs/>
          <w:szCs w:val="24"/>
        </w:rPr>
        <w:t>CEN guide 15 Guidance document for the development of service standards</w:t>
      </w:r>
    </w:p>
    <w:p w14:paraId="3AA013AB" w14:textId="0B676857" w:rsidR="00C86F47" w:rsidRDefault="00C86F47" w:rsidP="00C86F47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The guides can give inspiration and ideas for structure for the support services standard. </w:t>
      </w:r>
    </w:p>
    <w:p w14:paraId="37258121" w14:textId="77777777" w:rsidR="00AE0DA4" w:rsidRDefault="00AE0DA4" w:rsidP="00C86F47">
      <w:pPr>
        <w:rPr>
          <w:rFonts w:asciiTheme="minorHAnsi" w:hAnsiTheme="minorHAnsi" w:cstheme="minorHAnsi"/>
          <w:bCs/>
          <w:szCs w:val="24"/>
        </w:rPr>
      </w:pPr>
    </w:p>
    <w:p w14:paraId="5735D4F5" w14:textId="370CA88A" w:rsidR="00AE0DA4" w:rsidRPr="00924A44" w:rsidRDefault="00AE0DA4" w:rsidP="00C86F47">
      <w:pPr>
        <w:rPr>
          <w:rFonts w:asciiTheme="minorHAnsi" w:hAnsiTheme="minorHAnsi" w:cstheme="minorHAnsi"/>
          <w:b/>
          <w:bCs/>
          <w:szCs w:val="24"/>
        </w:rPr>
      </w:pPr>
      <w:r w:rsidRPr="00924A44">
        <w:rPr>
          <w:rFonts w:asciiTheme="minorHAnsi" w:hAnsiTheme="minorHAnsi" w:cstheme="minorHAnsi"/>
          <w:b/>
          <w:bCs/>
          <w:szCs w:val="24"/>
        </w:rPr>
        <w:t xml:space="preserve">EN 17478 </w:t>
      </w:r>
      <w:r w:rsidR="00924A44" w:rsidRPr="00924A44">
        <w:rPr>
          <w:rFonts w:asciiTheme="minorHAnsi" w:hAnsiTheme="minorHAnsi" w:cstheme="minorHAnsi"/>
          <w:b/>
          <w:bCs/>
          <w:szCs w:val="24"/>
        </w:rPr>
        <w:t>Transport Services - Customer communications for passenger transport services - A Universal Design approach</w:t>
      </w:r>
    </w:p>
    <w:p w14:paraId="7F396498" w14:textId="2F2466FE" w:rsidR="00924A44" w:rsidRPr="00C31744" w:rsidRDefault="00924A44" w:rsidP="00C86F47">
      <w:pPr>
        <w:rPr>
          <w:rFonts w:asciiTheme="minorHAnsi" w:hAnsiTheme="minorHAnsi" w:cstheme="minorHAnsi"/>
          <w:bCs/>
          <w:szCs w:val="24"/>
        </w:rPr>
      </w:pPr>
      <w:r w:rsidRPr="00C31744">
        <w:rPr>
          <w:rFonts w:asciiTheme="minorHAnsi" w:hAnsiTheme="minorHAnsi" w:cstheme="minorHAnsi"/>
          <w:bCs/>
          <w:szCs w:val="24"/>
        </w:rPr>
        <w:lastRenderedPageBreak/>
        <w:t>(public transport service)</w:t>
      </w:r>
      <w:r w:rsidR="00C31744" w:rsidRPr="00C31744">
        <w:rPr>
          <w:rFonts w:asciiTheme="minorHAnsi" w:hAnsiTheme="minorHAnsi" w:cstheme="minorHAnsi"/>
          <w:bCs/>
          <w:szCs w:val="24"/>
        </w:rPr>
        <w:t xml:space="preserve"> Support to th</w:t>
      </w:r>
      <w:r w:rsidR="00C31744">
        <w:rPr>
          <w:rFonts w:asciiTheme="minorHAnsi" w:hAnsiTheme="minorHAnsi" w:cstheme="minorHAnsi"/>
          <w:bCs/>
          <w:szCs w:val="24"/>
        </w:rPr>
        <w:t xml:space="preserve">e customer what to buy, </w:t>
      </w:r>
    </w:p>
    <w:p w14:paraId="7869EDF2" w14:textId="70FB9B90" w:rsidR="00924A44" w:rsidRDefault="00924A44" w:rsidP="00C86F47">
      <w:pPr>
        <w:rPr>
          <w:rFonts w:asciiTheme="minorHAnsi" w:hAnsiTheme="minorHAnsi" w:cstheme="minorHAnsi"/>
          <w:b/>
          <w:bCs/>
          <w:szCs w:val="24"/>
        </w:rPr>
      </w:pPr>
      <w:r w:rsidRPr="00924A44">
        <w:rPr>
          <w:rFonts w:asciiTheme="minorHAnsi" w:hAnsiTheme="minorHAnsi" w:cstheme="minorHAnsi"/>
          <w:b/>
          <w:bCs/>
          <w:szCs w:val="24"/>
        </w:rPr>
        <w:t xml:space="preserve">CEN/TS 17470:2020 Service </w:t>
      </w:r>
      <w:r w:rsidR="00C31744">
        <w:rPr>
          <w:rFonts w:asciiTheme="minorHAnsi" w:hAnsiTheme="minorHAnsi" w:cstheme="minorHAnsi"/>
          <w:b/>
          <w:bCs/>
          <w:szCs w:val="24"/>
        </w:rPr>
        <w:t>mo</w:t>
      </w:r>
      <w:r w:rsidRPr="00924A44">
        <w:rPr>
          <w:rFonts w:asciiTheme="minorHAnsi" w:hAnsiTheme="minorHAnsi" w:cstheme="minorHAnsi"/>
          <w:b/>
          <w:bCs/>
          <w:szCs w:val="24"/>
        </w:rPr>
        <w:t>del for social care alarms</w:t>
      </w:r>
    </w:p>
    <w:p w14:paraId="27EC39C3" w14:textId="228FD7F8" w:rsidR="00924A44" w:rsidRDefault="00924A44" w:rsidP="00C86F47">
      <w:pPr>
        <w:rPr>
          <w:rFonts w:asciiTheme="minorHAnsi" w:hAnsiTheme="minorHAnsi" w:cstheme="minorHAnsi"/>
          <w:szCs w:val="24"/>
        </w:rPr>
      </w:pPr>
      <w:r w:rsidRPr="005B35D4">
        <w:rPr>
          <w:rFonts w:asciiTheme="minorHAnsi" w:hAnsiTheme="minorHAnsi" w:cstheme="minorHAnsi"/>
          <w:szCs w:val="24"/>
        </w:rPr>
        <w:t xml:space="preserve">This might give </w:t>
      </w:r>
      <w:r w:rsidR="00C31744">
        <w:rPr>
          <w:rFonts w:asciiTheme="minorHAnsi" w:hAnsiTheme="minorHAnsi" w:cstheme="minorHAnsi"/>
          <w:szCs w:val="24"/>
        </w:rPr>
        <w:t>input regarding structure although not for content.</w:t>
      </w:r>
    </w:p>
    <w:p w14:paraId="7175C930" w14:textId="096ACD09" w:rsidR="00A56492" w:rsidRPr="00A56492" w:rsidRDefault="00A56492" w:rsidP="00C86F47">
      <w:pPr>
        <w:rPr>
          <w:rFonts w:asciiTheme="minorHAnsi" w:hAnsiTheme="minorHAnsi" w:cstheme="minorHAnsi"/>
          <w:b/>
          <w:bCs/>
          <w:szCs w:val="24"/>
        </w:rPr>
      </w:pPr>
      <w:r w:rsidRPr="00A56492">
        <w:rPr>
          <w:rFonts w:asciiTheme="minorHAnsi" w:hAnsiTheme="minorHAnsi" w:cstheme="minorHAnsi"/>
          <w:b/>
          <w:bCs/>
          <w:szCs w:val="24"/>
        </w:rPr>
        <w:t>EN 13131 Health informatics — Telehealth services — Quality planning guidelines</w:t>
      </w:r>
    </w:p>
    <w:p w14:paraId="4E339BAF" w14:textId="54257310" w:rsidR="00A56492" w:rsidRDefault="00A56492" w:rsidP="00C86F4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Not deemed the highest priority</w:t>
      </w:r>
    </w:p>
    <w:p w14:paraId="1F4D1A52" w14:textId="092089A3" w:rsidR="00C31744" w:rsidRPr="00A56492" w:rsidRDefault="00A56492" w:rsidP="00C86F47">
      <w:pPr>
        <w:rPr>
          <w:rFonts w:asciiTheme="minorHAnsi" w:hAnsiTheme="minorHAnsi" w:cstheme="minorHAnsi"/>
          <w:b/>
          <w:bCs/>
          <w:szCs w:val="24"/>
        </w:rPr>
      </w:pPr>
      <w:r w:rsidRPr="00A56492">
        <w:rPr>
          <w:rFonts w:asciiTheme="minorHAnsi" w:hAnsiTheme="minorHAnsi" w:cstheme="minorHAnsi"/>
          <w:b/>
          <w:bCs/>
          <w:szCs w:val="24"/>
        </w:rPr>
        <w:t>EN 301549 Accessibility requirements for ICT products and services</w:t>
      </w:r>
    </w:p>
    <w:p w14:paraId="5CA2EA43" w14:textId="77777777" w:rsidR="00A0201F" w:rsidRDefault="00A56492" w:rsidP="00C86F4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This is very useful and suggestion to move clause 12 from EN 301549 to the new standard on support services. The secretariat was asked to </w:t>
      </w:r>
      <w:r w:rsidR="00A0201F">
        <w:rPr>
          <w:rFonts w:asciiTheme="minorHAnsi" w:hAnsiTheme="minorHAnsi" w:cstheme="minorHAnsi"/>
          <w:szCs w:val="24"/>
        </w:rPr>
        <w:t>put this idea forward to the m587 coordination group.</w:t>
      </w:r>
    </w:p>
    <w:p w14:paraId="420A978F" w14:textId="618C0CCC" w:rsidR="00A56492" w:rsidRDefault="00A0201F" w:rsidP="00C86F47">
      <w:pPr>
        <w:rPr>
          <w:rFonts w:asciiTheme="minorHAnsi" w:hAnsiTheme="minorHAnsi" w:cstheme="minorHAnsi"/>
          <w:b/>
          <w:bCs/>
          <w:szCs w:val="24"/>
        </w:rPr>
      </w:pPr>
      <w:r w:rsidRPr="00A0201F">
        <w:rPr>
          <w:rFonts w:asciiTheme="minorHAnsi" w:hAnsiTheme="minorHAnsi" w:cstheme="minorHAnsi"/>
          <w:b/>
          <w:bCs/>
          <w:szCs w:val="24"/>
        </w:rPr>
        <w:t>EN 17210</w:t>
      </w:r>
      <w:r w:rsidR="00A56492" w:rsidRPr="00A0201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A0201F">
        <w:rPr>
          <w:rFonts w:asciiTheme="minorHAnsi" w:hAnsiTheme="minorHAnsi" w:cstheme="minorHAnsi"/>
          <w:b/>
          <w:bCs/>
          <w:szCs w:val="24"/>
        </w:rPr>
        <w:t>Accessibility and usability of the built environment — Functional requirements</w:t>
      </w:r>
    </w:p>
    <w:p w14:paraId="59E509E4" w14:textId="753413C7" w:rsidR="00A0201F" w:rsidRDefault="00A0201F" w:rsidP="00C86F47">
      <w:pPr>
        <w:rPr>
          <w:rFonts w:asciiTheme="minorHAnsi" w:hAnsiTheme="minorHAnsi" w:cstheme="minorHAnsi"/>
          <w:szCs w:val="24"/>
        </w:rPr>
      </w:pPr>
      <w:r w:rsidRPr="00A0201F">
        <w:rPr>
          <w:rFonts w:asciiTheme="minorHAnsi" w:hAnsiTheme="minorHAnsi" w:cstheme="minorHAnsi"/>
          <w:szCs w:val="24"/>
        </w:rPr>
        <w:t>This standard will be important to refer to as a normative reference, it is necessary to refer to the harmonized version</w:t>
      </w:r>
      <w:r>
        <w:rPr>
          <w:rFonts w:asciiTheme="minorHAnsi" w:hAnsiTheme="minorHAnsi" w:cstheme="minorHAnsi"/>
          <w:szCs w:val="24"/>
        </w:rPr>
        <w:t>, so important to have an exchange with JTC 11 and discuss in the coordination group.</w:t>
      </w:r>
    </w:p>
    <w:p w14:paraId="5BAA86F3" w14:textId="1B93F682" w:rsidR="00A0201F" w:rsidRDefault="00A0201F" w:rsidP="00C86F47">
      <w:pPr>
        <w:rPr>
          <w:rFonts w:asciiTheme="minorHAnsi" w:hAnsiTheme="minorHAnsi" w:cstheme="minorHAnsi"/>
          <w:b/>
          <w:bCs/>
          <w:szCs w:val="24"/>
        </w:rPr>
      </w:pPr>
      <w:r w:rsidRPr="00A0201F">
        <w:rPr>
          <w:rFonts w:asciiTheme="minorHAnsi" w:hAnsiTheme="minorHAnsi" w:cstheme="minorHAnsi"/>
          <w:b/>
          <w:bCs/>
          <w:szCs w:val="24"/>
        </w:rPr>
        <w:t>ISO 9241</w:t>
      </w:r>
      <w:r w:rsidRPr="00A0201F">
        <w:rPr>
          <w:rFonts w:ascii="Cambria Math" w:hAnsi="Cambria Math" w:cs="Cambria Math"/>
          <w:b/>
          <w:bCs/>
          <w:szCs w:val="24"/>
        </w:rPr>
        <w:t>‑</w:t>
      </w:r>
      <w:r w:rsidRPr="00A0201F">
        <w:rPr>
          <w:rFonts w:asciiTheme="minorHAnsi" w:hAnsiTheme="minorHAnsi" w:cstheme="minorHAnsi"/>
          <w:b/>
          <w:bCs/>
          <w:szCs w:val="24"/>
        </w:rPr>
        <w:t>125:2017 Ergonomics of human-system interaction Part 125: Guidance on visual presentation of information</w:t>
      </w:r>
    </w:p>
    <w:p w14:paraId="2B9FFEC3" w14:textId="2987BD2A" w:rsidR="00A0201F" w:rsidRPr="005D5CF4" w:rsidRDefault="005D5CF4" w:rsidP="00C86F47">
      <w:pPr>
        <w:rPr>
          <w:rFonts w:asciiTheme="minorHAnsi" w:hAnsiTheme="minorHAnsi" w:cstheme="minorHAnsi"/>
          <w:szCs w:val="24"/>
        </w:rPr>
      </w:pPr>
      <w:r w:rsidRPr="005D5CF4">
        <w:rPr>
          <w:rFonts w:asciiTheme="minorHAnsi" w:hAnsiTheme="minorHAnsi" w:cstheme="minorHAnsi"/>
          <w:szCs w:val="24"/>
        </w:rPr>
        <w:t>This document it was deemed to be a bit detailed and not the top priority.</w:t>
      </w:r>
    </w:p>
    <w:p w14:paraId="641820B3" w14:textId="77777777" w:rsidR="00781786" w:rsidRDefault="005D5CF4" w:rsidP="00C86F47">
      <w:pPr>
        <w:rPr>
          <w:rFonts w:asciiTheme="minorHAnsi" w:hAnsiTheme="minorHAnsi" w:cstheme="minorHAnsi"/>
          <w:b/>
          <w:bCs/>
          <w:szCs w:val="24"/>
        </w:rPr>
      </w:pPr>
      <w:r w:rsidRPr="00F217ED">
        <w:rPr>
          <w:rFonts w:asciiTheme="minorHAnsi" w:hAnsiTheme="minorHAnsi" w:cstheme="minorHAnsi"/>
          <w:b/>
          <w:bCs/>
          <w:szCs w:val="24"/>
        </w:rPr>
        <w:t>I</w:t>
      </w:r>
      <w:r w:rsidR="00781786" w:rsidRPr="00781786">
        <w:t xml:space="preserve"> </w:t>
      </w:r>
      <w:r w:rsidR="00781786" w:rsidRPr="00781786">
        <w:rPr>
          <w:rFonts w:asciiTheme="minorHAnsi" w:hAnsiTheme="minorHAnsi" w:cstheme="minorHAnsi"/>
          <w:b/>
          <w:bCs/>
          <w:szCs w:val="24"/>
        </w:rPr>
        <w:t>ISO/IEC 23859 Information technology – User interfaces – Requirements and recommendations on making written text easy to read and easy to understand</w:t>
      </w:r>
    </w:p>
    <w:p w14:paraId="4F76F596" w14:textId="339D4423" w:rsidR="00781786" w:rsidRDefault="00781786" w:rsidP="00C86F47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I</w:t>
      </w:r>
      <w:r w:rsidR="005D5CF4" w:rsidRPr="00F217ED">
        <w:rPr>
          <w:rFonts w:asciiTheme="minorHAnsi" w:hAnsiTheme="minorHAnsi" w:cstheme="minorHAnsi"/>
          <w:b/>
          <w:bCs/>
          <w:szCs w:val="24"/>
        </w:rPr>
        <w:t>SO 24495-1 Plain language — Part 1: Governing principles and guidelines</w:t>
      </w:r>
    </w:p>
    <w:p w14:paraId="3B9D6757" w14:textId="77452B5B" w:rsidR="00F217ED" w:rsidRDefault="00781786" w:rsidP="00C86F47">
      <w:pPr>
        <w:rPr>
          <w:rFonts w:asciiTheme="minorHAnsi" w:hAnsiTheme="minorHAnsi" w:cstheme="minorHAnsi"/>
          <w:b/>
          <w:bCs/>
          <w:szCs w:val="24"/>
        </w:rPr>
      </w:pPr>
      <w:r w:rsidRPr="00781786">
        <w:rPr>
          <w:rFonts w:asciiTheme="minorHAnsi" w:hAnsiTheme="minorHAnsi" w:cstheme="minorHAnsi"/>
          <w:szCs w:val="24"/>
        </w:rPr>
        <w:t>Th</w:t>
      </w:r>
      <w:r>
        <w:rPr>
          <w:rFonts w:asciiTheme="minorHAnsi" w:hAnsiTheme="minorHAnsi" w:cstheme="minorHAnsi"/>
          <w:szCs w:val="24"/>
        </w:rPr>
        <w:t>ese language standards</w:t>
      </w:r>
      <w:r w:rsidRPr="00781786">
        <w:rPr>
          <w:rFonts w:asciiTheme="minorHAnsi" w:hAnsiTheme="minorHAnsi" w:cstheme="minorHAnsi"/>
          <w:szCs w:val="24"/>
        </w:rPr>
        <w:t xml:space="preserve"> can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F217ED">
        <w:rPr>
          <w:rFonts w:asciiTheme="minorHAnsi" w:hAnsiTheme="minorHAnsi" w:cstheme="minorHAnsi"/>
          <w:szCs w:val="24"/>
        </w:rPr>
        <w:t>be useful for the language in the documents of JTC 12</w:t>
      </w:r>
    </w:p>
    <w:p w14:paraId="7313A5F6" w14:textId="5F260B98" w:rsidR="00F217ED" w:rsidRPr="00F217ED" w:rsidRDefault="00F217ED" w:rsidP="00C86F47">
      <w:pPr>
        <w:rPr>
          <w:rFonts w:asciiTheme="minorHAnsi" w:hAnsiTheme="minorHAnsi" w:cstheme="minorHAnsi"/>
          <w:b/>
          <w:bCs/>
          <w:szCs w:val="24"/>
        </w:rPr>
      </w:pPr>
      <w:r w:rsidRPr="00F217ED">
        <w:rPr>
          <w:rFonts w:asciiTheme="minorHAnsi" w:hAnsiTheme="minorHAnsi" w:cstheme="minorHAnsi"/>
          <w:b/>
          <w:bCs/>
          <w:szCs w:val="24"/>
        </w:rPr>
        <w:t>EN ISO 18295-1 Customer contact centres – Part 1: Requirements for customer contact centres</w:t>
      </w:r>
    </w:p>
    <w:p w14:paraId="4EB7D741" w14:textId="3562B69A" w:rsidR="00781786" w:rsidRPr="00781786" w:rsidRDefault="00781786" w:rsidP="00C86F47">
      <w:pPr>
        <w:rPr>
          <w:rFonts w:asciiTheme="minorHAnsi" w:hAnsiTheme="minorHAnsi" w:cstheme="minorHAnsi"/>
          <w:b/>
          <w:bCs/>
          <w:szCs w:val="24"/>
        </w:rPr>
      </w:pPr>
      <w:r w:rsidRPr="00781786">
        <w:rPr>
          <w:rFonts w:asciiTheme="minorHAnsi" w:hAnsiTheme="minorHAnsi" w:cstheme="minorHAnsi"/>
          <w:b/>
          <w:bCs/>
          <w:szCs w:val="24"/>
        </w:rPr>
        <w:t>EN ISO 18295-2 Customer contact centres – Part 2: Requirements for clients using the services of customer contact centres</w:t>
      </w:r>
    </w:p>
    <w:p w14:paraId="19F1C17F" w14:textId="0C38D194" w:rsidR="00C31744" w:rsidRDefault="00F217ED" w:rsidP="00C86F47">
      <w:pPr>
        <w:rPr>
          <w:rFonts w:asciiTheme="minorHAnsi" w:hAnsiTheme="minorHAnsi" w:cstheme="minorHAnsi"/>
          <w:szCs w:val="24"/>
        </w:rPr>
      </w:pPr>
      <w:r w:rsidRPr="00F217ED">
        <w:rPr>
          <w:rFonts w:asciiTheme="minorHAnsi" w:hAnsiTheme="minorHAnsi" w:cstheme="minorHAnsi"/>
          <w:szCs w:val="24"/>
        </w:rPr>
        <w:t xml:space="preserve">This first part </w:t>
      </w:r>
      <w:r w:rsidR="00781786">
        <w:rPr>
          <w:rFonts w:asciiTheme="minorHAnsi" w:hAnsiTheme="minorHAnsi" w:cstheme="minorHAnsi"/>
          <w:szCs w:val="24"/>
        </w:rPr>
        <w:t>could be useful</w:t>
      </w:r>
      <w:r w:rsidR="00DB79FC">
        <w:rPr>
          <w:rFonts w:asciiTheme="minorHAnsi" w:hAnsiTheme="minorHAnsi" w:cstheme="minorHAnsi"/>
          <w:szCs w:val="24"/>
        </w:rPr>
        <w:t>, how to organize yourself, point to the accessibility in the service</w:t>
      </w:r>
    </w:p>
    <w:p w14:paraId="600A9942" w14:textId="3CE6BA3C" w:rsidR="00C31744" w:rsidRPr="00F217ED" w:rsidRDefault="00C31744" w:rsidP="00C31744">
      <w:pPr>
        <w:rPr>
          <w:rFonts w:asciiTheme="minorHAnsi" w:hAnsiTheme="minorHAnsi" w:cstheme="minorHAnsi"/>
          <w:b/>
          <w:bCs/>
          <w:szCs w:val="24"/>
        </w:rPr>
      </w:pPr>
      <w:r w:rsidRPr="00F217ED">
        <w:rPr>
          <w:rFonts w:asciiTheme="minorHAnsi" w:hAnsiTheme="minorHAnsi" w:cstheme="minorHAnsi"/>
          <w:szCs w:val="24"/>
        </w:rPr>
        <w:t xml:space="preserve">Add </w:t>
      </w:r>
      <w:r w:rsidRPr="00F217ED">
        <w:rPr>
          <w:rFonts w:asciiTheme="minorHAnsi" w:hAnsiTheme="minorHAnsi" w:cstheme="minorHAnsi"/>
          <w:b/>
          <w:bCs/>
          <w:szCs w:val="24"/>
        </w:rPr>
        <w:t>ISO/IEC 20071-5 Information technology User interface component accessibility</w:t>
      </w:r>
    </w:p>
    <w:p w14:paraId="25AF518D" w14:textId="1D10CAFE" w:rsidR="00C31744" w:rsidRDefault="00C31744" w:rsidP="00C31744">
      <w:pPr>
        <w:rPr>
          <w:rFonts w:asciiTheme="minorHAnsi" w:hAnsiTheme="minorHAnsi" w:cstheme="minorHAnsi"/>
          <w:szCs w:val="24"/>
        </w:rPr>
      </w:pPr>
      <w:r w:rsidRPr="00F217ED">
        <w:rPr>
          <w:rFonts w:asciiTheme="minorHAnsi" w:hAnsiTheme="minorHAnsi" w:cstheme="minorHAnsi"/>
          <w:b/>
          <w:bCs/>
          <w:szCs w:val="24"/>
        </w:rPr>
        <w:t>Part 5: Accessible user interfaces for accessibility settings on information devices</w:t>
      </w:r>
      <w:r w:rsidR="00F217ED">
        <w:rPr>
          <w:rFonts w:asciiTheme="minorHAnsi" w:hAnsiTheme="minorHAnsi" w:cstheme="minorHAnsi"/>
          <w:szCs w:val="24"/>
        </w:rPr>
        <w:t xml:space="preserve"> to the list</w:t>
      </w:r>
    </w:p>
    <w:p w14:paraId="0C0A8A46" w14:textId="0A745939" w:rsidR="00924A44" w:rsidRDefault="00EC2744" w:rsidP="00C86F4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Add </w:t>
      </w:r>
      <w:r w:rsidRPr="00EC2744">
        <w:rPr>
          <w:rFonts w:asciiTheme="minorHAnsi" w:hAnsiTheme="minorHAnsi" w:cstheme="minorHAnsi"/>
          <w:b/>
          <w:bCs/>
          <w:szCs w:val="24"/>
        </w:rPr>
        <w:t>ISO 22558 Inclusive services for vulnerable consumers</w:t>
      </w:r>
      <w:r>
        <w:rPr>
          <w:rFonts w:asciiTheme="minorHAnsi" w:hAnsiTheme="minorHAnsi" w:cstheme="minorHAnsi"/>
          <w:szCs w:val="24"/>
        </w:rPr>
        <w:t xml:space="preserve"> to the list</w:t>
      </w:r>
      <w:r w:rsidR="00903C5D">
        <w:rPr>
          <w:rFonts w:asciiTheme="minorHAnsi" w:hAnsiTheme="minorHAnsi" w:cstheme="minorHAnsi"/>
          <w:szCs w:val="24"/>
        </w:rPr>
        <w:t>.</w:t>
      </w:r>
    </w:p>
    <w:p w14:paraId="1B6A3F9C" w14:textId="77777777" w:rsidR="00903C5D" w:rsidRPr="00781786" w:rsidRDefault="00903C5D" w:rsidP="00C86F47">
      <w:pPr>
        <w:rPr>
          <w:rFonts w:asciiTheme="minorHAnsi" w:hAnsiTheme="minorHAnsi" w:cstheme="minorHAnsi"/>
          <w:bCs/>
          <w:szCs w:val="24"/>
        </w:rPr>
      </w:pPr>
    </w:p>
    <w:p w14:paraId="2E4D8E68" w14:textId="1478A151" w:rsidR="007C3448" w:rsidRDefault="007C3448" w:rsidP="00D170C5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903C5D">
        <w:rPr>
          <w:rFonts w:asciiTheme="minorHAnsi" w:hAnsiTheme="minorHAnsi" w:cstheme="minorHAnsi"/>
          <w:b/>
          <w:szCs w:val="24"/>
        </w:rPr>
        <w:t>Case studies</w:t>
      </w:r>
    </w:p>
    <w:p w14:paraId="37B99941" w14:textId="2C47CAA8" w:rsidR="007A5F1F" w:rsidRDefault="00903C5D" w:rsidP="007A5F1F">
      <w:pPr>
        <w:spacing w:line="360" w:lineRule="auto"/>
        <w:ind w:left="360"/>
        <w:rPr>
          <w:rFonts w:asciiTheme="minorHAnsi" w:hAnsiTheme="minorHAnsi" w:cstheme="minorHAnsi"/>
          <w:color w:val="000000"/>
          <w:szCs w:val="24"/>
        </w:rPr>
      </w:pPr>
      <w:r w:rsidRPr="007A5F1F">
        <w:rPr>
          <w:rFonts w:asciiTheme="minorHAnsi" w:hAnsiTheme="minorHAnsi" w:cstheme="minorHAnsi"/>
          <w:bCs/>
          <w:szCs w:val="24"/>
        </w:rPr>
        <w:t xml:space="preserve">The groups did a </w:t>
      </w:r>
      <w:r w:rsidR="007A5F1F" w:rsidRPr="007A5F1F">
        <w:rPr>
          <w:rFonts w:asciiTheme="minorHAnsi" w:hAnsiTheme="minorHAnsi" w:cstheme="minorHAnsi"/>
          <w:bCs/>
          <w:szCs w:val="24"/>
        </w:rPr>
        <w:t>workshop</w:t>
      </w:r>
      <w:r w:rsidR="007A5F1F">
        <w:rPr>
          <w:rFonts w:asciiTheme="minorHAnsi" w:hAnsiTheme="minorHAnsi" w:cstheme="minorHAnsi"/>
          <w:bCs/>
          <w:szCs w:val="24"/>
        </w:rPr>
        <w:t xml:space="preserve"> on the digital tool MIRO</w:t>
      </w:r>
      <w:r w:rsidRPr="007A5F1F">
        <w:rPr>
          <w:rFonts w:asciiTheme="minorHAnsi" w:hAnsiTheme="minorHAnsi" w:cstheme="minorHAnsi"/>
          <w:bCs/>
          <w:szCs w:val="24"/>
        </w:rPr>
        <w:t xml:space="preserve"> based on examples of support services and non-digital information </w:t>
      </w:r>
      <w:r w:rsidR="007A5F1F">
        <w:rPr>
          <w:rFonts w:asciiTheme="minorHAnsi" w:hAnsiTheme="minorHAnsi" w:cstheme="minorHAnsi"/>
          <w:bCs/>
          <w:szCs w:val="24"/>
        </w:rPr>
        <w:t>(</w:t>
      </w:r>
      <w:r w:rsidR="007A5F1F" w:rsidRPr="007A5F1F">
        <w:rPr>
          <w:rFonts w:asciiTheme="minorHAnsi" w:hAnsiTheme="minorHAnsi" w:cstheme="minorHAnsi"/>
          <w:color w:val="000000"/>
          <w:szCs w:val="24"/>
        </w:rPr>
        <w:t>please find link to the work shop)</w:t>
      </w:r>
    </w:p>
    <w:p w14:paraId="0F94EE59" w14:textId="42EBFAF1" w:rsidR="00903C5D" w:rsidRDefault="00C841DD" w:rsidP="007A5F1F">
      <w:pPr>
        <w:ind w:firstLine="360"/>
        <w:rPr>
          <w:rFonts w:asciiTheme="minorHAnsi" w:hAnsiTheme="minorHAnsi" w:cstheme="minorHAnsi"/>
          <w:color w:val="000000"/>
          <w:szCs w:val="24"/>
        </w:rPr>
      </w:pPr>
      <w:hyperlink r:id="rId12" w:history="1">
        <w:r w:rsidR="007A5F1F" w:rsidRPr="00896088">
          <w:rPr>
            <w:rStyle w:val="Hyperlink"/>
            <w:rFonts w:asciiTheme="minorHAnsi" w:hAnsiTheme="minorHAnsi" w:cstheme="minorHAnsi"/>
            <w:szCs w:val="24"/>
          </w:rPr>
          <w:t>https://miro.com/app/board/uXjVNX_7bHo=/?share_link_id=361498121438</w:t>
        </w:r>
      </w:hyperlink>
      <w:r w:rsidR="00903C5D" w:rsidRPr="007A5F1F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0A866E8D" w14:textId="77777777" w:rsidR="00377A7E" w:rsidRDefault="00377A7E" w:rsidP="007A5F1F">
      <w:pPr>
        <w:ind w:firstLine="360"/>
        <w:rPr>
          <w:rFonts w:asciiTheme="minorHAnsi" w:hAnsiTheme="minorHAnsi" w:cstheme="minorHAnsi"/>
          <w:color w:val="000000"/>
          <w:szCs w:val="24"/>
        </w:rPr>
      </w:pPr>
    </w:p>
    <w:p w14:paraId="271607E8" w14:textId="77777777" w:rsidR="00377A7E" w:rsidRPr="00377A7E" w:rsidRDefault="00377A7E" w:rsidP="00377A7E">
      <w:pPr>
        <w:spacing w:line="360" w:lineRule="auto"/>
        <w:ind w:firstLine="360"/>
        <w:rPr>
          <w:rFonts w:asciiTheme="minorHAnsi" w:hAnsiTheme="minorHAnsi" w:cstheme="minorHAnsi"/>
          <w:bCs/>
          <w:szCs w:val="24"/>
        </w:rPr>
      </w:pPr>
      <w:r w:rsidRPr="00377A7E">
        <w:rPr>
          <w:rFonts w:asciiTheme="minorHAnsi" w:hAnsiTheme="minorHAnsi" w:cstheme="minorHAnsi"/>
          <w:bCs/>
          <w:szCs w:val="24"/>
        </w:rPr>
        <w:t>For summarization of discussion please see N256</w:t>
      </w:r>
    </w:p>
    <w:p w14:paraId="775944CB" w14:textId="17B41662" w:rsidR="00C841DD" w:rsidRDefault="00377A7E" w:rsidP="00C841DD">
      <w:pPr>
        <w:ind w:firstLine="36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All were invited to share case studies for next meeting, for a template see N256</w:t>
      </w:r>
      <w:r w:rsidR="00C841DD">
        <w:rPr>
          <w:rFonts w:asciiTheme="minorHAnsi" w:hAnsiTheme="minorHAnsi" w:cstheme="minorHAnsi"/>
          <w:color w:val="000000"/>
          <w:szCs w:val="24"/>
        </w:rPr>
        <w:t>.</w:t>
      </w:r>
    </w:p>
    <w:p w14:paraId="09CD6E7A" w14:textId="77777777" w:rsidR="007A5F1F" w:rsidRPr="007A5F1F" w:rsidRDefault="007A5F1F" w:rsidP="007A5F1F">
      <w:pPr>
        <w:ind w:firstLine="360"/>
        <w:rPr>
          <w:rFonts w:asciiTheme="minorHAnsi" w:hAnsiTheme="minorHAnsi" w:cstheme="minorHAnsi"/>
          <w:color w:val="000000"/>
          <w:szCs w:val="24"/>
        </w:rPr>
      </w:pPr>
    </w:p>
    <w:p w14:paraId="005EABE3" w14:textId="78850B0A" w:rsidR="007079D5" w:rsidRPr="00377A7E" w:rsidRDefault="007079D5" w:rsidP="00D170C5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377A7E">
        <w:rPr>
          <w:rFonts w:asciiTheme="minorHAnsi" w:hAnsiTheme="minorHAnsi" w:cstheme="minorHAnsi"/>
          <w:b/>
          <w:szCs w:val="24"/>
        </w:rPr>
        <w:t>Implementations in national law</w:t>
      </w:r>
    </w:p>
    <w:p w14:paraId="36F6588D" w14:textId="25F7FFA6" w:rsidR="00377A7E" w:rsidRPr="00C841DD" w:rsidRDefault="00377A7E" w:rsidP="00377A7E">
      <w:pPr>
        <w:spacing w:line="360" w:lineRule="auto"/>
        <w:ind w:left="360"/>
        <w:rPr>
          <w:rFonts w:cs="Arial"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Please see </w:t>
      </w:r>
      <w:r w:rsidRPr="00377A7E">
        <w:rPr>
          <w:rFonts w:cs="Arial"/>
          <w:szCs w:val="24"/>
        </w:rPr>
        <w:t xml:space="preserve"> </w:t>
      </w:r>
      <w:hyperlink r:id="rId13" w:history="1">
        <w:r w:rsidRPr="00377A7E">
          <w:rPr>
            <w:rStyle w:val="Hyperlink"/>
            <w:rFonts w:cs="Arial"/>
            <w:szCs w:val="24"/>
          </w:rPr>
          <w:t>https://eur-lex.europa.eu/legal-content/EN/NIM/?uri=CELEX:32019L0882</w:t>
        </w:r>
      </w:hyperlink>
    </w:p>
    <w:p w14:paraId="514FBFCC" w14:textId="5C06D758" w:rsidR="00377A7E" w:rsidRPr="00377A7E" w:rsidRDefault="00377A7E" w:rsidP="00377A7E">
      <w:pPr>
        <w:spacing w:line="360" w:lineRule="auto"/>
        <w:ind w:left="360"/>
        <w:rPr>
          <w:rFonts w:asciiTheme="minorHAnsi" w:hAnsiTheme="minorHAnsi" w:cstheme="minorHAnsi"/>
          <w:bCs/>
          <w:szCs w:val="24"/>
        </w:rPr>
      </w:pPr>
      <w:r w:rsidRPr="00377A7E">
        <w:rPr>
          <w:rFonts w:asciiTheme="minorHAnsi" w:hAnsiTheme="minorHAnsi" w:cstheme="minorHAnsi"/>
          <w:bCs/>
          <w:szCs w:val="24"/>
        </w:rPr>
        <w:t>Where information on all EU members national implementations can be found.</w:t>
      </w:r>
    </w:p>
    <w:p w14:paraId="4C2B4956" w14:textId="2B8AA167" w:rsidR="007C3448" w:rsidRDefault="007C3448" w:rsidP="00D170C5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377A7E">
        <w:rPr>
          <w:rFonts w:asciiTheme="minorHAnsi" w:hAnsiTheme="minorHAnsi" w:cstheme="minorHAnsi"/>
          <w:b/>
          <w:szCs w:val="24"/>
        </w:rPr>
        <w:t>Other business</w:t>
      </w:r>
    </w:p>
    <w:p w14:paraId="46A7F8EB" w14:textId="77777777" w:rsidR="00377A7E" w:rsidRDefault="00377A7E" w:rsidP="00377A7E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14:paraId="01C0D975" w14:textId="77777777" w:rsidR="00377A7E" w:rsidRPr="00377A7E" w:rsidRDefault="00377A7E" w:rsidP="00377A7E">
      <w:pPr>
        <w:spacing w:line="360" w:lineRule="auto"/>
        <w:rPr>
          <w:rFonts w:asciiTheme="minorHAnsi" w:hAnsiTheme="minorHAnsi" w:cstheme="minorHAnsi"/>
          <w:bCs/>
          <w:szCs w:val="24"/>
        </w:rPr>
      </w:pPr>
    </w:p>
    <w:p w14:paraId="1A8393DE" w14:textId="47899D06" w:rsidR="00377A7E" w:rsidRPr="00377A7E" w:rsidRDefault="00377A7E" w:rsidP="00377A7E">
      <w:pPr>
        <w:spacing w:line="360" w:lineRule="auto"/>
        <w:rPr>
          <w:rFonts w:asciiTheme="minorHAnsi" w:hAnsiTheme="minorHAnsi" w:cstheme="minorHAnsi"/>
          <w:bCs/>
          <w:szCs w:val="24"/>
        </w:rPr>
      </w:pPr>
      <w:r w:rsidRPr="00377A7E">
        <w:rPr>
          <w:rFonts w:asciiTheme="minorHAnsi" w:hAnsiTheme="minorHAnsi" w:cstheme="minorHAnsi"/>
          <w:bCs/>
          <w:szCs w:val="24"/>
        </w:rPr>
        <w:t>No other business</w:t>
      </w:r>
    </w:p>
    <w:p w14:paraId="38B294BD" w14:textId="2C73B4BC" w:rsidR="007C3448" w:rsidRDefault="007C3448" w:rsidP="00D170C5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377A7E">
        <w:rPr>
          <w:rFonts w:asciiTheme="minorHAnsi" w:hAnsiTheme="minorHAnsi" w:cstheme="minorHAnsi"/>
          <w:b/>
          <w:szCs w:val="24"/>
        </w:rPr>
        <w:lastRenderedPageBreak/>
        <w:t>Preparation for next meeting</w:t>
      </w:r>
    </w:p>
    <w:p w14:paraId="4B10261E" w14:textId="51610B41" w:rsidR="00377A7E" w:rsidRPr="00377A7E" w:rsidRDefault="00377A7E" w:rsidP="00377A7E">
      <w:pPr>
        <w:spacing w:line="360" w:lineRule="auto"/>
        <w:rPr>
          <w:rFonts w:asciiTheme="minorHAnsi" w:hAnsiTheme="minorHAnsi" w:cstheme="minorHAnsi"/>
          <w:bCs/>
          <w:szCs w:val="24"/>
        </w:rPr>
      </w:pPr>
      <w:r w:rsidRPr="00377A7E">
        <w:rPr>
          <w:rFonts w:asciiTheme="minorHAnsi" w:hAnsiTheme="minorHAnsi" w:cstheme="minorHAnsi"/>
          <w:bCs/>
          <w:szCs w:val="24"/>
        </w:rPr>
        <w:t>Next meeting was set to 23 January 14:00-17:00 on zoom</w:t>
      </w:r>
    </w:p>
    <w:p w14:paraId="2D1B4397" w14:textId="32AD77D2" w:rsidR="007C3448" w:rsidRDefault="007C3448" w:rsidP="00D170C5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377A7E">
        <w:rPr>
          <w:rFonts w:asciiTheme="minorHAnsi" w:hAnsiTheme="minorHAnsi" w:cstheme="minorHAnsi"/>
          <w:b/>
          <w:szCs w:val="24"/>
        </w:rPr>
        <w:t>Close of meeting</w:t>
      </w:r>
    </w:p>
    <w:p w14:paraId="07E14E6A" w14:textId="2D83A78C" w:rsidR="00377A7E" w:rsidRPr="00377A7E" w:rsidRDefault="00377A7E" w:rsidP="00377A7E">
      <w:pPr>
        <w:spacing w:line="360" w:lineRule="auto"/>
        <w:rPr>
          <w:rFonts w:asciiTheme="minorHAnsi" w:hAnsiTheme="minorHAnsi" w:cstheme="minorHAnsi"/>
          <w:bCs/>
          <w:szCs w:val="24"/>
        </w:rPr>
      </w:pPr>
      <w:r w:rsidRPr="00377A7E">
        <w:rPr>
          <w:rFonts w:asciiTheme="minorHAnsi" w:hAnsiTheme="minorHAnsi" w:cstheme="minorHAnsi"/>
          <w:bCs/>
          <w:szCs w:val="24"/>
        </w:rPr>
        <w:t>The meeting was closed</w:t>
      </w:r>
    </w:p>
    <w:p w14:paraId="572301B0" w14:textId="3DBD2F4A" w:rsidR="000E1EE1" w:rsidRPr="000B23B6" w:rsidRDefault="000E1EE1" w:rsidP="000E1EE1">
      <w:pPr>
        <w:widowControl/>
        <w:jc w:val="both"/>
        <w:rPr>
          <w:rFonts w:asciiTheme="minorHAnsi" w:hAnsiTheme="minorHAnsi" w:cstheme="minorHAnsi"/>
          <w:b/>
        </w:rPr>
      </w:pPr>
    </w:p>
    <w:sectPr w:rsidR="000E1EE1" w:rsidRPr="000B23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1134" w:right="56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8829" w14:textId="77777777" w:rsidR="009360CC" w:rsidRDefault="009360CC">
      <w:r>
        <w:separator/>
      </w:r>
    </w:p>
  </w:endnote>
  <w:endnote w:type="continuationSeparator" w:id="0">
    <w:p w14:paraId="15DDFFC3" w14:textId="77777777" w:rsidR="009360CC" w:rsidRDefault="0093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7445" w14:textId="77777777" w:rsidR="00502A95" w:rsidRDefault="00502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72F0" w14:textId="77777777" w:rsidR="008E1372" w:rsidRDefault="009C7FB4" w:rsidP="00FC1F06">
    <w:pPr>
      <w:pStyle w:val="Footer"/>
      <w:jc w:val="right"/>
      <w:rPr>
        <w:rStyle w:val="PageNumber"/>
      </w:rPr>
    </w:pPr>
    <w:r>
      <w:rPr>
        <w:rStyle w:val="PageNumber"/>
      </w:rPr>
      <w:t>(</w:t>
    </w:r>
    <w:r w:rsidR="008F5833">
      <w:rPr>
        <w:rStyle w:val="PageNumber"/>
      </w:rPr>
      <w:t>December 2020</w:t>
    </w:r>
    <w:r>
      <w:rPr>
        <w:rStyle w:val="PageNumber"/>
      </w:rPr>
      <w:t>)</w:t>
    </w:r>
  </w:p>
  <w:p w14:paraId="07044838" w14:textId="77777777" w:rsidR="008E1372" w:rsidRDefault="008E1372" w:rsidP="00FC1F0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118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4118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4155" w14:textId="77777777" w:rsidR="00502A95" w:rsidRDefault="00502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C151" w14:textId="77777777" w:rsidR="009360CC" w:rsidRDefault="009360CC">
      <w:r>
        <w:separator/>
      </w:r>
    </w:p>
  </w:footnote>
  <w:footnote w:type="continuationSeparator" w:id="0">
    <w:p w14:paraId="65924182" w14:textId="77777777" w:rsidR="009360CC" w:rsidRDefault="0093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3D5" w14:textId="77777777" w:rsidR="00502A95" w:rsidRDefault="00502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4A84" w14:textId="5274FDE0" w:rsidR="008E1372" w:rsidRDefault="00426605" w:rsidP="00F41BD5">
    <w:pPr>
      <w:widowControl/>
    </w:pPr>
    <w:r>
      <w:rPr>
        <w:noProof/>
      </w:rPr>
      <w:drawing>
        <wp:inline distT="0" distB="0" distL="0" distR="0" wp14:anchorId="23AFBE05" wp14:editId="5762189B">
          <wp:extent cx="641350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369" w:rsidRPr="00C31369">
      <w:t xml:space="preserve"> </w:t>
    </w:r>
    <w:r w:rsidR="00C31369">
      <w:rPr>
        <w:noProof/>
      </w:rPr>
      <w:drawing>
        <wp:inline distT="0" distB="0" distL="0" distR="0" wp14:anchorId="497DB115" wp14:editId="516A745B">
          <wp:extent cx="660400" cy="660400"/>
          <wp:effectExtent l="0" t="0" r="6350" b="6350"/>
          <wp:docPr id="833257110" name="Picture 2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257110" name="Picture 2" descr="A close 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0754" w14:textId="77777777" w:rsidR="00502A95" w:rsidRDefault="00502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B82D7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F6A6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396F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BE73AE"/>
    <w:multiLevelType w:val="hybridMultilevel"/>
    <w:tmpl w:val="02F6CFAC"/>
    <w:lvl w:ilvl="0" w:tplc="AB4C16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45A13"/>
    <w:multiLevelType w:val="hybridMultilevel"/>
    <w:tmpl w:val="BA945022"/>
    <w:lvl w:ilvl="0" w:tplc="EB747E98">
      <w:start w:val="1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244D"/>
    <w:multiLevelType w:val="hybridMultilevel"/>
    <w:tmpl w:val="95E62554"/>
    <w:lvl w:ilvl="0" w:tplc="0C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344808"/>
    <w:multiLevelType w:val="hybridMultilevel"/>
    <w:tmpl w:val="1F6E0246"/>
    <w:lvl w:ilvl="0" w:tplc="EB747E98">
      <w:start w:val="1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46F25"/>
    <w:multiLevelType w:val="hybridMultilevel"/>
    <w:tmpl w:val="39CA6B20"/>
    <w:lvl w:ilvl="0" w:tplc="482A0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2C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80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4A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AF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C5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E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4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8F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6F30AA"/>
    <w:multiLevelType w:val="hybridMultilevel"/>
    <w:tmpl w:val="3EEEB72C"/>
    <w:lvl w:ilvl="0" w:tplc="100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DD265C8"/>
    <w:multiLevelType w:val="hybridMultilevel"/>
    <w:tmpl w:val="0F2E94F0"/>
    <w:lvl w:ilvl="0" w:tplc="0C00000F">
      <w:start w:val="1"/>
      <w:numFmt w:val="decimal"/>
      <w:lvlText w:val="%1."/>
      <w:lvlJc w:val="lef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52EA7"/>
    <w:multiLevelType w:val="hybridMultilevel"/>
    <w:tmpl w:val="E292B1C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453680">
    <w:abstractNumId w:val="2"/>
  </w:num>
  <w:num w:numId="2" w16cid:durableId="872695976">
    <w:abstractNumId w:val="1"/>
  </w:num>
  <w:num w:numId="3" w16cid:durableId="1543665371">
    <w:abstractNumId w:val="0"/>
  </w:num>
  <w:num w:numId="4" w16cid:durableId="843670760">
    <w:abstractNumId w:val="6"/>
  </w:num>
  <w:num w:numId="5" w16cid:durableId="541982840">
    <w:abstractNumId w:val="4"/>
  </w:num>
  <w:num w:numId="6" w16cid:durableId="236061618">
    <w:abstractNumId w:val="7"/>
  </w:num>
  <w:num w:numId="7" w16cid:durableId="1212233300">
    <w:abstractNumId w:val="10"/>
  </w:num>
  <w:num w:numId="8" w16cid:durableId="111680160">
    <w:abstractNumId w:val="5"/>
  </w:num>
  <w:num w:numId="9" w16cid:durableId="246429538">
    <w:abstractNumId w:val="9"/>
  </w:num>
  <w:num w:numId="10" w16cid:durableId="1371152156">
    <w:abstractNumId w:val="3"/>
  </w:num>
  <w:num w:numId="11" w16cid:durableId="1781147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06"/>
    <w:rsid w:val="00032C51"/>
    <w:rsid w:val="00056C44"/>
    <w:rsid w:val="000650D9"/>
    <w:rsid w:val="00073670"/>
    <w:rsid w:val="0007495F"/>
    <w:rsid w:val="000B23B6"/>
    <w:rsid w:val="000B7035"/>
    <w:rsid w:val="000C5146"/>
    <w:rsid w:val="000C522B"/>
    <w:rsid w:val="000E1EE1"/>
    <w:rsid w:val="001115A3"/>
    <w:rsid w:val="00130211"/>
    <w:rsid w:val="001B3A5B"/>
    <w:rsid w:val="001B3B3B"/>
    <w:rsid w:val="001C0349"/>
    <w:rsid w:val="001F0776"/>
    <w:rsid w:val="00224FF2"/>
    <w:rsid w:val="00270A1D"/>
    <w:rsid w:val="002760B1"/>
    <w:rsid w:val="00282BC7"/>
    <w:rsid w:val="00291F5C"/>
    <w:rsid w:val="00293D87"/>
    <w:rsid w:val="002961A1"/>
    <w:rsid w:val="002A68D1"/>
    <w:rsid w:val="002C145C"/>
    <w:rsid w:val="002E3B96"/>
    <w:rsid w:val="002F1F00"/>
    <w:rsid w:val="00341182"/>
    <w:rsid w:val="00367B2C"/>
    <w:rsid w:val="00370B0B"/>
    <w:rsid w:val="00377A7E"/>
    <w:rsid w:val="003D4220"/>
    <w:rsid w:val="003E3D3B"/>
    <w:rsid w:val="003E6FC7"/>
    <w:rsid w:val="003F08C1"/>
    <w:rsid w:val="00407311"/>
    <w:rsid w:val="004150CF"/>
    <w:rsid w:val="00426605"/>
    <w:rsid w:val="004271DD"/>
    <w:rsid w:val="00465DFA"/>
    <w:rsid w:val="004E2496"/>
    <w:rsid w:val="004E368B"/>
    <w:rsid w:val="004E6369"/>
    <w:rsid w:val="00502A95"/>
    <w:rsid w:val="0051132D"/>
    <w:rsid w:val="00515D91"/>
    <w:rsid w:val="00517055"/>
    <w:rsid w:val="00520830"/>
    <w:rsid w:val="00524238"/>
    <w:rsid w:val="005444AC"/>
    <w:rsid w:val="00547775"/>
    <w:rsid w:val="00570CE7"/>
    <w:rsid w:val="00586829"/>
    <w:rsid w:val="00593222"/>
    <w:rsid w:val="0059646B"/>
    <w:rsid w:val="005A2056"/>
    <w:rsid w:val="005B35D4"/>
    <w:rsid w:val="005B7974"/>
    <w:rsid w:val="005D5CF4"/>
    <w:rsid w:val="005E07F3"/>
    <w:rsid w:val="005F54B4"/>
    <w:rsid w:val="005F5D3F"/>
    <w:rsid w:val="00607B4F"/>
    <w:rsid w:val="00613241"/>
    <w:rsid w:val="00676057"/>
    <w:rsid w:val="006B01A7"/>
    <w:rsid w:val="006D7D6F"/>
    <w:rsid w:val="0070378A"/>
    <w:rsid w:val="007079D5"/>
    <w:rsid w:val="007157B6"/>
    <w:rsid w:val="007536DE"/>
    <w:rsid w:val="00760AF9"/>
    <w:rsid w:val="00781786"/>
    <w:rsid w:val="007A5F1F"/>
    <w:rsid w:val="007C3448"/>
    <w:rsid w:val="007E01F9"/>
    <w:rsid w:val="0080431B"/>
    <w:rsid w:val="00817436"/>
    <w:rsid w:val="00846889"/>
    <w:rsid w:val="008716EB"/>
    <w:rsid w:val="008853E4"/>
    <w:rsid w:val="00887B56"/>
    <w:rsid w:val="008947B0"/>
    <w:rsid w:val="008B7575"/>
    <w:rsid w:val="008E1372"/>
    <w:rsid w:val="008E1501"/>
    <w:rsid w:val="008F516D"/>
    <w:rsid w:val="008F5833"/>
    <w:rsid w:val="008F65C6"/>
    <w:rsid w:val="00903C5D"/>
    <w:rsid w:val="00910B39"/>
    <w:rsid w:val="00924A44"/>
    <w:rsid w:val="00927E85"/>
    <w:rsid w:val="009320FA"/>
    <w:rsid w:val="00933F0B"/>
    <w:rsid w:val="009360CC"/>
    <w:rsid w:val="0096001D"/>
    <w:rsid w:val="0096234C"/>
    <w:rsid w:val="00982818"/>
    <w:rsid w:val="00987E68"/>
    <w:rsid w:val="00992451"/>
    <w:rsid w:val="009A22BC"/>
    <w:rsid w:val="009B4D37"/>
    <w:rsid w:val="009C2D2F"/>
    <w:rsid w:val="009C7FB4"/>
    <w:rsid w:val="009E501D"/>
    <w:rsid w:val="00A00525"/>
    <w:rsid w:val="00A0201F"/>
    <w:rsid w:val="00A545BD"/>
    <w:rsid w:val="00A56492"/>
    <w:rsid w:val="00A75AAA"/>
    <w:rsid w:val="00A933C7"/>
    <w:rsid w:val="00AD03A7"/>
    <w:rsid w:val="00AD7F96"/>
    <w:rsid w:val="00AE0DA4"/>
    <w:rsid w:val="00AE1DEF"/>
    <w:rsid w:val="00AE3CDB"/>
    <w:rsid w:val="00B13B9C"/>
    <w:rsid w:val="00B1704D"/>
    <w:rsid w:val="00B34C60"/>
    <w:rsid w:val="00B40920"/>
    <w:rsid w:val="00B56C89"/>
    <w:rsid w:val="00B7635B"/>
    <w:rsid w:val="00B80468"/>
    <w:rsid w:val="00B823D4"/>
    <w:rsid w:val="00B909F2"/>
    <w:rsid w:val="00B93C7A"/>
    <w:rsid w:val="00BA01C9"/>
    <w:rsid w:val="00BA0CDD"/>
    <w:rsid w:val="00BA3262"/>
    <w:rsid w:val="00BB5254"/>
    <w:rsid w:val="00BB62BF"/>
    <w:rsid w:val="00BF2C04"/>
    <w:rsid w:val="00BF677B"/>
    <w:rsid w:val="00BF713C"/>
    <w:rsid w:val="00C03953"/>
    <w:rsid w:val="00C113D3"/>
    <w:rsid w:val="00C146C0"/>
    <w:rsid w:val="00C264C9"/>
    <w:rsid w:val="00C31369"/>
    <w:rsid w:val="00C31744"/>
    <w:rsid w:val="00C42199"/>
    <w:rsid w:val="00C57366"/>
    <w:rsid w:val="00C64A1A"/>
    <w:rsid w:val="00C841DD"/>
    <w:rsid w:val="00C86F47"/>
    <w:rsid w:val="00C8751B"/>
    <w:rsid w:val="00C923C3"/>
    <w:rsid w:val="00CE6CC4"/>
    <w:rsid w:val="00CF2967"/>
    <w:rsid w:val="00CF49BB"/>
    <w:rsid w:val="00D048E1"/>
    <w:rsid w:val="00D170C5"/>
    <w:rsid w:val="00D50014"/>
    <w:rsid w:val="00D508D5"/>
    <w:rsid w:val="00D819EC"/>
    <w:rsid w:val="00D91506"/>
    <w:rsid w:val="00DA0669"/>
    <w:rsid w:val="00DA2F22"/>
    <w:rsid w:val="00DA51E4"/>
    <w:rsid w:val="00DB79FC"/>
    <w:rsid w:val="00DC361D"/>
    <w:rsid w:val="00DD2C45"/>
    <w:rsid w:val="00DF3C8D"/>
    <w:rsid w:val="00DF5DC0"/>
    <w:rsid w:val="00E14A30"/>
    <w:rsid w:val="00E20FED"/>
    <w:rsid w:val="00E238BE"/>
    <w:rsid w:val="00E26D05"/>
    <w:rsid w:val="00E31EB3"/>
    <w:rsid w:val="00E62C44"/>
    <w:rsid w:val="00E66980"/>
    <w:rsid w:val="00E96355"/>
    <w:rsid w:val="00EB0C75"/>
    <w:rsid w:val="00EB75B9"/>
    <w:rsid w:val="00EC2744"/>
    <w:rsid w:val="00EE0206"/>
    <w:rsid w:val="00EF2D89"/>
    <w:rsid w:val="00F01335"/>
    <w:rsid w:val="00F01943"/>
    <w:rsid w:val="00F217ED"/>
    <w:rsid w:val="00F37D0C"/>
    <w:rsid w:val="00F41BD5"/>
    <w:rsid w:val="00F6722C"/>
    <w:rsid w:val="00F700AB"/>
    <w:rsid w:val="00F713E2"/>
    <w:rsid w:val="00F76D82"/>
    <w:rsid w:val="00FC1F06"/>
    <w:rsid w:val="00FD78BE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C615C"/>
  <w15:chartTrackingRefBased/>
  <w15:docId w15:val="{F25FDDD8-90BC-4161-BA40-7B7E7D37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5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5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5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5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CC4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014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50014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D50014"/>
    <w:rPr>
      <w:vertAlign w:val="superscript"/>
    </w:rPr>
  </w:style>
  <w:style w:type="character" w:styleId="Hyperlink">
    <w:name w:val="Hyperlink"/>
    <w:uiPriority w:val="99"/>
    <w:unhideWhenUsed/>
    <w:rsid w:val="00D500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56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C4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56C4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C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C44"/>
    <w:rPr>
      <w:rFonts w:ascii="Arial" w:hAnsi="Arial"/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150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50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50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50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ListBullet">
    <w:name w:val="List Bullet"/>
    <w:basedOn w:val="Normal"/>
    <w:uiPriority w:val="99"/>
    <w:semiHidden/>
    <w:unhideWhenUsed/>
    <w:rsid w:val="008E150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150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1501"/>
    <w:pPr>
      <w:numPr>
        <w:numId w:val="3"/>
      </w:numPr>
      <w:contextualSpacing/>
    </w:pPr>
  </w:style>
  <w:style w:type="paragraph" w:styleId="Revision">
    <w:name w:val="Revision"/>
    <w:hidden/>
    <w:uiPriority w:val="99"/>
    <w:semiHidden/>
    <w:rsid w:val="00DA0669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3D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2A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5F1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2.safelinks.protection.outlook.com/?url=https%3A%2F%2Feur-lex.europa.eu%2Flegal-content%2FEN%2FNIM%2F%3Furi%3DCELEX%3A32019L0882&amp;data=05%7C01%7C%7Cfe381fd619634698b1ed08dbd56550ea%7C59176df878c54eb6aa884f0778ef5cb0%7C0%7C0%7C638338403487697331%7CUnknown%7CTWFpbGZsb3d8eyJWIjoiMC4wLjAwMDAiLCJQIjoiV2luMzIiLCJBTiI6Ik1haWwiLCJXVCI6Mn0%3D%7C3000%7C%7C%7C&amp;sdata=QBbQ78wrLE1L%2BrYK5ckwcUPK8kZfBdZho0O6J1BiPiA%3D&amp;reserved=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iro.com/app/board/uXjVNX_7bHo=/?share_link_id=36149812143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nex" ma:contentTypeID="0x01010004332CBCFBAD7A4086F1CA60E774207C0031CE74DB29BDFB46B040C107EFFC17CD" ma:contentTypeVersion="42" ma:contentTypeDescription="" ma:contentTypeScope="" ma:versionID="3f1921d34d9944525afb5dcea84da2f7">
  <xsd:schema xmlns:xsd="http://www.w3.org/2001/XMLSchema" xmlns:xs="http://www.w3.org/2001/XMLSchema" xmlns:p="http://schemas.microsoft.com/office/2006/metadata/properties" xmlns:ns2="786f2fd4-02f1-42d0-a41b-207fe924978c" xmlns:ns3="574e5c3d-da56-4c7b-ba42-def2d80ac8f1" xmlns:ns4="7e316a89-f5cf-4bff-b746-f98344a34ce7" xmlns:ns5="http://schemas.microsoft.com/sharepoint/v3/fields" xmlns:ns6="fab0f147-783c-42a6-a8bd-43709fe5fd34" targetNamespace="http://schemas.microsoft.com/office/2006/metadata/properties" ma:root="true" ma:fieldsID="beccbaefdca6fbbad8fa1efaae17b366" ns2:_="" ns3:_="" ns4:_="" ns5:_="" ns6:_="">
    <xsd:import namespace="786f2fd4-02f1-42d0-a41b-207fe924978c"/>
    <xsd:import namespace="574e5c3d-da56-4c7b-ba42-def2d80ac8f1"/>
    <xsd:import namespace="7e316a89-f5cf-4bff-b746-f98344a34ce7"/>
    <xsd:import namespace="http://schemas.microsoft.com/sharepoint/v3/fields"/>
    <xsd:import namespace="fab0f147-783c-42a6-a8bd-43709fe5fd34"/>
    <xsd:element name="properties">
      <xsd:complexType>
        <xsd:sequence>
          <xsd:element name="documentManagement">
            <xsd:complexType>
              <xsd:all>
                <xsd:element ref="ns2:Author_x0027_s_x0020_Name" minOccurs="0"/>
                <xsd:element ref="ns3:Creation_x0020_Date" minOccurs="0"/>
                <xsd:element ref="ns4:Document_x0020_Order" minOccurs="0"/>
                <xsd:element ref="ns4:CEN_x0020_Decision_x0020_NB" minOccurs="0"/>
                <xsd:element ref="ns4:Channel"/>
                <xsd:element ref="ns4:Channel_x0020_CEN-CENELEC" minOccurs="0"/>
                <xsd:element ref="ns4:Channel_x0020_CENELEC" minOccurs="0"/>
                <xsd:element ref="ns4:Organization" minOccurs="0"/>
                <xsd:element ref="ns4:Body1" minOccurs="0"/>
                <xsd:element ref="ns4:Body_x0020_CEN-CENELEC" minOccurs="0"/>
                <xsd:element ref="ns4:Body_x0020_CENELEC" minOccurs="0"/>
                <xsd:element ref="ns4:Purpose1" minOccurs="0"/>
                <xsd:element ref="ns4:Supplement" minOccurs="0"/>
                <xsd:element ref="ns4:Agenda_x0020_item" minOccurs="0"/>
                <xsd:element ref="ns4:Issue_x0020_date" minOccurs="0"/>
                <xsd:element ref="ns4:Deadline" minOccurs="0"/>
                <xsd:element ref="ns4:TB_x0020_Number" minOccurs="0"/>
                <xsd:element ref="ns4:TB_x0020_Title" minOccurs="0"/>
                <xsd:element ref="ns4:Document_x0020_type" minOccurs="0"/>
                <xsd:element ref="ns4:CEN_x0020_N-document_x0020_Number" minOccurs="0"/>
                <xsd:element ref="ns4:CENELEC_x0020_document_x0020_Number" minOccurs="0"/>
                <xsd:element ref="ns4:CEN_x0020_Meeting_x0020_Number" minOccurs="0"/>
                <xsd:element ref="ns4:CENELEC_x0020_Meeting_x0020_Number" minOccurs="0"/>
                <xsd:element ref="ns4:CEN_x0020_Document_x0020_Reference" minOccurs="0"/>
                <xsd:element ref="ns4:CENELEC_x0020_Document_x0020_Reference" minOccurs="0"/>
                <xsd:element ref="ns4:Finalized_x002f_Uploaded_x0020_date" minOccurs="0"/>
                <xsd:element ref="ns4:Livelink_x0020_Destination_x0020_Folder" minOccurs="0"/>
                <xsd:element ref="ns5:_Status" minOccurs="0"/>
                <xsd:element ref="ns3:PM" minOccurs="0"/>
                <xsd:element ref="ns3:Responsible" minOccurs="0"/>
                <xsd:element ref="ns3:SharedWithUsers" minOccurs="0"/>
                <xsd:element ref="ns3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2fd4-02f1-42d0-a41b-207fe924978c" elementFormDefault="qualified">
    <xsd:import namespace="http://schemas.microsoft.com/office/2006/documentManagement/types"/>
    <xsd:import namespace="http://schemas.microsoft.com/office/infopath/2007/PartnerControls"/>
    <xsd:element name="Author_x0027_s_x0020_Name" ma:index="1" nillable="true" ma:displayName="Author's Name" ma:list="UserInfo" ma:SharePointGroup="0" ma:internalName="Author_x0027_s_x0020_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e5c3d-da56-4c7b-ba42-def2d80ac8f1" elementFormDefault="qualified">
    <xsd:import namespace="http://schemas.microsoft.com/office/2006/documentManagement/types"/>
    <xsd:import namespace="http://schemas.microsoft.com/office/infopath/2007/PartnerControls"/>
    <xsd:element name="Creation_x0020_Date" ma:index="2" nillable="true" ma:displayName="Creation Date" ma:format="DateOnly" ma:internalName="Creation_x0020_Date">
      <xsd:simpleType>
        <xsd:restriction base="dms:DateTime"/>
      </xsd:simpleType>
    </xsd:element>
    <xsd:element name="PM" ma:index="30" nillable="true" ma:displayName="PM" ma:internalName="PM">
      <xsd:simpleType>
        <xsd:restriction base="dms:Text">
          <xsd:maxLength value="255"/>
        </xsd:restriction>
      </xsd:simpleType>
    </xsd:element>
    <xsd:element name="Responsible" ma:index="31" nillable="true" ma:displayName="Responsible" ma:internalName="Responsible">
      <xsd:simpleType>
        <xsd:restriction base="dms:Text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6a89-f5cf-4bff-b746-f98344a34ce7" elementFormDefault="qualified">
    <xsd:import namespace="http://schemas.microsoft.com/office/2006/documentManagement/types"/>
    <xsd:import namespace="http://schemas.microsoft.com/office/infopath/2007/PartnerControls"/>
    <xsd:element name="Document_x0020_Order" ma:index="3" nillable="true" ma:displayName="Document Order" ma:decimals="0" ma:internalName="Document_x0020_Order">
      <xsd:simpleType>
        <xsd:restriction base="dms:Number"/>
      </xsd:simpleType>
    </xsd:element>
    <xsd:element name="CEN_x0020_Decision_x0020_NB" ma:index="4" nillable="true" ma:displayName="CEN Decision NB" ma:internalName="CEN_x0020_Decision_x0020_NB">
      <xsd:simpleType>
        <xsd:restriction base="dms:Text">
          <xsd:maxLength value="255"/>
        </xsd:restriction>
      </xsd:simpleType>
    </xsd:element>
    <xsd:element name="Channel" ma:index="5" ma:displayName="Channel CEN" ma:format="Dropdown" ma:internalName="Channel" ma:readOnly="false">
      <xsd:simpleType>
        <xsd:restriction base="dms:Choice">
          <xsd:enumeration value="CEN/BT by correspondence"/>
          <xsd:enumeration value="CEN/BT meeting"/>
          <xsd:enumeration value="CEN/BT TCMG meeting"/>
          <xsd:enumeration value="Undefined"/>
        </xsd:restriction>
      </xsd:simpleType>
    </xsd:element>
    <xsd:element name="Channel_x0020_CEN-CENELEC" ma:index="6" nillable="true" ma:displayName="Channel CEN-CENELEC" ma:format="Dropdown" ma:internalName="Channel_x0020_CEN_x002d_CENELEC">
      <xsd:simpleType>
        <xsd:restriction base="dms:Choice">
          <xsd:enumeration value="BT by correspondence"/>
          <xsd:enumeration value="BT meeting"/>
          <xsd:enumeration value="Undefined"/>
        </xsd:restriction>
      </xsd:simpleType>
    </xsd:element>
    <xsd:element name="Channel_x0020_CENELEC" ma:index="7" nillable="true" ma:displayName="Channel CENELEC" ma:format="Dropdown" ma:internalName="Channel_x0020_CENELEC">
      <xsd:simpleType>
        <xsd:restriction base="dms:Choice">
          <xsd:enumeration value="BT by correspondence"/>
          <xsd:enumeration value="BT meeting"/>
          <xsd:enumeration value="Undefined"/>
        </xsd:restriction>
      </xsd:simpleType>
    </xsd:element>
    <xsd:element name="Organization" ma:index="8" nillable="true" ma:displayName="Organization" ma:internalName="Organization">
      <xsd:simpleType>
        <xsd:restriction base="dms:Text">
          <xsd:maxLength value="255"/>
        </xsd:restriction>
      </xsd:simpleType>
    </xsd:element>
    <xsd:element name="Body1" ma:index="9" nillable="true" ma:displayName="Body CEN" ma:format="Dropdown" ma:internalName="Body1">
      <xsd:simpleType>
        <xsd:restriction base="dms:Choice">
          <xsd:enumeration value="CEN/BT"/>
          <xsd:enumeration value="CEN/BT TCMG"/>
        </xsd:restriction>
      </xsd:simpleType>
    </xsd:element>
    <xsd:element name="Body_x0020_CEN-CENELEC" ma:index="10" nillable="true" ma:displayName="Body CEN-CENELEC" ma:internalName="Body_x0020_CEN_x002d_CENELEC">
      <xsd:simpleType>
        <xsd:restriction base="dms:Text">
          <xsd:maxLength value="255"/>
        </xsd:restriction>
      </xsd:simpleType>
    </xsd:element>
    <xsd:element name="Body_x0020_CENELEC" ma:index="11" nillable="true" ma:displayName="Body CENELEC" ma:internalName="Body_x0020_CENELEC">
      <xsd:simpleType>
        <xsd:restriction base="dms:Text">
          <xsd:maxLength value="255"/>
        </xsd:restriction>
      </xsd:simpleType>
    </xsd:element>
    <xsd:element name="Purpose1" ma:index="12" nillable="true" ma:displayName="Purpose" ma:format="Dropdown" ma:internalName="Purpose1">
      <xsd:simpleType>
        <xsd:restriction base="dms:Choice">
          <xsd:enumeration value="For decision"/>
          <xsd:enumeration value="For information and possible comments"/>
          <xsd:enumeration value="For information"/>
          <xsd:enumeration value="For discussion"/>
          <xsd:enumeration value="For vote in line with IR2 Clause 6.1.4"/>
          <xsd:enumeration value="Undefined"/>
        </xsd:restriction>
      </xsd:simpleType>
    </xsd:element>
    <xsd:element name="Supplement" ma:index="13" nillable="true" ma:displayName="Supplement" ma:format="Dropdown" ma:internalName="Supplement">
      <xsd:simpleType>
        <xsd:restriction base="dms:Choice">
          <xsd:enumeration value="ADD"/>
          <xsd:enumeration value="REV"/>
          <xsd:enumeration value="A1"/>
          <xsd:enumeration value="A2"/>
          <xsd:enumeration value="A3"/>
          <xsd:enumeration value="A4"/>
          <xsd:enumeration value="A5"/>
        </xsd:restriction>
      </xsd:simpleType>
    </xsd:element>
    <xsd:element name="Agenda_x0020_item" ma:index="14" nillable="true" ma:displayName="Agenda item" ma:internalName="Agenda_x0020_item">
      <xsd:simpleType>
        <xsd:restriction base="dms:Text">
          <xsd:maxLength value="255"/>
        </xsd:restriction>
      </xsd:simpleType>
    </xsd:element>
    <xsd:element name="Issue_x0020_date" ma:index="15" nillable="true" ma:displayName="Issue date" ma:format="DateOnly" ma:internalName="Issue_x0020_date">
      <xsd:simpleType>
        <xsd:restriction base="dms:DateTime"/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TB_x0020_Number" ma:index="17" nillable="true" ma:displayName="Title 1" ma:internalName="TB_x0020_Number">
      <xsd:simpleType>
        <xsd:restriction base="dms:Text">
          <xsd:maxLength value="255"/>
        </xsd:restriction>
      </xsd:simpleType>
    </xsd:element>
    <xsd:element name="TB_x0020_Title" ma:index="18" nillable="true" ma:displayName="Title 2" ma:internalName="TB_x0020_Title">
      <xsd:simpleType>
        <xsd:restriction base="dms:Text">
          <xsd:maxLength value="255"/>
        </xsd:restrict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DA"/>
          <xsd:enumeration value="DC"/>
          <xsd:enumeration value="DL"/>
          <xsd:enumeration value="DV"/>
          <xsd:enumeration value="INF"/>
          <xsd:enumeration value="MTG"/>
          <xsd:enumeration value="NCP"/>
          <xsd:enumeration value="REP"/>
          <xsd:enumeration value="RV"/>
        </xsd:restriction>
      </xsd:simpleType>
    </xsd:element>
    <xsd:element name="CEN_x0020_N-document_x0020_Number" ma:index="21" nillable="true" ma:displayName="CEN Document Number" ma:decimals="0" ma:internalName="CEN_x0020_N_x002d_document_x0020_Number" ma:percentage="FALSE">
      <xsd:simpleType>
        <xsd:restriction base="dms:Number"/>
      </xsd:simpleType>
    </xsd:element>
    <xsd:element name="CENELEC_x0020_document_x0020_Number" ma:index="22" nillable="true" ma:displayName="CENELEC document Number" ma:decimals="0" ma:internalName="CENELEC_x0020_document_x0020_Number" ma:percentage="FALSE">
      <xsd:simpleType>
        <xsd:restriction base="dms:Number"/>
      </xsd:simpleType>
    </xsd:element>
    <xsd:element name="CEN_x0020_Meeting_x0020_Number" ma:index="23" nillable="true" ma:displayName="CEN Meeting Number" ma:decimals="0" ma:internalName="CEN_x0020_Meeting_x0020_Number" ma:percentage="FALSE">
      <xsd:simpleType>
        <xsd:restriction base="dms:Number"/>
      </xsd:simpleType>
    </xsd:element>
    <xsd:element name="CENELEC_x0020_Meeting_x0020_Number" ma:index="24" nillable="true" ma:displayName="CENELEC Meeting Number" ma:decimals="0" ma:internalName="CENELEC_x0020_Meeting_x0020_Number" ma:percentage="FALSE">
      <xsd:simpleType>
        <xsd:restriction base="dms:Number"/>
      </xsd:simpleType>
    </xsd:element>
    <xsd:element name="CEN_x0020_Document_x0020_Reference" ma:index="25" nillable="true" ma:displayName="CEN Document Reference" ma:internalName="CEN_x0020_Document_x0020_Reference">
      <xsd:simpleType>
        <xsd:restriction base="dms:Text">
          <xsd:maxLength value="255"/>
        </xsd:restriction>
      </xsd:simpleType>
    </xsd:element>
    <xsd:element name="CENELEC_x0020_Document_x0020_Reference" ma:index="26" nillable="true" ma:displayName="CENELEC Document Reference" ma:internalName="CENELEC_x0020_Document_x0020_Reference">
      <xsd:simpleType>
        <xsd:restriction base="dms:Text">
          <xsd:maxLength value="255"/>
        </xsd:restriction>
      </xsd:simpleType>
    </xsd:element>
    <xsd:element name="Finalized_x002f_Uploaded_x0020_date" ma:index="27" nillable="true" ma:displayName="Finalized/Uploaded date" ma:format="DateOnly" ma:internalName="Finalized_x002F_Uploaded_x0020_date">
      <xsd:simpleType>
        <xsd:restriction base="dms:DateTime"/>
      </xsd:simpleType>
    </xsd:element>
    <xsd:element name="Livelink_x0020_Destination_x0020_Folder" ma:index="28" nillable="true" ma:displayName="Livelink Destination Folder" ma:internalName="Livelink_x0020_Destination_x0020_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9" nillable="true" ma:displayName="Status" ma:default="Under drafting" ma:format="Dropdown" ma:internalName="_Status">
      <xsd:simpleType>
        <xsd:union memberTypes="dms:Text">
          <xsd:simpleType>
            <xsd:restriction base="dms:Choice">
              <xsd:enumeration value="Under drafting"/>
              <xsd:enumeration value="Handling by BT Secretariat"/>
              <xsd:enumeration value="Under WCM validation"/>
              <xsd:enumeration value="Validated by WCM"/>
              <xsd:enumeration value="Finalized/Uploaded"/>
              <xsd:enumeration value="Cancel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0f147-783c-42a6-a8bd-43709fe5f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316a89-f5cf-4bff-b746-f98344a34ce7" xsi:nil="true"/>
    <PM xmlns="574e5c3d-da56-4c7b-ba42-def2d80ac8f1">AN</PM>
    <TB_x0020_Number xmlns="7e316a89-f5cf-4bff-b746-f98344a34ce7">CEN-CLC/BTWG 16 </TB_x0020_Number>
    <Purpose1 xmlns="7e316a89-f5cf-4bff-b746-f98344a34ce7">For decision</Purpose1>
    <Livelink_x0020_Destination_x0020_Folder xmlns="7e316a89-f5cf-4bff-b746-f98344a34ce7">9377863</Livelink_x0020_Destination_x0020_Folder>
    <CENELEC_x0020_Meeting_x0020_Number xmlns="7e316a89-f5cf-4bff-b746-f98344a34ce7">0</CENELEC_x0020_Meeting_x0020_Number>
    <Organization xmlns="7e316a89-f5cf-4bff-b746-f98344a34ce7">CEN</Organization>
    <Body1 xmlns="7e316a89-f5cf-4bff-b746-f98344a34ce7">CEN/BT</Body1>
    <Deadline xmlns="7e316a89-f5cf-4bff-b746-f98344a34ce7">2020-10-06T07:00:00+00:00</Deadline>
    <_Status xmlns="http://schemas.microsoft.com/sharepoint/v3/fields">Under drafting</_Status>
    <Body_x0020_CEN-CENELEC xmlns="7e316a89-f5cf-4bff-b746-f98344a34ce7" xsi:nil="true"/>
    <CEN_x0020_Decision_x0020_NB xmlns="7e316a89-f5cf-4bff-b746-f98344a34ce7">Draft BT C186/2020</CEN_x0020_Decision_x0020_NB>
    <Issue_x0020_date xmlns="7e316a89-f5cf-4bff-b746-f98344a34ce7">2020-09-09T07:00:00+00:00</Issue_x0020_date>
    <Finalized_x002f_Uploaded_x0020_date xmlns="7e316a89-f5cf-4bff-b746-f98344a34ce7">2020-09-08T12:46:51+00:00</Finalized_x002f_Uploaded_x0020_date>
    <Supplement xmlns="7e316a89-f5cf-4bff-b746-f98344a34ce7" xsi:nil="true"/>
    <CENELEC_x0020_document_x0020_Number xmlns="7e316a89-f5cf-4bff-b746-f98344a34ce7">0</CENELEC_x0020_document_x0020_Number>
    <CEN_x0020_Document_x0020_Reference xmlns="7e316a89-f5cf-4bff-b746-f98344a34ce7">BT N 12189</CEN_x0020_Document_x0020_Reference>
    <CENELEC_x0020_Document_x0020_Reference xmlns="7e316a89-f5cf-4bff-b746-f98344a34ce7" xsi:nil="true"/>
    <Channel_x0020_CEN-CENELEC xmlns="7e316a89-f5cf-4bff-b746-f98344a34ce7" xsi:nil="true"/>
    <Document_x0020_Order xmlns="7e316a89-f5cf-4bff-b746-f98344a34ce7">2</Document_x0020_Order>
    <Body_x0020_CENELEC xmlns="7e316a89-f5cf-4bff-b746-f98344a34ce7" xsi:nil="true"/>
    <Channel_x0020_CENELEC xmlns="7e316a89-f5cf-4bff-b746-f98344a34ce7" xsi:nil="true"/>
    <Author_x0027_s_x0020_Name xmlns="786f2fd4-02f1-42d0-a41b-207fe924978c">
      <UserInfo>
        <DisplayName/>
        <AccountId>72</AccountId>
        <AccountType/>
      </UserInfo>
    </Author_x0027_s_x0020_Name>
    <Agenda_x0020_item xmlns="7e316a89-f5cf-4bff-b746-f98344a34ce7" xsi:nil="true"/>
    <TB_x0020_Title xmlns="7e316a89-f5cf-4bff-b746-f98344a34ce7" xsi:nil="true"/>
    <Channel xmlns="7e316a89-f5cf-4bff-b746-f98344a34ce7">CEN/BT by correspondence</Channel>
    <CEN_x0020_N-document_x0020_Number xmlns="7e316a89-f5cf-4bff-b746-f98344a34ce7">12189</CEN_x0020_N-document_x0020_Number>
    <Responsible xmlns="574e5c3d-da56-4c7b-ba42-def2d80ac8f1" xsi:nil="true"/>
    <Creation_x0020_Date xmlns="574e5c3d-da56-4c7b-ba42-def2d80ac8f1">2020-09-07T13:02:07+00:00</Creation_x0020_Date>
    <CEN_x0020_Meeting_x0020_Number xmlns="7e316a89-f5cf-4bff-b746-f98344a34ce7">0</CEN_x0020_Meeting_x0020_Number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AD2D98-89E6-419A-A653-905DDFDB1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363CC-C226-4E95-B94B-B5E3F726A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644E8-4254-4CB6-AF6B-E85A16E53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f2fd4-02f1-42d0-a41b-207fe924978c"/>
    <ds:schemaRef ds:uri="574e5c3d-da56-4c7b-ba42-def2d80ac8f1"/>
    <ds:schemaRef ds:uri="7e316a89-f5cf-4bff-b746-f98344a34ce7"/>
    <ds:schemaRef ds:uri="http://schemas.microsoft.com/sharepoint/v3/fields"/>
    <ds:schemaRef ds:uri="fab0f147-783c-42a6-a8bd-43709fe5f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1E487-0197-4A09-A911-CF0880F83C1F}">
  <ds:schemaRefs>
    <ds:schemaRef ds:uri="http://schemas.microsoft.com/office/2006/metadata/properties"/>
    <ds:schemaRef ds:uri="http://schemas.microsoft.com/office/infopath/2007/PartnerControls"/>
    <ds:schemaRef ds:uri="7e316a89-f5cf-4bff-b746-f98344a34ce7"/>
    <ds:schemaRef ds:uri="574e5c3d-da56-4c7b-ba42-def2d80ac8f1"/>
    <ds:schemaRef ds:uri="http://schemas.microsoft.com/sharepoint/v3/fields"/>
    <ds:schemaRef ds:uri="786f2fd4-02f1-42d0-a41b-207fe924978c"/>
  </ds:schemaRefs>
</ds:datastoreItem>
</file>

<file path=customXml/itemProps5.xml><?xml version="1.0" encoding="utf-8"?>
<ds:datastoreItem xmlns:ds="http://schemas.openxmlformats.org/officeDocument/2006/customXml" ds:itemID="{E3548C8C-E6F1-409F-90DF-BD070A026E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Common TC meetings - Agenda of the meeting</vt:lpstr>
      <vt:lpstr>Common TC meetings - Agenda of the meeting</vt:lpstr>
    </vt:vector>
  </TitlesOfParts>
  <Company>CEN</Company>
  <LinksUpToDate>false</LinksUpToDate>
  <CharactersWithSpaces>4710</CharactersWithSpaces>
  <SharedDoc>false</SharedDoc>
  <HLinks>
    <vt:vector size="12" baseType="variant">
      <vt:variant>
        <vt:i4>6815792</vt:i4>
      </vt:variant>
      <vt:variant>
        <vt:i4>78</vt:i4>
      </vt:variant>
      <vt:variant>
        <vt:i4>0</vt:i4>
      </vt:variant>
      <vt:variant>
        <vt:i4>5</vt:i4>
      </vt:variant>
      <vt:variant>
        <vt:lpwstr>https://www.cen.eu/about/helpdesks/environmental/pages/default.aspx</vt:lpwstr>
      </vt:variant>
      <vt:variant>
        <vt:lpwstr/>
      </vt:variant>
      <vt:variant>
        <vt:i4>6815792</vt:i4>
      </vt:variant>
      <vt:variant>
        <vt:i4>75</vt:i4>
      </vt:variant>
      <vt:variant>
        <vt:i4>0</vt:i4>
      </vt:variant>
      <vt:variant>
        <vt:i4>5</vt:i4>
      </vt:variant>
      <vt:variant>
        <vt:lpwstr>https://www.cen.eu/about/helpdesks/environmental/pages/default.aspx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TC meetings - Agenda of the meeting</dc:title>
  <dc:subject>Additional guidance in CEN/TC meeting agenda template</dc:subject>
  <dc:creator>NR</dc:creator>
  <cp:keywords>BOSS, CEN BOSS, form, TC, meeting, agenda</cp:keywords>
  <dc:description/>
  <cp:lastModifiedBy>Alexandra Antoni (SIS)</cp:lastModifiedBy>
  <cp:revision>3</cp:revision>
  <cp:lastPrinted>2000-01-24T10:08:00Z</cp:lastPrinted>
  <dcterms:created xsi:type="dcterms:W3CDTF">2023-12-20T13:59:00Z</dcterms:created>
  <dcterms:modified xsi:type="dcterms:W3CDTF">2023-12-20T14:09:00Z</dcterms:modified>
  <cp:category/>
  <cp:contentStatus>Finalized/Uploaded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Colaers Joëlle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SharedWithUsers">
    <vt:lpwstr>Vigneron Catherine</vt:lpwstr>
  </property>
  <property fmtid="{D5CDD505-2E9C-101B-9397-08002B2CF9AE}" pid="8" name="SharedWithUsers">
    <vt:lpwstr>44;#Vigneron Catherine</vt:lpwstr>
  </property>
  <property fmtid="{D5CDD505-2E9C-101B-9397-08002B2CF9AE}" pid="9" name="display_urn:schemas-microsoft-com:office:office#Author_x0027_s_x0020_Name">
    <vt:lpwstr>Nam Andrea</vt:lpwstr>
  </property>
  <property fmtid="{D5CDD505-2E9C-101B-9397-08002B2CF9AE}" pid="10" name="KpiDescription">
    <vt:lpwstr/>
  </property>
</Properties>
</file>