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DD365B" w14:textId="6CEDA46A" w:rsidR="003110B1" w:rsidRPr="00432F62" w:rsidRDefault="003110B1" w:rsidP="003110B1">
      <w:pPr>
        <w:pStyle w:val="ZA"/>
        <w:framePr w:w="10563" w:h="782" w:hRule="exact" w:wrap="notBeside" w:hAnchor="page" w:x="661" w:y="646" w:anchorLock="1"/>
        <w:pBdr>
          <w:bottom w:val="none" w:sz="0" w:space="0" w:color="auto"/>
        </w:pBdr>
        <w:jc w:val="center"/>
        <w:rPr>
          <w:noProof w:val="0"/>
        </w:rPr>
      </w:pPr>
      <w:r w:rsidRPr="00432F62">
        <w:rPr>
          <w:noProof w:val="0"/>
          <w:sz w:val="64"/>
        </w:rPr>
        <w:t xml:space="preserve">ETSI GS ENI 005 </w:t>
      </w:r>
      <w:r w:rsidRPr="00432F62">
        <w:rPr>
          <w:noProof w:val="0"/>
        </w:rPr>
        <w:t>V</w:t>
      </w:r>
      <w:r w:rsidR="00E237C9">
        <w:rPr>
          <w:noProof w:val="0"/>
        </w:rPr>
        <w:t>4.0.</w:t>
      </w:r>
      <w:r w:rsidR="006F7F9C">
        <w:rPr>
          <w:noProof w:val="0"/>
        </w:rPr>
        <w:t>6</w:t>
      </w:r>
      <w:r w:rsidRPr="00432F62">
        <w:rPr>
          <w:rStyle w:val="ZGSM"/>
          <w:noProof w:val="0"/>
        </w:rPr>
        <w:t xml:space="preserve"> </w:t>
      </w:r>
      <w:r w:rsidRPr="00432F62">
        <w:rPr>
          <w:noProof w:val="0"/>
          <w:sz w:val="32"/>
        </w:rPr>
        <w:t>(202</w:t>
      </w:r>
      <w:r w:rsidR="0005502F">
        <w:rPr>
          <w:noProof w:val="0"/>
          <w:sz w:val="32"/>
        </w:rPr>
        <w:t>4-</w:t>
      </w:r>
      <w:r w:rsidR="006F7F9C">
        <w:rPr>
          <w:noProof w:val="0"/>
          <w:sz w:val="32"/>
        </w:rPr>
        <w:t>1</w:t>
      </w:r>
      <w:r w:rsidR="004847E9">
        <w:rPr>
          <w:noProof w:val="0"/>
          <w:sz w:val="32"/>
        </w:rPr>
        <w:t>2</w:t>
      </w:r>
      <w:r w:rsidRPr="00432F62">
        <w:rPr>
          <w:noProof w:val="0"/>
          <w:sz w:val="32"/>
          <w:szCs w:val="32"/>
        </w:rPr>
        <w:t>)</w:t>
      </w:r>
    </w:p>
    <w:p w14:paraId="4A7B022C" w14:textId="77777777" w:rsidR="003110B1" w:rsidRPr="00432F62" w:rsidRDefault="003110B1" w:rsidP="003110B1">
      <w:pPr>
        <w:pStyle w:val="ZT"/>
        <w:framePr w:w="10206" w:h="3701" w:hRule="exact" w:wrap="notBeside" w:hAnchor="page" w:x="880" w:y="7094"/>
      </w:pPr>
      <w:r w:rsidRPr="00432F62">
        <w:t>Experiential Networked Intelligence (ENI);</w:t>
      </w:r>
    </w:p>
    <w:p w14:paraId="6C0F25E7" w14:textId="77777777" w:rsidR="003110B1" w:rsidRPr="00432F62" w:rsidRDefault="003110B1" w:rsidP="003110B1">
      <w:pPr>
        <w:pStyle w:val="ZT"/>
        <w:framePr w:w="10206" w:h="3701" w:hRule="exact" w:wrap="notBeside" w:hAnchor="page" w:x="880" w:y="7094"/>
      </w:pPr>
      <w:r w:rsidRPr="00432F62">
        <w:t>System Architecture</w:t>
      </w:r>
    </w:p>
    <w:p w14:paraId="1C2DF98B" w14:textId="77777777" w:rsidR="003110B1" w:rsidRPr="00432F62" w:rsidRDefault="003110B1" w:rsidP="003110B1">
      <w:pPr>
        <w:pStyle w:val="ZG"/>
        <w:framePr w:w="10624" w:h="3271" w:hRule="exact" w:wrap="notBeside" w:hAnchor="page" w:x="674" w:y="12211"/>
        <w:rPr>
          <w:noProof w:val="0"/>
        </w:rPr>
      </w:pPr>
    </w:p>
    <w:p w14:paraId="2ACB0F42" w14:textId="77777777" w:rsidR="003110B1" w:rsidRPr="00432F62" w:rsidRDefault="003110B1" w:rsidP="003110B1">
      <w:pPr>
        <w:pStyle w:val="ZD"/>
        <w:framePr w:wrap="notBeside"/>
        <w:rPr>
          <w:noProof w:val="0"/>
        </w:rPr>
      </w:pPr>
    </w:p>
    <w:p w14:paraId="4B150E93" w14:textId="77777777" w:rsidR="003110B1" w:rsidRPr="00432F62" w:rsidRDefault="003110B1" w:rsidP="003110B1">
      <w:pPr>
        <w:pStyle w:val="ZB"/>
        <w:framePr w:wrap="notBeside" w:hAnchor="page" w:x="901" w:y="1421"/>
        <w:rPr>
          <w:noProof w:val="0"/>
        </w:rPr>
      </w:pPr>
    </w:p>
    <w:p w14:paraId="01DCEEB4" w14:textId="77777777" w:rsidR="003110B1" w:rsidRPr="00432F62" w:rsidRDefault="003110B1" w:rsidP="003110B1"/>
    <w:p w14:paraId="13BE25F1" w14:textId="77777777" w:rsidR="003110B1" w:rsidRPr="00432F62" w:rsidRDefault="003110B1" w:rsidP="003110B1"/>
    <w:p w14:paraId="00C24B06" w14:textId="77777777" w:rsidR="003110B1" w:rsidRPr="00432F62" w:rsidRDefault="003110B1" w:rsidP="003110B1"/>
    <w:p w14:paraId="38C4DFB3" w14:textId="77777777" w:rsidR="003110B1" w:rsidRPr="00432F62" w:rsidRDefault="003110B1" w:rsidP="003110B1"/>
    <w:p w14:paraId="73C6AA8B" w14:textId="77777777" w:rsidR="003110B1" w:rsidRPr="00432F62" w:rsidRDefault="003110B1" w:rsidP="003110B1"/>
    <w:p w14:paraId="27899DF8" w14:textId="77777777" w:rsidR="003110B1" w:rsidRPr="00432F62" w:rsidRDefault="003110B1" w:rsidP="003110B1">
      <w:pPr>
        <w:pStyle w:val="ZB"/>
        <w:framePr w:wrap="notBeside" w:hAnchor="page" w:x="901" w:y="1421"/>
        <w:rPr>
          <w:noProof w:val="0"/>
        </w:rPr>
      </w:pPr>
    </w:p>
    <w:p w14:paraId="657DF627" w14:textId="77777777" w:rsidR="003110B1" w:rsidRPr="00432F62" w:rsidRDefault="003110B1" w:rsidP="003110B1">
      <w:pPr>
        <w:pStyle w:val="FP"/>
        <w:framePr w:h="1625" w:hRule="exact" w:wrap="notBeside" w:vAnchor="page" w:hAnchor="page" w:x="871" w:y="11581"/>
        <w:pBdr>
          <w:bottom w:val="single" w:sz="6" w:space="1" w:color="auto"/>
        </w:pBdr>
        <w:spacing w:after="240"/>
        <w:ind w:left="2835" w:right="2835"/>
        <w:jc w:val="center"/>
        <w:rPr>
          <w:rFonts w:ascii="Arial" w:hAnsi="Arial"/>
          <w:b/>
          <w:i/>
        </w:rPr>
      </w:pPr>
      <w:r w:rsidRPr="00432F62">
        <w:rPr>
          <w:rFonts w:ascii="Arial" w:hAnsi="Arial"/>
          <w:b/>
          <w:i/>
        </w:rPr>
        <w:t>Disclaimer</w:t>
      </w:r>
    </w:p>
    <w:p w14:paraId="2C5925D0" w14:textId="77777777" w:rsidR="003110B1" w:rsidRPr="00432F62" w:rsidRDefault="003110B1" w:rsidP="003110B1">
      <w:pPr>
        <w:pStyle w:val="FP"/>
        <w:framePr w:h="1625" w:hRule="exact" w:wrap="notBeside" w:vAnchor="page" w:hAnchor="page" w:x="871" w:y="11581"/>
        <w:spacing w:after="240"/>
        <w:jc w:val="center"/>
        <w:rPr>
          <w:rFonts w:ascii="Arial" w:hAnsi="Arial" w:cs="Arial"/>
          <w:sz w:val="18"/>
          <w:szCs w:val="18"/>
        </w:rPr>
      </w:pPr>
      <w:r w:rsidRPr="00432F62">
        <w:rPr>
          <w:rFonts w:ascii="Arial" w:hAnsi="Arial" w:cs="Arial"/>
          <w:sz w:val="18"/>
          <w:szCs w:val="18"/>
        </w:rPr>
        <w:t>The present document has been produced and approved by the Experiential Networked Intelligence (ENI) ETSI Industry Specification Group (ISG) and represents the views of those members who participated in this ISG.</w:t>
      </w:r>
      <w:r w:rsidRPr="00432F62">
        <w:rPr>
          <w:rFonts w:ascii="Arial" w:hAnsi="Arial" w:cs="Arial"/>
          <w:sz w:val="18"/>
          <w:szCs w:val="18"/>
        </w:rPr>
        <w:br/>
        <w:t>It does not necessarily represent the views of the entire ETSI membership.</w:t>
      </w:r>
    </w:p>
    <w:p w14:paraId="730C68C3" w14:textId="77777777" w:rsidR="003110B1" w:rsidRPr="00432F62" w:rsidRDefault="003110B1" w:rsidP="003110B1">
      <w:pPr>
        <w:pStyle w:val="ZB"/>
        <w:framePr w:w="6341" w:h="450" w:hRule="exact" w:wrap="notBeside" w:hAnchor="page" w:x="811" w:y="5401"/>
        <w:jc w:val="left"/>
        <w:rPr>
          <w:rFonts w:ascii="Century Gothic" w:hAnsi="Century Gothic"/>
          <w:b/>
          <w:i w:val="0"/>
          <w:caps/>
          <w:noProof w:val="0"/>
          <w:color w:val="FFFFFF"/>
          <w:sz w:val="32"/>
          <w:szCs w:val="32"/>
        </w:rPr>
      </w:pPr>
      <w:r w:rsidRPr="00432F62">
        <w:rPr>
          <w:rFonts w:ascii="Century Gothic" w:hAnsi="Century Gothic"/>
          <w:b/>
          <w:i w:val="0"/>
          <w:caps/>
          <w:noProof w:val="0"/>
          <w:color w:val="FFFFFF"/>
          <w:sz w:val="32"/>
          <w:szCs w:val="32"/>
        </w:rPr>
        <w:t>Group Specification</w:t>
      </w:r>
    </w:p>
    <w:p w14:paraId="3E1BF6A1" w14:textId="77777777" w:rsidR="003110B1" w:rsidRPr="00432F62" w:rsidRDefault="003110B1" w:rsidP="003110B1">
      <w:pPr>
        <w:rPr>
          <w:rFonts w:ascii="Arial" w:hAnsi="Arial" w:cs="Arial"/>
          <w:sz w:val="18"/>
          <w:szCs w:val="18"/>
        </w:rPr>
        <w:sectPr w:rsidR="003110B1" w:rsidRPr="00432F62" w:rsidSect="004312B7">
          <w:headerReference w:type="default" r:id="rId8"/>
          <w:footerReference w:type="default" r:id="rId9"/>
          <w:footnotePr>
            <w:numRestart w:val="eachSect"/>
          </w:footnotePr>
          <w:pgSz w:w="11907" w:h="16840" w:code="9"/>
          <w:pgMar w:top="2268" w:right="851" w:bottom="10773" w:left="851" w:header="0" w:footer="0" w:gutter="0"/>
          <w:cols w:space="720"/>
          <w:docGrid w:linePitch="272"/>
        </w:sectPr>
      </w:pPr>
    </w:p>
    <w:p w14:paraId="51D146A5" w14:textId="77777777" w:rsidR="003110B1" w:rsidRPr="00432F62" w:rsidRDefault="003110B1" w:rsidP="003110B1">
      <w:pPr>
        <w:pStyle w:val="FP"/>
        <w:framePr w:w="9758" w:wrap="notBeside" w:vAnchor="page" w:hAnchor="page" w:x="1169" w:y="1742"/>
        <w:pBdr>
          <w:bottom w:val="single" w:sz="6" w:space="1" w:color="auto"/>
        </w:pBdr>
        <w:ind w:left="2835" w:right="2835"/>
        <w:jc w:val="center"/>
      </w:pPr>
      <w:r w:rsidRPr="00432F62">
        <w:lastRenderedPageBreak/>
        <w:t>Reference</w:t>
      </w:r>
    </w:p>
    <w:p w14:paraId="648FFEB5" w14:textId="77777777" w:rsidR="003110B1" w:rsidRPr="00432F62" w:rsidRDefault="003110B1" w:rsidP="003110B1">
      <w:pPr>
        <w:pStyle w:val="FP"/>
        <w:framePr w:w="9758" w:wrap="notBeside" w:vAnchor="page" w:hAnchor="page" w:x="1169" w:y="1742"/>
        <w:ind w:left="2268" w:right="2268"/>
        <w:jc w:val="center"/>
        <w:rPr>
          <w:rFonts w:ascii="Arial" w:hAnsi="Arial"/>
          <w:sz w:val="18"/>
        </w:rPr>
      </w:pPr>
      <w:r w:rsidRPr="00432F62">
        <w:rPr>
          <w:rFonts w:ascii="Arial" w:hAnsi="Arial"/>
          <w:sz w:val="18"/>
        </w:rPr>
        <w:t>RGS/ENI-005v311_Sys_Arch</w:t>
      </w:r>
    </w:p>
    <w:p w14:paraId="032B4CA2" w14:textId="77777777" w:rsidR="003110B1" w:rsidRPr="00432F62" w:rsidRDefault="003110B1" w:rsidP="003110B1">
      <w:pPr>
        <w:pStyle w:val="FP"/>
        <w:framePr w:w="9758" w:wrap="notBeside" w:vAnchor="page" w:hAnchor="page" w:x="1169" w:y="1742"/>
        <w:pBdr>
          <w:bottom w:val="single" w:sz="6" w:space="1" w:color="auto"/>
        </w:pBdr>
        <w:spacing w:before="240"/>
        <w:ind w:left="2835" w:right="2835"/>
        <w:jc w:val="center"/>
      </w:pPr>
      <w:r w:rsidRPr="00432F62">
        <w:t>Keywords</w:t>
      </w:r>
    </w:p>
    <w:p w14:paraId="2F27A564" w14:textId="483BA022" w:rsidR="003110B1" w:rsidRPr="00432F62" w:rsidRDefault="005278F5" w:rsidP="003110B1">
      <w:pPr>
        <w:pStyle w:val="FP"/>
        <w:framePr w:w="9758" w:wrap="notBeside" w:vAnchor="page" w:hAnchor="page" w:x="1169" w:y="1742"/>
        <w:ind w:left="2835" w:right="2835"/>
        <w:jc w:val="center"/>
        <w:rPr>
          <w:rFonts w:ascii="Arial" w:hAnsi="Arial"/>
          <w:sz w:val="18"/>
        </w:rPr>
      </w:pPr>
      <w:r w:rsidRPr="00432F62">
        <w:rPr>
          <w:rFonts w:ascii="Arial" w:hAnsi="Arial"/>
          <w:sz w:val="18"/>
        </w:rPr>
        <w:t xml:space="preserve">API, </w:t>
      </w:r>
      <w:r w:rsidR="003110B1" w:rsidRPr="00432F62">
        <w:rPr>
          <w:rFonts w:ascii="Arial" w:hAnsi="Arial"/>
          <w:sz w:val="18"/>
        </w:rPr>
        <w:t>architecture, artificial intelligence, closed control loop, cognition, functional architecture, functional block, intent management, management, model-driven engineering, network, policy management</w:t>
      </w:r>
    </w:p>
    <w:p w14:paraId="1F00AC33" w14:textId="77777777" w:rsidR="003110B1" w:rsidRPr="00432F62" w:rsidRDefault="003110B1" w:rsidP="003110B1"/>
    <w:p w14:paraId="77DAD3DA" w14:textId="77777777" w:rsidR="003110B1" w:rsidRPr="00432F62" w:rsidRDefault="003110B1" w:rsidP="008D143B">
      <w:pPr>
        <w:pStyle w:val="FP"/>
        <w:framePr w:w="9758" w:wrap="notBeside" w:vAnchor="page" w:hAnchor="page" w:x="1121" w:y="3976"/>
        <w:spacing w:after="120"/>
        <w:ind w:left="2835" w:right="2835"/>
        <w:jc w:val="center"/>
        <w:rPr>
          <w:rFonts w:ascii="Arial" w:hAnsi="Arial"/>
          <w:b/>
          <w:i/>
        </w:rPr>
      </w:pPr>
      <w:r w:rsidRPr="00432F62">
        <w:rPr>
          <w:rFonts w:ascii="Arial" w:hAnsi="Arial"/>
          <w:b/>
          <w:i/>
        </w:rPr>
        <w:t>ETSI</w:t>
      </w:r>
    </w:p>
    <w:p w14:paraId="20FE3C4C" w14:textId="77777777" w:rsidR="003110B1" w:rsidRPr="00432F62" w:rsidRDefault="003110B1" w:rsidP="008D143B">
      <w:pPr>
        <w:pStyle w:val="FP"/>
        <w:framePr w:w="9758" w:wrap="notBeside" w:vAnchor="page" w:hAnchor="page" w:x="1121" w:y="3976"/>
        <w:pBdr>
          <w:bottom w:val="single" w:sz="6" w:space="1" w:color="auto"/>
        </w:pBdr>
        <w:ind w:left="2835" w:right="2835"/>
        <w:jc w:val="center"/>
        <w:rPr>
          <w:rFonts w:ascii="Arial" w:hAnsi="Arial"/>
          <w:sz w:val="18"/>
        </w:rPr>
      </w:pPr>
      <w:r w:rsidRPr="00432F62">
        <w:rPr>
          <w:rFonts w:ascii="Arial" w:hAnsi="Arial"/>
          <w:sz w:val="18"/>
        </w:rPr>
        <w:t>650 Route des Lucioles</w:t>
      </w:r>
    </w:p>
    <w:p w14:paraId="545BEAE0" w14:textId="77777777" w:rsidR="003110B1" w:rsidRPr="00432F62" w:rsidRDefault="003110B1" w:rsidP="008D143B">
      <w:pPr>
        <w:pStyle w:val="FP"/>
        <w:framePr w:w="9758" w:wrap="notBeside" w:vAnchor="page" w:hAnchor="page" w:x="1121" w:y="3976"/>
        <w:pBdr>
          <w:bottom w:val="single" w:sz="6" w:space="1" w:color="auto"/>
        </w:pBdr>
        <w:ind w:left="2835" w:right="2835"/>
        <w:jc w:val="center"/>
      </w:pPr>
      <w:r w:rsidRPr="00432F62">
        <w:rPr>
          <w:rFonts w:ascii="Arial" w:hAnsi="Arial"/>
          <w:sz w:val="18"/>
        </w:rPr>
        <w:t>F-06921 Sophia Antipolis Cedex - FRANCE</w:t>
      </w:r>
    </w:p>
    <w:p w14:paraId="654E8736" w14:textId="77777777" w:rsidR="003110B1" w:rsidRPr="00432F62" w:rsidRDefault="003110B1" w:rsidP="008D143B">
      <w:pPr>
        <w:pStyle w:val="FP"/>
        <w:framePr w:w="9758" w:wrap="notBeside" w:vAnchor="page" w:hAnchor="page" w:x="1121" w:y="3976"/>
        <w:ind w:left="2835" w:right="2835"/>
        <w:jc w:val="center"/>
        <w:rPr>
          <w:rFonts w:ascii="Arial" w:hAnsi="Arial"/>
          <w:sz w:val="18"/>
        </w:rPr>
      </w:pPr>
    </w:p>
    <w:p w14:paraId="10A61BC8" w14:textId="77777777" w:rsidR="003110B1" w:rsidRPr="00432F62" w:rsidRDefault="003110B1" w:rsidP="008D143B">
      <w:pPr>
        <w:pStyle w:val="FP"/>
        <w:framePr w:w="9758" w:wrap="notBeside" w:vAnchor="page" w:hAnchor="page" w:x="1121" w:y="3976"/>
        <w:spacing w:after="20"/>
        <w:ind w:left="2835" w:right="2835"/>
        <w:jc w:val="center"/>
        <w:rPr>
          <w:rFonts w:ascii="Arial" w:hAnsi="Arial"/>
          <w:sz w:val="18"/>
        </w:rPr>
      </w:pPr>
      <w:r w:rsidRPr="00432F62">
        <w:rPr>
          <w:rFonts w:ascii="Arial" w:hAnsi="Arial"/>
          <w:sz w:val="18"/>
        </w:rPr>
        <w:t>Tel.: +33 4 92 94 42 00   Fax: +33 4 93 65 47 16</w:t>
      </w:r>
    </w:p>
    <w:p w14:paraId="4F84701E" w14:textId="77777777" w:rsidR="003110B1" w:rsidRPr="00432F62" w:rsidRDefault="003110B1" w:rsidP="008D143B">
      <w:pPr>
        <w:pStyle w:val="FP"/>
        <w:framePr w:w="9758" w:wrap="notBeside" w:vAnchor="page" w:hAnchor="page" w:x="1121" w:y="3976"/>
        <w:ind w:left="2835" w:right="2835"/>
        <w:jc w:val="center"/>
        <w:rPr>
          <w:rFonts w:ascii="Arial" w:hAnsi="Arial"/>
          <w:sz w:val="15"/>
        </w:rPr>
      </w:pPr>
    </w:p>
    <w:p w14:paraId="26CE0C09" w14:textId="77777777" w:rsidR="003110B1" w:rsidRPr="00432F62" w:rsidRDefault="003110B1" w:rsidP="008D143B">
      <w:pPr>
        <w:pStyle w:val="FP"/>
        <w:framePr w:w="9758" w:wrap="notBeside" w:vAnchor="page" w:hAnchor="page" w:x="1121" w:y="3976"/>
        <w:ind w:left="2835" w:right="2835"/>
        <w:jc w:val="center"/>
        <w:rPr>
          <w:rFonts w:ascii="Arial" w:hAnsi="Arial"/>
          <w:sz w:val="15"/>
        </w:rPr>
      </w:pPr>
      <w:r w:rsidRPr="00432F62">
        <w:rPr>
          <w:rFonts w:ascii="Arial" w:hAnsi="Arial"/>
          <w:sz w:val="15"/>
        </w:rPr>
        <w:t xml:space="preserve">Siret N° 348 623 562 00017 - </w:t>
      </w:r>
      <w:bookmarkStart w:id="0" w:name="_Hlk67652697"/>
      <w:r w:rsidRPr="00432F62">
        <w:rPr>
          <w:rFonts w:ascii="Arial" w:hAnsi="Arial"/>
          <w:sz w:val="15"/>
        </w:rPr>
        <w:t>APE 7112B</w:t>
      </w:r>
      <w:bookmarkEnd w:id="0"/>
    </w:p>
    <w:p w14:paraId="49B086A4" w14:textId="77777777" w:rsidR="003110B1" w:rsidRPr="00432F62" w:rsidRDefault="003110B1" w:rsidP="008D143B">
      <w:pPr>
        <w:pStyle w:val="FP"/>
        <w:framePr w:w="9758" w:wrap="notBeside" w:vAnchor="page" w:hAnchor="page" w:x="1121" w:y="3976"/>
        <w:ind w:left="2835" w:right="2835"/>
        <w:jc w:val="center"/>
        <w:rPr>
          <w:rFonts w:ascii="Arial" w:hAnsi="Arial"/>
          <w:sz w:val="15"/>
        </w:rPr>
      </w:pPr>
      <w:r w:rsidRPr="00432F62">
        <w:rPr>
          <w:rFonts w:ascii="Arial" w:hAnsi="Arial"/>
          <w:sz w:val="15"/>
        </w:rPr>
        <w:t>Association à but non lucratif enregistrée à la</w:t>
      </w:r>
    </w:p>
    <w:p w14:paraId="142A2576" w14:textId="77777777" w:rsidR="003110B1" w:rsidRPr="00432F62" w:rsidRDefault="003110B1" w:rsidP="008D143B">
      <w:pPr>
        <w:pStyle w:val="FP"/>
        <w:framePr w:w="9758" w:wrap="notBeside" w:vAnchor="page" w:hAnchor="page" w:x="1121" w:y="3976"/>
        <w:ind w:left="2835" w:right="2835"/>
        <w:jc w:val="center"/>
        <w:rPr>
          <w:rFonts w:ascii="Arial" w:hAnsi="Arial"/>
          <w:sz w:val="15"/>
        </w:rPr>
      </w:pPr>
      <w:r w:rsidRPr="00432F62">
        <w:rPr>
          <w:rFonts w:ascii="Arial" w:hAnsi="Arial"/>
          <w:sz w:val="15"/>
        </w:rPr>
        <w:t xml:space="preserve">Sous-Préfecture de Grasse (06) N° </w:t>
      </w:r>
      <w:bookmarkStart w:id="1" w:name="_Hlk67652713"/>
      <w:r w:rsidRPr="00432F62">
        <w:rPr>
          <w:rFonts w:ascii="Arial" w:hAnsi="Arial"/>
          <w:sz w:val="15"/>
        </w:rPr>
        <w:t>w061004871</w:t>
      </w:r>
      <w:bookmarkEnd w:id="1"/>
    </w:p>
    <w:p w14:paraId="2FEBD837" w14:textId="77777777" w:rsidR="003110B1" w:rsidRPr="00432F62" w:rsidRDefault="003110B1" w:rsidP="008D143B">
      <w:pPr>
        <w:pStyle w:val="FP"/>
        <w:framePr w:w="9758" w:wrap="notBeside" w:vAnchor="page" w:hAnchor="page" w:x="1121" w:y="3976"/>
        <w:ind w:left="2835" w:right="2835"/>
        <w:jc w:val="center"/>
        <w:rPr>
          <w:rFonts w:ascii="Arial" w:hAnsi="Arial"/>
          <w:sz w:val="18"/>
        </w:rPr>
      </w:pPr>
    </w:p>
    <w:p w14:paraId="05D2803D" w14:textId="77777777" w:rsidR="003110B1" w:rsidRPr="00432F62" w:rsidRDefault="003110B1" w:rsidP="008D143B">
      <w:pPr>
        <w:pStyle w:val="FP"/>
        <w:framePr w:w="9758" w:wrap="notBeside" w:vAnchor="page" w:hAnchor="page" w:x="1206" w:y="6402"/>
        <w:pBdr>
          <w:bottom w:val="single" w:sz="6" w:space="1" w:color="auto"/>
        </w:pBdr>
        <w:spacing w:after="120"/>
        <w:ind w:left="2835" w:right="2835"/>
        <w:jc w:val="center"/>
        <w:rPr>
          <w:rFonts w:ascii="Arial" w:hAnsi="Arial"/>
          <w:b/>
          <w:i/>
        </w:rPr>
      </w:pPr>
      <w:r w:rsidRPr="00432F62">
        <w:rPr>
          <w:rFonts w:ascii="Arial" w:hAnsi="Arial"/>
          <w:b/>
          <w:i/>
        </w:rPr>
        <w:t>Important notice</w:t>
      </w:r>
    </w:p>
    <w:p w14:paraId="778E57DC" w14:textId="77777777" w:rsidR="003110B1" w:rsidRPr="00432F62" w:rsidRDefault="003110B1" w:rsidP="008D143B">
      <w:pPr>
        <w:pStyle w:val="FP"/>
        <w:framePr w:w="9758" w:wrap="notBeside" w:vAnchor="page" w:hAnchor="page" w:x="1206" w:y="6402"/>
        <w:spacing w:after="120"/>
        <w:jc w:val="center"/>
        <w:rPr>
          <w:rFonts w:ascii="Arial" w:hAnsi="Arial" w:cs="Arial"/>
          <w:sz w:val="18"/>
        </w:rPr>
      </w:pPr>
      <w:r w:rsidRPr="00432F62">
        <w:rPr>
          <w:rFonts w:ascii="Arial" w:hAnsi="Arial" w:cs="Arial"/>
          <w:sz w:val="18"/>
        </w:rPr>
        <w:t>The present document can be downloaded from:</w:t>
      </w:r>
      <w:r w:rsidRPr="00432F62">
        <w:rPr>
          <w:rFonts w:ascii="Arial" w:hAnsi="Arial" w:cs="Arial"/>
          <w:sz w:val="18"/>
        </w:rPr>
        <w:br/>
      </w:r>
      <w:hyperlink r:id="rId10" w:history="1">
        <w:r w:rsidRPr="00432F62">
          <w:rPr>
            <w:rStyle w:val="Hyperlink"/>
            <w:rFonts w:ascii="Arial" w:hAnsi="Arial"/>
            <w:sz w:val="18"/>
          </w:rPr>
          <w:t>https://www.etsi.org/standards-search</w:t>
        </w:r>
      </w:hyperlink>
    </w:p>
    <w:p w14:paraId="2ACD7980" w14:textId="77777777" w:rsidR="003110B1" w:rsidRPr="00432F62" w:rsidRDefault="003110B1" w:rsidP="008D143B">
      <w:pPr>
        <w:pStyle w:val="FP"/>
        <w:framePr w:w="9758" w:wrap="notBeside" w:vAnchor="page" w:hAnchor="page" w:x="1206" w:y="6402"/>
        <w:spacing w:after="120"/>
        <w:jc w:val="center"/>
        <w:rPr>
          <w:rFonts w:ascii="Arial" w:hAnsi="Arial" w:cs="Arial"/>
          <w:sz w:val="18"/>
        </w:rPr>
      </w:pPr>
      <w:r w:rsidRPr="00432F62">
        <w:rPr>
          <w:rFonts w:ascii="Arial" w:hAnsi="Arial" w:cs="Arial"/>
          <w:sz w:val="18"/>
        </w:rPr>
        <w:t xml:space="preserve">The present document may be made available in electronic versions and/or in print. The content of any electronic and/or print versions of the present document shall not be modified without the prior written authorization of ETSI. In case of any existing or perceived difference in contents between such versions and/or in print, the prevailing version of an ETSI deliverable is the one made publicly available in PDF format at </w:t>
      </w:r>
      <w:hyperlink r:id="rId11" w:history="1">
        <w:r w:rsidRPr="00432F62">
          <w:rPr>
            <w:rStyle w:val="Hyperlink"/>
            <w:rFonts w:ascii="Arial" w:hAnsi="Arial" w:cs="Arial"/>
            <w:sz w:val="18"/>
          </w:rPr>
          <w:t>www.etsi.org/deliver</w:t>
        </w:r>
      </w:hyperlink>
      <w:r w:rsidRPr="00432F62">
        <w:rPr>
          <w:rFonts w:ascii="Arial" w:hAnsi="Arial" w:cs="Arial"/>
          <w:sz w:val="18"/>
        </w:rPr>
        <w:t>.</w:t>
      </w:r>
    </w:p>
    <w:p w14:paraId="27BAF09A" w14:textId="77777777" w:rsidR="003110B1" w:rsidRPr="00432F62" w:rsidRDefault="003110B1" w:rsidP="008D143B">
      <w:pPr>
        <w:pStyle w:val="FP"/>
        <w:framePr w:w="9758" w:wrap="notBeside" w:vAnchor="page" w:hAnchor="page" w:x="1206" w:y="6402"/>
        <w:spacing w:after="120"/>
        <w:jc w:val="center"/>
        <w:rPr>
          <w:rFonts w:ascii="Arial" w:hAnsi="Arial" w:cs="Arial"/>
          <w:sz w:val="18"/>
        </w:rPr>
      </w:pPr>
      <w:r w:rsidRPr="00432F62">
        <w:rPr>
          <w:rFonts w:ascii="Arial" w:hAnsi="Arial" w:cs="Arial"/>
          <w:sz w:val="18"/>
        </w:rPr>
        <w:t xml:space="preserve">Users of the present document should be aware that the document may be subject to revision or change of status. Information on the current status of this and other ETSI documents is available at </w:t>
      </w:r>
      <w:hyperlink r:id="rId12" w:history="1">
        <w:r w:rsidRPr="00432F62">
          <w:rPr>
            <w:rStyle w:val="Hyperlink"/>
            <w:rFonts w:ascii="Arial" w:hAnsi="Arial" w:cs="Arial"/>
            <w:sz w:val="18"/>
          </w:rPr>
          <w:t>https://portal.etsi.org/TB/ETSIDeliverableStatus.aspx</w:t>
        </w:r>
      </w:hyperlink>
    </w:p>
    <w:p w14:paraId="49AD1A43" w14:textId="77777777" w:rsidR="003110B1" w:rsidRPr="00432F62" w:rsidRDefault="003110B1" w:rsidP="008D143B">
      <w:pPr>
        <w:pStyle w:val="FP"/>
        <w:framePr w:w="9758" w:wrap="notBeside" w:vAnchor="page" w:hAnchor="page" w:x="1206" w:y="6402"/>
        <w:spacing w:after="120"/>
        <w:jc w:val="center"/>
        <w:rPr>
          <w:rStyle w:val="Hyperlink"/>
          <w:rFonts w:ascii="Arial" w:hAnsi="Arial" w:cs="Arial"/>
          <w:color w:val="auto"/>
          <w:sz w:val="18"/>
        </w:rPr>
      </w:pPr>
      <w:r w:rsidRPr="00432F62">
        <w:rPr>
          <w:rFonts w:ascii="Arial" w:hAnsi="Arial" w:cs="Arial"/>
          <w:sz w:val="18"/>
        </w:rPr>
        <w:t>If you find errors in the present document, please send your comment to one of the following services:</w:t>
      </w:r>
      <w:r w:rsidRPr="00432F62">
        <w:rPr>
          <w:rFonts w:ascii="Arial" w:hAnsi="Arial" w:cs="Arial"/>
          <w:sz w:val="18"/>
        </w:rPr>
        <w:br/>
      </w:r>
      <w:hyperlink r:id="rId13" w:history="1">
        <w:r w:rsidRPr="00432F62">
          <w:rPr>
            <w:rStyle w:val="Hyperlink"/>
            <w:rFonts w:ascii="Arial" w:hAnsi="Arial" w:cs="Arial"/>
            <w:sz w:val="18"/>
          </w:rPr>
          <w:t>https://portal.etsi.org/People/CommiteeSupportStaff.aspx</w:t>
        </w:r>
      </w:hyperlink>
    </w:p>
    <w:p w14:paraId="10D55FC6" w14:textId="77777777" w:rsidR="003110B1" w:rsidRPr="00432F62" w:rsidRDefault="003110B1" w:rsidP="008D143B">
      <w:pPr>
        <w:framePr w:w="9758" w:wrap="notBeside" w:vAnchor="page" w:hAnchor="page" w:x="1206" w:y="6402"/>
        <w:overflowPunct/>
        <w:autoSpaceDE/>
        <w:autoSpaceDN/>
        <w:adjustRightInd/>
        <w:spacing w:after="0"/>
        <w:jc w:val="center"/>
        <w:textAlignment w:val="auto"/>
        <w:rPr>
          <w:rFonts w:ascii="Arial" w:hAnsi="Arial" w:cs="Arial"/>
          <w:sz w:val="18"/>
        </w:rPr>
      </w:pPr>
      <w:r w:rsidRPr="00432F62">
        <w:rPr>
          <w:rFonts w:ascii="Arial" w:hAnsi="Arial" w:cs="Arial"/>
          <w:sz w:val="18"/>
        </w:rPr>
        <w:t xml:space="preserve">If you find a security vulnerability in the present document, please report it through our </w:t>
      </w:r>
    </w:p>
    <w:p w14:paraId="64C7E3D4" w14:textId="77777777" w:rsidR="003110B1" w:rsidRPr="00432F62" w:rsidRDefault="003110B1" w:rsidP="008D143B">
      <w:pPr>
        <w:framePr w:w="9758" w:wrap="notBeside" w:vAnchor="page" w:hAnchor="page" w:x="1206" w:y="6402"/>
        <w:overflowPunct/>
        <w:autoSpaceDE/>
        <w:autoSpaceDN/>
        <w:adjustRightInd/>
        <w:spacing w:after="0"/>
        <w:jc w:val="center"/>
        <w:textAlignment w:val="auto"/>
        <w:rPr>
          <w:rFonts w:ascii="Arial" w:hAnsi="Arial" w:cs="Arial"/>
          <w:sz w:val="18"/>
        </w:rPr>
      </w:pPr>
      <w:r w:rsidRPr="00432F62">
        <w:rPr>
          <w:rFonts w:ascii="Arial" w:hAnsi="Arial" w:cs="Arial"/>
          <w:sz w:val="18"/>
        </w:rPr>
        <w:t>Coordinated Vulnerability Disclosure Program:</w:t>
      </w:r>
    </w:p>
    <w:p w14:paraId="637C1EFE" w14:textId="77777777" w:rsidR="003110B1" w:rsidRPr="00432F62" w:rsidRDefault="003110B1" w:rsidP="008D143B">
      <w:pPr>
        <w:pStyle w:val="FP"/>
        <w:framePr w:w="9758" w:wrap="notBeside" w:vAnchor="page" w:hAnchor="page" w:x="1206" w:y="6402"/>
        <w:spacing w:after="240"/>
        <w:jc w:val="center"/>
        <w:rPr>
          <w:rStyle w:val="Hyperlink"/>
          <w:rFonts w:ascii="Arial" w:hAnsi="Arial" w:cs="Arial"/>
          <w:color w:val="auto"/>
          <w:sz w:val="18"/>
        </w:rPr>
      </w:pPr>
      <w:hyperlink r:id="rId14" w:history="1">
        <w:r w:rsidRPr="00432F62">
          <w:rPr>
            <w:rStyle w:val="Hyperlink"/>
            <w:rFonts w:ascii="Arial" w:hAnsi="Arial" w:cs="Arial"/>
            <w:sz w:val="18"/>
          </w:rPr>
          <w:t>https://www.etsi.org/standards/coordinated-vulnerability-disclosure</w:t>
        </w:r>
      </w:hyperlink>
    </w:p>
    <w:p w14:paraId="2BBDF474" w14:textId="77777777" w:rsidR="003110B1" w:rsidRPr="00432F62" w:rsidRDefault="003110B1" w:rsidP="008D143B">
      <w:pPr>
        <w:pStyle w:val="FP"/>
        <w:framePr w:w="9758" w:wrap="notBeside" w:vAnchor="page" w:hAnchor="page" w:x="1206" w:y="6402"/>
        <w:pBdr>
          <w:bottom w:val="single" w:sz="6" w:space="1" w:color="auto"/>
        </w:pBdr>
        <w:spacing w:after="120"/>
        <w:ind w:left="2835" w:right="2552"/>
        <w:jc w:val="center"/>
        <w:rPr>
          <w:rFonts w:ascii="Arial" w:hAnsi="Arial"/>
          <w:b/>
          <w:i/>
        </w:rPr>
      </w:pPr>
      <w:r w:rsidRPr="00432F62">
        <w:rPr>
          <w:rFonts w:ascii="Arial" w:hAnsi="Arial"/>
          <w:b/>
          <w:i/>
        </w:rPr>
        <w:t>Notice of disclaimer &amp; limitation of liability</w:t>
      </w:r>
    </w:p>
    <w:p w14:paraId="3157DB7C" w14:textId="77777777" w:rsidR="003110B1" w:rsidRPr="00432F62" w:rsidRDefault="003110B1" w:rsidP="008D143B">
      <w:pPr>
        <w:pStyle w:val="FP"/>
        <w:framePr w:w="9758" w:wrap="notBeside" w:vAnchor="page" w:hAnchor="page" w:x="1206" w:y="6402"/>
        <w:jc w:val="center"/>
        <w:rPr>
          <w:rFonts w:ascii="Arial" w:hAnsi="Arial" w:cs="Arial"/>
          <w:sz w:val="18"/>
        </w:rPr>
      </w:pPr>
      <w:r w:rsidRPr="00432F62">
        <w:rPr>
          <w:rFonts w:ascii="Arial" w:hAnsi="Arial" w:cs="Arial"/>
          <w:sz w:val="18"/>
        </w:rPr>
        <w:t xml:space="preserve">The information provided in the present deliverable is directed solely to professionals who have the appropriate degree of experience to understand and interpret its content in accordance with generally accepted engineering or </w:t>
      </w:r>
    </w:p>
    <w:p w14:paraId="128BF99E" w14:textId="77777777" w:rsidR="003110B1" w:rsidRPr="00432F62" w:rsidRDefault="003110B1" w:rsidP="008D143B">
      <w:pPr>
        <w:pStyle w:val="FP"/>
        <w:framePr w:w="9758" w:wrap="notBeside" w:vAnchor="page" w:hAnchor="page" w:x="1206" w:y="6402"/>
        <w:jc w:val="center"/>
        <w:rPr>
          <w:rFonts w:ascii="Arial" w:hAnsi="Arial" w:cs="Arial"/>
          <w:sz w:val="18"/>
        </w:rPr>
      </w:pPr>
      <w:r w:rsidRPr="00432F62">
        <w:rPr>
          <w:rFonts w:ascii="Arial" w:hAnsi="Arial" w:cs="Arial"/>
          <w:sz w:val="18"/>
        </w:rPr>
        <w:t xml:space="preserve">other professional standard and applicable regulations. </w:t>
      </w:r>
    </w:p>
    <w:p w14:paraId="1EF3E683" w14:textId="77777777" w:rsidR="003110B1" w:rsidRPr="00432F62" w:rsidRDefault="003110B1" w:rsidP="008D143B">
      <w:pPr>
        <w:pStyle w:val="FP"/>
        <w:framePr w:w="9758" w:wrap="notBeside" w:vAnchor="page" w:hAnchor="page" w:x="1206" w:y="6402"/>
        <w:jc w:val="center"/>
        <w:rPr>
          <w:rFonts w:ascii="Arial" w:hAnsi="Arial" w:cs="Arial"/>
          <w:sz w:val="18"/>
        </w:rPr>
      </w:pPr>
      <w:r w:rsidRPr="00432F62">
        <w:rPr>
          <w:rFonts w:ascii="Arial" w:hAnsi="Arial" w:cs="Arial"/>
          <w:sz w:val="18"/>
        </w:rPr>
        <w:t>No recommendation as to products and services or vendors is made or should be implied.</w:t>
      </w:r>
    </w:p>
    <w:p w14:paraId="0DDEE757" w14:textId="77777777" w:rsidR="003110B1" w:rsidRPr="00432F62" w:rsidRDefault="003110B1" w:rsidP="008D143B">
      <w:pPr>
        <w:pStyle w:val="FP"/>
        <w:framePr w:w="9758" w:wrap="notBeside" w:vAnchor="page" w:hAnchor="page" w:x="1206" w:y="6402"/>
        <w:jc w:val="center"/>
        <w:rPr>
          <w:rFonts w:ascii="Arial" w:hAnsi="Arial" w:cs="Arial"/>
          <w:sz w:val="18"/>
        </w:rPr>
      </w:pPr>
      <w:bookmarkStart w:id="2" w:name="EN_Delete_Disclaimer"/>
      <w:r w:rsidRPr="00432F62">
        <w:rPr>
          <w:rFonts w:ascii="Arial" w:hAnsi="Arial" w:cs="Arial"/>
          <w:sz w:val="18"/>
        </w:rPr>
        <w:t>No representation or warranty is made that this deliverable is technically accurate or sufficient or conforms to any law and/or governmental rule and/or regulation and further, no representation or warranty is made of merchantability or fitness for any particular purpose or against infringement of intellectual property rights.</w:t>
      </w:r>
    </w:p>
    <w:bookmarkEnd w:id="2"/>
    <w:p w14:paraId="3B5DAD7A" w14:textId="77777777" w:rsidR="003110B1" w:rsidRPr="00432F62" w:rsidRDefault="003110B1" w:rsidP="008D143B">
      <w:pPr>
        <w:pStyle w:val="FP"/>
        <w:framePr w:w="9758" w:wrap="notBeside" w:vAnchor="page" w:hAnchor="page" w:x="1206" w:y="6402"/>
        <w:jc w:val="center"/>
        <w:rPr>
          <w:rFonts w:ascii="Arial" w:hAnsi="Arial" w:cs="Arial"/>
          <w:sz w:val="18"/>
        </w:rPr>
      </w:pPr>
      <w:r w:rsidRPr="00432F62">
        <w:rPr>
          <w:rFonts w:ascii="Arial" w:hAnsi="Arial" w:cs="Arial"/>
          <w:sz w:val="18"/>
        </w:rPr>
        <w:t>In no event shall ETSI be held liable for loss of profits or any other incidental or consequential damages.</w:t>
      </w:r>
    </w:p>
    <w:p w14:paraId="13D4F5FE" w14:textId="77777777" w:rsidR="003110B1" w:rsidRPr="00432F62" w:rsidRDefault="003110B1" w:rsidP="008D143B">
      <w:pPr>
        <w:pStyle w:val="FP"/>
        <w:framePr w:w="9758" w:wrap="notBeside" w:vAnchor="page" w:hAnchor="page" w:x="1206" w:y="6402"/>
        <w:jc w:val="center"/>
        <w:rPr>
          <w:rFonts w:ascii="Arial" w:hAnsi="Arial" w:cs="Arial"/>
          <w:sz w:val="18"/>
        </w:rPr>
      </w:pPr>
    </w:p>
    <w:p w14:paraId="6BEDCE7D" w14:textId="77777777" w:rsidR="003110B1" w:rsidRPr="00432F62" w:rsidRDefault="003110B1" w:rsidP="008D143B">
      <w:pPr>
        <w:pStyle w:val="FP"/>
        <w:framePr w:w="9758" w:wrap="notBeside" w:vAnchor="page" w:hAnchor="page" w:x="1206" w:y="6402"/>
        <w:spacing w:after="240"/>
        <w:jc w:val="center"/>
        <w:rPr>
          <w:rFonts w:ascii="Arial" w:hAnsi="Arial" w:cs="Arial"/>
          <w:sz w:val="18"/>
        </w:rPr>
      </w:pPr>
      <w:r w:rsidRPr="00432F62">
        <w:rPr>
          <w:rFonts w:ascii="Arial" w:hAnsi="Arial" w:cs="Arial"/>
          <w:sz w:val="18"/>
        </w:rPr>
        <w:t>Any software contained in this deliverable is provided "AS IS" with no warranties, express or implied, including but not limited to, the warranties of merchantability, fitness for a particular purpose and non-infringement of intellectual property rights and ETSI shall not be held liable in any event for any damages whatsoever (including, without limitation, damages for loss of profits, business interruption, loss of information, or any other pecuniary loss) arising out of or related to the use of or inability to use the software.</w:t>
      </w:r>
    </w:p>
    <w:p w14:paraId="1D177A9D" w14:textId="77777777" w:rsidR="003110B1" w:rsidRPr="00432F62" w:rsidRDefault="003110B1" w:rsidP="008D143B">
      <w:pPr>
        <w:pStyle w:val="FP"/>
        <w:framePr w:w="9758" w:wrap="notBeside" w:vAnchor="page" w:hAnchor="page" w:x="1206" w:y="6402"/>
        <w:pBdr>
          <w:bottom w:val="single" w:sz="6" w:space="1" w:color="auto"/>
        </w:pBdr>
        <w:spacing w:after="120"/>
        <w:jc w:val="center"/>
        <w:rPr>
          <w:rFonts w:ascii="Arial" w:hAnsi="Arial"/>
          <w:b/>
          <w:i/>
        </w:rPr>
      </w:pPr>
      <w:r w:rsidRPr="00432F62">
        <w:rPr>
          <w:rFonts w:ascii="Arial" w:hAnsi="Arial"/>
          <w:b/>
          <w:i/>
        </w:rPr>
        <w:t>Copyright Notification</w:t>
      </w:r>
    </w:p>
    <w:p w14:paraId="28C78D69" w14:textId="77777777" w:rsidR="003110B1" w:rsidRPr="00432F62" w:rsidRDefault="003110B1" w:rsidP="008D143B">
      <w:pPr>
        <w:pStyle w:val="FP"/>
        <w:framePr w:w="9758" w:wrap="notBeside" w:vAnchor="page" w:hAnchor="page" w:x="1206" w:y="6402"/>
        <w:jc w:val="center"/>
        <w:rPr>
          <w:rFonts w:ascii="Arial" w:hAnsi="Arial" w:cs="Arial"/>
          <w:sz w:val="18"/>
        </w:rPr>
      </w:pPr>
      <w:r w:rsidRPr="00432F62">
        <w:rPr>
          <w:rFonts w:ascii="Arial" w:hAnsi="Arial" w:cs="Arial"/>
          <w:sz w:val="18"/>
        </w:rPr>
        <w:t>No part may be reproduced or utilized in any form or by any means, electronic or mechanical, including photocopying and microfilm except as authorized by written permission of ETSI.</w:t>
      </w:r>
      <w:r w:rsidRPr="00432F62">
        <w:rPr>
          <w:rFonts w:ascii="Arial" w:hAnsi="Arial" w:cs="Arial"/>
          <w:sz w:val="18"/>
        </w:rPr>
        <w:br/>
        <w:t>The content of the PDF version shall not be modified without the written authorization of ETSI.</w:t>
      </w:r>
      <w:r w:rsidRPr="00432F62">
        <w:rPr>
          <w:rFonts w:ascii="Arial" w:hAnsi="Arial" w:cs="Arial"/>
          <w:sz w:val="18"/>
        </w:rPr>
        <w:br/>
        <w:t>The copyright and the foregoing restriction extend to reproduction in all media.</w:t>
      </w:r>
    </w:p>
    <w:p w14:paraId="0A88CDB7" w14:textId="77777777" w:rsidR="003110B1" w:rsidRPr="00432F62" w:rsidRDefault="003110B1" w:rsidP="008D143B">
      <w:pPr>
        <w:pStyle w:val="FP"/>
        <w:framePr w:w="9758" w:wrap="notBeside" w:vAnchor="page" w:hAnchor="page" w:x="1206" w:y="6402"/>
        <w:jc w:val="center"/>
        <w:rPr>
          <w:rFonts w:ascii="Arial" w:hAnsi="Arial" w:cs="Arial"/>
          <w:sz w:val="18"/>
        </w:rPr>
      </w:pPr>
    </w:p>
    <w:p w14:paraId="3D488D6B" w14:textId="77777777" w:rsidR="003110B1" w:rsidRPr="00432F62" w:rsidRDefault="003110B1" w:rsidP="008D143B">
      <w:pPr>
        <w:pStyle w:val="FP"/>
        <w:framePr w:w="9758" w:wrap="notBeside" w:vAnchor="page" w:hAnchor="page" w:x="1206" w:y="6402"/>
        <w:jc w:val="center"/>
        <w:rPr>
          <w:rFonts w:ascii="Arial" w:hAnsi="Arial" w:cs="Arial"/>
          <w:sz w:val="18"/>
        </w:rPr>
      </w:pPr>
      <w:r w:rsidRPr="00432F62">
        <w:rPr>
          <w:rFonts w:ascii="Arial" w:hAnsi="Arial" w:cs="Arial"/>
          <w:sz w:val="18"/>
        </w:rPr>
        <w:t>© ETSI 2023.</w:t>
      </w:r>
    </w:p>
    <w:p w14:paraId="23661498" w14:textId="77777777" w:rsidR="003110B1" w:rsidRPr="00432F62" w:rsidRDefault="003110B1" w:rsidP="008D143B">
      <w:pPr>
        <w:pStyle w:val="FP"/>
        <w:framePr w:w="9758" w:wrap="notBeside" w:vAnchor="page" w:hAnchor="page" w:x="1206" w:y="6402"/>
        <w:jc w:val="center"/>
        <w:rPr>
          <w:rFonts w:ascii="Arial" w:hAnsi="Arial" w:cs="Arial"/>
          <w:sz w:val="18"/>
          <w:szCs w:val="18"/>
        </w:rPr>
      </w:pPr>
      <w:r w:rsidRPr="00432F62">
        <w:rPr>
          <w:rFonts w:ascii="Arial" w:hAnsi="Arial" w:cs="Arial"/>
          <w:sz w:val="18"/>
        </w:rPr>
        <w:t>All rights reserved.</w:t>
      </w:r>
      <w:r w:rsidRPr="00432F62">
        <w:rPr>
          <w:rFonts w:ascii="Arial" w:hAnsi="Arial" w:cs="Arial"/>
          <w:sz w:val="18"/>
        </w:rPr>
        <w:br/>
      </w:r>
    </w:p>
    <w:p w14:paraId="02E8C170" w14:textId="1E30D314" w:rsidR="004B5C89" w:rsidRPr="00432F62" w:rsidRDefault="003110B1" w:rsidP="005278F5">
      <w:r w:rsidRPr="00432F62">
        <w:br w:type="page"/>
      </w:r>
    </w:p>
    <w:p w14:paraId="7E23878C" w14:textId="77777777" w:rsidR="0033381E" w:rsidRPr="00432F62" w:rsidRDefault="0033381E" w:rsidP="00AD0B5A">
      <w:pPr>
        <w:pStyle w:val="TT"/>
      </w:pPr>
      <w:r w:rsidRPr="00432F62">
        <w:lastRenderedPageBreak/>
        <w:t>Contents</w:t>
      </w:r>
    </w:p>
    <w:p w14:paraId="4E103A94" w14:textId="4C21C9E2" w:rsidR="003A7DB7" w:rsidRDefault="000B4CCA">
      <w:pPr>
        <w:pStyle w:val="TOC1"/>
        <w:rPr>
          <w:rFonts w:asciiTheme="minorHAnsi" w:eastAsiaTheme="minorEastAsia" w:hAnsiTheme="minorHAnsi" w:cstheme="minorBidi"/>
          <w:kern w:val="2"/>
          <w:sz w:val="24"/>
          <w:szCs w:val="24"/>
          <w:lang w:val="en-US"/>
          <w14:ligatures w14:val="standardContextual"/>
        </w:rPr>
      </w:pPr>
      <w:r>
        <w:fldChar w:fldCharType="begin"/>
      </w:r>
      <w:r>
        <w:instrText xml:space="preserve"> TOC \o \w "1-9"</w:instrText>
      </w:r>
      <w:r>
        <w:fldChar w:fldCharType="separate"/>
      </w:r>
      <w:r w:rsidR="003A7DB7">
        <w:t>Intellectual Property Rights</w:t>
      </w:r>
      <w:r w:rsidR="003A7DB7">
        <w:tab/>
      </w:r>
      <w:r w:rsidR="003A7DB7">
        <w:fldChar w:fldCharType="begin"/>
      </w:r>
      <w:r w:rsidR="003A7DB7">
        <w:instrText xml:space="preserve"> PAGEREF _Toc184657777 \h </w:instrText>
      </w:r>
      <w:r w:rsidR="003A7DB7">
        <w:fldChar w:fldCharType="separate"/>
      </w:r>
      <w:r w:rsidR="003A7DB7">
        <w:t>11</w:t>
      </w:r>
      <w:r w:rsidR="003A7DB7">
        <w:fldChar w:fldCharType="end"/>
      </w:r>
    </w:p>
    <w:p w14:paraId="5FA412DC" w14:textId="2A2D2A6B" w:rsidR="003A7DB7" w:rsidRDefault="003A7DB7">
      <w:pPr>
        <w:pStyle w:val="TOC1"/>
        <w:rPr>
          <w:rFonts w:asciiTheme="minorHAnsi" w:eastAsiaTheme="minorEastAsia" w:hAnsiTheme="minorHAnsi" w:cstheme="minorBidi"/>
          <w:kern w:val="2"/>
          <w:sz w:val="24"/>
          <w:szCs w:val="24"/>
          <w:lang w:val="en-US"/>
          <w14:ligatures w14:val="standardContextual"/>
        </w:rPr>
      </w:pPr>
      <w:r>
        <w:t>Foreword</w:t>
      </w:r>
      <w:r>
        <w:tab/>
      </w:r>
      <w:r>
        <w:fldChar w:fldCharType="begin"/>
      </w:r>
      <w:r>
        <w:instrText xml:space="preserve"> PAGEREF _Toc184657778 \h </w:instrText>
      </w:r>
      <w:r>
        <w:fldChar w:fldCharType="separate"/>
      </w:r>
      <w:r>
        <w:t>11</w:t>
      </w:r>
      <w:r>
        <w:fldChar w:fldCharType="end"/>
      </w:r>
    </w:p>
    <w:p w14:paraId="34746C9F" w14:textId="3736E55D" w:rsidR="003A7DB7" w:rsidRDefault="003A7DB7">
      <w:pPr>
        <w:pStyle w:val="TOC1"/>
        <w:rPr>
          <w:rFonts w:asciiTheme="minorHAnsi" w:eastAsiaTheme="minorEastAsia" w:hAnsiTheme="minorHAnsi" w:cstheme="minorBidi"/>
          <w:kern w:val="2"/>
          <w:sz w:val="24"/>
          <w:szCs w:val="24"/>
          <w:lang w:val="en-US"/>
          <w14:ligatures w14:val="standardContextual"/>
        </w:rPr>
      </w:pPr>
      <w:r>
        <w:t>Modal verbs terminology</w:t>
      </w:r>
      <w:r>
        <w:tab/>
      </w:r>
      <w:r>
        <w:fldChar w:fldCharType="begin"/>
      </w:r>
      <w:r>
        <w:instrText xml:space="preserve"> PAGEREF _Toc184657779 \h </w:instrText>
      </w:r>
      <w:r>
        <w:fldChar w:fldCharType="separate"/>
      </w:r>
      <w:r>
        <w:t>11</w:t>
      </w:r>
      <w:r>
        <w:fldChar w:fldCharType="end"/>
      </w:r>
    </w:p>
    <w:p w14:paraId="7177DC69" w14:textId="237CE56B" w:rsidR="003A7DB7" w:rsidRDefault="003A7DB7">
      <w:pPr>
        <w:pStyle w:val="TOC1"/>
        <w:rPr>
          <w:rFonts w:asciiTheme="minorHAnsi" w:eastAsiaTheme="minorEastAsia" w:hAnsiTheme="minorHAnsi" w:cstheme="minorBidi"/>
          <w:kern w:val="2"/>
          <w:sz w:val="24"/>
          <w:szCs w:val="24"/>
          <w:lang w:val="en-US"/>
          <w14:ligatures w14:val="standardContextual"/>
        </w:rPr>
      </w:pPr>
      <w:r>
        <w:t>Executive summary</w:t>
      </w:r>
      <w:r>
        <w:tab/>
      </w:r>
      <w:r>
        <w:fldChar w:fldCharType="begin"/>
      </w:r>
      <w:r>
        <w:instrText xml:space="preserve"> PAGEREF _Toc184657780 \h </w:instrText>
      </w:r>
      <w:r>
        <w:fldChar w:fldCharType="separate"/>
      </w:r>
      <w:r>
        <w:t>11</w:t>
      </w:r>
      <w:r>
        <w:fldChar w:fldCharType="end"/>
      </w:r>
    </w:p>
    <w:p w14:paraId="1E4FA162" w14:textId="564B4450" w:rsidR="003A7DB7" w:rsidRDefault="003A7DB7">
      <w:pPr>
        <w:pStyle w:val="TOC1"/>
        <w:rPr>
          <w:rFonts w:asciiTheme="minorHAnsi" w:eastAsiaTheme="minorEastAsia" w:hAnsiTheme="minorHAnsi" w:cstheme="minorBidi"/>
          <w:kern w:val="2"/>
          <w:sz w:val="24"/>
          <w:szCs w:val="24"/>
          <w:lang w:val="en-US"/>
          <w14:ligatures w14:val="standardContextual"/>
        </w:rPr>
      </w:pPr>
      <w:r>
        <w:t>Introduction</w:t>
      </w:r>
      <w:r>
        <w:tab/>
      </w:r>
      <w:r>
        <w:fldChar w:fldCharType="begin"/>
      </w:r>
      <w:r>
        <w:instrText xml:space="preserve"> PAGEREF _Toc184657781 \h </w:instrText>
      </w:r>
      <w:r>
        <w:fldChar w:fldCharType="separate"/>
      </w:r>
      <w:r>
        <w:t>12</w:t>
      </w:r>
      <w:r>
        <w:fldChar w:fldCharType="end"/>
      </w:r>
    </w:p>
    <w:p w14:paraId="6FEEDC2E" w14:textId="3AA11807" w:rsidR="003A7DB7" w:rsidRDefault="003A7DB7">
      <w:pPr>
        <w:pStyle w:val="TOC1"/>
        <w:rPr>
          <w:rFonts w:asciiTheme="minorHAnsi" w:eastAsiaTheme="minorEastAsia" w:hAnsiTheme="minorHAnsi" w:cstheme="minorBidi"/>
          <w:kern w:val="2"/>
          <w:sz w:val="24"/>
          <w:szCs w:val="24"/>
          <w:lang w:val="en-US"/>
          <w14:ligatures w14:val="standardContextual"/>
        </w:rPr>
      </w:pPr>
      <w:r>
        <w:t>1</w:t>
      </w:r>
      <w:r>
        <w:tab/>
        <w:t>Scope</w:t>
      </w:r>
      <w:r>
        <w:tab/>
      </w:r>
      <w:r>
        <w:fldChar w:fldCharType="begin"/>
      </w:r>
      <w:r>
        <w:instrText xml:space="preserve"> PAGEREF _Toc184657782 \h </w:instrText>
      </w:r>
      <w:r>
        <w:fldChar w:fldCharType="separate"/>
      </w:r>
      <w:r>
        <w:t>13</w:t>
      </w:r>
      <w:r>
        <w:fldChar w:fldCharType="end"/>
      </w:r>
    </w:p>
    <w:p w14:paraId="3981B7AA" w14:textId="7060B896" w:rsidR="003A7DB7" w:rsidRDefault="003A7DB7">
      <w:pPr>
        <w:pStyle w:val="TOC1"/>
        <w:rPr>
          <w:rFonts w:asciiTheme="minorHAnsi" w:eastAsiaTheme="minorEastAsia" w:hAnsiTheme="minorHAnsi" w:cstheme="minorBidi"/>
          <w:kern w:val="2"/>
          <w:sz w:val="24"/>
          <w:szCs w:val="24"/>
          <w:lang w:val="en-US"/>
          <w14:ligatures w14:val="standardContextual"/>
        </w:rPr>
      </w:pPr>
      <w:r>
        <w:t>2</w:t>
      </w:r>
      <w:r>
        <w:tab/>
        <w:t>References</w:t>
      </w:r>
      <w:r>
        <w:tab/>
      </w:r>
      <w:r>
        <w:fldChar w:fldCharType="begin"/>
      </w:r>
      <w:r>
        <w:instrText xml:space="preserve"> PAGEREF _Toc184657783 \h </w:instrText>
      </w:r>
      <w:r>
        <w:fldChar w:fldCharType="separate"/>
      </w:r>
      <w:r>
        <w:t>13</w:t>
      </w:r>
      <w:r>
        <w:fldChar w:fldCharType="end"/>
      </w:r>
    </w:p>
    <w:p w14:paraId="406FBE6A" w14:textId="3D40313A" w:rsidR="003A7DB7" w:rsidRDefault="003A7DB7">
      <w:pPr>
        <w:pStyle w:val="TOC2"/>
        <w:rPr>
          <w:rFonts w:asciiTheme="minorHAnsi" w:eastAsiaTheme="minorEastAsia" w:hAnsiTheme="minorHAnsi" w:cstheme="minorBidi"/>
          <w:kern w:val="2"/>
          <w:sz w:val="24"/>
          <w:szCs w:val="24"/>
          <w:lang w:val="en-US"/>
          <w14:ligatures w14:val="standardContextual"/>
        </w:rPr>
      </w:pPr>
      <w:r>
        <w:t>2.1</w:t>
      </w:r>
      <w:r>
        <w:tab/>
        <w:t>Normative references</w:t>
      </w:r>
      <w:r>
        <w:tab/>
      </w:r>
      <w:r>
        <w:fldChar w:fldCharType="begin"/>
      </w:r>
      <w:r>
        <w:instrText xml:space="preserve"> PAGEREF _Toc184657784 \h </w:instrText>
      </w:r>
      <w:r>
        <w:fldChar w:fldCharType="separate"/>
      </w:r>
      <w:r>
        <w:t>13</w:t>
      </w:r>
      <w:r>
        <w:fldChar w:fldCharType="end"/>
      </w:r>
    </w:p>
    <w:p w14:paraId="19E8B131" w14:textId="3B024B16" w:rsidR="003A7DB7" w:rsidRDefault="003A7DB7">
      <w:pPr>
        <w:pStyle w:val="TOC2"/>
        <w:rPr>
          <w:rFonts w:asciiTheme="minorHAnsi" w:eastAsiaTheme="minorEastAsia" w:hAnsiTheme="minorHAnsi" w:cstheme="minorBidi"/>
          <w:kern w:val="2"/>
          <w:sz w:val="24"/>
          <w:szCs w:val="24"/>
          <w:lang w:val="en-US"/>
          <w14:ligatures w14:val="standardContextual"/>
        </w:rPr>
      </w:pPr>
      <w:r>
        <w:t>2.2</w:t>
      </w:r>
      <w:r>
        <w:tab/>
        <w:t>Informative references</w:t>
      </w:r>
      <w:r>
        <w:tab/>
      </w:r>
      <w:r>
        <w:fldChar w:fldCharType="begin"/>
      </w:r>
      <w:r>
        <w:instrText xml:space="preserve"> PAGEREF _Toc184657785 \h </w:instrText>
      </w:r>
      <w:r>
        <w:fldChar w:fldCharType="separate"/>
      </w:r>
      <w:r>
        <w:t>14</w:t>
      </w:r>
      <w:r>
        <w:fldChar w:fldCharType="end"/>
      </w:r>
    </w:p>
    <w:p w14:paraId="0EE25F9F" w14:textId="0B84B479" w:rsidR="003A7DB7" w:rsidRDefault="003A7DB7">
      <w:pPr>
        <w:pStyle w:val="TOC1"/>
        <w:rPr>
          <w:rFonts w:asciiTheme="minorHAnsi" w:eastAsiaTheme="minorEastAsia" w:hAnsiTheme="minorHAnsi" w:cstheme="minorBidi"/>
          <w:kern w:val="2"/>
          <w:sz w:val="24"/>
          <w:szCs w:val="24"/>
          <w:lang w:val="en-US"/>
          <w14:ligatures w14:val="standardContextual"/>
        </w:rPr>
      </w:pPr>
      <w:r>
        <w:t>3</w:t>
      </w:r>
      <w:r>
        <w:tab/>
        <w:t>Definition of terms, symbols and abbreviations</w:t>
      </w:r>
      <w:r>
        <w:tab/>
      </w:r>
      <w:r>
        <w:fldChar w:fldCharType="begin"/>
      </w:r>
      <w:r>
        <w:instrText xml:space="preserve"> PAGEREF _Toc184657786 \h </w:instrText>
      </w:r>
      <w:r>
        <w:fldChar w:fldCharType="separate"/>
      </w:r>
      <w:r>
        <w:t>17</w:t>
      </w:r>
      <w:r>
        <w:fldChar w:fldCharType="end"/>
      </w:r>
    </w:p>
    <w:p w14:paraId="1D7B20CB" w14:textId="4E73EBEE" w:rsidR="003A7DB7" w:rsidRDefault="003A7DB7">
      <w:pPr>
        <w:pStyle w:val="TOC2"/>
        <w:rPr>
          <w:rFonts w:asciiTheme="minorHAnsi" w:eastAsiaTheme="minorEastAsia" w:hAnsiTheme="minorHAnsi" w:cstheme="minorBidi"/>
          <w:kern w:val="2"/>
          <w:sz w:val="24"/>
          <w:szCs w:val="24"/>
          <w:lang w:val="en-US"/>
          <w14:ligatures w14:val="standardContextual"/>
        </w:rPr>
      </w:pPr>
      <w:r>
        <w:t>3.1</w:t>
      </w:r>
      <w:r>
        <w:tab/>
        <w:t>Terms</w:t>
      </w:r>
      <w:r>
        <w:tab/>
      </w:r>
      <w:r>
        <w:fldChar w:fldCharType="begin"/>
      </w:r>
      <w:r>
        <w:instrText xml:space="preserve"> PAGEREF _Toc184657787 \h </w:instrText>
      </w:r>
      <w:r>
        <w:fldChar w:fldCharType="separate"/>
      </w:r>
      <w:r>
        <w:t>17</w:t>
      </w:r>
      <w:r>
        <w:fldChar w:fldCharType="end"/>
      </w:r>
    </w:p>
    <w:p w14:paraId="17A5D0E8" w14:textId="07A28AB2" w:rsidR="003A7DB7" w:rsidRDefault="003A7DB7">
      <w:pPr>
        <w:pStyle w:val="TOC2"/>
        <w:rPr>
          <w:rFonts w:asciiTheme="minorHAnsi" w:eastAsiaTheme="minorEastAsia" w:hAnsiTheme="minorHAnsi" w:cstheme="minorBidi"/>
          <w:kern w:val="2"/>
          <w:sz w:val="24"/>
          <w:szCs w:val="24"/>
          <w:lang w:val="en-US"/>
          <w14:ligatures w14:val="standardContextual"/>
        </w:rPr>
      </w:pPr>
      <w:r>
        <w:t>3.2</w:t>
      </w:r>
      <w:r>
        <w:tab/>
        <w:t>Symbols</w:t>
      </w:r>
      <w:r>
        <w:tab/>
      </w:r>
      <w:r>
        <w:fldChar w:fldCharType="begin"/>
      </w:r>
      <w:r>
        <w:instrText xml:space="preserve"> PAGEREF _Toc184657788 \h </w:instrText>
      </w:r>
      <w:r>
        <w:fldChar w:fldCharType="separate"/>
      </w:r>
      <w:r>
        <w:t>30</w:t>
      </w:r>
      <w:r>
        <w:fldChar w:fldCharType="end"/>
      </w:r>
    </w:p>
    <w:p w14:paraId="4F4C20DB" w14:textId="6A9594E6" w:rsidR="003A7DB7" w:rsidRDefault="003A7DB7">
      <w:pPr>
        <w:pStyle w:val="TOC2"/>
        <w:rPr>
          <w:rFonts w:asciiTheme="minorHAnsi" w:eastAsiaTheme="minorEastAsia" w:hAnsiTheme="minorHAnsi" w:cstheme="minorBidi"/>
          <w:kern w:val="2"/>
          <w:sz w:val="24"/>
          <w:szCs w:val="24"/>
          <w:lang w:val="en-US"/>
          <w14:ligatures w14:val="standardContextual"/>
        </w:rPr>
      </w:pPr>
      <w:r>
        <w:t>3.3</w:t>
      </w:r>
      <w:r>
        <w:tab/>
        <w:t>Abbreviations</w:t>
      </w:r>
      <w:r>
        <w:tab/>
      </w:r>
      <w:r>
        <w:fldChar w:fldCharType="begin"/>
      </w:r>
      <w:r>
        <w:instrText xml:space="preserve"> PAGEREF _Toc184657789 \h </w:instrText>
      </w:r>
      <w:r>
        <w:fldChar w:fldCharType="separate"/>
      </w:r>
      <w:r>
        <w:t>30</w:t>
      </w:r>
      <w:r>
        <w:fldChar w:fldCharType="end"/>
      </w:r>
    </w:p>
    <w:p w14:paraId="369563D3" w14:textId="07319651" w:rsidR="003A7DB7" w:rsidRDefault="003A7DB7">
      <w:pPr>
        <w:pStyle w:val="TOC1"/>
        <w:rPr>
          <w:rFonts w:asciiTheme="minorHAnsi" w:eastAsiaTheme="minorEastAsia" w:hAnsiTheme="minorHAnsi" w:cstheme="minorBidi"/>
          <w:kern w:val="2"/>
          <w:sz w:val="24"/>
          <w:szCs w:val="24"/>
          <w:lang w:val="en-US"/>
          <w14:ligatures w14:val="standardContextual"/>
        </w:rPr>
      </w:pPr>
      <w:r>
        <w:t>4</w:t>
      </w:r>
      <w:r>
        <w:tab/>
        <w:t>Overview of System Architecture (informative)</w:t>
      </w:r>
      <w:r>
        <w:tab/>
      </w:r>
      <w:r>
        <w:fldChar w:fldCharType="begin"/>
      </w:r>
      <w:r>
        <w:instrText xml:space="preserve"> PAGEREF _Toc184657790 \h </w:instrText>
      </w:r>
      <w:r>
        <w:fldChar w:fldCharType="separate"/>
      </w:r>
      <w:r>
        <w:t>32</w:t>
      </w:r>
      <w:r>
        <w:fldChar w:fldCharType="end"/>
      </w:r>
    </w:p>
    <w:p w14:paraId="1C236F92" w14:textId="5777A8D2" w:rsidR="003A7DB7" w:rsidRDefault="003A7DB7">
      <w:pPr>
        <w:pStyle w:val="TOC2"/>
        <w:rPr>
          <w:rFonts w:asciiTheme="minorHAnsi" w:eastAsiaTheme="minorEastAsia" w:hAnsiTheme="minorHAnsi" w:cstheme="minorBidi"/>
          <w:kern w:val="2"/>
          <w:sz w:val="24"/>
          <w:szCs w:val="24"/>
          <w:lang w:val="en-US"/>
          <w14:ligatures w14:val="standardContextual"/>
        </w:rPr>
      </w:pPr>
      <w:r>
        <w:t>4.1</w:t>
      </w:r>
      <w:r>
        <w:tab/>
        <w:t>Introduction</w:t>
      </w:r>
      <w:r>
        <w:tab/>
      </w:r>
      <w:r>
        <w:fldChar w:fldCharType="begin"/>
      </w:r>
      <w:r>
        <w:instrText xml:space="preserve"> PAGEREF _Toc184657791 \h </w:instrText>
      </w:r>
      <w:r>
        <w:fldChar w:fldCharType="separate"/>
      </w:r>
      <w:r>
        <w:t>32</w:t>
      </w:r>
      <w:r>
        <w:fldChar w:fldCharType="end"/>
      </w:r>
    </w:p>
    <w:p w14:paraId="167BE652" w14:textId="6886DEA1" w:rsidR="003A7DB7" w:rsidRDefault="003A7DB7">
      <w:pPr>
        <w:pStyle w:val="TOC2"/>
        <w:rPr>
          <w:rFonts w:asciiTheme="minorHAnsi" w:eastAsiaTheme="minorEastAsia" w:hAnsiTheme="minorHAnsi" w:cstheme="minorBidi"/>
          <w:kern w:val="2"/>
          <w:sz w:val="24"/>
          <w:szCs w:val="24"/>
          <w:lang w:val="en-US"/>
          <w14:ligatures w14:val="standardContextual"/>
        </w:rPr>
      </w:pPr>
      <w:r>
        <w:t>4.2</w:t>
      </w:r>
      <w:r>
        <w:tab/>
        <w:t>Motivation for ENI</w:t>
      </w:r>
      <w:r>
        <w:tab/>
      </w:r>
      <w:r>
        <w:fldChar w:fldCharType="begin"/>
      </w:r>
      <w:r>
        <w:instrText xml:space="preserve"> PAGEREF _Toc184657792 \h </w:instrText>
      </w:r>
      <w:r>
        <w:fldChar w:fldCharType="separate"/>
      </w:r>
      <w:r>
        <w:t>32</w:t>
      </w:r>
      <w:r>
        <w:fldChar w:fldCharType="end"/>
      </w:r>
    </w:p>
    <w:p w14:paraId="2A3F86B2" w14:textId="1756B3E8" w:rsidR="003A7DB7" w:rsidRDefault="003A7DB7">
      <w:pPr>
        <w:pStyle w:val="TOC2"/>
        <w:rPr>
          <w:rFonts w:asciiTheme="minorHAnsi" w:eastAsiaTheme="minorEastAsia" w:hAnsiTheme="minorHAnsi" w:cstheme="minorBidi"/>
          <w:kern w:val="2"/>
          <w:sz w:val="24"/>
          <w:szCs w:val="24"/>
          <w:lang w:val="en-US"/>
          <w14:ligatures w14:val="standardContextual"/>
        </w:rPr>
      </w:pPr>
      <w:r>
        <w:t>4.3</w:t>
      </w:r>
      <w:r>
        <w:tab/>
        <w:t>Benefits of ENI</w:t>
      </w:r>
      <w:r>
        <w:tab/>
      </w:r>
      <w:r>
        <w:fldChar w:fldCharType="begin"/>
      </w:r>
      <w:r>
        <w:instrText xml:space="preserve"> PAGEREF _Toc184657793 \h </w:instrText>
      </w:r>
      <w:r>
        <w:fldChar w:fldCharType="separate"/>
      </w:r>
      <w:r>
        <w:t>33</w:t>
      </w:r>
      <w:r>
        <w:fldChar w:fldCharType="end"/>
      </w:r>
    </w:p>
    <w:p w14:paraId="621F2943" w14:textId="6D461D89" w:rsidR="003A7DB7" w:rsidRDefault="003A7DB7">
      <w:pPr>
        <w:pStyle w:val="TOC2"/>
        <w:rPr>
          <w:rFonts w:asciiTheme="minorHAnsi" w:eastAsiaTheme="minorEastAsia" w:hAnsiTheme="minorHAnsi" w:cstheme="minorBidi"/>
          <w:kern w:val="2"/>
          <w:sz w:val="24"/>
          <w:szCs w:val="24"/>
          <w:lang w:val="en-US"/>
          <w14:ligatures w14:val="standardContextual"/>
        </w:rPr>
      </w:pPr>
      <w:r>
        <w:t>4.4</w:t>
      </w:r>
      <w:r>
        <w:tab/>
        <w:t>High-Level Description of the ENI System Architecture</w:t>
      </w:r>
      <w:r>
        <w:tab/>
      </w:r>
      <w:r>
        <w:fldChar w:fldCharType="begin"/>
      </w:r>
      <w:r>
        <w:instrText xml:space="preserve"> PAGEREF _Toc184657794 \h </w:instrText>
      </w:r>
      <w:r>
        <w:fldChar w:fldCharType="separate"/>
      </w:r>
      <w:r>
        <w:t>34</w:t>
      </w:r>
      <w:r>
        <w:fldChar w:fldCharType="end"/>
      </w:r>
    </w:p>
    <w:p w14:paraId="607EDDEF" w14:textId="72E31939" w:rsidR="003A7DB7" w:rsidRDefault="003A7DB7">
      <w:pPr>
        <w:pStyle w:val="TOC3"/>
        <w:rPr>
          <w:rFonts w:asciiTheme="minorHAnsi" w:eastAsiaTheme="minorEastAsia" w:hAnsiTheme="minorHAnsi" w:cstheme="minorBidi"/>
          <w:kern w:val="2"/>
          <w:sz w:val="24"/>
          <w:szCs w:val="24"/>
          <w:lang w:val="en-US"/>
          <w14:ligatures w14:val="standardContextual"/>
        </w:rPr>
      </w:pPr>
      <w:r>
        <w:t>4.4.1</w:t>
      </w:r>
      <w:r>
        <w:tab/>
        <w:t>Overall Description</w:t>
      </w:r>
      <w:r>
        <w:tab/>
      </w:r>
      <w:r>
        <w:fldChar w:fldCharType="begin"/>
      </w:r>
      <w:r>
        <w:instrText xml:space="preserve"> PAGEREF _Toc184657795 \h </w:instrText>
      </w:r>
      <w:r>
        <w:fldChar w:fldCharType="separate"/>
      </w:r>
      <w:r>
        <w:t>34</w:t>
      </w:r>
      <w:r>
        <w:fldChar w:fldCharType="end"/>
      </w:r>
    </w:p>
    <w:p w14:paraId="7E14F78E" w14:textId="05A55F35" w:rsidR="003A7DB7" w:rsidRDefault="003A7DB7">
      <w:pPr>
        <w:pStyle w:val="TOC3"/>
        <w:rPr>
          <w:rFonts w:asciiTheme="minorHAnsi" w:eastAsiaTheme="minorEastAsia" w:hAnsiTheme="minorHAnsi" w:cstheme="minorBidi"/>
          <w:kern w:val="2"/>
          <w:sz w:val="24"/>
          <w:szCs w:val="24"/>
          <w:lang w:val="en-US"/>
          <w14:ligatures w14:val="standardContextual"/>
        </w:rPr>
      </w:pPr>
      <w:r>
        <w:t>4.4.2</w:t>
      </w:r>
      <w:r>
        <w:tab/>
        <w:t>The Assisted System</w:t>
      </w:r>
      <w:r>
        <w:tab/>
      </w:r>
      <w:r>
        <w:fldChar w:fldCharType="begin"/>
      </w:r>
      <w:r>
        <w:instrText xml:space="preserve"> PAGEREF _Toc184657796 \h </w:instrText>
      </w:r>
      <w:r>
        <w:fldChar w:fldCharType="separate"/>
      </w:r>
      <w:r>
        <w:t>34</w:t>
      </w:r>
      <w:r>
        <w:fldChar w:fldCharType="end"/>
      </w:r>
    </w:p>
    <w:p w14:paraId="056A0BB5" w14:textId="06D0EE52" w:rsidR="003A7DB7" w:rsidRDefault="003A7DB7">
      <w:pPr>
        <w:pStyle w:val="TOC4"/>
        <w:rPr>
          <w:rFonts w:asciiTheme="minorHAnsi" w:eastAsiaTheme="minorEastAsia" w:hAnsiTheme="minorHAnsi" w:cstheme="minorBidi"/>
          <w:kern w:val="2"/>
          <w:sz w:val="24"/>
          <w:szCs w:val="24"/>
          <w:lang w:val="en-US"/>
          <w14:ligatures w14:val="standardContextual"/>
        </w:rPr>
      </w:pPr>
      <w:r>
        <w:t>4.4.2.1</w:t>
      </w:r>
      <w:r>
        <w:tab/>
        <w:t>Introduction</w:t>
      </w:r>
      <w:r>
        <w:tab/>
      </w:r>
      <w:r>
        <w:fldChar w:fldCharType="begin"/>
      </w:r>
      <w:r>
        <w:instrText xml:space="preserve"> PAGEREF _Toc184657797 \h </w:instrText>
      </w:r>
      <w:r>
        <w:fldChar w:fldCharType="separate"/>
      </w:r>
      <w:r>
        <w:t>34</w:t>
      </w:r>
      <w:r>
        <w:fldChar w:fldCharType="end"/>
      </w:r>
    </w:p>
    <w:p w14:paraId="504FE1D0" w14:textId="532A5759" w:rsidR="003A7DB7" w:rsidRDefault="003A7DB7">
      <w:pPr>
        <w:pStyle w:val="TOC4"/>
        <w:rPr>
          <w:rFonts w:asciiTheme="minorHAnsi" w:eastAsiaTheme="minorEastAsia" w:hAnsiTheme="minorHAnsi" w:cstheme="minorBidi"/>
          <w:kern w:val="2"/>
          <w:sz w:val="24"/>
          <w:szCs w:val="24"/>
          <w:lang w:val="en-US"/>
          <w14:ligatures w14:val="standardContextual"/>
        </w:rPr>
      </w:pPr>
      <w:r>
        <w:t>4.4.2.2</w:t>
      </w:r>
      <w:r>
        <w:tab/>
        <w:t>Communication Options for All Classes of Assisted Systems</w:t>
      </w:r>
      <w:r>
        <w:tab/>
      </w:r>
      <w:r>
        <w:fldChar w:fldCharType="begin"/>
      </w:r>
      <w:r>
        <w:instrText xml:space="preserve"> PAGEREF _Toc184657798 \h </w:instrText>
      </w:r>
      <w:r>
        <w:fldChar w:fldCharType="separate"/>
      </w:r>
      <w:r>
        <w:t>35</w:t>
      </w:r>
      <w:r>
        <w:fldChar w:fldCharType="end"/>
      </w:r>
    </w:p>
    <w:p w14:paraId="2396D835" w14:textId="1B0617C3" w:rsidR="003A7DB7" w:rsidRDefault="003A7DB7">
      <w:pPr>
        <w:pStyle w:val="TOC4"/>
        <w:rPr>
          <w:rFonts w:asciiTheme="minorHAnsi" w:eastAsiaTheme="minorEastAsia" w:hAnsiTheme="minorHAnsi" w:cstheme="minorBidi"/>
          <w:kern w:val="2"/>
          <w:sz w:val="24"/>
          <w:szCs w:val="24"/>
          <w:lang w:val="en-US"/>
          <w14:ligatures w14:val="standardContextual"/>
        </w:rPr>
      </w:pPr>
      <w:r>
        <w:t>4.4.2.3</w:t>
      </w:r>
      <w:r>
        <w:tab/>
        <w:t>Class 1: An Assisted System that has No AI-based Capabilities</w:t>
      </w:r>
      <w:r>
        <w:tab/>
      </w:r>
      <w:r>
        <w:fldChar w:fldCharType="begin"/>
      </w:r>
      <w:r>
        <w:instrText xml:space="preserve"> PAGEREF _Toc184657799 \h </w:instrText>
      </w:r>
      <w:r>
        <w:fldChar w:fldCharType="separate"/>
      </w:r>
      <w:r>
        <w:t>36</w:t>
      </w:r>
      <w:r>
        <w:fldChar w:fldCharType="end"/>
      </w:r>
    </w:p>
    <w:p w14:paraId="6CF13574" w14:textId="51F97A27" w:rsidR="003A7DB7" w:rsidRDefault="003A7DB7">
      <w:pPr>
        <w:pStyle w:val="TOC4"/>
        <w:rPr>
          <w:rFonts w:asciiTheme="minorHAnsi" w:eastAsiaTheme="minorEastAsia" w:hAnsiTheme="minorHAnsi" w:cstheme="minorBidi"/>
          <w:kern w:val="2"/>
          <w:sz w:val="24"/>
          <w:szCs w:val="24"/>
          <w:lang w:val="en-US"/>
          <w14:ligatures w14:val="standardContextual"/>
        </w:rPr>
      </w:pPr>
      <w:r>
        <w:t>4.4.2.4</w:t>
      </w:r>
      <w:r>
        <w:tab/>
        <w:t>Class 2: An Assisted System with AI that is Not in the Control Loop</w:t>
      </w:r>
      <w:r>
        <w:tab/>
      </w:r>
      <w:r>
        <w:fldChar w:fldCharType="begin"/>
      </w:r>
      <w:r>
        <w:instrText xml:space="preserve"> PAGEREF _Toc184657800 \h </w:instrText>
      </w:r>
      <w:r>
        <w:fldChar w:fldCharType="separate"/>
      </w:r>
      <w:r>
        <w:t>36</w:t>
      </w:r>
      <w:r>
        <w:fldChar w:fldCharType="end"/>
      </w:r>
    </w:p>
    <w:p w14:paraId="7C9C98ED" w14:textId="458327E9" w:rsidR="003A7DB7" w:rsidRDefault="003A7DB7">
      <w:pPr>
        <w:pStyle w:val="TOC4"/>
        <w:rPr>
          <w:rFonts w:asciiTheme="minorHAnsi" w:eastAsiaTheme="minorEastAsia" w:hAnsiTheme="minorHAnsi" w:cstheme="minorBidi"/>
          <w:kern w:val="2"/>
          <w:sz w:val="24"/>
          <w:szCs w:val="24"/>
          <w:lang w:val="en-US"/>
          <w14:ligatures w14:val="standardContextual"/>
        </w:rPr>
      </w:pPr>
      <w:r>
        <w:t>4.4.2.5</w:t>
      </w:r>
      <w:r>
        <w:tab/>
        <w:t>Class 3: An Assisted System with AI Capabilities in its Control Loop</w:t>
      </w:r>
      <w:r>
        <w:tab/>
      </w:r>
      <w:r>
        <w:fldChar w:fldCharType="begin"/>
      </w:r>
      <w:r>
        <w:instrText xml:space="preserve"> PAGEREF _Toc184657801 \h </w:instrText>
      </w:r>
      <w:r>
        <w:fldChar w:fldCharType="separate"/>
      </w:r>
      <w:r>
        <w:t>37</w:t>
      </w:r>
      <w:r>
        <w:fldChar w:fldCharType="end"/>
      </w:r>
    </w:p>
    <w:p w14:paraId="1EA3AA9F" w14:textId="132C1469" w:rsidR="003A7DB7" w:rsidRDefault="003A7DB7">
      <w:pPr>
        <w:pStyle w:val="TOC5"/>
        <w:rPr>
          <w:rFonts w:asciiTheme="minorHAnsi" w:eastAsiaTheme="minorEastAsia" w:hAnsiTheme="minorHAnsi" w:cstheme="minorBidi"/>
          <w:kern w:val="2"/>
          <w:sz w:val="24"/>
          <w:szCs w:val="24"/>
          <w:lang w:val="en-US"/>
          <w14:ligatures w14:val="standardContextual"/>
        </w:rPr>
      </w:pPr>
      <w:r>
        <w:t>4.4.2.5.1</w:t>
      </w:r>
      <w:r>
        <w:tab/>
        <w:t>Introduction</w:t>
      </w:r>
      <w:r>
        <w:tab/>
      </w:r>
      <w:r>
        <w:fldChar w:fldCharType="begin"/>
      </w:r>
      <w:r>
        <w:instrText xml:space="preserve"> PAGEREF _Toc184657802 \h </w:instrText>
      </w:r>
      <w:r>
        <w:fldChar w:fldCharType="separate"/>
      </w:r>
      <w:r>
        <w:t>37</w:t>
      </w:r>
      <w:r>
        <w:fldChar w:fldCharType="end"/>
      </w:r>
    </w:p>
    <w:p w14:paraId="07D5463E" w14:textId="41329A8A" w:rsidR="003A7DB7" w:rsidRDefault="003A7DB7">
      <w:pPr>
        <w:pStyle w:val="TOC5"/>
        <w:rPr>
          <w:rFonts w:asciiTheme="minorHAnsi" w:eastAsiaTheme="minorEastAsia" w:hAnsiTheme="minorHAnsi" w:cstheme="minorBidi"/>
          <w:kern w:val="2"/>
          <w:sz w:val="24"/>
          <w:szCs w:val="24"/>
          <w:lang w:val="en-US"/>
          <w14:ligatures w14:val="standardContextual"/>
        </w:rPr>
      </w:pPr>
      <w:r>
        <w:t>4.4.2.5.2</w:t>
      </w:r>
      <w:r>
        <w:tab/>
        <w:t>Class 3 Options</w:t>
      </w:r>
      <w:r>
        <w:tab/>
      </w:r>
      <w:r>
        <w:fldChar w:fldCharType="begin"/>
      </w:r>
      <w:r>
        <w:instrText xml:space="preserve"> PAGEREF _Toc184657803 \h </w:instrText>
      </w:r>
      <w:r>
        <w:fldChar w:fldCharType="separate"/>
      </w:r>
      <w:r>
        <w:t>37</w:t>
      </w:r>
      <w:r>
        <w:fldChar w:fldCharType="end"/>
      </w:r>
    </w:p>
    <w:p w14:paraId="1BF48002" w14:textId="5118DF65" w:rsidR="003A7DB7" w:rsidRDefault="003A7DB7">
      <w:pPr>
        <w:pStyle w:val="TOC4"/>
        <w:rPr>
          <w:rFonts w:asciiTheme="minorHAnsi" w:eastAsiaTheme="minorEastAsia" w:hAnsiTheme="minorHAnsi" w:cstheme="minorBidi"/>
          <w:kern w:val="2"/>
          <w:sz w:val="24"/>
          <w:szCs w:val="24"/>
          <w:lang w:val="en-US"/>
          <w14:ligatures w14:val="standardContextual"/>
        </w:rPr>
      </w:pPr>
      <w:r>
        <w:t>4.4.2.6</w:t>
      </w:r>
      <w:r>
        <w:tab/>
        <w:t>Summary of Interaction between the Assisted System and ENI</w:t>
      </w:r>
      <w:r>
        <w:tab/>
      </w:r>
      <w:r>
        <w:fldChar w:fldCharType="begin"/>
      </w:r>
      <w:r>
        <w:instrText xml:space="preserve"> PAGEREF _Toc184657804 \h </w:instrText>
      </w:r>
      <w:r>
        <w:fldChar w:fldCharType="separate"/>
      </w:r>
      <w:r>
        <w:t>38</w:t>
      </w:r>
      <w:r>
        <w:fldChar w:fldCharType="end"/>
      </w:r>
    </w:p>
    <w:p w14:paraId="0DDF8B25" w14:textId="482916AF" w:rsidR="003A7DB7" w:rsidRDefault="003A7DB7">
      <w:pPr>
        <w:pStyle w:val="TOC3"/>
        <w:rPr>
          <w:rFonts w:asciiTheme="minorHAnsi" w:eastAsiaTheme="minorEastAsia" w:hAnsiTheme="minorHAnsi" w:cstheme="minorBidi"/>
          <w:kern w:val="2"/>
          <w:sz w:val="24"/>
          <w:szCs w:val="24"/>
          <w:lang w:val="en-US"/>
          <w14:ligatures w14:val="standardContextual"/>
        </w:rPr>
      </w:pPr>
      <w:r>
        <w:t>4.4.3</w:t>
      </w:r>
      <w:r>
        <w:tab/>
        <w:t>Communication and Interaction with Other External Systems</w:t>
      </w:r>
      <w:r>
        <w:tab/>
      </w:r>
      <w:r>
        <w:fldChar w:fldCharType="begin"/>
      </w:r>
      <w:r>
        <w:instrText xml:space="preserve"> PAGEREF _Toc184657805 \h </w:instrText>
      </w:r>
      <w:r>
        <w:fldChar w:fldCharType="separate"/>
      </w:r>
      <w:r>
        <w:t>39</w:t>
      </w:r>
      <w:r>
        <w:fldChar w:fldCharType="end"/>
      </w:r>
    </w:p>
    <w:p w14:paraId="53E9C9AE" w14:textId="0FD5A648" w:rsidR="003A7DB7" w:rsidRDefault="003A7DB7">
      <w:pPr>
        <w:pStyle w:val="TOC3"/>
        <w:rPr>
          <w:rFonts w:asciiTheme="minorHAnsi" w:eastAsiaTheme="minorEastAsia" w:hAnsiTheme="minorHAnsi" w:cstheme="minorBidi"/>
          <w:kern w:val="2"/>
          <w:sz w:val="24"/>
          <w:szCs w:val="24"/>
          <w:lang w:val="en-US"/>
          <w14:ligatures w14:val="standardContextual"/>
        </w:rPr>
      </w:pPr>
      <w:r>
        <w:t>4.4.4</w:t>
      </w:r>
      <w:r>
        <w:tab/>
        <w:t>Mode of Operation</w:t>
      </w:r>
      <w:r>
        <w:tab/>
      </w:r>
      <w:r>
        <w:fldChar w:fldCharType="begin"/>
      </w:r>
      <w:r>
        <w:instrText xml:space="preserve"> PAGEREF _Toc184657806 \h </w:instrText>
      </w:r>
      <w:r>
        <w:fldChar w:fldCharType="separate"/>
      </w:r>
      <w:r>
        <w:t>39</w:t>
      </w:r>
      <w:r>
        <w:fldChar w:fldCharType="end"/>
      </w:r>
    </w:p>
    <w:p w14:paraId="4AEAFDBD" w14:textId="18EDCB66" w:rsidR="003A7DB7" w:rsidRDefault="003A7DB7">
      <w:pPr>
        <w:pStyle w:val="TOC4"/>
        <w:rPr>
          <w:rFonts w:asciiTheme="minorHAnsi" w:eastAsiaTheme="minorEastAsia" w:hAnsiTheme="minorHAnsi" w:cstheme="minorBidi"/>
          <w:kern w:val="2"/>
          <w:sz w:val="24"/>
          <w:szCs w:val="24"/>
          <w:lang w:val="en-US"/>
          <w14:ligatures w14:val="standardContextual"/>
        </w:rPr>
      </w:pPr>
      <w:r>
        <w:t>4.4.4.1</w:t>
      </w:r>
      <w:r>
        <w:tab/>
        <w:t>Allowed Modes of Operation</w:t>
      </w:r>
      <w:r>
        <w:tab/>
      </w:r>
      <w:r>
        <w:fldChar w:fldCharType="begin"/>
      </w:r>
      <w:r>
        <w:instrText xml:space="preserve"> PAGEREF _Toc184657807 \h </w:instrText>
      </w:r>
      <w:r>
        <w:fldChar w:fldCharType="separate"/>
      </w:r>
      <w:r>
        <w:t>39</w:t>
      </w:r>
      <w:r>
        <w:fldChar w:fldCharType="end"/>
      </w:r>
    </w:p>
    <w:p w14:paraId="34151A39" w14:textId="1C917D32" w:rsidR="003A7DB7" w:rsidRDefault="003A7DB7">
      <w:pPr>
        <w:pStyle w:val="TOC4"/>
        <w:rPr>
          <w:rFonts w:asciiTheme="minorHAnsi" w:eastAsiaTheme="minorEastAsia" w:hAnsiTheme="minorHAnsi" w:cstheme="minorBidi"/>
          <w:kern w:val="2"/>
          <w:sz w:val="24"/>
          <w:szCs w:val="24"/>
          <w:lang w:val="en-US"/>
          <w14:ligatures w14:val="standardContextual"/>
        </w:rPr>
      </w:pPr>
      <w:r>
        <w:t>4.4.4.2</w:t>
      </w:r>
      <w:r>
        <w:tab/>
        <w:t>Setting the Mode of Operation</w:t>
      </w:r>
      <w:r>
        <w:tab/>
      </w:r>
      <w:r>
        <w:fldChar w:fldCharType="begin"/>
      </w:r>
      <w:r>
        <w:instrText xml:space="preserve"> PAGEREF _Toc184657808 \h </w:instrText>
      </w:r>
      <w:r>
        <w:fldChar w:fldCharType="separate"/>
      </w:r>
      <w:r>
        <w:t>39</w:t>
      </w:r>
      <w:r>
        <w:fldChar w:fldCharType="end"/>
      </w:r>
    </w:p>
    <w:p w14:paraId="289BB907" w14:textId="1B53FA22" w:rsidR="003A7DB7" w:rsidRDefault="003A7DB7">
      <w:pPr>
        <w:pStyle w:val="TOC4"/>
        <w:rPr>
          <w:rFonts w:asciiTheme="minorHAnsi" w:eastAsiaTheme="minorEastAsia" w:hAnsiTheme="minorHAnsi" w:cstheme="minorBidi"/>
          <w:kern w:val="2"/>
          <w:sz w:val="24"/>
          <w:szCs w:val="24"/>
          <w:lang w:val="en-US"/>
          <w14:ligatures w14:val="standardContextual"/>
        </w:rPr>
      </w:pPr>
      <w:r>
        <w:t>4.4.4.3</w:t>
      </w:r>
      <w:r>
        <w:tab/>
        <w:t>Interaction with the Assisted System</w:t>
      </w:r>
      <w:r>
        <w:tab/>
      </w:r>
      <w:r>
        <w:fldChar w:fldCharType="begin"/>
      </w:r>
      <w:r>
        <w:instrText xml:space="preserve"> PAGEREF _Toc184657809 \h </w:instrText>
      </w:r>
      <w:r>
        <w:fldChar w:fldCharType="separate"/>
      </w:r>
      <w:r>
        <w:t>40</w:t>
      </w:r>
      <w:r>
        <w:fldChar w:fldCharType="end"/>
      </w:r>
    </w:p>
    <w:p w14:paraId="7915FD7C" w14:textId="63A1BFDE" w:rsidR="003A7DB7" w:rsidRDefault="003A7DB7">
      <w:pPr>
        <w:pStyle w:val="TOC4"/>
        <w:rPr>
          <w:rFonts w:asciiTheme="minorHAnsi" w:eastAsiaTheme="minorEastAsia" w:hAnsiTheme="minorHAnsi" w:cstheme="minorBidi"/>
          <w:kern w:val="2"/>
          <w:sz w:val="24"/>
          <w:szCs w:val="24"/>
          <w:lang w:val="en-US"/>
          <w14:ligatures w14:val="standardContextual"/>
        </w:rPr>
      </w:pPr>
      <w:r>
        <w:t>4.4.4.4</w:t>
      </w:r>
      <w:r>
        <w:tab/>
        <w:t>Selecting a Mode of Operation for a Class of Decisions</w:t>
      </w:r>
      <w:r>
        <w:tab/>
      </w:r>
      <w:r>
        <w:fldChar w:fldCharType="begin"/>
      </w:r>
      <w:r>
        <w:instrText xml:space="preserve"> PAGEREF _Toc184657810 \h </w:instrText>
      </w:r>
      <w:r>
        <w:fldChar w:fldCharType="separate"/>
      </w:r>
      <w:r>
        <w:t>40</w:t>
      </w:r>
      <w:r>
        <w:fldChar w:fldCharType="end"/>
      </w:r>
    </w:p>
    <w:p w14:paraId="5BAA63E0" w14:textId="0E840482" w:rsidR="003A7DB7" w:rsidRDefault="003A7DB7">
      <w:pPr>
        <w:pStyle w:val="TOC4"/>
        <w:rPr>
          <w:rFonts w:asciiTheme="minorHAnsi" w:eastAsiaTheme="minorEastAsia" w:hAnsiTheme="minorHAnsi" w:cstheme="minorBidi"/>
          <w:kern w:val="2"/>
          <w:sz w:val="24"/>
          <w:szCs w:val="24"/>
          <w:lang w:val="en-US"/>
          <w14:ligatures w14:val="standardContextual"/>
        </w:rPr>
      </w:pPr>
      <w:r>
        <w:t>4.4.4.5</w:t>
      </w:r>
      <w:r>
        <w:tab/>
        <w:t>Communication of Mode of Operation</w:t>
      </w:r>
      <w:r>
        <w:tab/>
      </w:r>
      <w:r>
        <w:fldChar w:fldCharType="begin"/>
      </w:r>
      <w:r>
        <w:instrText xml:space="preserve"> PAGEREF _Toc184657811 \h </w:instrText>
      </w:r>
      <w:r>
        <w:fldChar w:fldCharType="separate"/>
      </w:r>
      <w:r>
        <w:t>40</w:t>
      </w:r>
      <w:r>
        <w:fldChar w:fldCharType="end"/>
      </w:r>
    </w:p>
    <w:p w14:paraId="32C65C85" w14:textId="3D93A4BA" w:rsidR="003A7DB7" w:rsidRDefault="003A7DB7">
      <w:pPr>
        <w:pStyle w:val="TOC4"/>
        <w:rPr>
          <w:rFonts w:asciiTheme="minorHAnsi" w:eastAsiaTheme="minorEastAsia" w:hAnsiTheme="minorHAnsi" w:cstheme="minorBidi"/>
          <w:kern w:val="2"/>
          <w:sz w:val="24"/>
          <w:szCs w:val="24"/>
          <w:lang w:val="en-US"/>
          <w14:ligatures w14:val="standardContextual"/>
        </w:rPr>
      </w:pPr>
      <w:r>
        <w:t>4.4.4.6</w:t>
      </w:r>
      <w:r>
        <w:tab/>
        <w:t>Normal Operation of the Selected Mode of Operation</w:t>
      </w:r>
      <w:r>
        <w:tab/>
      </w:r>
      <w:r>
        <w:fldChar w:fldCharType="begin"/>
      </w:r>
      <w:r>
        <w:instrText xml:space="preserve"> PAGEREF _Toc184657812 \h </w:instrText>
      </w:r>
      <w:r>
        <w:fldChar w:fldCharType="separate"/>
      </w:r>
      <w:r>
        <w:t>40</w:t>
      </w:r>
      <w:r>
        <w:fldChar w:fldCharType="end"/>
      </w:r>
    </w:p>
    <w:p w14:paraId="7ED8337A" w14:textId="078DF1CC" w:rsidR="003A7DB7" w:rsidRDefault="003A7DB7">
      <w:pPr>
        <w:pStyle w:val="TOC5"/>
        <w:rPr>
          <w:rFonts w:asciiTheme="minorHAnsi" w:eastAsiaTheme="minorEastAsia" w:hAnsiTheme="minorHAnsi" w:cstheme="minorBidi"/>
          <w:kern w:val="2"/>
          <w:sz w:val="24"/>
          <w:szCs w:val="24"/>
          <w:lang w:val="en-US"/>
          <w14:ligatures w14:val="standardContextual"/>
        </w:rPr>
      </w:pPr>
      <w:r>
        <w:t>4.4.4.6.1</w:t>
      </w:r>
      <w:r>
        <w:tab/>
        <w:t>Overview</w:t>
      </w:r>
      <w:r>
        <w:tab/>
      </w:r>
      <w:r>
        <w:fldChar w:fldCharType="begin"/>
      </w:r>
      <w:r>
        <w:instrText xml:space="preserve"> PAGEREF _Toc184657813 \h </w:instrText>
      </w:r>
      <w:r>
        <w:fldChar w:fldCharType="separate"/>
      </w:r>
      <w:r>
        <w:t>40</w:t>
      </w:r>
      <w:r>
        <w:fldChar w:fldCharType="end"/>
      </w:r>
    </w:p>
    <w:p w14:paraId="473BD55E" w14:textId="79BF902B" w:rsidR="003A7DB7" w:rsidRDefault="003A7DB7">
      <w:pPr>
        <w:pStyle w:val="TOC5"/>
        <w:rPr>
          <w:rFonts w:asciiTheme="minorHAnsi" w:eastAsiaTheme="minorEastAsia" w:hAnsiTheme="minorHAnsi" w:cstheme="minorBidi"/>
          <w:kern w:val="2"/>
          <w:sz w:val="24"/>
          <w:szCs w:val="24"/>
          <w:lang w:val="en-US"/>
          <w14:ligatures w14:val="standardContextual"/>
        </w:rPr>
      </w:pPr>
      <w:r>
        <w:t>4.4.4.6.2</w:t>
      </w:r>
      <w:r>
        <w:tab/>
        <w:t>Case 1: ENI Indirectly Instructs the Assisted System to Switch Modes</w:t>
      </w:r>
      <w:r>
        <w:tab/>
      </w:r>
      <w:r>
        <w:fldChar w:fldCharType="begin"/>
      </w:r>
      <w:r>
        <w:instrText xml:space="preserve"> PAGEREF _Toc184657814 \h </w:instrText>
      </w:r>
      <w:r>
        <w:fldChar w:fldCharType="separate"/>
      </w:r>
      <w:r>
        <w:t>41</w:t>
      </w:r>
      <w:r>
        <w:fldChar w:fldCharType="end"/>
      </w:r>
    </w:p>
    <w:p w14:paraId="5D754F56" w14:textId="319E41CB" w:rsidR="003A7DB7" w:rsidRDefault="003A7DB7">
      <w:pPr>
        <w:pStyle w:val="TOC5"/>
        <w:rPr>
          <w:rFonts w:asciiTheme="minorHAnsi" w:eastAsiaTheme="minorEastAsia" w:hAnsiTheme="minorHAnsi" w:cstheme="minorBidi"/>
          <w:kern w:val="2"/>
          <w:sz w:val="24"/>
          <w:szCs w:val="24"/>
          <w:lang w:val="en-US"/>
          <w14:ligatures w14:val="standardContextual"/>
        </w:rPr>
      </w:pPr>
      <w:r>
        <w:t>4.4.4.6.3</w:t>
      </w:r>
      <w:r>
        <w:tab/>
        <w:t>Case 2: ENI Directly Instructs the Assisted System to Switch Modes</w:t>
      </w:r>
      <w:r>
        <w:tab/>
      </w:r>
      <w:r>
        <w:fldChar w:fldCharType="begin"/>
      </w:r>
      <w:r>
        <w:instrText xml:space="preserve"> PAGEREF _Toc184657815 \h </w:instrText>
      </w:r>
      <w:r>
        <w:fldChar w:fldCharType="separate"/>
      </w:r>
      <w:r>
        <w:t>41</w:t>
      </w:r>
      <w:r>
        <w:fldChar w:fldCharType="end"/>
      </w:r>
    </w:p>
    <w:p w14:paraId="78718E6D" w14:textId="026AEA7F" w:rsidR="003A7DB7" w:rsidRDefault="003A7DB7">
      <w:pPr>
        <w:pStyle w:val="TOC4"/>
        <w:rPr>
          <w:rFonts w:asciiTheme="minorHAnsi" w:eastAsiaTheme="minorEastAsia" w:hAnsiTheme="minorHAnsi" w:cstheme="minorBidi"/>
          <w:kern w:val="2"/>
          <w:sz w:val="24"/>
          <w:szCs w:val="24"/>
          <w:lang w:val="en-US"/>
          <w14:ligatures w14:val="standardContextual"/>
        </w:rPr>
      </w:pPr>
      <w:r>
        <w:t>4.4.4.7</w:t>
      </w:r>
      <w:r>
        <w:tab/>
        <w:t>Normal Operation of the Selected Mode of Operation</w:t>
      </w:r>
      <w:r>
        <w:tab/>
      </w:r>
      <w:r>
        <w:fldChar w:fldCharType="begin"/>
      </w:r>
      <w:r>
        <w:instrText xml:space="preserve"> PAGEREF _Toc184657816 \h </w:instrText>
      </w:r>
      <w:r>
        <w:fldChar w:fldCharType="separate"/>
      </w:r>
      <w:r>
        <w:t>41</w:t>
      </w:r>
      <w:r>
        <w:fldChar w:fldCharType="end"/>
      </w:r>
    </w:p>
    <w:p w14:paraId="3771D2ED" w14:textId="1EEBE752" w:rsidR="003A7DB7" w:rsidRDefault="003A7DB7">
      <w:pPr>
        <w:pStyle w:val="TOC4"/>
        <w:rPr>
          <w:rFonts w:asciiTheme="minorHAnsi" w:eastAsiaTheme="minorEastAsia" w:hAnsiTheme="minorHAnsi" w:cstheme="minorBidi"/>
          <w:kern w:val="2"/>
          <w:sz w:val="24"/>
          <w:szCs w:val="24"/>
          <w:lang w:val="en-US"/>
          <w14:ligatures w14:val="standardContextual"/>
        </w:rPr>
      </w:pPr>
      <w:r>
        <w:t>4.4.4.8</w:t>
      </w:r>
      <w:r>
        <w:tab/>
        <w:t>Exception Handling for the Selected Mode of Operation</w:t>
      </w:r>
      <w:r>
        <w:tab/>
      </w:r>
      <w:r>
        <w:fldChar w:fldCharType="begin"/>
      </w:r>
      <w:r>
        <w:instrText xml:space="preserve"> PAGEREF _Toc184657817 \h </w:instrText>
      </w:r>
      <w:r>
        <w:fldChar w:fldCharType="separate"/>
      </w:r>
      <w:r>
        <w:t>42</w:t>
      </w:r>
      <w:r>
        <w:fldChar w:fldCharType="end"/>
      </w:r>
    </w:p>
    <w:p w14:paraId="24B59428" w14:textId="304A1F54" w:rsidR="003A7DB7" w:rsidRDefault="003A7DB7">
      <w:pPr>
        <w:pStyle w:val="TOC3"/>
        <w:rPr>
          <w:rFonts w:asciiTheme="minorHAnsi" w:eastAsiaTheme="minorEastAsia" w:hAnsiTheme="minorHAnsi" w:cstheme="minorBidi"/>
          <w:kern w:val="2"/>
          <w:sz w:val="24"/>
          <w:szCs w:val="24"/>
          <w:lang w:val="en-US"/>
          <w14:ligatures w14:val="standardContextual"/>
        </w:rPr>
      </w:pPr>
      <w:r>
        <w:t>4.4.5</w:t>
      </w:r>
      <w:r>
        <w:tab/>
        <w:t>Functional Concepts</w:t>
      </w:r>
      <w:r>
        <w:tab/>
      </w:r>
      <w:r>
        <w:fldChar w:fldCharType="begin"/>
      </w:r>
      <w:r>
        <w:instrText xml:space="preserve"> PAGEREF _Toc184657818 \h </w:instrText>
      </w:r>
      <w:r>
        <w:fldChar w:fldCharType="separate"/>
      </w:r>
      <w:r>
        <w:t>42</w:t>
      </w:r>
      <w:r>
        <w:fldChar w:fldCharType="end"/>
      </w:r>
    </w:p>
    <w:p w14:paraId="65019600" w14:textId="259B5682" w:rsidR="003A7DB7" w:rsidRDefault="003A7DB7">
      <w:pPr>
        <w:pStyle w:val="TOC4"/>
        <w:rPr>
          <w:rFonts w:asciiTheme="minorHAnsi" w:eastAsiaTheme="minorEastAsia" w:hAnsiTheme="minorHAnsi" w:cstheme="minorBidi"/>
          <w:kern w:val="2"/>
          <w:sz w:val="24"/>
          <w:szCs w:val="24"/>
          <w:lang w:val="en-US"/>
          <w14:ligatures w14:val="standardContextual"/>
        </w:rPr>
      </w:pPr>
      <w:r>
        <w:t>4.4.5.1</w:t>
      </w:r>
      <w:r>
        <w:tab/>
        <w:t>Functional Concepts for Modular System Operation</w:t>
      </w:r>
      <w:r>
        <w:tab/>
      </w:r>
      <w:r>
        <w:fldChar w:fldCharType="begin"/>
      </w:r>
      <w:r>
        <w:instrText xml:space="preserve"> PAGEREF _Toc184657819 \h </w:instrText>
      </w:r>
      <w:r>
        <w:fldChar w:fldCharType="separate"/>
      </w:r>
      <w:r>
        <w:t>42</w:t>
      </w:r>
      <w:r>
        <w:fldChar w:fldCharType="end"/>
      </w:r>
    </w:p>
    <w:p w14:paraId="08E4652E" w14:textId="39DA8FFD" w:rsidR="003A7DB7" w:rsidRDefault="003A7DB7">
      <w:pPr>
        <w:pStyle w:val="TOC4"/>
        <w:rPr>
          <w:rFonts w:asciiTheme="minorHAnsi" w:eastAsiaTheme="minorEastAsia" w:hAnsiTheme="minorHAnsi" w:cstheme="minorBidi"/>
          <w:kern w:val="2"/>
          <w:sz w:val="24"/>
          <w:szCs w:val="24"/>
          <w:lang w:val="en-US"/>
          <w14:ligatures w14:val="standardContextual"/>
        </w:rPr>
      </w:pPr>
      <w:r>
        <w:t>4.4.5.2</w:t>
      </w:r>
      <w:r>
        <w:tab/>
        <w:t>Overview of Prominent Control Loop Architectures</w:t>
      </w:r>
      <w:r>
        <w:tab/>
      </w:r>
      <w:r>
        <w:fldChar w:fldCharType="begin"/>
      </w:r>
      <w:r>
        <w:instrText xml:space="preserve"> PAGEREF _Toc184657820 \h </w:instrText>
      </w:r>
      <w:r>
        <w:fldChar w:fldCharType="separate"/>
      </w:r>
      <w:r>
        <w:t>42</w:t>
      </w:r>
      <w:r>
        <w:fldChar w:fldCharType="end"/>
      </w:r>
    </w:p>
    <w:p w14:paraId="3D0A4DC2" w14:textId="62C4C17B" w:rsidR="003A7DB7" w:rsidRDefault="003A7DB7">
      <w:pPr>
        <w:pStyle w:val="TOC3"/>
        <w:rPr>
          <w:rFonts w:asciiTheme="minorHAnsi" w:eastAsiaTheme="minorEastAsia" w:hAnsiTheme="minorHAnsi" w:cstheme="minorBidi"/>
          <w:kern w:val="2"/>
          <w:sz w:val="24"/>
          <w:szCs w:val="24"/>
          <w:lang w:val="en-US"/>
          <w14:ligatures w14:val="standardContextual"/>
        </w:rPr>
      </w:pPr>
      <w:r>
        <w:t>4.4.6</w:t>
      </w:r>
      <w:r>
        <w:tab/>
        <w:t>ENI Reference Points</w:t>
      </w:r>
      <w:r>
        <w:tab/>
      </w:r>
      <w:r>
        <w:fldChar w:fldCharType="begin"/>
      </w:r>
      <w:r>
        <w:instrText xml:space="preserve"> PAGEREF _Toc184657821 \h </w:instrText>
      </w:r>
      <w:r>
        <w:fldChar w:fldCharType="separate"/>
      </w:r>
      <w:r>
        <w:t>42</w:t>
      </w:r>
      <w:r>
        <w:fldChar w:fldCharType="end"/>
      </w:r>
    </w:p>
    <w:p w14:paraId="4F55E038" w14:textId="5659B358" w:rsidR="003A7DB7" w:rsidRDefault="003A7DB7">
      <w:pPr>
        <w:pStyle w:val="TOC4"/>
        <w:rPr>
          <w:rFonts w:asciiTheme="minorHAnsi" w:eastAsiaTheme="minorEastAsia" w:hAnsiTheme="minorHAnsi" w:cstheme="minorBidi"/>
          <w:kern w:val="2"/>
          <w:sz w:val="24"/>
          <w:szCs w:val="24"/>
          <w:lang w:val="en-US"/>
          <w14:ligatures w14:val="standardContextual"/>
        </w:rPr>
      </w:pPr>
      <w:r>
        <w:t>4.4.6.1</w:t>
      </w:r>
      <w:r>
        <w:tab/>
        <w:t>Definition of an ENI Reference Point</w:t>
      </w:r>
      <w:r>
        <w:tab/>
      </w:r>
      <w:r>
        <w:fldChar w:fldCharType="begin"/>
      </w:r>
      <w:r>
        <w:instrText xml:space="preserve"> PAGEREF _Toc184657822 \h </w:instrText>
      </w:r>
      <w:r>
        <w:fldChar w:fldCharType="separate"/>
      </w:r>
      <w:r>
        <w:t>42</w:t>
      </w:r>
      <w:r>
        <w:fldChar w:fldCharType="end"/>
      </w:r>
    </w:p>
    <w:p w14:paraId="2C87AEE5" w14:textId="659CDA80" w:rsidR="003A7DB7" w:rsidRDefault="003A7DB7">
      <w:pPr>
        <w:pStyle w:val="TOC4"/>
        <w:rPr>
          <w:rFonts w:asciiTheme="minorHAnsi" w:eastAsiaTheme="minorEastAsia" w:hAnsiTheme="minorHAnsi" w:cstheme="minorBidi"/>
          <w:kern w:val="2"/>
          <w:sz w:val="24"/>
          <w:szCs w:val="24"/>
          <w:lang w:val="en-US"/>
          <w14:ligatures w14:val="standardContextual"/>
        </w:rPr>
      </w:pPr>
      <w:r>
        <w:t>4.4.6.2</w:t>
      </w:r>
      <w:r>
        <w:tab/>
        <w:t>Definition of an ENI External Reference Point</w:t>
      </w:r>
      <w:r>
        <w:tab/>
      </w:r>
      <w:r>
        <w:fldChar w:fldCharType="begin"/>
      </w:r>
      <w:r>
        <w:instrText xml:space="preserve"> PAGEREF _Toc184657823 \h </w:instrText>
      </w:r>
      <w:r>
        <w:fldChar w:fldCharType="separate"/>
      </w:r>
      <w:r>
        <w:t>42</w:t>
      </w:r>
      <w:r>
        <w:fldChar w:fldCharType="end"/>
      </w:r>
    </w:p>
    <w:p w14:paraId="6C4D45E7" w14:textId="1543199E" w:rsidR="003A7DB7" w:rsidRDefault="003A7DB7">
      <w:pPr>
        <w:pStyle w:val="TOC4"/>
        <w:rPr>
          <w:rFonts w:asciiTheme="minorHAnsi" w:eastAsiaTheme="minorEastAsia" w:hAnsiTheme="minorHAnsi" w:cstheme="minorBidi"/>
          <w:kern w:val="2"/>
          <w:sz w:val="24"/>
          <w:szCs w:val="24"/>
          <w:lang w:val="en-US"/>
          <w14:ligatures w14:val="standardContextual"/>
        </w:rPr>
      </w:pPr>
      <w:r>
        <w:t>4.4.6.3</w:t>
      </w:r>
      <w:r>
        <w:tab/>
        <w:t>Definition of an ENI Internal Reference Point</w:t>
      </w:r>
      <w:r>
        <w:tab/>
      </w:r>
      <w:r>
        <w:fldChar w:fldCharType="begin"/>
      </w:r>
      <w:r>
        <w:instrText xml:space="preserve"> PAGEREF _Toc184657824 \h </w:instrText>
      </w:r>
      <w:r>
        <w:fldChar w:fldCharType="separate"/>
      </w:r>
      <w:r>
        <w:t>42</w:t>
      </w:r>
      <w:r>
        <w:fldChar w:fldCharType="end"/>
      </w:r>
    </w:p>
    <w:p w14:paraId="6B7FB064" w14:textId="1AC85DD1" w:rsidR="003A7DB7" w:rsidRDefault="003A7DB7">
      <w:pPr>
        <w:pStyle w:val="TOC3"/>
        <w:rPr>
          <w:rFonts w:asciiTheme="minorHAnsi" w:eastAsiaTheme="minorEastAsia" w:hAnsiTheme="minorHAnsi" w:cstheme="minorBidi"/>
          <w:kern w:val="2"/>
          <w:sz w:val="24"/>
          <w:szCs w:val="24"/>
          <w:lang w:val="en-US"/>
          <w14:ligatures w14:val="standardContextual"/>
        </w:rPr>
      </w:pPr>
      <w:r>
        <w:t>4.4.7</w:t>
      </w:r>
      <w:r>
        <w:tab/>
        <w:t>ENI Interfaces</w:t>
      </w:r>
      <w:r>
        <w:tab/>
      </w:r>
      <w:r>
        <w:fldChar w:fldCharType="begin"/>
      </w:r>
      <w:r>
        <w:instrText xml:space="preserve"> PAGEREF _Toc184657825 \h </w:instrText>
      </w:r>
      <w:r>
        <w:fldChar w:fldCharType="separate"/>
      </w:r>
      <w:r>
        <w:t>42</w:t>
      </w:r>
      <w:r>
        <w:fldChar w:fldCharType="end"/>
      </w:r>
    </w:p>
    <w:p w14:paraId="1C9EE7BD" w14:textId="30ACFE03" w:rsidR="003A7DB7" w:rsidRDefault="003A7DB7">
      <w:pPr>
        <w:pStyle w:val="TOC4"/>
        <w:rPr>
          <w:rFonts w:asciiTheme="minorHAnsi" w:eastAsiaTheme="minorEastAsia" w:hAnsiTheme="minorHAnsi" w:cstheme="minorBidi"/>
          <w:kern w:val="2"/>
          <w:sz w:val="24"/>
          <w:szCs w:val="24"/>
          <w:lang w:val="en-US"/>
          <w14:ligatures w14:val="standardContextual"/>
        </w:rPr>
      </w:pPr>
      <w:r>
        <w:t>4.4.7.1</w:t>
      </w:r>
      <w:r>
        <w:tab/>
        <w:t>Definition of an ENI Interface</w:t>
      </w:r>
      <w:r>
        <w:tab/>
      </w:r>
      <w:r>
        <w:fldChar w:fldCharType="begin"/>
      </w:r>
      <w:r>
        <w:instrText xml:space="preserve"> PAGEREF _Toc184657826 \h </w:instrText>
      </w:r>
      <w:r>
        <w:fldChar w:fldCharType="separate"/>
      </w:r>
      <w:r>
        <w:t>42</w:t>
      </w:r>
      <w:r>
        <w:fldChar w:fldCharType="end"/>
      </w:r>
    </w:p>
    <w:p w14:paraId="172CF76F" w14:textId="78343705" w:rsidR="003A7DB7" w:rsidRDefault="003A7DB7">
      <w:pPr>
        <w:pStyle w:val="TOC4"/>
        <w:rPr>
          <w:rFonts w:asciiTheme="minorHAnsi" w:eastAsiaTheme="minorEastAsia" w:hAnsiTheme="minorHAnsi" w:cstheme="minorBidi"/>
          <w:kern w:val="2"/>
          <w:sz w:val="24"/>
          <w:szCs w:val="24"/>
          <w:lang w:val="en-US"/>
          <w14:ligatures w14:val="standardContextual"/>
        </w:rPr>
      </w:pPr>
      <w:r>
        <w:t>4.4.7.2</w:t>
      </w:r>
      <w:r>
        <w:tab/>
        <w:t>Definition of an ENI Hardware Interface</w:t>
      </w:r>
      <w:r>
        <w:tab/>
      </w:r>
      <w:r>
        <w:fldChar w:fldCharType="begin"/>
      </w:r>
      <w:r>
        <w:instrText xml:space="preserve"> PAGEREF _Toc184657827 \h </w:instrText>
      </w:r>
      <w:r>
        <w:fldChar w:fldCharType="separate"/>
      </w:r>
      <w:r>
        <w:t>43</w:t>
      </w:r>
      <w:r>
        <w:fldChar w:fldCharType="end"/>
      </w:r>
    </w:p>
    <w:p w14:paraId="331D1286" w14:textId="2E3DABE4" w:rsidR="003A7DB7" w:rsidRDefault="003A7DB7">
      <w:pPr>
        <w:pStyle w:val="TOC4"/>
        <w:rPr>
          <w:rFonts w:asciiTheme="minorHAnsi" w:eastAsiaTheme="minorEastAsia" w:hAnsiTheme="minorHAnsi" w:cstheme="minorBidi"/>
          <w:kern w:val="2"/>
          <w:sz w:val="24"/>
          <w:szCs w:val="24"/>
          <w:lang w:val="en-US"/>
          <w14:ligatures w14:val="standardContextual"/>
        </w:rPr>
      </w:pPr>
      <w:r>
        <w:t>4.4.7.3</w:t>
      </w:r>
      <w:r>
        <w:tab/>
        <w:t>Definition of an ENI Software Interface</w:t>
      </w:r>
      <w:r>
        <w:tab/>
      </w:r>
      <w:r>
        <w:fldChar w:fldCharType="begin"/>
      </w:r>
      <w:r>
        <w:instrText xml:space="preserve"> PAGEREF _Toc184657828 \h </w:instrText>
      </w:r>
      <w:r>
        <w:fldChar w:fldCharType="separate"/>
      </w:r>
      <w:r>
        <w:t>43</w:t>
      </w:r>
      <w:r>
        <w:fldChar w:fldCharType="end"/>
      </w:r>
    </w:p>
    <w:p w14:paraId="7D5C772B" w14:textId="2F4290B1" w:rsidR="003A7DB7" w:rsidRDefault="003A7DB7">
      <w:pPr>
        <w:pStyle w:val="TOC4"/>
        <w:rPr>
          <w:rFonts w:asciiTheme="minorHAnsi" w:eastAsiaTheme="minorEastAsia" w:hAnsiTheme="minorHAnsi" w:cstheme="minorBidi"/>
          <w:kern w:val="2"/>
          <w:sz w:val="24"/>
          <w:szCs w:val="24"/>
          <w:lang w:val="en-US"/>
          <w14:ligatures w14:val="standardContextual"/>
        </w:rPr>
      </w:pPr>
      <w:r>
        <w:t>4.4.7.4</w:t>
      </w:r>
      <w:r>
        <w:tab/>
        <w:t>Definition of an ENI Application Programming Interface</w:t>
      </w:r>
      <w:r>
        <w:tab/>
      </w:r>
      <w:r>
        <w:fldChar w:fldCharType="begin"/>
      </w:r>
      <w:r>
        <w:instrText xml:space="preserve"> PAGEREF _Toc184657829 \h </w:instrText>
      </w:r>
      <w:r>
        <w:fldChar w:fldCharType="separate"/>
      </w:r>
      <w:r>
        <w:t>43</w:t>
      </w:r>
      <w:r>
        <w:fldChar w:fldCharType="end"/>
      </w:r>
    </w:p>
    <w:p w14:paraId="5F549A51" w14:textId="57D6B1E4" w:rsidR="003A7DB7" w:rsidRDefault="003A7DB7">
      <w:pPr>
        <w:pStyle w:val="TOC4"/>
        <w:rPr>
          <w:rFonts w:asciiTheme="minorHAnsi" w:eastAsiaTheme="minorEastAsia" w:hAnsiTheme="minorHAnsi" w:cstheme="minorBidi"/>
          <w:kern w:val="2"/>
          <w:sz w:val="24"/>
          <w:szCs w:val="24"/>
          <w:lang w:val="en-US"/>
          <w14:ligatures w14:val="standardContextual"/>
        </w:rPr>
      </w:pPr>
      <w:r>
        <w:lastRenderedPageBreak/>
        <w:t>4.4.7.5</w:t>
      </w:r>
      <w:r>
        <w:tab/>
        <w:t>Comparison of ENI Software Interfaces with ENI APIs</w:t>
      </w:r>
      <w:r>
        <w:tab/>
      </w:r>
      <w:r>
        <w:fldChar w:fldCharType="begin"/>
      </w:r>
      <w:r>
        <w:instrText xml:space="preserve"> PAGEREF _Toc184657830 \h </w:instrText>
      </w:r>
      <w:r>
        <w:fldChar w:fldCharType="separate"/>
      </w:r>
      <w:r>
        <w:t>43</w:t>
      </w:r>
      <w:r>
        <w:fldChar w:fldCharType="end"/>
      </w:r>
    </w:p>
    <w:p w14:paraId="4BB0EC44" w14:textId="32BF19B2" w:rsidR="003A7DB7" w:rsidRDefault="003A7DB7">
      <w:pPr>
        <w:pStyle w:val="TOC4"/>
        <w:rPr>
          <w:rFonts w:asciiTheme="minorHAnsi" w:eastAsiaTheme="minorEastAsia" w:hAnsiTheme="minorHAnsi" w:cstheme="minorBidi"/>
          <w:kern w:val="2"/>
          <w:sz w:val="24"/>
          <w:szCs w:val="24"/>
          <w:lang w:val="en-US"/>
          <w14:ligatures w14:val="standardContextual"/>
        </w:rPr>
      </w:pPr>
      <w:r>
        <w:t>4.4.7.6</w:t>
      </w:r>
      <w:r>
        <w:tab/>
        <w:t>Interaction between ENI Hardware and Software Interfaces</w:t>
      </w:r>
      <w:r>
        <w:tab/>
      </w:r>
      <w:r>
        <w:fldChar w:fldCharType="begin"/>
      </w:r>
      <w:r>
        <w:instrText xml:space="preserve"> PAGEREF _Toc184657831 \h </w:instrText>
      </w:r>
      <w:r>
        <w:fldChar w:fldCharType="separate"/>
      </w:r>
      <w:r>
        <w:t>43</w:t>
      </w:r>
      <w:r>
        <w:fldChar w:fldCharType="end"/>
      </w:r>
    </w:p>
    <w:p w14:paraId="5D64DA8C" w14:textId="15A0DFD2" w:rsidR="003A7DB7" w:rsidRDefault="003A7DB7">
      <w:pPr>
        <w:pStyle w:val="TOC4"/>
        <w:rPr>
          <w:rFonts w:asciiTheme="minorHAnsi" w:eastAsiaTheme="minorEastAsia" w:hAnsiTheme="minorHAnsi" w:cstheme="minorBidi"/>
          <w:kern w:val="2"/>
          <w:sz w:val="24"/>
          <w:szCs w:val="24"/>
          <w:lang w:val="en-US"/>
          <w14:ligatures w14:val="standardContextual"/>
        </w:rPr>
      </w:pPr>
      <w:r>
        <w:t>4.4.7.7</w:t>
      </w:r>
      <w:r>
        <w:tab/>
        <w:t>Interaction between ENI Hardware and Software APIs</w:t>
      </w:r>
      <w:r>
        <w:tab/>
      </w:r>
      <w:r>
        <w:fldChar w:fldCharType="begin"/>
      </w:r>
      <w:r>
        <w:instrText xml:space="preserve"> PAGEREF _Toc184657832 \h </w:instrText>
      </w:r>
      <w:r>
        <w:fldChar w:fldCharType="separate"/>
      </w:r>
      <w:r>
        <w:t>43</w:t>
      </w:r>
      <w:r>
        <w:fldChar w:fldCharType="end"/>
      </w:r>
    </w:p>
    <w:p w14:paraId="012111A4" w14:textId="3FD339E5" w:rsidR="003A7DB7" w:rsidRDefault="003A7DB7">
      <w:pPr>
        <w:pStyle w:val="TOC2"/>
        <w:rPr>
          <w:rFonts w:asciiTheme="minorHAnsi" w:eastAsiaTheme="minorEastAsia" w:hAnsiTheme="minorHAnsi" w:cstheme="minorBidi"/>
          <w:kern w:val="2"/>
          <w:sz w:val="24"/>
          <w:szCs w:val="24"/>
          <w:lang w:val="en-US"/>
          <w14:ligatures w14:val="standardContextual"/>
        </w:rPr>
      </w:pPr>
      <w:r>
        <w:t>4.5</w:t>
      </w:r>
      <w:r>
        <w:tab/>
        <w:t>Functional Architecture</w:t>
      </w:r>
      <w:r>
        <w:tab/>
      </w:r>
      <w:r>
        <w:fldChar w:fldCharType="begin"/>
      </w:r>
      <w:r>
        <w:instrText xml:space="preserve"> PAGEREF _Toc184657833 \h </w:instrText>
      </w:r>
      <w:r>
        <w:fldChar w:fldCharType="separate"/>
      </w:r>
      <w:r>
        <w:t>43</w:t>
      </w:r>
      <w:r>
        <w:fldChar w:fldCharType="end"/>
      </w:r>
    </w:p>
    <w:p w14:paraId="6CAE7FD1" w14:textId="1BD5BBBC" w:rsidR="003A7DB7" w:rsidRDefault="003A7DB7">
      <w:pPr>
        <w:pStyle w:val="TOC3"/>
        <w:rPr>
          <w:rFonts w:asciiTheme="minorHAnsi" w:eastAsiaTheme="minorEastAsia" w:hAnsiTheme="minorHAnsi" w:cstheme="minorBidi"/>
          <w:kern w:val="2"/>
          <w:sz w:val="24"/>
          <w:szCs w:val="24"/>
          <w:lang w:val="en-US"/>
          <w14:ligatures w14:val="standardContextual"/>
        </w:rPr>
      </w:pPr>
      <w:r>
        <w:t>4.5.1</w:t>
      </w:r>
      <w:r>
        <w:tab/>
        <w:t>Functional Block Diagram of the ENI System</w:t>
      </w:r>
      <w:r>
        <w:tab/>
      </w:r>
      <w:r>
        <w:fldChar w:fldCharType="begin"/>
      </w:r>
      <w:r>
        <w:instrText xml:space="preserve"> PAGEREF _Toc184657834 \h </w:instrText>
      </w:r>
      <w:r>
        <w:fldChar w:fldCharType="separate"/>
      </w:r>
      <w:r>
        <w:t>43</w:t>
      </w:r>
      <w:r>
        <w:fldChar w:fldCharType="end"/>
      </w:r>
    </w:p>
    <w:p w14:paraId="7D6A5A74" w14:textId="1732A233" w:rsidR="003A7DB7" w:rsidRDefault="003A7DB7">
      <w:pPr>
        <w:pStyle w:val="TOC3"/>
        <w:rPr>
          <w:rFonts w:asciiTheme="minorHAnsi" w:eastAsiaTheme="minorEastAsia" w:hAnsiTheme="minorHAnsi" w:cstheme="minorBidi"/>
          <w:kern w:val="2"/>
          <w:sz w:val="24"/>
          <w:szCs w:val="24"/>
          <w:lang w:val="en-US"/>
          <w14:ligatures w14:val="standardContextual"/>
        </w:rPr>
      </w:pPr>
      <w:r>
        <w:t>4.5.2</w:t>
      </w:r>
      <w:r>
        <w:tab/>
        <w:t>API Broker</w:t>
      </w:r>
      <w:r>
        <w:tab/>
      </w:r>
      <w:r>
        <w:fldChar w:fldCharType="begin"/>
      </w:r>
      <w:r>
        <w:instrText xml:space="preserve"> PAGEREF _Toc184657835 \h </w:instrText>
      </w:r>
      <w:r>
        <w:fldChar w:fldCharType="separate"/>
      </w:r>
      <w:r>
        <w:t>45</w:t>
      </w:r>
      <w:r>
        <w:fldChar w:fldCharType="end"/>
      </w:r>
    </w:p>
    <w:p w14:paraId="741CFE50" w14:textId="447E14D4" w:rsidR="003A7DB7" w:rsidRDefault="003A7DB7">
      <w:pPr>
        <w:pStyle w:val="TOC4"/>
        <w:rPr>
          <w:rFonts w:asciiTheme="minorHAnsi" w:eastAsiaTheme="minorEastAsia" w:hAnsiTheme="minorHAnsi" w:cstheme="minorBidi"/>
          <w:kern w:val="2"/>
          <w:sz w:val="24"/>
          <w:szCs w:val="24"/>
          <w:lang w:val="en-US"/>
          <w14:ligatures w14:val="standardContextual"/>
        </w:rPr>
      </w:pPr>
      <w:r>
        <w:t>4.5.2.1</w:t>
      </w:r>
      <w:r>
        <w:tab/>
        <w:t>Introduction</w:t>
      </w:r>
      <w:r>
        <w:tab/>
      </w:r>
      <w:r>
        <w:fldChar w:fldCharType="begin"/>
      </w:r>
      <w:r>
        <w:instrText xml:space="preserve"> PAGEREF _Toc184657836 \h </w:instrText>
      </w:r>
      <w:r>
        <w:fldChar w:fldCharType="separate"/>
      </w:r>
      <w:r>
        <w:t>45</w:t>
      </w:r>
      <w:r>
        <w:fldChar w:fldCharType="end"/>
      </w:r>
    </w:p>
    <w:p w14:paraId="17552BBD" w14:textId="35EBADA2" w:rsidR="003A7DB7" w:rsidRDefault="003A7DB7">
      <w:pPr>
        <w:pStyle w:val="TOC4"/>
        <w:rPr>
          <w:rFonts w:asciiTheme="minorHAnsi" w:eastAsiaTheme="minorEastAsia" w:hAnsiTheme="minorHAnsi" w:cstheme="minorBidi"/>
          <w:kern w:val="2"/>
          <w:sz w:val="24"/>
          <w:szCs w:val="24"/>
          <w:lang w:val="en-US"/>
          <w14:ligatures w14:val="standardContextual"/>
        </w:rPr>
      </w:pPr>
      <w:r>
        <w:t>4.5.2.2</w:t>
      </w:r>
      <w:r>
        <w:tab/>
        <w:t>Definition of the ENI API Broker</w:t>
      </w:r>
      <w:r>
        <w:tab/>
      </w:r>
      <w:r>
        <w:fldChar w:fldCharType="begin"/>
      </w:r>
      <w:r>
        <w:instrText xml:space="preserve"> PAGEREF _Toc184657837 \h </w:instrText>
      </w:r>
      <w:r>
        <w:fldChar w:fldCharType="separate"/>
      </w:r>
      <w:r>
        <w:t>46</w:t>
      </w:r>
      <w:r>
        <w:fldChar w:fldCharType="end"/>
      </w:r>
    </w:p>
    <w:p w14:paraId="397BC20F" w14:textId="579993DB" w:rsidR="003A7DB7" w:rsidRDefault="003A7DB7">
      <w:pPr>
        <w:pStyle w:val="TOC4"/>
        <w:rPr>
          <w:rFonts w:asciiTheme="minorHAnsi" w:eastAsiaTheme="minorEastAsia" w:hAnsiTheme="minorHAnsi" w:cstheme="minorBidi"/>
          <w:kern w:val="2"/>
          <w:sz w:val="24"/>
          <w:szCs w:val="24"/>
          <w:lang w:val="en-US"/>
          <w14:ligatures w14:val="standardContextual"/>
        </w:rPr>
      </w:pPr>
      <w:r>
        <w:t>4.5.2.3</w:t>
      </w:r>
      <w:r>
        <w:tab/>
        <w:t>Use of an API Broker in ENI</w:t>
      </w:r>
      <w:r>
        <w:tab/>
      </w:r>
      <w:r>
        <w:fldChar w:fldCharType="begin"/>
      </w:r>
      <w:r>
        <w:instrText xml:space="preserve"> PAGEREF _Toc184657838 \h </w:instrText>
      </w:r>
      <w:r>
        <w:fldChar w:fldCharType="separate"/>
      </w:r>
      <w:r>
        <w:t>46</w:t>
      </w:r>
      <w:r>
        <w:fldChar w:fldCharType="end"/>
      </w:r>
    </w:p>
    <w:p w14:paraId="5BD08F77" w14:textId="4C8545FD" w:rsidR="003A7DB7" w:rsidRDefault="003A7DB7">
      <w:pPr>
        <w:pStyle w:val="TOC4"/>
        <w:rPr>
          <w:rFonts w:asciiTheme="minorHAnsi" w:eastAsiaTheme="minorEastAsia" w:hAnsiTheme="minorHAnsi" w:cstheme="minorBidi"/>
          <w:kern w:val="2"/>
          <w:sz w:val="24"/>
          <w:szCs w:val="24"/>
          <w:lang w:val="en-US"/>
          <w14:ligatures w14:val="standardContextual"/>
        </w:rPr>
      </w:pPr>
      <w:r>
        <w:t>4.5.2.4</w:t>
      </w:r>
      <w:r>
        <w:tab/>
        <w:t>Alternatives to Using an API Broker</w:t>
      </w:r>
      <w:r>
        <w:tab/>
      </w:r>
      <w:r>
        <w:fldChar w:fldCharType="begin"/>
      </w:r>
      <w:r>
        <w:instrText xml:space="preserve"> PAGEREF _Toc184657839 \h </w:instrText>
      </w:r>
      <w:r>
        <w:fldChar w:fldCharType="separate"/>
      </w:r>
      <w:r>
        <w:t>46</w:t>
      </w:r>
      <w:r>
        <w:fldChar w:fldCharType="end"/>
      </w:r>
    </w:p>
    <w:p w14:paraId="6B1CB626" w14:textId="27E5DFBD" w:rsidR="003A7DB7" w:rsidRDefault="003A7DB7">
      <w:pPr>
        <w:pStyle w:val="TOC3"/>
        <w:rPr>
          <w:rFonts w:asciiTheme="minorHAnsi" w:eastAsiaTheme="minorEastAsia" w:hAnsiTheme="minorHAnsi" w:cstheme="minorBidi"/>
          <w:kern w:val="2"/>
          <w:sz w:val="24"/>
          <w:szCs w:val="24"/>
          <w:lang w:val="en-US"/>
          <w14:ligatures w14:val="standardContextual"/>
        </w:rPr>
      </w:pPr>
      <w:r>
        <w:t>4.5.3</w:t>
      </w:r>
      <w:r>
        <w:tab/>
        <w:t>ENI System Functional Blocks</w:t>
      </w:r>
      <w:r>
        <w:tab/>
      </w:r>
      <w:r>
        <w:fldChar w:fldCharType="begin"/>
      </w:r>
      <w:r>
        <w:instrText xml:space="preserve"> PAGEREF _Toc184657840 \h </w:instrText>
      </w:r>
      <w:r>
        <w:fldChar w:fldCharType="separate"/>
      </w:r>
      <w:r>
        <w:t>46</w:t>
      </w:r>
      <w:r>
        <w:fldChar w:fldCharType="end"/>
      </w:r>
    </w:p>
    <w:p w14:paraId="4784BB8D" w14:textId="246B1BE0" w:rsidR="003A7DB7" w:rsidRDefault="003A7DB7">
      <w:pPr>
        <w:pStyle w:val="TOC4"/>
        <w:rPr>
          <w:rFonts w:asciiTheme="minorHAnsi" w:eastAsiaTheme="minorEastAsia" w:hAnsiTheme="minorHAnsi" w:cstheme="minorBidi"/>
          <w:kern w:val="2"/>
          <w:sz w:val="24"/>
          <w:szCs w:val="24"/>
          <w:lang w:val="en-US"/>
          <w14:ligatures w14:val="standardContextual"/>
        </w:rPr>
      </w:pPr>
      <w:r>
        <w:t>4.5.3.1</w:t>
      </w:r>
      <w:r>
        <w:tab/>
        <w:t>Introduction</w:t>
      </w:r>
      <w:r>
        <w:tab/>
      </w:r>
      <w:r>
        <w:fldChar w:fldCharType="begin"/>
      </w:r>
      <w:r>
        <w:instrText xml:space="preserve"> PAGEREF _Toc184657841 \h </w:instrText>
      </w:r>
      <w:r>
        <w:fldChar w:fldCharType="separate"/>
      </w:r>
      <w:r>
        <w:t>46</w:t>
      </w:r>
      <w:r>
        <w:fldChar w:fldCharType="end"/>
      </w:r>
    </w:p>
    <w:p w14:paraId="4A1BF1DB" w14:textId="6548FB63" w:rsidR="003A7DB7" w:rsidRDefault="003A7DB7">
      <w:pPr>
        <w:pStyle w:val="TOC4"/>
        <w:rPr>
          <w:rFonts w:asciiTheme="minorHAnsi" w:eastAsiaTheme="minorEastAsia" w:hAnsiTheme="minorHAnsi" w:cstheme="minorBidi"/>
          <w:kern w:val="2"/>
          <w:sz w:val="24"/>
          <w:szCs w:val="24"/>
          <w:lang w:val="en-US"/>
          <w14:ligatures w14:val="standardContextual"/>
        </w:rPr>
      </w:pPr>
      <w:r>
        <w:t>4.5.3.2</w:t>
      </w:r>
      <w:r>
        <w:tab/>
        <w:t>Input Processing</w:t>
      </w:r>
      <w:r>
        <w:tab/>
      </w:r>
      <w:r>
        <w:fldChar w:fldCharType="begin"/>
      </w:r>
      <w:r>
        <w:instrText xml:space="preserve"> PAGEREF _Toc184657842 \h </w:instrText>
      </w:r>
      <w:r>
        <w:fldChar w:fldCharType="separate"/>
      </w:r>
      <w:r>
        <w:t>46</w:t>
      </w:r>
      <w:r>
        <w:fldChar w:fldCharType="end"/>
      </w:r>
    </w:p>
    <w:p w14:paraId="2D1A2C09" w14:textId="426B2D4D" w:rsidR="003A7DB7" w:rsidRDefault="003A7DB7">
      <w:pPr>
        <w:pStyle w:val="TOC5"/>
        <w:rPr>
          <w:rFonts w:asciiTheme="minorHAnsi" w:eastAsiaTheme="minorEastAsia" w:hAnsiTheme="minorHAnsi" w:cstheme="minorBidi"/>
          <w:kern w:val="2"/>
          <w:sz w:val="24"/>
          <w:szCs w:val="24"/>
          <w:lang w:val="en-US"/>
          <w14:ligatures w14:val="standardContextual"/>
        </w:rPr>
      </w:pPr>
      <w:r>
        <w:t>4.5.3.2.1</w:t>
      </w:r>
      <w:r>
        <w:tab/>
        <w:t>Overview</w:t>
      </w:r>
      <w:r>
        <w:tab/>
      </w:r>
      <w:r>
        <w:fldChar w:fldCharType="begin"/>
      </w:r>
      <w:r>
        <w:instrText xml:space="preserve"> PAGEREF _Toc184657843 \h </w:instrText>
      </w:r>
      <w:r>
        <w:fldChar w:fldCharType="separate"/>
      </w:r>
      <w:r>
        <w:t>46</w:t>
      </w:r>
      <w:r>
        <w:fldChar w:fldCharType="end"/>
      </w:r>
    </w:p>
    <w:p w14:paraId="60182810" w14:textId="0733EC80" w:rsidR="003A7DB7" w:rsidRDefault="003A7DB7">
      <w:pPr>
        <w:pStyle w:val="TOC5"/>
        <w:rPr>
          <w:rFonts w:asciiTheme="minorHAnsi" w:eastAsiaTheme="minorEastAsia" w:hAnsiTheme="minorHAnsi" w:cstheme="minorBidi"/>
          <w:kern w:val="2"/>
          <w:sz w:val="24"/>
          <w:szCs w:val="24"/>
          <w:lang w:val="en-US"/>
          <w14:ligatures w14:val="standardContextual"/>
        </w:rPr>
      </w:pPr>
      <w:r>
        <w:t>4.5.3.2.2</w:t>
      </w:r>
      <w:r>
        <w:tab/>
        <w:t>Data Ingestion Functional Block</w:t>
      </w:r>
      <w:r>
        <w:tab/>
      </w:r>
      <w:r>
        <w:fldChar w:fldCharType="begin"/>
      </w:r>
      <w:r>
        <w:instrText xml:space="preserve"> PAGEREF _Toc184657844 \h </w:instrText>
      </w:r>
      <w:r>
        <w:fldChar w:fldCharType="separate"/>
      </w:r>
      <w:r>
        <w:t>47</w:t>
      </w:r>
      <w:r>
        <w:fldChar w:fldCharType="end"/>
      </w:r>
    </w:p>
    <w:p w14:paraId="19C5E301" w14:textId="7748A4C0" w:rsidR="003A7DB7" w:rsidRDefault="003A7DB7">
      <w:pPr>
        <w:pStyle w:val="TOC5"/>
        <w:rPr>
          <w:rFonts w:asciiTheme="minorHAnsi" w:eastAsiaTheme="minorEastAsia" w:hAnsiTheme="minorHAnsi" w:cstheme="minorBidi"/>
          <w:kern w:val="2"/>
          <w:sz w:val="24"/>
          <w:szCs w:val="24"/>
          <w:lang w:val="en-US"/>
          <w14:ligatures w14:val="standardContextual"/>
        </w:rPr>
      </w:pPr>
      <w:r>
        <w:t>4.5.3.2.3</w:t>
      </w:r>
      <w:r>
        <w:tab/>
        <w:t>Normalization Functional Block</w:t>
      </w:r>
      <w:r>
        <w:tab/>
      </w:r>
      <w:r>
        <w:fldChar w:fldCharType="begin"/>
      </w:r>
      <w:r>
        <w:instrText xml:space="preserve"> PAGEREF _Toc184657845 \h </w:instrText>
      </w:r>
      <w:r>
        <w:fldChar w:fldCharType="separate"/>
      </w:r>
      <w:r>
        <w:t>47</w:t>
      </w:r>
      <w:r>
        <w:fldChar w:fldCharType="end"/>
      </w:r>
    </w:p>
    <w:p w14:paraId="57A25422" w14:textId="77B3DA8B" w:rsidR="003A7DB7" w:rsidRDefault="003A7DB7">
      <w:pPr>
        <w:pStyle w:val="TOC4"/>
        <w:rPr>
          <w:rFonts w:asciiTheme="minorHAnsi" w:eastAsiaTheme="minorEastAsia" w:hAnsiTheme="minorHAnsi" w:cstheme="minorBidi"/>
          <w:kern w:val="2"/>
          <w:sz w:val="24"/>
          <w:szCs w:val="24"/>
          <w:lang w:val="en-US"/>
          <w14:ligatures w14:val="standardContextual"/>
        </w:rPr>
      </w:pPr>
      <w:r>
        <w:t>4.5.3.3</w:t>
      </w:r>
      <w:r>
        <w:tab/>
        <w:t>Analysis</w:t>
      </w:r>
      <w:r>
        <w:tab/>
      </w:r>
      <w:r>
        <w:fldChar w:fldCharType="begin"/>
      </w:r>
      <w:r>
        <w:instrText xml:space="preserve"> PAGEREF _Toc184657846 \h </w:instrText>
      </w:r>
      <w:r>
        <w:fldChar w:fldCharType="separate"/>
      </w:r>
      <w:r>
        <w:t>47</w:t>
      </w:r>
      <w:r>
        <w:fldChar w:fldCharType="end"/>
      </w:r>
    </w:p>
    <w:p w14:paraId="09829417" w14:textId="0E27B811" w:rsidR="003A7DB7" w:rsidRDefault="003A7DB7">
      <w:pPr>
        <w:pStyle w:val="TOC5"/>
        <w:rPr>
          <w:rFonts w:asciiTheme="minorHAnsi" w:eastAsiaTheme="minorEastAsia" w:hAnsiTheme="minorHAnsi" w:cstheme="minorBidi"/>
          <w:kern w:val="2"/>
          <w:sz w:val="24"/>
          <w:szCs w:val="24"/>
          <w:lang w:val="en-US"/>
          <w14:ligatures w14:val="standardContextual"/>
        </w:rPr>
      </w:pPr>
      <w:r>
        <w:t>4.5.3.3.1</w:t>
      </w:r>
      <w:r>
        <w:tab/>
        <w:t>Knowledge Management and Processing</w:t>
      </w:r>
      <w:r>
        <w:tab/>
      </w:r>
      <w:r>
        <w:fldChar w:fldCharType="begin"/>
      </w:r>
      <w:r>
        <w:instrText xml:space="preserve"> PAGEREF _Toc184657847 \h </w:instrText>
      </w:r>
      <w:r>
        <w:fldChar w:fldCharType="separate"/>
      </w:r>
      <w:r>
        <w:t>47</w:t>
      </w:r>
      <w:r>
        <w:fldChar w:fldCharType="end"/>
      </w:r>
    </w:p>
    <w:p w14:paraId="7177F3DE" w14:textId="508785E0" w:rsidR="003A7DB7" w:rsidRDefault="003A7DB7">
      <w:pPr>
        <w:pStyle w:val="TOC4"/>
        <w:rPr>
          <w:rFonts w:asciiTheme="minorHAnsi" w:eastAsiaTheme="minorEastAsia" w:hAnsiTheme="minorHAnsi" w:cstheme="minorBidi"/>
          <w:kern w:val="2"/>
          <w:sz w:val="24"/>
          <w:szCs w:val="24"/>
          <w:lang w:val="en-US"/>
          <w14:ligatures w14:val="standardContextual"/>
        </w:rPr>
      </w:pPr>
      <w:r>
        <w:t>4.5.3.4</w:t>
      </w:r>
      <w:r>
        <w:tab/>
        <w:t>Situation-based, Model-driven, Policy Generation</w:t>
      </w:r>
      <w:r>
        <w:tab/>
      </w:r>
      <w:r>
        <w:fldChar w:fldCharType="begin"/>
      </w:r>
      <w:r>
        <w:instrText xml:space="preserve"> PAGEREF _Toc184657848 \h </w:instrText>
      </w:r>
      <w:r>
        <w:fldChar w:fldCharType="separate"/>
      </w:r>
      <w:r>
        <w:t>48</w:t>
      </w:r>
      <w:r>
        <w:fldChar w:fldCharType="end"/>
      </w:r>
    </w:p>
    <w:p w14:paraId="21D390B9" w14:textId="7EE1FF48" w:rsidR="003A7DB7" w:rsidRDefault="003A7DB7">
      <w:pPr>
        <w:pStyle w:val="TOC5"/>
        <w:rPr>
          <w:rFonts w:asciiTheme="minorHAnsi" w:eastAsiaTheme="minorEastAsia" w:hAnsiTheme="minorHAnsi" w:cstheme="minorBidi"/>
          <w:kern w:val="2"/>
          <w:sz w:val="24"/>
          <w:szCs w:val="24"/>
          <w:lang w:val="en-US"/>
          <w14:ligatures w14:val="standardContextual"/>
        </w:rPr>
      </w:pPr>
      <w:r>
        <w:t>4.5.3.4.1</w:t>
      </w:r>
      <w:r>
        <w:tab/>
        <w:t>Overview</w:t>
      </w:r>
      <w:r>
        <w:tab/>
      </w:r>
      <w:r>
        <w:fldChar w:fldCharType="begin"/>
      </w:r>
      <w:r>
        <w:instrText xml:space="preserve"> PAGEREF _Toc184657849 \h </w:instrText>
      </w:r>
      <w:r>
        <w:fldChar w:fldCharType="separate"/>
      </w:r>
      <w:r>
        <w:t>48</w:t>
      </w:r>
      <w:r>
        <w:fldChar w:fldCharType="end"/>
      </w:r>
    </w:p>
    <w:p w14:paraId="4C63D376" w14:textId="5C3BB9E6" w:rsidR="003A7DB7" w:rsidRDefault="003A7DB7">
      <w:pPr>
        <w:pStyle w:val="TOC5"/>
        <w:rPr>
          <w:rFonts w:asciiTheme="minorHAnsi" w:eastAsiaTheme="minorEastAsia" w:hAnsiTheme="minorHAnsi" w:cstheme="minorBidi"/>
          <w:kern w:val="2"/>
          <w:sz w:val="24"/>
          <w:szCs w:val="24"/>
          <w:lang w:val="en-US"/>
          <w14:ligatures w14:val="standardContextual"/>
        </w:rPr>
      </w:pPr>
      <w:r>
        <w:t>4.5.3.4.2</w:t>
      </w:r>
      <w:r>
        <w:tab/>
        <w:t>Situation Awareness Functional Block</w:t>
      </w:r>
      <w:r>
        <w:tab/>
      </w:r>
      <w:r>
        <w:fldChar w:fldCharType="begin"/>
      </w:r>
      <w:r>
        <w:instrText xml:space="preserve"> PAGEREF _Toc184657850 \h </w:instrText>
      </w:r>
      <w:r>
        <w:fldChar w:fldCharType="separate"/>
      </w:r>
      <w:r>
        <w:t>48</w:t>
      </w:r>
      <w:r>
        <w:fldChar w:fldCharType="end"/>
      </w:r>
    </w:p>
    <w:p w14:paraId="2CB42FEF" w14:textId="19633A67" w:rsidR="003A7DB7" w:rsidRDefault="003A7DB7">
      <w:pPr>
        <w:pStyle w:val="TOC5"/>
        <w:rPr>
          <w:rFonts w:asciiTheme="minorHAnsi" w:eastAsiaTheme="minorEastAsia" w:hAnsiTheme="minorHAnsi" w:cstheme="minorBidi"/>
          <w:kern w:val="2"/>
          <w:sz w:val="24"/>
          <w:szCs w:val="24"/>
          <w:lang w:val="en-US"/>
          <w14:ligatures w14:val="standardContextual"/>
        </w:rPr>
      </w:pPr>
      <w:r>
        <w:t>4.5.3.4.3</w:t>
      </w:r>
      <w:r>
        <w:tab/>
        <w:t>Model Driven Engineering Functional Block</w:t>
      </w:r>
      <w:r>
        <w:tab/>
      </w:r>
      <w:r>
        <w:fldChar w:fldCharType="begin"/>
      </w:r>
      <w:r>
        <w:instrText xml:space="preserve"> PAGEREF _Toc184657851 \h </w:instrText>
      </w:r>
      <w:r>
        <w:fldChar w:fldCharType="separate"/>
      </w:r>
      <w:r>
        <w:t>48</w:t>
      </w:r>
      <w:r>
        <w:fldChar w:fldCharType="end"/>
      </w:r>
    </w:p>
    <w:p w14:paraId="179FA40A" w14:textId="20A134BC" w:rsidR="003A7DB7" w:rsidRDefault="003A7DB7">
      <w:pPr>
        <w:pStyle w:val="TOC5"/>
        <w:rPr>
          <w:rFonts w:asciiTheme="minorHAnsi" w:eastAsiaTheme="minorEastAsia" w:hAnsiTheme="minorHAnsi" w:cstheme="minorBidi"/>
          <w:kern w:val="2"/>
          <w:sz w:val="24"/>
          <w:szCs w:val="24"/>
          <w:lang w:val="en-US"/>
          <w14:ligatures w14:val="standardContextual"/>
        </w:rPr>
      </w:pPr>
      <w:r>
        <w:t>4.5.3.4.4</w:t>
      </w:r>
      <w:r>
        <w:tab/>
        <w:t>Policy Management Functional Block</w:t>
      </w:r>
      <w:r>
        <w:tab/>
      </w:r>
      <w:r>
        <w:fldChar w:fldCharType="begin"/>
      </w:r>
      <w:r>
        <w:instrText xml:space="preserve"> PAGEREF _Toc184657852 \h </w:instrText>
      </w:r>
      <w:r>
        <w:fldChar w:fldCharType="separate"/>
      </w:r>
      <w:r>
        <w:t>49</w:t>
      </w:r>
      <w:r>
        <w:fldChar w:fldCharType="end"/>
      </w:r>
    </w:p>
    <w:p w14:paraId="6264E0A8" w14:textId="418B0F88" w:rsidR="003A7DB7" w:rsidRDefault="003A7DB7">
      <w:pPr>
        <w:pStyle w:val="TOC4"/>
        <w:rPr>
          <w:rFonts w:asciiTheme="minorHAnsi" w:eastAsiaTheme="minorEastAsia" w:hAnsiTheme="minorHAnsi" w:cstheme="minorBidi"/>
          <w:kern w:val="2"/>
          <w:sz w:val="24"/>
          <w:szCs w:val="24"/>
          <w:lang w:val="en-US"/>
          <w14:ligatures w14:val="standardContextual"/>
        </w:rPr>
      </w:pPr>
      <w:r>
        <w:t>4.5.3.5</w:t>
      </w:r>
      <w:r>
        <w:tab/>
        <w:t>Output Generation</w:t>
      </w:r>
      <w:r>
        <w:tab/>
      </w:r>
      <w:r>
        <w:fldChar w:fldCharType="begin"/>
      </w:r>
      <w:r>
        <w:instrText xml:space="preserve"> PAGEREF _Toc184657853 \h </w:instrText>
      </w:r>
      <w:r>
        <w:fldChar w:fldCharType="separate"/>
      </w:r>
      <w:r>
        <w:t>49</w:t>
      </w:r>
      <w:r>
        <w:fldChar w:fldCharType="end"/>
      </w:r>
    </w:p>
    <w:p w14:paraId="530B82BE" w14:textId="3FA6B31F" w:rsidR="003A7DB7" w:rsidRDefault="003A7DB7">
      <w:pPr>
        <w:pStyle w:val="TOC5"/>
        <w:rPr>
          <w:rFonts w:asciiTheme="minorHAnsi" w:eastAsiaTheme="minorEastAsia" w:hAnsiTheme="minorHAnsi" w:cstheme="minorBidi"/>
          <w:kern w:val="2"/>
          <w:sz w:val="24"/>
          <w:szCs w:val="24"/>
          <w:lang w:val="en-US"/>
          <w14:ligatures w14:val="standardContextual"/>
        </w:rPr>
      </w:pPr>
      <w:r>
        <w:t>4.5.3.5.1</w:t>
      </w:r>
      <w:r>
        <w:tab/>
        <w:t>Overview</w:t>
      </w:r>
      <w:r>
        <w:tab/>
      </w:r>
      <w:r>
        <w:fldChar w:fldCharType="begin"/>
      </w:r>
      <w:r>
        <w:instrText xml:space="preserve"> PAGEREF _Toc184657854 \h </w:instrText>
      </w:r>
      <w:r>
        <w:fldChar w:fldCharType="separate"/>
      </w:r>
      <w:r>
        <w:t>49</w:t>
      </w:r>
      <w:r>
        <w:fldChar w:fldCharType="end"/>
      </w:r>
    </w:p>
    <w:p w14:paraId="7BA39A92" w14:textId="65050F37" w:rsidR="003A7DB7" w:rsidRDefault="003A7DB7">
      <w:pPr>
        <w:pStyle w:val="TOC5"/>
        <w:rPr>
          <w:rFonts w:asciiTheme="minorHAnsi" w:eastAsiaTheme="minorEastAsia" w:hAnsiTheme="minorHAnsi" w:cstheme="minorBidi"/>
          <w:kern w:val="2"/>
          <w:sz w:val="24"/>
          <w:szCs w:val="24"/>
          <w:lang w:val="en-US"/>
          <w14:ligatures w14:val="standardContextual"/>
        </w:rPr>
      </w:pPr>
      <w:r>
        <w:t>4.5.3.5.2</w:t>
      </w:r>
      <w:r>
        <w:tab/>
        <w:t>Denormalization Functional Block</w:t>
      </w:r>
      <w:r>
        <w:tab/>
      </w:r>
      <w:r>
        <w:fldChar w:fldCharType="begin"/>
      </w:r>
      <w:r>
        <w:instrText xml:space="preserve"> PAGEREF _Toc184657855 \h </w:instrText>
      </w:r>
      <w:r>
        <w:fldChar w:fldCharType="separate"/>
      </w:r>
      <w:r>
        <w:t>50</w:t>
      </w:r>
      <w:r>
        <w:fldChar w:fldCharType="end"/>
      </w:r>
    </w:p>
    <w:p w14:paraId="4E6DD44A" w14:textId="6CA99DD7" w:rsidR="003A7DB7" w:rsidRDefault="003A7DB7">
      <w:pPr>
        <w:pStyle w:val="TOC5"/>
        <w:rPr>
          <w:rFonts w:asciiTheme="minorHAnsi" w:eastAsiaTheme="minorEastAsia" w:hAnsiTheme="minorHAnsi" w:cstheme="minorBidi"/>
          <w:kern w:val="2"/>
          <w:sz w:val="24"/>
          <w:szCs w:val="24"/>
          <w:lang w:val="en-US"/>
          <w14:ligatures w14:val="standardContextual"/>
        </w:rPr>
      </w:pPr>
      <w:r>
        <w:t>4.5.3.5.3</w:t>
      </w:r>
      <w:r>
        <w:tab/>
        <w:t>Output Generation Functional Block</w:t>
      </w:r>
      <w:r>
        <w:tab/>
      </w:r>
      <w:r>
        <w:fldChar w:fldCharType="begin"/>
      </w:r>
      <w:r>
        <w:instrText xml:space="preserve"> PAGEREF _Toc184657856 \h </w:instrText>
      </w:r>
      <w:r>
        <w:fldChar w:fldCharType="separate"/>
      </w:r>
      <w:r>
        <w:t>50</w:t>
      </w:r>
      <w:r>
        <w:fldChar w:fldCharType="end"/>
      </w:r>
    </w:p>
    <w:p w14:paraId="66760175" w14:textId="3B7A821E" w:rsidR="003A7DB7" w:rsidRDefault="003A7DB7">
      <w:pPr>
        <w:pStyle w:val="TOC3"/>
        <w:rPr>
          <w:rFonts w:asciiTheme="minorHAnsi" w:eastAsiaTheme="minorEastAsia" w:hAnsiTheme="minorHAnsi" w:cstheme="minorBidi"/>
          <w:kern w:val="2"/>
          <w:sz w:val="24"/>
          <w:szCs w:val="24"/>
          <w:lang w:val="en-US"/>
          <w14:ligatures w14:val="standardContextual"/>
        </w:rPr>
      </w:pPr>
      <w:r>
        <w:t>4.5.4</w:t>
      </w:r>
      <w:r>
        <w:tab/>
        <w:t>Decision-Making</w:t>
      </w:r>
      <w:r>
        <w:tab/>
      </w:r>
      <w:r>
        <w:fldChar w:fldCharType="begin"/>
      </w:r>
      <w:r>
        <w:instrText xml:space="preserve"> PAGEREF _Toc184657857 \h </w:instrText>
      </w:r>
      <w:r>
        <w:fldChar w:fldCharType="separate"/>
      </w:r>
      <w:r>
        <w:t>50</w:t>
      </w:r>
      <w:r>
        <w:fldChar w:fldCharType="end"/>
      </w:r>
    </w:p>
    <w:p w14:paraId="5822D8E4" w14:textId="466BD7F3" w:rsidR="003A7DB7" w:rsidRDefault="003A7DB7">
      <w:pPr>
        <w:pStyle w:val="TOC4"/>
        <w:rPr>
          <w:rFonts w:asciiTheme="minorHAnsi" w:eastAsiaTheme="minorEastAsia" w:hAnsiTheme="minorHAnsi" w:cstheme="minorBidi"/>
          <w:kern w:val="2"/>
          <w:sz w:val="24"/>
          <w:szCs w:val="24"/>
          <w:lang w:val="en-US"/>
          <w14:ligatures w14:val="standardContextual"/>
        </w:rPr>
      </w:pPr>
      <w:r>
        <w:t>4.5.4.1</w:t>
      </w:r>
      <w:r>
        <w:tab/>
        <w:t>Overview</w:t>
      </w:r>
      <w:r>
        <w:tab/>
      </w:r>
      <w:r>
        <w:fldChar w:fldCharType="begin"/>
      </w:r>
      <w:r>
        <w:instrText xml:space="preserve"> PAGEREF _Toc184657858 \h </w:instrText>
      </w:r>
      <w:r>
        <w:fldChar w:fldCharType="separate"/>
      </w:r>
      <w:r>
        <w:t>50</w:t>
      </w:r>
      <w:r>
        <w:fldChar w:fldCharType="end"/>
      </w:r>
    </w:p>
    <w:p w14:paraId="4BE7988A" w14:textId="71BB8ED1" w:rsidR="003A7DB7" w:rsidRDefault="003A7DB7">
      <w:pPr>
        <w:pStyle w:val="TOC4"/>
        <w:rPr>
          <w:rFonts w:asciiTheme="minorHAnsi" w:eastAsiaTheme="minorEastAsia" w:hAnsiTheme="minorHAnsi" w:cstheme="minorBidi"/>
          <w:kern w:val="2"/>
          <w:sz w:val="24"/>
          <w:szCs w:val="24"/>
          <w:lang w:val="en-US"/>
          <w14:ligatures w14:val="standardContextual"/>
        </w:rPr>
      </w:pPr>
      <w:r>
        <w:t>4.5.4.2</w:t>
      </w:r>
      <w:r>
        <w:tab/>
        <w:t>Decision-Making using Hindsight</w:t>
      </w:r>
      <w:r>
        <w:tab/>
      </w:r>
      <w:r>
        <w:fldChar w:fldCharType="begin"/>
      </w:r>
      <w:r>
        <w:instrText xml:space="preserve"> PAGEREF _Toc184657859 \h </w:instrText>
      </w:r>
      <w:r>
        <w:fldChar w:fldCharType="separate"/>
      </w:r>
      <w:r>
        <w:t>50</w:t>
      </w:r>
      <w:r>
        <w:fldChar w:fldCharType="end"/>
      </w:r>
    </w:p>
    <w:p w14:paraId="0ED3CDB0" w14:textId="103AD18D" w:rsidR="003A7DB7" w:rsidRDefault="003A7DB7">
      <w:pPr>
        <w:pStyle w:val="TOC4"/>
        <w:rPr>
          <w:rFonts w:asciiTheme="minorHAnsi" w:eastAsiaTheme="minorEastAsia" w:hAnsiTheme="minorHAnsi" w:cstheme="minorBidi"/>
          <w:kern w:val="2"/>
          <w:sz w:val="24"/>
          <w:szCs w:val="24"/>
          <w:lang w:val="en-US"/>
          <w14:ligatures w14:val="standardContextual"/>
        </w:rPr>
      </w:pPr>
      <w:r>
        <w:t>4.5.4.3</w:t>
      </w:r>
      <w:r>
        <w:tab/>
        <w:t>Decision-Making using Deterministic Processing</w:t>
      </w:r>
      <w:r>
        <w:tab/>
      </w:r>
      <w:r>
        <w:fldChar w:fldCharType="begin"/>
      </w:r>
      <w:r>
        <w:instrText xml:space="preserve"> PAGEREF _Toc184657860 \h </w:instrText>
      </w:r>
      <w:r>
        <w:fldChar w:fldCharType="separate"/>
      </w:r>
      <w:r>
        <w:t>50</w:t>
      </w:r>
      <w:r>
        <w:fldChar w:fldCharType="end"/>
      </w:r>
    </w:p>
    <w:p w14:paraId="6E868D76" w14:textId="649EE9ED" w:rsidR="003A7DB7" w:rsidRDefault="003A7DB7">
      <w:pPr>
        <w:pStyle w:val="TOC4"/>
        <w:rPr>
          <w:rFonts w:asciiTheme="minorHAnsi" w:eastAsiaTheme="minorEastAsia" w:hAnsiTheme="minorHAnsi" w:cstheme="minorBidi"/>
          <w:kern w:val="2"/>
          <w:sz w:val="24"/>
          <w:szCs w:val="24"/>
          <w:lang w:val="en-US"/>
          <w14:ligatures w14:val="standardContextual"/>
        </w:rPr>
      </w:pPr>
      <w:r>
        <w:t>4.5.4.4</w:t>
      </w:r>
      <w:r>
        <w:tab/>
        <w:t>Decision-Making using Predictive Processing</w:t>
      </w:r>
      <w:r>
        <w:tab/>
      </w:r>
      <w:r>
        <w:fldChar w:fldCharType="begin"/>
      </w:r>
      <w:r>
        <w:instrText xml:space="preserve"> PAGEREF _Toc184657861 \h </w:instrText>
      </w:r>
      <w:r>
        <w:fldChar w:fldCharType="separate"/>
      </w:r>
      <w:r>
        <w:t>51</w:t>
      </w:r>
      <w:r>
        <w:fldChar w:fldCharType="end"/>
      </w:r>
    </w:p>
    <w:p w14:paraId="3AEDCE5F" w14:textId="402500C6" w:rsidR="003A7DB7" w:rsidRDefault="003A7DB7">
      <w:pPr>
        <w:pStyle w:val="TOC4"/>
        <w:rPr>
          <w:rFonts w:asciiTheme="minorHAnsi" w:eastAsiaTheme="minorEastAsia" w:hAnsiTheme="minorHAnsi" w:cstheme="minorBidi"/>
          <w:kern w:val="2"/>
          <w:sz w:val="24"/>
          <w:szCs w:val="24"/>
          <w:lang w:val="en-US"/>
          <w14:ligatures w14:val="standardContextual"/>
        </w:rPr>
      </w:pPr>
      <w:r>
        <w:t>4.5.4.5</w:t>
      </w:r>
      <w:r>
        <w:tab/>
        <w:t>Decision-Making using Cognitive Processing</w:t>
      </w:r>
      <w:r>
        <w:tab/>
      </w:r>
      <w:r>
        <w:fldChar w:fldCharType="begin"/>
      </w:r>
      <w:r>
        <w:instrText xml:space="preserve"> PAGEREF _Toc184657862 \h </w:instrText>
      </w:r>
      <w:r>
        <w:fldChar w:fldCharType="separate"/>
      </w:r>
      <w:r>
        <w:t>51</w:t>
      </w:r>
      <w:r>
        <w:fldChar w:fldCharType="end"/>
      </w:r>
    </w:p>
    <w:p w14:paraId="5012D892" w14:textId="255623C6" w:rsidR="003A7DB7" w:rsidRDefault="003A7DB7">
      <w:pPr>
        <w:pStyle w:val="TOC3"/>
        <w:rPr>
          <w:rFonts w:asciiTheme="minorHAnsi" w:eastAsiaTheme="minorEastAsia" w:hAnsiTheme="minorHAnsi" w:cstheme="minorBidi"/>
          <w:kern w:val="2"/>
          <w:sz w:val="24"/>
          <w:szCs w:val="24"/>
          <w:lang w:val="en-US"/>
          <w14:ligatures w14:val="standardContextual"/>
        </w:rPr>
      </w:pPr>
      <w:r>
        <w:t>4.5.5</w:t>
      </w:r>
      <w:r>
        <w:tab/>
        <w:t>Introduction to Artificial Intelligence Mechanisms for Modular Systems</w:t>
      </w:r>
      <w:r>
        <w:tab/>
      </w:r>
      <w:r>
        <w:fldChar w:fldCharType="begin"/>
      </w:r>
      <w:r>
        <w:instrText xml:space="preserve"> PAGEREF _Toc184657863 \h </w:instrText>
      </w:r>
      <w:r>
        <w:fldChar w:fldCharType="separate"/>
      </w:r>
      <w:r>
        <w:t>51</w:t>
      </w:r>
      <w:r>
        <w:fldChar w:fldCharType="end"/>
      </w:r>
    </w:p>
    <w:p w14:paraId="7E0B2C81" w14:textId="1314D0A3" w:rsidR="003A7DB7" w:rsidRDefault="003A7DB7">
      <w:pPr>
        <w:pStyle w:val="TOC1"/>
        <w:rPr>
          <w:rFonts w:asciiTheme="minorHAnsi" w:eastAsiaTheme="minorEastAsia" w:hAnsiTheme="minorHAnsi" w:cstheme="minorBidi"/>
          <w:kern w:val="2"/>
          <w:sz w:val="24"/>
          <w:szCs w:val="24"/>
          <w:lang w:val="en-US"/>
          <w14:ligatures w14:val="standardContextual"/>
        </w:rPr>
      </w:pPr>
      <w:r>
        <w:t>5</w:t>
      </w:r>
      <w:r>
        <w:tab/>
        <w:t>ENI Architectural Requirements</w:t>
      </w:r>
      <w:r>
        <w:tab/>
      </w:r>
      <w:r>
        <w:fldChar w:fldCharType="begin"/>
      </w:r>
      <w:r>
        <w:instrText xml:space="preserve"> PAGEREF _Toc184657864 \h </w:instrText>
      </w:r>
      <w:r>
        <w:fldChar w:fldCharType="separate"/>
      </w:r>
      <w:r>
        <w:t>51</w:t>
      </w:r>
      <w:r>
        <w:fldChar w:fldCharType="end"/>
      </w:r>
    </w:p>
    <w:p w14:paraId="0DB75E68" w14:textId="57ED1B28" w:rsidR="003A7DB7" w:rsidRDefault="003A7DB7">
      <w:pPr>
        <w:pStyle w:val="TOC2"/>
        <w:rPr>
          <w:rFonts w:asciiTheme="minorHAnsi" w:eastAsiaTheme="minorEastAsia" w:hAnsiTheme="minorHAnsi" w:cstheme="minorBidi"/>
          <w:kern w:val="2"/>
          <w:sz w:val="24"/>
          <w:szCs w:val="24"/>
          <w:lang w:val="en-US"/>
          <w14:ligatures w14:val="standardContextual"/>
        </w:rPr>
      </w:pPr>
      <w:r>
        <w:t>5.1</w:t>
      </w:r>
      <w:r>
        <w:tab/>
        <w:t>Introduction</w:t>
      </w:r>
      <w:r>
        <w:tab/>
      </w:r>
      <w:r>
        <w:fldChar w:fldCharType="begin"/>
      </w:r>
      <w:r>
        <w:instrText xml:space="preserve"> PAGEREF _Toc184657865 \h </w:instrText>
      </w:r>
      <w:r>
        <w:fldChar w:fldCharType="separate"/>
      </w:r>
      <w:r>
        <w:t>51</w:t>
      </w:r>
      <w:r>
        <w:fldChar w:fldCharType="end"/>
      </w:r>
    </w:p>
    <w:p w14:paraId="4EAD73E7" w14:textId="6B1463E7" w:rsidR="003A7DB7" w:rsidRDefault="003A7DB7">
      <w:pPr>
        <w:pStyle w:val="TOC2"/>
        <w:rPr>
          <w:rFonts w:asciiTheme="minorHAnsi" w:eastAsiaTheme="minorEastAsia" w:hAnsiTheme="minorHAnsi" w:cstheme="minorBidi"/>
          <w:kern w:val="2"/>
          <w:sz w:val="24"/>
          <w:szCs w:val="24"/>
          <w:lang w:val="en-US"/>
          <w14:ligatures w14:val="standardContextual"/>
        </w:rPr>
      </w:pPr>
      <w:r>
        <w:t>5.2</w:t>
      </w:r>
      <w:r>
        <w:tab/>
        <w:t>Functional Architectural Requirements for ENI Operation</w:t>
      </w:r>
      <w:r>
        <w:tab/>
      </w:r>
      <w:r>
        <w:fldChar w:fldCharType="begin"/>
      </w:r>
      <w:r>
        <w:instrText xml:space="preserve"> PAGEREF _Toc184657866 \h </w:instrText>
      </w:r>
      <w:r>
        <w:fldChar w:fldCharType="separate"/>
      </w:r>
      <w:r>
        <w:t>51</w:t>
      </w:r>
      <w:r>
        <w:fldChar w:fldCharType="end"/>
      </w:r>
    </w:p>
    <w:p w14:paraId="6F4440A1" w14:textId="372F5E1D" w:rsidR="003A7DB7" w:rsidRDefault="003A7DB7">
      <w:pPr>
        <w:pStyle w:val="TOC2"/>
        <w:rPr>
          <w:rFonts w:asciiTheme="minorHAnsi" w:eastAsiaTheme="minorEastAsia" w:hAnsiTheme="minorHAnsi" w:cstheme="minorBidi"/>
          <w:kern w:val="2"/>
          <w:sz w:val="24"/>
          <w:szCs w:val="24"/>
          <w:lang w:val="en-US"/>
          <w14:ligatures w14:val="standardContextual"/>
        </w:rPr>
      </w:pPr>
      <w:r>
        <w:t>5.3</w:t>
      </w:r>
      <w:r>
        <w:tab/>
        <w:t>Architectural Requirements for Mode of Operation</w:t>
      </w:r>
      <w:r>
        <w:tab/>
      </w:r>
      <w:r>
        <w:fldChar w:fldCharType="begin"/>
      </w:r>
      <w:r>
        <w:instrText xml:space="preserve"> PAGEREF _Toc184657867 \h </w:instrText>
      </w:r>
      <w:r>
        <w:fldChar w:fldCharType="separate"/>
      </w:r>
      <w:r>
        <w:t>53</w:t>
      </w:r>
      <w:r>
        <w:fldChar w:fldCharType="end"/>
      </w:r>
    </w:p>
    <w:p w14:paraId="287046EB" w14:textId="51509860" w:rsidR="003A7DB7" w:rsidRDefault="003A7DB7">
      <w:pPr>
        <w:pStyle w:val="TOC2"/>
        <w:rPr>
          <w:rFonts w:asciiTheme="minorHAnsi" w:eastAsiaTheme="minorEastAsia" w:hAnsiTheme="minorHAnsi" w:cstheme="minorBidi"/>
          <w:kern w:val="2"/>
          <w:sz w:val="24"/>
          <w:szCs w:val="24"/>
          <w:lang w:val="en-US"/>
          <w14:ligatures w14:val="standardContextual"/>
        </w:rPr>
      </w:pPr>
      <w:r>
        <w:t>5.4</w:t>
      </w:r>
      <w:r>
        <w:tab/>
        <w:t>Non-Functional Architectural Requirements for ENI Operation</w:t>
      </w:r>
      <w:r>
        <w:tab/>
      </w:r>
      <w:r>
        <w:fldChar w:fldCharType="begin"/>
      </w:r>
      <w:r>
        <w:instrText xml:space="preserve"> PAGEREF _Toc184657868 \h </w:instrText>
      </w:r>
      <w:r>
        <w:fldChar w:fldCharType="separate"/>
      </w:r>
      <w:r>
        <w:t>54</w:t>
      </w:r>
      <w:r>
        <w:fldChar w:fldCharType="end"/>
      </w:r>
    </w:p>
    <w:p w14:paraId="765D6488" w14:textId="2B8F8109" w:rsidR="003A7DB7" w:rsidRDefault="003A7DB7">
      <w:pPr>
        <w:pStyle w:val="TOC2"/>
        <w:rPr>
          <w:rFonts w:asciiTheme="minorHAnsi" w:eastAsiaTheme="minorEastAsia" w:hAnsiTheme="minorHAnsi" w:cstheme="minorBidi"/>
          <w:kern w:val="2"/>
          <w:sz w:val="24"/>
          <w:szCs w:val="24"/>
          <w:lang w:val="en-US"/>
          <w14:ligatures w14:val="standardContextual"/>
        </w:rPr>
      </w:pPr>
      <w:r>
        <w:t>5.5</w:t>
      </w:r>
      <w:r>
        <w:tab/>
        <w:t>Reference Point Requirements</w:t>
      </w:r>
      <w:r>
        <w:tab/>
      </w:r>
      <w:r>
        <w:fldChar w:fldCharType="begin"/>
      </w:r>
      <w:r>
        <w:instrText xml:space="preserve"> PAGEREF _Toc184657869 \h </w:instrText>
      </w:r>
      <w:r>
        <w:fldChar w:fldCharType="separate"/>
      </w:r>
      <w:r>
        <w:t>54</w:t>
      </w:r>
      <w:r>
        <w:fldChar w:fldCharType="end"/>
      </w:r>
    </w:p>
    <w:p w14:paraId="77E6BA53" w14:textId="58343D26" w:rsidR="003A7DB7" w:rsidRDefault="003A7DB7">
      <w:pPr>
        <w:pStyle w:val="TOC2"/>
        <w:rPr>
          <w:rFonts w:asciiTheme="minorHAnsi" w:eastAsiaTheme="minorEastAsia" w:hAnsiTheme="minorHAnsi" w:cstheme="minorBidi"/>
          <w:kern w:val="2"/>
          <w:sz w:val="24"/>
          <w:szCs w:val="24"/>
          <w:lang w:val="en-US"/>
          <w14:ligatures w14:val="standardContextual"/>
        </w:rPr>
      </w:pPr>
      <w:r>
        <w:t>5.6</w:t>
      </w:r>
      <w:r>
        <w:tab/>
        <w:t>Knowledge Modeling Requirements</w:t>
      </w:r>
      <w:r>
        <w:tab/>
      </w:r>
      <w:r>
        <w:fldChar w:fldCharType="begin"/>
      </w:r>
      <w:r>
        <w:instrText xml:space="preserve"> PAGEREF _Toc184657870 \h </w:instrText>
      </w:r>
      <w:r>
        <w:fldChar w:fldCharType="separate"/>
      </w:r>
      <w:r>
        <w:t>55</w:t>
      </w:r>
      <w:r>
        <w:fldChar w:fldCharType="end"/>
      </w:r>
    </w:p>
    <w:p w14:paraId="69870B58" w14:textId="6B607DDD" w:rsidR="003A7DB7" w:rsidRDefault="003A7DB7">
      <w:pPr>
        <w:pStyle w:val="TOC2"/>
        <w:rPr>
          <w:rFonts w:asciiTheme="minorHAnsi" w:eastAsiaTheme="minorEastAsia" w:hAnsiTheme="minorHAnsi" w:cstheme="minorBidi"/>
          <w:kern w:val="2"/>
          <w:sz w:val="24"/>
          <w:szCs w:val="24"/>
          <w:lang w:val="en-US"/>
          <w14:ligatures w14:val="standardContextual"/>
        </w:rPr>
      </w:pPr>
      <w:r>
        <w:t>5.7</w:t>
      </w:r>
      <w:r>
        <w:tab/>
        <w:t>Control Loop Processing Requirements</w:t>
      </w:r>
      <w:r>
        <w:tab/>
      </w:r>
      <w:r>
        <w:fldChar w:fldCharType="begin"/>
      </w:r>
      <w:r>
        <w:instrText xml:space="preserve"> PAGEREF _Toc184657871 \h </w:instrText>
      </w:r>
      <w:r>
        <w:fldChar w:fldCharType="separate"/>
      </w:r>
      <w:r>
        <w:t>57</w:t>
      </w:r>
      <w:r>
        <w:fldChar w:fldCharType="end"/>
      </w:r>
    </w:p>
    <w:p w14:paraId="7CCB1F48" w14:textId="2C6CC63C" w:rsidR="003A7DB7" w:rsidRDefault="003A7DB7">
      <w:pPr>
        <w:pStyle w:val="TOC2"/>
        <w:rPr>
          <w:rFonts w:asciiTheme="minorHAnsi" w:eastAsiaTheme="minorEastAsia" w:hAnsiTheme="minorHAnsi" w:cstheme="minorBidi"/>
          <w:kern w:val="2"/>
          <w:sz w:val="24"/>
          <w:szCs w:val="24"/>
          <w:lang w:val="en-US"/>
          <w14:ligatures w14:val="standardContextual"/>
        </w:rPr>
      </w:pPr>
      <w:r>
        <w:t>5.8</w:t>
      </w:r>
      <w:r>
        <w:tab/>
        <w:t>Functional Block Processing Requirements</w:t>
      </w:r>
      <w:r>
        <w:tab/>
      </w:r>
      <w:r>
        <w:fldChar w:fldCharType="begin"/>
      </w:r>
      <w:r>
        <w:instrText xml:space="preserve"> PAGEREF _Toc184657872 \h </w:instrText>
      </w:r>
      <w:r>
        <w:fldChar w:fldCharType="separate"/>
      </w:r>
      <w:r>
        <w:t>58</w:t>
      </w:r>
      <w:r>
        <w:fldChar w:fldCharType="end"/>
      </w:r>
    </w:p>
    <w:p w14:paraId="177C1813" w14:textId="66EA3753" w:rsidR="003A7DB7" w:rsidRDefault="003A7DB7">
      <w:pPr>
        <w:pStyle w:val="TOC3"/>
        <w:rPr>
          <w:rFonts w:asciiTheme="minorHAnsi" w:eastAsiaTheme="minorEastAsia" w:hAnsiTheme="minorHAnsi" w:cstheme="minorBidi"/>
          <w:kern w:val="2"/>
          <w:sz w:val="24"/>
          <w:szCs w:val="24"/>
          <w:lang w:val="en-US"/>
          <w14:ligatures w14:val="standardContextual"/>
        </w:rPr>
      </w:pPr>
      <w:r>
        <w:t>5.8.1</w:t>
      </w:r>
      <w:r>
        <w:tab/>
        <w:t>Context Processing Requirements</w:t>
      </w:r>
      <w:r>
        <w:tab/>
      </w:r>
      <w:r>
        <w:fldChar w:fldCharType="begin"/>
      </w:r>
      <w:r>
        <w:instrText xml:space="preserve"> PAGEREF _Toc184657873 \h </w:instrText>
      </w:r>
      <w:r>
        <w:fldChar w:fldCharType="separate"/>
      </w:r>
      <w:r>
        <w:t>58</w:t>
      </w:r>
      <w:r>
        <w:fldChar w:fldCharType="end"/>
      </w:r>
    </w:p>
    <w:p w14:paraId="0EB461C1" w14:textId="059601B3" w:rsidR="003A7DB7" w:rsidRDefault="003A7DB7">
      <w:pPr>
        <w:pStyle w:val="TOC3"/>
        <w:rPr>
          <w:rFonts w:asciiTheme="minorHAnsi" w:eastAsiaTheme="minorEastAsia" w:hAnsiTheme="minorHAnsi" w:cstheme="minorBidi"/>
          <w:kern w:val="2"/>
          <w:sz w:val="24"/>
          <w:szCs w:val="24"/>
          <w:lang w:val="en-US"/>
          <w14:ligatures w14:val="standardContextual"/>
        </w:rPr>
      </w:pPr>
      <w:r>
        <w:t>5.8.2</w:t>
      </w:r>
      <w:r>
        <w:tab/>
        <w:t>Cognition Requirements</w:t>
      </w:r>
      <w:r>
        <w:tab/>
      </w:r>
      <w:r>
        <w:fldChar w:fldCharType="begin"/>
      </w:r>
      <w:r>
        <w:instrText xml:space="preserve"> PAGEREF _Toc184657874 \h </w:instrText>
      </w:r>
      <w:r>
        <w:fldChar w:fldCharType="separate"/>
      </w:r>
      <w:r>
        <w:t>58</w:t>
      </w:r>
      <w:r>
        <w:fldChar w:fldCharType="end"/>
      </w:r>
    </w:p>
    <w:p w14:paraId="3916DC37" w14:textId="0C9067E0" w:rsidR="003A7DB7" w:rsidRDefault="003A7DB7">
      <w:pPr>
        <w:pStyle w:val="TOC3"/>
        <w:rPr>
          <w:rFonts w:asciiTheme="minorHAnsi" w:eastAsiaTheme="minorEastAsia" w:hAnsiTheme="minorHAnsi" w:cstheme="minorBidi"/>
          <w:kern w:val="2"/>
          <w:sz w:val="24"/>
          <w:szCs w:val="24"/>
          <w:lang w:val="en-US"/>
          <w14:ligatures w14:val="standardContextual"/>
        </w:rPr>
      </w:pPr>
      <w:r>
        <w:t>5.8.3</w:t>
      </w:r>
      <w:r>
        <w:tab/>
        <w:t>Policy Management Requirements</w:t>
      </w:r>
      <w:r>
        <w:tab/>
      </w:r>
      <w:r>
        <w:fldChar w:fldCharType="begin"/>
      </w:r>
      <w:r>
        <w:instrText xml:space="preserve"> PAGEREF _Toc184657875 \h </w:instrText>
      </w:r>
      <w:r>
        <w:fldChar w:fldCharType="separate"/>
      </w:r>
      <w:r>
        <w:t>59</w:t>
      </w:r>
      <w:r>
        <w:fldChar w:fldCharType="end"/>
      </w:r>
    </w:p>
    <w:p w14:paraId="3D0AFF2D" w14:textId="5527F896" w:rsidR="003A7DB7" w:rsidRDefault="003A7DB7">
      <w:pPr>
        <w:pStyle w:val="TOC2"/>
        <w:rPr>
          <w:rFonts w:asciiTheme="minorHAnsi" w:eastAsiaTheme="minorEastAsia" w:hAnsiTheme="minorHAnsi" w:cstheme="minorBidi"/>
          <w:kern w:val="2"/>
          <w:sz w:val="24"/>
          <w:szCs w:val="24"/>
          <w:lang w:val="en-US"/>
          <w14:ligatures w14:val="standardContextual"/>
        </w:rPr>
      </w:pPr>
      <w:r>
        <w:t>5.9</w:t>
      </w:r>
      <w:r>
        <w:tab/>
        <w:t>AI Modelling and Training Model Requirements</w:t>
      </w:r>
      <w:r>
        <w:tab/>
      </w:r>
      <w:r>
        <w:fldChar w:fldCharType="begin"/>
      </w:r>
      <w:r>
        <w:instrText xml:space="preserve"> PAGEREF _Toc184657876 \h </w:instrText>
      </w:r>
      <w:r>
        <w:fldChar w:fldCharType="separate"/>
      </w:r>
      <w:r>
        <w:t>60</w:t>
      </w:r>
      <w:r>
        <w:fldChar w:fldCharType="end"/>
      </w:r>
    </w:p>
    <w:p w14:paraId="69EC28FA" w14:textId="68494574" w:rsidR="003A7DB7" w:rsidRDefault="003A7DB7">
      <w:pPr>
        <w:pStyle w:val="TOC2"/>
        <w:rPr>
          <w:rFonts w:asciiTheme="minorHAnsi" w:eastAsiaTheme="minorEastAsia" w:hAnsiTheme="minorHAnsi" w:cstheme="minorBidi"/>
          <w:kern w:val="2"/>
          <w:sz w:val="24"/>
          <w:szCs w:val="24"/>
          <w:lang w:val="en-US"/>
          <w14:ligatures w14:val="standardContextual"/>
        </w:rPr>
      </w:pPr>
      <w:r>
        <w:t>5.10</w:t>
      </w:r>
      <w:r>
        <w:tab/>
        <w:t>API Requirements</w:t>
      </w:r>
      <w:r>
        <w:tab/>
      </w:r>
      <w:r>
        <w:fldChar w:fldCharType="begin"/>
      </w:r>
      <w:r>
        <w:instrText xml:space="preserve"> PAGEREF _Toc184657877 \h </w:instrText>
      </w:r>
      <w:r>
        <w:fldChar w:fldCharType="separate"/>
      </w:r>
      <w:r>
        <w:t>61</w:t>
      </w:r>
      <w:r>
        <w:fldChar w:fldCharType="end"/>
      </w:r>
    </w:p>
    <w:p w14:paraId="23ECF18A" w14:textId="16B1E302" w:rsidR="003A7DB7" w:rsidRDefault="003A7DB7">
      <w:pPr>
        <w:pStyle w:val="TOC2"/>
        <w:rPr>
          <w:rFonts w:asciiTheme="minorHAnsi" w:eastAsiaTheme="minorEastAsia" w:hAnsiTheme="minorHAnsi" w:cstheme="minorBidi"/>
          <w:kern w:val="2"/>
          <w:sz w:val="24"/>
          <w:szCs w:val="24"/>
          <w:lang w:val="en-US"/>
          <w14:ligatures w14:val="standardContextual"/>
        </w:rPr>
      </w:pPr>
      <w:r>
        <w:t>5.11</w:t>
      </w:r>
      <w:r>
        <w:tab/>
        <w:t>LLM and Transformer Requirements</w:t>
      </w:r>
      <w:r>
        <w:tab/>
      </w:r>
      <w:r>
        <w:fldChar w:fldCharType="begin"/>
      </w:r>
      <w:r>
        <w:instrText xml:space="preserve"> PAGEREF _Toc184657878 \h </w:instrText>
      </w:r>
      <w:r>
        <w:fldChar w:fldCharType="separate"/>
      </w:r>
      <w:r>
        <w:t>62</w:t>
      </w:r>
      <w:r>
        <w:fldChar w:fldCharType="end"/>
      </w:r>
    </w:p>
    <w:p w14:paraId="53FAF221" w14:textId="2BB2C9E3" w:rsidR="003A7DB7" w:rsidRDefault="003A7DB7">
      <w:pPr>
        <w:pStyle w:val="TOC1"/>
        <w:rPr>
          <w:rFonts w:asciiTheme="minorHAnsi" w:eastAsiaTheme="minorEastAsia" w:hAnsiTheme="minorHAnsi" w:cstheme="minorBidi"/>
          <w:kern w:val="2"/>
          <w:sz w:val="24"/>
          <w:szCs w:val="24"/>
          <w:lang w:val="en-US"/>
          <w14:ligatures w14:val="standardContextual"/>
        </w:rPr>
      </w:pPr>
      <w:r>
        <w:t>6</w:t>
      </w:r>
      <w:r>
        <w:tab/>
        <w:t>ENI Reference Architectural Framework</w:t>
      </w:r>
      <w:r>
        <w:tab/>
      </w:r>
      <w:r>
        <w:fldChar w:fldCharType="begin"/>
      </w:r>
      <w:r>
        <w:instrText xml:space="preserve"> PAGEREF _Toc184657879 \h </w:instrText>
      </w:r>
      <w:r>
        <w:fldChar w:fldCharType="separate"/>
      </w:r>
      <w:r>
        <w:t>62</w:t>
      </w:r>
      <w:r>
        <w:fldChar w:fldCharType="end"/>
      </w:r>
    </w:p>
    <w:p w14:paraId="5D27C244" w14:textId="39248C01" w:rsidR="003A7DB7" w:rsidRDefault="003A7DB7">
      <w:pPr>
        <w:pStyle w:val="TOC2"/>
        <w:rPr>
          <w:rFonts w:asciiTheme="minorHAnsi" w:eastAsiaTheme="minorEastAsia" w:hAnsiTheme="minorHAnsi" w:cstheme="minorBidi"/>
          <w:kern w:val="2"/>
          <w:sz w:val="24"/>
          <w:szCs w:val="24"/>
          <w:lang w:val="en-US"/>
          <w14:ligatures w14:val="standardContextual"/>
        </w:rPr>
      </w:pPr>
      <w:r>
        <w:t>6.1</w:t>
      </w:r>
      <w:r>
        <w:tab/>
        <w:t>Introduction</w:t>
      </w:r>
      <w:r>
        <w:tab/>
      </w:r>
      <w:r>
        <w:fldChar w:fldCharType="begin"/>
      </w:r>
      <w:r>
        <w:instrText xml:space="preserve"> PAGEREF _Toc184657880 \h </w:instrText>
      </w:r>
      <w:r>
        <w:fldChar w:fldCharType="separate"/>
      </w:r>
      <w:r>
        <w:t>62</w:t>
      </w:r>
      <w:r>
        <w:fldChar w:fldCharType="end"/>
      </w:r>
    </w:p>
    <w:p w14:paraId="59548238" w14:textId="7DA0351B" w:rsidR="003A7DB7" w:rsidRDefault="003A7DB7">
      <w:pPr>
        <w:pStyle w:val="TOC2"/>
        <w:rPr>
          <w:rFonts w:asciiTheme="minorHAnsi" w:eastAsiaTheme="minorEastAsia" w:hAnsiTheme="minorHAnsi" w:cstheme="minorBidi"/>
          <w:kern w:val="2"/>
          <w:sz w:val="24"/>
          <w:szCs w:val="24"/>
          <w:lang w:val="en-US"/>
          <w14:ligatures w14:val="standardContextual"/>
        </w:rPr>
      </w:pPr>
      <w:r>
        <w:t>6.2</w:t>
      </w:r>
      <w:r>
        <w:tab/>
        <w:t>Design Principles of the ENI System architecture</w:t>
      </w:r>
      <w:r>
        <w:tab/>
      </w:r>
      <w:r>
        <w:fldChar w:fldCharType="begin"/>
      </w:r>
      <w:r>
        <w:instrText xml:space="preserve"> PAGEREF _Toc184657881 \h </w:instrText>
      </w:r>
      <w:r>
        <w:fldChar w:fldCharType="separate"/>
      </w:r>
      <w:r>
        <w:t>63</w:t>
      </w:r>
      <w:r>
        <w:fldChar w:fldCharType="end"/>
      </w:r>
    </w:p>
    <w:p w14:paraId="1A147E2E" w14:textId="2F01BAF5" w:rsidR="003A7DB7" w:rsidRDefault="003A7DB7">
      <w:pPr>
        <w:pStyle w:val="TOC3"/>
        <w:rPr>
          <w:rFonts w:asciiTheme="minorHAnsi" w:eastAsiaTheme="minorEastAsia" w:hAnsiTheme="minorHAnsi" w:cstheme="minorBidi"/>
          <w:kern w:val="2"/>
          <w:sz w:val="24"/>
          <w:szCs w:val="24"/>
          <w:lang w:val="en-US"/>
          <w14:ligatures w14:val="standardContextual"/>
        </w:rPr>
      </w:pPr>
      <w:r>
        <w:t>6.2.1</w:t>
      </w:r>
      <w:r>
        <w:tab/>
        <w:t>Overview</w:t>
      </w:r>
      <w:r>
        <w:tab/>
      </w:r>
      <w:r>
        <w:fldChar w:fldCharType="begin"/>
      </w:r>
      <w:r>
        <w:instrText xml:space="preserve"> PAGEREF _Toc184657882 \h </w:instrText>
      </w:r>
      <w:r>
        <w:fldChar w:fldCharType="separate"/>
      </w:r>
      <w:r>
        <w:t>63</w:t>
      </w:r>
      <w:r>
        <w:fldChar w:fldCharType="end"/>
      </w:r>
    </w:p>
    <w:p w14:paraId="1F396A67" w14:textId="4E7C574E" w:rsidR="003A7DB7" w:rsidRDefault="003A7DB7">
      <w:pPr>
        <w:pStyle w:val="TOC3"/>
        <w:rPr>
          <w:rFonts w:asciiTheme="minorHAnsi" w:eastAsiaTheme="minorEastAsia" w:hAnsiTheme="minorHAnsi" w:cstheme="minorBidi"/>
          <w:kern w:val="2"/>
          <w:sz w:val="24"/>
          <w:szCs w:val="24"/>
          <w:lang w:val="en-US"/>
          <w14:ligatures w14:val="standardContextual"/>
        </w:rPr>
      </w:pPr>
      <w:r>
        <w:t>6.2.2</w:t>
      </w:r>
      <w:r>
        <w:tab/>
        <w:t>Nesting of Functional Blocks</w:t>
      </w:r>
      <w:r>
        <w:tab/>
      </w:r>
      <w:r>
        <w:fldChar w:fldCharType="begin"/>
      </w:r>
      <w:r>
        <w:instrText xml:space="preserve"> PAGEREF _Toc184657883 \h </w:instrText>
      </w:r>
      <w:r>
        <w:fldChar w:fldCharType="separate"/>
      </w:r>
      <w:r>
        <w:t>63</w:t>
      </w:r>
      <w:r>
        <w:fldChar w:fldCharType="end"/>
      </w:r>
    </w:p>
    <w:p w14:paraId="78B3B407" w14:textId="471C9A42" w:rsidR="003A7DB7" w:rsidRDefault="003A7DB7">
      <w:pPr>
        <w:pStyle w:val="TOC3"/>
        <w:rPr>
          <w:rFonts w:asciiTheme="minorHAnsi" w:eastAsiaTheme="minorEastAsia" w:hAnsiTheme="minorHAnsi" w:cstheme="minorBidi"/>
          <w:kern w:val="2"/>
          <w:sz w:val="24"/>
          <w:szCs w:val="24"/>
          <w:lang w:val="en-US"/>
          <w14:ligatures w14:val="standardContextual"/>
        </w:rPr>
      </w:pPr>
      <w:r>
        <w:t>6.2.3</w:t>
      </w:r>
      <w:r>
        <w:tab/>
        <w:t>Communication and Interaction</w:t>
      </w:r>
      <w:r>
        <w:tab/>
      </w:r>
      <w:r>
        <w:fldChar w:fldCharType="begin"/>
      </w:r>
      <w:r>
        <w:instrText xml:space="preserve"> PAGEREF _Toc184657884 \h </w:instrText>
      </w:r>
      <w:r>
        <w:fldChar w:fldCharType="separate"/>
      </w:r>
      <w:r>
        <w:t>64</w:t>
      </w:r>
      <w:r>
        <w:fldChar w:fldCharType="end"/>
      </w:r>
    </w:p>
    <w:p w14:paraId="210E5CBE" w14:textId="70513426" w:rsidR="003A7DB7" w:rsidRDefault="003A7DB7">
      <w:pPr>
        <w:pStyle w:val="TOC4"/>
        <w:rPr>
          <w:rFonts w:asciiTheme="minorHAnsi" w:eastAsiaTheme="minorEastAsia" w:hAnsiTheme="minorHAnsi" w:cstheme="minorBidi"/>
          <w:kern w:val="2"/>
          <w:sz w:val="24"/>
          <w:szCs w:val="24"/>
          <w:lang w:val="en-US"/>
          <w14:ligatures w14:val="standardContextual"/>
        </w:rPr>
      </w:pPr>
      <w:r>
        <w:t>6.2.3.1</w:t>
      </w:r>
      <w:r>
        <w:tab/>
        <w:t>Introduction</w:t>
      </w:r>
      <w:r>
        <w:tab/>
      </w:r>
      <w:r>
        <w:fldChar w:fldCharType="begin"/>
      </w:r>
      <w:r>
        <w:instrText xml:space="preserve"> PAGEREF _Toc184657885 \h </w:instrText>
      </w:r>
      <w:r>
        <w:fldChar w:fldCharType="separate"/>
      </w:r>
      <w:r>
        <w:t>64</w:t>
      </w:r>
      <w:r>
        <w:fldChar w:fldCharType="end"/>
      </w:r>
    </w:p>
    <w:p w14:paraId="3F08A397" w14:textId="7618CD66" w:rsidR="003A7DB7" w:rsidRDefault="003A7DB7">
      <w:pPr>
        <w:pStyle w:val="TOC4"/>
        <w:rPr>
          <w:rFonts w:asciiTheme="minorHAnsi" w:eastAsiaTheme="minorEastAsia" w:hAnsiTheme="minorHAnsi" w:cstheme="minorBidi"/>
          <w:kern w:val="2"/>
          <w:sz w:val="24"/>
          <w:szCs w:val="24"/>
          <w:lang w:val="en-US"/>
          <w14:ligatures w14:val="standardContextual"/>
        </w:rPr>
      </w:pPr>
      <w:r>
        <w:t>6.2.3.2</w:t>
      </w:r>
      <w:r>
        <w:tab/>
        <w:t>Discovery</w:t>
      </w:r>
      <w:r>
        <w:tab/>
      </w:r>
      <w:r>
        <w:fldChar w:fldCharType="begin"/>
      </w:r>
      <w:r>
        <w:instrText xml:space="preserve"> PAGEREF _Toc184657886 \h </w:instrText>
      </w:r>
      <w:r>
        <w:fldChar w:fldCharType="separate"/>
      </w:r>
      <w:r>
        <w:t>65</w:t>
      </w:r>
      <w:r>
        <w:fldChar w:fldCharType="end"/>
      </w:r>
    </w:p>
    <w:p w14:paraId="4978A508" w14:textId="1CF471AC" w:rsidR="003A7DB7" w:rsidRDefault="003A7DB7">
      <w:pPr>
        <w:pStyle w:val="TOC4"/>
        <w:rPr>
          <w:rFonts w:asciiTheme="minorHAnsi" w:eastAsiaTheme="minorEastAsia" w:hAnsiTheme="minorHAnsi" w:cstheme="minorBidi"/>
          <w:kern w:val="2"/>
          <w:sz w:val="24"/>
          <w:szCs w:val="24"/>
          <w:lang w:val="en-US"/>
          <w14:ligatures w14:val="standardContextual"/>
        </w:rPr>
      </w:pPr>
      <w:r>
        <w:t>6.2.</w:t>
      </w:r>
      <w:r>
        <w:rPr>
          <w:lang w:eastAsia="zh-CN"/>
        </w:rPr>
        <w:t>3</w:t>
      </w:r>
      <w:r>
        <w:t>.3</w:t>
      </w:r>
      <w:r>
        <w:tab/>
        <w:t>Direct Communication</w:t>
      </w:r>
      <w:r>
        <w:tab/>
      </w:r>
      <w:r>
        <w:fldChar w:fldCharType="begin"/>
      </w:r>
      <w:r>
        <w:instrText xml:space="preserve"> PAGEREF _Toc184657887 \h </w:instrText>
      </w:r>
      <w:r>
        <w:fldChar w:fldCharType="separate"/>
      </w:r>
      <w:r>
        <w:t>65</w:t>
      </w:r>
      <w:r>
        <w:fldChar w:fldCharType="end"/>
      </w:r>
    </w:p>
    <w:p w14:paraId="34600131" w14:textId="013DC732" w:rsidR="003A7DB7" w:rsidRDefault="003A7DB7">
      <w:pPr>
        <w:pStyle w:val="TOC4"/>
        <w:rPr>
          <w:rFonts w:asciiTheme="minorHAnsi" w:eastAsiaTheme="minorEastAsia" w:hAnsiTheme="minorHAnsi" w:cstheme="minorBidi"/>
          <w:kern w:val="2"/>
          <w:sz w:val="24"/>
          <w:szCs w:val="24"/>
          <w:lang w:val="en-US"/>
          <w14:ligatures w14:val="standardContextual"/>
        </w:rPr>
      </w:pPr>
      <w:r>
        <w:t>6.2.3.4</w:t>
      </w:r>
      <w:r>
        <w:tab/>
        <w:t>Indirect Communication</w:t>
      </w:r>
      <w:r>
        <w:tab/>
      </w:r>
      <w:r>
        <w:fldChar w:fldCharType="begin"/>
      </w:r>
      <w:r>
        <w:instrText xml:space="preserve"> PAGEREF _Toc184657888 \h </w:instrText>
      </w:r>
      <w:r>
        <w:fldChar w:fldCharType="separate"/>
      </w:r>
      <w:r>
        <w:t>65</w:t>
      </w:r>
      <w:r>
        <w:fldChar w:fldCharType="end"/>
      </w:r>
    </w:p>
    <w:p w14:paraId="621A941C" w14:textId="02144DD5" w:rsidR="003A7DB7" w:rsidRDefault="003A7DB7">
      <w:pPr>
        <w:pStyle w:val="TOC4"/>
        <w:rPr>
          <w:rFonts w:asciiTheme="minorHAnsi" w:eastAsiaTheme="minorEastAsia" w:hAnsiTheme="minorHAnsi" w:cstheme="minorBidi"/>
          <w:kern w:val="2"/>
          <w:sz w:val="24"/>
          <w:szCs w:val="24"/>
          <w:lang w:val="en-US"/>
          <w14:ligatures w14:val="standardContextual"/>
        </w:rPr>
      </w:pPr>
      <w:r>
        <w:t>6.2.3.5</w:t>
      </w:r>
      <w:r>
        <w:tab/>
        <w:t>Negotiation</w:t>
      </w:r>
      <w:r>
        <w:tab/>
      </w:r>
      <w:r>
        <w:fldChar w:fldCharType="begin"/>
      </w:r>
      <w:r>
        <w:instrText xml:space="preserve"> PAGEREF _Toc184657889 \h </w:instrText>
      </w:r>
      <w:r>
        <w:fldChar w:fldCharType="separate"/>
      </w:r>
      <w:r>
        <w:t>65</w:t>
      </w:r>
      <w:r>
        <w:fldChar w:fldCharType="end"/>
      </w:r>
    </w:p>
    <w:p w14:paraId="30B0D1CF" w14:textId="4755C80A" w:rsidR="003A7DB7" w:rsidRDefault="003A7DB7">
      <w:pPr>
        <w:pStyle w:val="TOC5"/>
        <w:rPr>
          <w:rFonts w:asciiTheme="minorHAnsi" w:eastAsiaTheme="minorEastAsia" w:hAnsiTheme="minorHAnsi" w:cstheme="minorBidi"/>
          <w:kern w:val="2"/>
          <w:sz w:val="24"/>
          <w:szCs w:val="24"/>
          <w:lang w:val="en-US"/>
          <w14:ligatures w14:val="standardContextual"/>
        </w:rPr>
      </w:pPr>
      <w:r>
        <w:lastRenderedPageBreak/>
        <w:t>6.2.3.5.1</w:t>
      </w:r>
      <w:r>
        <w:tab/>
        <w:t>Introduction</w:t>
      </w:r>
      <w:r>
        <w:tab/>
      </w:r>
      <w:r>
        <w:fldChar w:fldCharType="begin"/>
      </w:r>
      <w:r>
        <w:instrText xml:space="preserve"> PAGEREF _Toc184657890 \h </w:instrText>
      </w:r>
      <w:r>
        <w:fldChar w:fldCharType="separate"/>
      </w:r>
      <w:r>
        <w:t>65</w:t>
      </w:r>
      <w:r>
        <w:fldChar w:fldCharType="end"/>
      </w:r>
    </w:p>
    <w:p w14:paraId="0A6DD1A9" w14:textId="424F932A" w:rsidR="003A7DB7" w:rsidRDefault="003A7DB7">
      <w:pPr>
        <w:pStyle w:val="TOC5"/>
        <w:rPr>
          <w:rFonts w:asciiTheme="minorHAnsi" w:eastAsiaTheme="minorEastAsia" w:hAnsiTheme="minorHAnsi" w:cstheme="minorBidi"/>
          <w:kern w:val="2"/>
          <w:sz w:val="24"/>
          <w:szCs w:val="24"/>
          <w:lang w:val="en-US"/>
          <w14:ligatures w14:val="standardContextual"/>
        </w:rPr>
      </w:pPr>
      <w:r>
        <w:t>6.2.3.5.2</w:t>
      </w:r>
      <w:r>
        <w:tab/>
        <w:t>Distributive Negotiation</w:t>
      </w:r>
      <w:r>
        <w:tab/>
      </w:r>
      <w:r>
        <w:fldChar w:fldCharType="begin"/>
      </w:r>
      <w:r>
        <w:instrText xml:space="preserve"> PAGEREF _Toc184657891 \h </w:instrText>
      </w:r>
      <w:r>
        <w:fldChar w:fldCharType="separate"/>
      </w:r>
      <w:r>
        <w:t>66</w:t>
      </w:r>
      <w:r>
        <w:fldChar w:fldCharType="end"/>
      </w:r>
    </w:p>
    <w:p w14:paraId="3211039B" w14:textId="459DCADC" w:rsidR="003A7DB7" w:rsidRDefault="003A7DB7">
      <w:pPr>
        <w:pStyle w:val="TOC5"/>
        <w:rPr>
          <w:rFonts w:asciiTheme="minorHAnsi" w:eastAsiaTheme="minorEastAsia" w:hAnsiTheme="minorHAnsi" w:cstheme="minorBidi"/>
          <w:kern w:val="2"/>
          <w:sz w:val="24"/>
          <w:szCs w:val="24"/>
          <w:lang w:val="en-US"/>
          <w14:ligatures w14:val="standardContextual"/>
        </w:rPr>
      </w:pPr>
      <w:r>
        <w:t>6.2.3.5.3</w:t>
      </w:r>
      <w:r>
        <w:tab/>
        <w:t>Integrative Negotiation</w:t>
      </w:r>
      <w:r>
        <w:tab/>
      </w:r>
      <w:r>
        <w:fldChar w:fldCharType="begin"/>
      </w:r>
      <w:r>
        <w:instrText xml:space="preserve"> PAGEREF _Toc184657892 \h </w:instrText>
      </w:r>
      <w:r>
        <w:fldChar w:fldCharType="separate"/>
      </w:r>
      <w:r>
        <w:t>66</w:t>
      </w:r>
      <w:r>
        <w:fldChar w:fldCharType="end"/>
      </w:r>
    </w:p>
    <w:p w14:paraId="51C42886" w14:textId="3D43BE25" w:rsidR="003A7DB7" w:rsidRDefault="003A7DB7">
      <w:pPr>
        <w:pStyle w:val="TOC5"/>
        <w:rPr>
          <w:rFonts w:asciiTheme="minorHAnsi" w:eastAsiaTheme="minorEastAsia" w:hAnsiTheme="minorHAnsi" w:cstheme="minorBidi"/>
          <w:kern w:val="2"/>
          <w:sz w:val="24"/>
          <w:szCs w:val="24"/>
          <w:lang w:val="en-US"/>
          <w14:ligatures w14:val="standardContextual"/>
        </w:rPr>
      </w:pPr>
      <w:r>
        <w:t>6.2.3.5.4</w:t>
      </w:r>
      <w:r>
        <w:tab/>
        <w:t>Functional Model: an Informative Example</w:t>
      </w:r>
      <w:r>
        <w:tab/>
      </w:r>
      <w:r>
        <w:fldChar w:fldCharType="begin"/>
      </w:r>
      <w:r>
        <w:instrText xml:space="preserve"> PAGEREF _Toc184657893 \h </w:instrText>
      </w:r>
      <w:r>
        <w:fldChar w:fldCharType="separate"/>
      </w:r>
      <w:r>
        <w:t>66</w:t>
      </w:r>
      <w:r>
        <w:fldChar w:fldCharType="end"/>
      </w:r>
    </w:p>
    <w:p w14:paraId="6D538700" w14:textId="349D525C" w:rsidR="003A7DB7" w:rsidRDefault="003A7DB7">
      <w:pPr>
        <w:pStyle w:val="TOC5"/>
        <w:rPr>
          <w:rFonts w:asciiTheme="minorHAnsi" w:eastAsiaTheme="minorEastAsia" w:hAnsiTheme="minorHAnsi" w:cstheme="minorBidi"/>
          <w:kern w:val="2"/>
          <w:sz w:val="24"/>
          <w:szCs w:val="24"/>
          <w:lang w:val="en-US"/>
          <w14:ligatures w14:val="standardContextual"/>
        </w:rPr>
      </w:pPr>
      <w:r>
        <w:t>6.2.3.5.5</w:t>
      </w:r>
      <w:r>
        <w:tab/>
        <w:t>Usage</w:t>
      </w:r>
      <w:r>
        <w:tab/>
      </w:r>
      <w:r>
        <w:fldChar w:fldCharType="begin"/>
      </w:r>
      <w:r>
        <w:instrText xml:space="preserve"> PAGEREF _Toc184657894 \h </w:instrText>
      </w:r>
      <w:r>
        <w:fldChar w:fldCharType="separate"/>
      </w:r>
      <w:r>
        <w:t>66</w:t>
      </w:r>
      <w:r>
        <w:fldChar w:fldCharType="end"/>
      </w:r>
    </w:p>
    <w:p w14:paraId="386F018A" w14:textId="13051926" w:rsidR="003A7DB7" w:rsidRDefault="003A7DB7">
      <w:pPr>
        <w:pStyle w:val="TOC3"/>
        <w:rPr>
          <w:rFonts w:asciiTheme="minorHAnsi" w:eastAsiaTheme="minorEastAsia" w:hAnsiTheme="minorHAnsi" w:cstheme="minorBidi"/>
          <w:kern w:val="2"/>
          <w:sz w:val="24"/>
          <w:szCs w:val="24"/>
          <w:lang w:val="en-US"/>
          <w14:ligatures w14:val="standardContextual"/>
        </w:rPr>
      </w:pPr>
      <w:r>
        <w:t>6.2.4</w:t>
      </w:r>
      <w:r>
        <w:tab/>
        <w:t>Administrative and Management Domains</w:t>
      </w:r>
      <w:r>
        <w:tab/>
      </w:r>
      <w:r>
        <w:fldChar w:fldCharType="begin"/>
      </w:r>
      <w:r>
        <w:instrText xml:space="preserve"> PAGEREF _Toc184657895 \h </w:instrText>
      </w:r>
      <w:r>
        <w:fldChar w:fldCharType="separate"/>
      </w:r>
      <w:r>
        <w:t>67</w:t>
      </w:r>
      <w:r>
        <w:fldChar w:fldCharType="end"/>
      </w:r>
    </w:p>
    <w:p w14:paraId="159ACC66" w14:textId="3582A4BA" w:rsidR="003A7DB7" w:rsidRDefault="003A7DB7">
      <w:pPr>
        <w:pStyle w:val="TOC4"/>
        <w:rPr>
          <w:rFonts w:asciiTheme="minorHAnsi" w:eastAsiaTheme="minorEastAsia" w:hAnsiTheme="minorHAnsi" w:cstheme="minorBidi"/>
          <w:kern w:val="2"/>
          <w:sz w:val="24"/>
          <w:szCs w:val="24"/>
          <w:lang w:val="en-US"/>
          <w14:ligatures w14:val="standardContextual"/>
        </w:rPr>
      </w:pPr>
      <w:r>
        <w:t>6.2.4.1</w:t>
      </w:r>
      <w:r>
        <w:tab/>
        <w:t>Introduction</w:t>
      </w:r>
      <w:r>
        <w:tab/>
      </w:r>
      <w:r>
        <w:fldChar w:fldCharType="begin"/>
      </w:r>
      <w:r>
        <w:instrText xml:space="preserve"> PAGEREF _Toc184657896 \h </w:instrText>
      </w:r>
      <w:r>
        <w:fldChar w:fldCharType="separate"/>
      </w:r>
      <w:r>
        <w:t>67</w:t>
      </w:r>
      <w:r>
        <w:fldChar w:fldCharType="end"/>
      </w:r>
    </w:p>
    <w:p w14:paraId="6EA0208C" w14:textId="0CFBCEE9" w:rsidR="003A7DB7" w:rsidRDefault="003A7DB7">
      <w:pPr>
        <w:pStyle w:val="TOC4"/>
        <w:rPr>
          <w:rFonts w:asciiTheme="minorHAnsi" w:eastAsiaTheme="minorEastAsia" w:hAnsiTheme="minorHAnsi" w:cstheme="minorBidi"/>
          <w:kern w:val="2"/>
          <w:sz w:val="24"/>
          <w:szCs w:val="24"/>
          <w:lang w:val="en-US"/>
          <w14:ligatures w14:val="standardContextual"/>
        </w:rPr>
      </w:pPr>
      <w:r>
        <w:t>6.2.4.2</w:t>
      </w:r>
      <w:r>
        <w:tab/>
        <w:t>Domain Operations</w:t>
      </w:r>
      <w:r>
        <w:tab/>
      </w:r>
      <w:r>
        <w:fldChar w:fldCharType="begin"/>
      </w:r>
      <w:r>
        <w:instrText xml:space="preserve"> PAGEREF _Toc184657897 \h </w:instrText>
      </w:r>
      <w:r>
        <w:fldChar w:fldCharType="separate"/>
      </w:r>
      <w:r>
        <w:t>67</w:t>
      </w:r>
      <w:r>
        <w:fldChar w:fldCharType="end"/>
      </w:r>
    </w:p>
    <w:p w14:paraId="100D7D3E" w14:textId="4745C294" w:rsidR="003A7DB7" w:rsidRDefault="003A7DB7">
      <w:pPr>
        <w:pStyle w:val="TOC4"/>
        <w:rPr>
          <w:rFonts w:asciiTheme="minorHAnsi" w:eastAsiaTheme="minorEastAsia" w:hAnsiTheme="minorHAnsi" w:cstheme="minorBidi"/>
          <w:kern w:val="2"/>
          <w:sz w:val="24"/>
          <w:szCs w:val="24"/>
          <w:lang w:val="en-US"/>
          <w14:ligatures w14:val="standardContextual"/>
        </w:rPr>
      </w:pPr>
      <w:r>
        <w:t>6.2.4.3</w:t>
      </w:r>
      <w:r>
        <w:tab/>
        <w:t>Interaction between Hierarchical Domains</w:t>
      </w:r>
      <w:r>
        <w:tab/>
      </w:r>
      <w:r>
        <w:fldChar w:fldCharType="begin"/>
      </w:r>
      <w:r>
        <w:instrText xml:space="preserve"> PAGEREF _Toc184657898 \h </w:instrText>
      </w:r>
      <w:r>
        <w:fldChar w:fldCharType="separate"/>
      </w:r>
      <w:r>
        <w:t>68</w:t>
      </w:r>
      <w:r>
        <w:fldChar w:fldCharType="end"/>
      </w:r>
    </w:p>
    <w:p w14:paraId="708A7A07" w14:textId="2BB89954" w:rsidR="003A7DB7" w:rsidRDefault="003A7DB7">
      <w:pPr>
        <w:pStyle w:val="TOC4"/>
        <w:rPr>
          <w:rFonts w:asciiTheme="minorHAnsi" w:eastAsiaTheme="minorEastAsia" w:hAnsiTheme="minorHAnsi" w:cstheme="minorBidi"/>
          <w:kern w:val="2"/>
          <w:sz w:val="24"/>
          <w:szCs w:val="24"/>
          <w:lang w:val="en-US"/>
          <w14:ligatures w14:val="standardContextual"/>
        </w:rPr>
      </w:pPr>
      <w:r>
        <w:t>6.2.4.4</w:t>
      </w:r>
      <w:r>
        <w:tab/>
        <w:t>Interaction between Distributed Administrative Domains</w:t>
      </w:r>
      <w:r>
        <w:tab/>
      </w:r>
      <w:r>
        <w:fldChar w:fldCharType="begin"/>
      </w:r>
      <w:r>
        <w:instrText xml:space="preserve"> PAGEREF _Toc184657899 \h </w:instrText>
      </w:r>
      <w:r>
        <w:fldChar w:fldCharType="separate"/>
      </w:r>
      <w:r>
        <w:t>69</w:t>
      </w:r>
      <w:r>
        <w:fldChar w:fldCharType="end"/>
      </w:r>
    </w:p>
    <w:p w14:paraId="0B785BD4" w14:textId="3D565103" w:rsidR="003A7DB7" w:rsidRDefault="003A7DB7">
      <w:pPr>
        <w:pStyle w:val="TOC4"/>
        <w:rPr>
          <w:rFonts w:asciiTheme="minorHAnsi" w:eastAsiaTheme="minorEastAsia" w:hAnsiTheme="minorHAnsi" w:cstheme="minorBidi"/>
          <w:kern w:val="2"/>
          <w:sz w:val="24"/>
          <w:szCs w:val="24"/>
          <w:lang w:val="en-US"/>
          <w14:ligatures w14:val="standardContextual"/>
        </w:rPr>
      </w:pPr>
      <w:r>
        <w:t>6.2.4.5</w:t>
      </w:r>
      <w:r>
        <w:tab/>
        <w:t>Interaction between Federated Administrative Domains</w:t>
      </w:r>
      <w:r>
        <w:tab/>
      </w:r>
      <w:r>
        <w:fldChar w:fldCharType="begin"/>
      </w:r>
      <w:r>
        <w:instrText xml:space="preserve"> PAGEREF _Toc184657900 \h </w:instrText>
      </w:r>
      <w:r>
        <w:fldChar w:fldCharType="separate"/>
      </w:r>
      <w:r>
        <w:t>69</w:t>
      </w:r>
      <w:r>
        <w:fldChar w:fldCharType="end"/>
      </w:r>
    </w:p>
    <w:p w14:paraId="23677C1B" w14:textId="7397F8FB" w:rsidR="003A7DB7" w:rsidRDefault="003A7DB7">
      <w:pPr>
        <w:pStyle w:val="TOC3"/>
        <w:rPr>
          <w:rFonts w:asciiTheme="minorHAnsi" w:eastAsiaTheme="minorEastAsia" w:hAnsiTheme="minorHAnsi" w:cstheme="minorBidi"/>
          <w:kern w:val="2"/>
          <w:sz w:val="24"/>
          <w:szCs w:val="24"/>
          <w:lang w:val="en-US"/>
          <w14:ligatures w14:val="standardContextual"/>
        </w:rPr>
      </w:pPr>
      <w:r>
        <w:t>6.2.5</w:t>
      </w:r>
      <w:r>
        <w:tab/>
        <w:t>Modelled Knowledge</w:t>
      </w:r>
      <w:r>
        <w:tab/>
      </w:r>
      <w:r>
        <w:fldChar w:fldCharType="begin"/>
      </w:r>
      <w:r>
        <w:instrText xml:space="preserve"> PAGEREF _Toc184657901 \h </w:instrText>
      </w:r>
      <w:r>
        <w:fldChar w:fldCharType="separate"/>
      </w:r>
      <w:r>
        <w:t>70</w:t>
      </w:r>
      <w:r>
        <w:fldChar w:fldCharType="end"/>
      </w:r>
    </w:p>
    <w:p w14:paraId="5410D21A" w14:textId="394E24CC" w:rsidR="003A7DB7" w:rsidRDefault="003A7DB7">
      <w:pPr>
        <w:pStyle w:val="TOC3"/>
        <w:rPr>
          <w:rFonts w:asciiTheme="minorHAnsi" w:eastAsiaTheme="minorEastAsia" w:hAnsiTheme="minorHAnsi" w:cstheme="minorBidi"/>
          <w:kern w:val="2"/>
          <w:sz w:val="24"/>
          <w:szCs w:val="24"/>
          <w:lang w:val="en-US"/>
          <w14:ligatures w14:val="standardContextual"/>
        </w:rPr>
      </w:pPr>
      <w:r>
        <w:t>6.2.6</w:t>
      </w:r>
      <w:r>
        <w:tab/>
        <w:t>Bias</w:t>
      </w:r>
      <w:r>
        <w:tab/>
      </w:r>
      <w:r>
        <w:fldChar w:fldCharType="begin"/>
      </w:r>
      <w:r>
        <w:instrText xml:space="preserve"> PAGEREF _Toc184657902 \h </w:instrText>
      </w:r>
      <w:r>
        <w:fldChar w:fldCharType="separate"/>
      </w:r>
      <w:r>
        <w:t>70</w:t>
      </w:r>
      <w:r>
        <w:fldChar w:fldCharType="end"/>
      </w:r>
    </w:p>
    <w:p w14:paraId="2459156D" w14:textId="2EC1E768" w:rsidR="003A7DB7" w:rsidRDefault="003A7DB7">
      <w:pPr>
        <w:pStyle w:val="TOC4"/>
        <w:rPr>
          <w:rFonts w:asciiTheme="minorHAnsi" w:eastAsiaTheme="minorEastAsia" w:hAnsiTheme="minorHAnsi" w:cstheme="minorBidi"/>
          <w:kern w:val="2"/>
          <w:sz w:val="24"/>
          <w:szCs w:val="24"/>
          <w:lang w:val="en-US"/>
          <w14:ligatures w14:val="standardContextual"/>
        </w:rPr>
      </w:pPr>
      <w:r>
        <w:t>6.2.6.1</w:t>
      </w:r>
      <w:r>
        <w:tab/>
        <w:t>Introduction</w:t>
      </w:r>
      <w:r>
        <w:tab/>
      </w:r>
      <w:r>
        <w:fldChar w:fldCharType="begin"/>
      </w:r>
      <w:r>
        <w:instrText xml:space="preserve"> PAGEREF _Toc184657903 \h </w:instrText>
      </w:r>
      <w:r>
        <w:fldChar w:fldCharType="separate"/>
      </w:r>
      <w:r>
        <w:t>70</w:t>
      </w:r>
      <w:r>
        <w:fldChar w:fldCharType="end"/>
      </w:r>
    </w:p>
    <w:p w14:paraId="0897B23F" w14:textId="4580304F" w:rsidR="003A7DB7" w:rsidRDefault="003A7DB7">
      <w:pPr>
        <w:pStyle w:val="TOC4"/>
        <w:rPr>
          <w:rFonts w:asciiTheme="minorHAnsi" w:eastAsiaTheme="minorEastAsia" w:hAnsiTheme="minorHAnsi" w:cstheme="minorBidi"/>
          <w:kern w:val="2"/>
          <w:sz w:val="24"/>
          <w:szCs w:val="24"/>
          <w:lang w:val="en-US"/>
          <w14:ligatures w14:val="standardContextual"/>
        </w:rPr>
      </w:pPr>
      <w:r>
        <w:t>6.2.6.2</w:t>
      </w:r>
      <w:r>
        <w:tab/>
        <w:t>Protection Against Bias</w:t>
      </w:r>
      <w:r>
        <w:tab/>
      </w:r>
      <w:r>
        <w:fldChar w:fldCharType="begin"/>
      </w:r>
      <w:r>
        <w:instrText xml:space="preserve"> PAGEREF _Toc184657904 \h </w:instrText>
      </w:r>
      <w:r>
        <w:fldChar w:fldCharType="separate"/>
      </w:r>
      <w:r>
        <w:t>70</w:t>
      </w:r>
      <w:r>
        <w:fldChar w:fldCharType="end"/>
      </w:r>
    </w:p>
    <w:p w14:paraId="3E9DBE7A" w14:textId="6E235E25" w:rsidR="003A7DB7" w:rsidRDefault="003A7DB7">
      <w:pPr>
        <w:pStyle w:val="TOC4"/>
        <w:rPr>
          <w:rFonts w:asciiTheme="minorHAnsi" w:eastAsiaTheme="minorEastAsia" w:hAnsiTheme="minorHAnsi" w:cstheme="minorBidi"/>
          <w:kern w:val="2"/>
          <w:sz w:val="24"/>
          <w:szCs w:val="24"/>
          <w:lang w:val="en-US"/>
          <w14:ligatures w14:val="standardContextual"/>
        </w:rPr>
      </w:pPr>
      <w:r>
        <w:t>6.2.6.3</w:t>
      </w:r>
      <w:r>
        <w:tab/>
        <w:t>Adherence to Applicable Standards to Mitigate Bias</w:t>
      </w:r>
      <w:r>
        <w:tab/>
      </w:r>
      <w:r>
        <w:fldChar w:fldCharType="begin"/>
      </w:r>
      <w:r>
        <w:instrText xml:space="preserve"> PAGEREF _Toc184657905 \h </w:instrText>
      </w:r>
      <w:r>
        <w:fldChar w:fldCharType="separate"/>
      </w:r>
      <w:r>
        <w:t>70</w:t>
      </w:r>
      <w:r>
        <w:fldChar w:fldCharType="end"/>
      </w:r>
    </w:p>
    <w:p w14:paraId="44A132E0" w14:textId="433689D8" w:rsidR="003A7DB7" w:rsidRDefault="003A7DB7">
      <w:pPr>
        <w:pStyle w:val="TOC3"/>
        <w:rPr>
          <w:rFonts w:asciiTheme="minorHAnsi" w:eastAsiaTheme="minorEastAsia" w:hAnsiTheme="minorHAnsi" w:cstheme="minorBidi"/>
          <w:kern w:val="2"/>
          <w:sz w:val="24"/>
          <w:szCs w:val="24"/>
          <w:lang w:val="en-US"/>
          <w14:ligatures w14:val="standardContextual"/>
        </w:rPr>
      </w:pPr>
      <w:r>
        <w:t>6.2.7</w:t>
      </w:r>
      <w:r>
        <w:tab/>
        <w:t>Ethics</w:t>
      </w:r>
      <w:r>
        <w:tab/>
      </w:r>
      <w:r>
        <w:fldChar w:fldCharType="begin"/>
      </w:r>
      <w:r>
        <w:instrText xml:space="preserve"> PAGEREF _Toc184657906 \h </w:instrText>
      </w:r>
      <w:r>
        <w:fldChar w:fldCharType="separate"/>
      </w:r>
      <w:r>
        <w:t>71</w:t>
      </w:r>
      <w:r>
        <w:fldChar w:fldCharType="end"/>
      </w:r>
    </w:p>
    <w:p w14:paraId="77298C12" w14:textId="3DE41DAE" w:rsidR="003A7DB7" w:rsidRDefault="003A7DB7">
      <w:pPr>
        <w:pStyle w:val="TOC4"/>
        <w:rPr>
          <w:rFonts w:asciiTheme="minorHAnsi" w:eastAsiaTheme="minorEastAsia" w:hAnsiTheme="minorHAnsi" w:cstheme="minorBidi"/>
          <w:kern w:val="2"/>
          <w:sz w:val="24"/>
          <w:szCs w:val="24"/>
          <w:lang w:val="en-US"/>
          <w14:ligatures w14:val="standardContextual"/>
        </w:rPr>
      </w:pPr>
      <w:r>
        <w:t>6.2.7.1</w:t>
      </w:r>
      <w:r>
        <w:tab/>
        <w:t>Introduction</w:t>
      </w:r>
      <w:r>
        <w:tab/>
      </w:r>
      <w:r>
        <w:fldChar w:fldCharType="begin"/>
      </w:r>
      <w:r>
        <w:instrText xml:space="preserve"> PAGEREF _Toc184657907 \h </w:instrText>
      </w:r>
      <w:r>
        <w:fldChar w:fldCharType="separate"/>
      </w:r>
      <w:r>
        <w:t>71</w:t>
      </w:r>
      <w:r>
        <w:fldChar w:fldCharType="end"/>
      </w:r>
    </w:p>
    <w:p w14:paraId="0FEF806F" w14:textId="026AB0FD" w:rsidR="003A7DB7" w:rsidRDefault="003A7DB7">
      <w:pPr>
        <w:pStyle w:val="TOC4"/>
        <w:rPr>
          <w:rFonts w:asciiTheme="minorHAnsi" w:eastAsiaTheme="minorEastAsia" w:hAnsiTheme="minorHAnsi" w:cstheme="minorBidi"/>
          <w:kern w:val="2"/>
          <w:sz w:val="24"/>
          <w:szCs w:val="24"/>
          <w:lang w:val="en-US"/>
          <w14:ligatures w14:val="standardContextual"/>
        </w:rPr>
      </w:pPr>
      <w:r>
        <w:t>6.2.7.2</w:t>
      </w:r>
      <w:r>
        <w:tab/>
        <w:t>Methods to Ensure Ethical Decision-Making</w:t>
      </w:r>
      <w:r>
        <w:tab/>
      </w:r>
      <w:r>
        <w:fldChar w:fldCharType="begin"/>
      </w:r>
      <w:r>
        <w:instrText xml:space="preserve"> PAGEREF _Toc184657908 \h </w:instrText>
      </w:r>
      <w:r>
        <w:fldChar w:fldCharType="separate"/>
      </w:r>
      <w:r>
        <w:t>71</w:t>
      </w:r>
      <w:r>
        <w:fldChar w:fldCharType="end"/>
      </w:r>
    </w:p>
    <w:p w14:paraId="721ED965" w14:textId="0FED0DF6" w:rsidR="003A7DB7" w:rsidRDefault="003A7DB7">
      <w:pPr>
        <w:pStyle w:val="TOC4"/>
        <w:rPr>
          <w:rFonts w:asciiTheme="minorHAnsi" w:eastAsiaTheme="minorEastAsia" w:hAnsiTheme="minorHAnsi" w:cstheme="minorBidi"/>
          <w:kern w:val="2"/>
          <w:sz w:val="24"/>
          <w:szCs w:val="24"/>
          <w:lang w:val="en-US"/>
          <w14:ligatures w14:val="standardContextual"/>
        </w:rPr>
      </w:pPr>
      <w:r>
        <w:t>6.2.7.3</w:t>
      </w:r>
      <w:r>
        <w:tab/>
        <w:t>Adherence to Applicable Standards and Initiatives</w:t>
      </w:r>
      <w:r>
        <w:tab/>
      </w:r>
      <w:r>
        <w:fldChar w:fldCharType="begin"/>
      </w:r>
      <w:r>
        <w:instrText xml:space="preserve"> PAGEREF _Toc184657909 \h </w:instrText>
      </w:r>
      <w:r>
        <w:fldChar w:fldCharType="separate"/>
      </w:r>
      <w:r>
        <w:t>71</w:t>
      </w:r>
      <w:r>
        <w:fldChar w:fldCharType="end"/>
      </w:r>
    </w:p>
    <w:p w14:paraId="2486E4F0" w14:textId="69072958" w:rsidR="003A7DB7" w:rsidRDefault="003A7DB7">
      <w:pPr>
        <w:pStyle w:val="TOC3"/>
        <w:rPr>
          <w:rFonts w:asciiTheme="minorHAnsi" w:eastAsiaTheme="minorEastAsia" w:hAnsiTheme="minorHAnsi" w:cstheme="minorBidi"/>
          <w:kern w:val="2"/>
          <w:sz w:val="24"/>
          <w:szCs w:val="24"/>
          <w:lang w:val="en-US"/>
          <w14:ligatures w14:val="standardContextual"/>
        </w:rPr>
      </w:pPr>
      <w:r>
        <w:t>6.2.8</w:t>
      </w:r>
      <w:r>
        <w:tab/>
        <w:t>The Assisted System</w:t>
      </w:r>
      <w:r>
        <w:tab/>
      </w:r>
      <w:r>
        <w:fldChar w:fldCharType="begin"/>
      </w:r>
      <w:r>
        <w:instrText xml:space="preserve"> PAGEREF _Toc184657910 \h </w:instrText>
      </w:r>
      <w:r>
        <w:fldChar w:fldCharType="separate"/>
      </w:r>
      <w:r>
        <w:t>73</w:t>
      </w:r>
      <w:r>
        <w:fldChar w:fldCharType="end"/>
      </w:r>
    </w:p>
    <w:p w14:paraId="66099EBB" w14:textId="7B8294BB" w:rsidR="003A7DB7" w:rsidRDefault="003A7DB7">
      <w:pPr>
        <w:pStyle w:val="TOC4"/>
        <w:rPr>
          <w:rFonts w:asciiTheme="minorHAnsi" w:eastAsiaTheme="minorEastAsia" w:hAnsiTheme="minorHAnsi" w:cstheme="minorBidi"/>
          <w:kern w:val="2"/>
          <w:sz w:val="24"/>
          <w:szCs w:val="24"/>
          <w:lang w:val="en-US"/>
          <w14:ligatures w14:val="standardContextual"/>
        </w:rPr>
      </w:pPr>
      <w:r>
        <w:t>6.2.8.1</w:t>
      </w:r>
      <w:r>
        <w:tab/>
        <w:t>Overview</w:t>
      </w:r>
      <w:r>
        <w:tab/>
      </w:r>
      <w:r>
        <w:fldChar w:fldCharType="begin"/>
      </w:r>
      <w:r>
        <w:instrText xml:space="preserve"> PAGEREF _Toc184657911 \h </w:instrText>
      </w:r>
      <w:r>
        <w:fldChar w:fldCharType="separate"/>
      </w:r>
      <w:r>
        <w:t>73</w:t>
      </w:r>
      <w:r>
        <w:fldChar w:fldCharType="end"/>
      </w:r>
    </w:p>
    <w:p w14:paraId="1A1B5A15" w14:textId="075199D2" w:rsidR="003A7DB7" w:rsidRDefault="003A7DB7">
      <w:pPr>
        <w:pStyle w:val="TOC4"/>
        <w:rPr>
          <w:rFonts w:asciiTheme="minorHAnsi" w:eastAsiaTheme="minorEastAsia" w:hAnsiTheme="minorHAnsi" w:cstheme="minorBidi"/>
          <w:kern w:val="2"/>
          <w:sz w:val="24"/>
          <w:szCs w:val="24"/>
          <w:lang w:val="en-US"/>
          <w14:ligatures w14:val="standardContextual"/>
        </w:rPr>
      </w:pPr>
      <w:r>
        <w:t>6.2.8.2</w:t>
      </w:r>
      <w:r>
        <w:tab/>
        <w:t>Class 1 and 2 Assisted Systems</w:t>
      </w:r>
      <w:r>
        <w:tab/>
      </w:r>
      <w:r>
        <w:fldChar w:fldCharType="begin"/>
      </w:r>
      <w:r>
        <w:instrText xml:space="preserve"> PAGEREF _Toc184657912 \h </w:instrText>
      </w:r>
      <w:r>
        <w:fldChar w:fldCharType="separate"/>
      </w:r>
      <w:r>
        <w:t>73</w:t>
      </w:r>
      <w:r>
        <w:fldChar w:fldCharType="end"/>
      </w:r>
    </w:p>
    <w:p w14:paraId="265B8B8E" w14:textId="637CA8B4" w:rsidR="003A7DB7" w:rsidRDefault="003A7DB7">
      <w:pPr>
        <w:pStyle w:val="TOC4"/>
        <w:rPr>
          <w:rFonts w:asciiTheme="minorHAnsi" w:eastAsiaTheme="minorEastAsia" w:hAnsiTheme="minorHAnsi" w:cstheme="minorBidi"/>
          <w:kern w:val="2"/>
          <w:sz w:val="24"/>
          <w:szCs w:val="24"/>
          <w:lang w:val="en-US"/>
          <w14:ligatures w14:val="standardContextual"/>
        </w:rPr>
      </w:pPr>
      <w:r>
        <w:t>6.2.8.3</w:t>
      </w:r>
      <w:r>
        <w:tab/>
        <w:t>Class 3 Assisted Systems</w:t>
      </w:r>
      <w:r>
        <w:tab/>
      </w:r>
      <w:r>
        <w:fldChar w:fldCharType="begin"/>
      </w:r>
      <w:r>
        <w:instrText xml:space="preserve"> PAGEREF _Toc184657913 \h </w:instrText>
      </w:r>
      <w:r>
        <w:fldChar w:fldCharType="separate"/>
      </w:r>
      <w:r>
        <w:t>73</w:t>
      </w:r>
      <w:r>
        <w:fldChar w:fldCharType="end"/>
      </w:r>
    </w:p>
    <w:p w14:paraId="21059BB5" w14:textId="7DA465D9" w:rsidR="003A7DB7" w:rsidRDefault="003A7DB7">
      <w:pPr>
        <w:pStyle w:val="TOC5"/>
        <w:rPr>
          <w:rFonts w:asciiTheme="minorHAnsi" w:eastAsiaTheme="minorEastAsia" w:hAnsiTheme="minorHAnsi" w:cstheme="minorBidi"/>
          <w:kern w:val="2"/>
          <w:sz w:val="24"/>
          <w:szCs w:val="24"/>
          <w:lang w:val="en-US"/>
          <w14:ligatures w14:val="standardContextual"/>
        </w:rPr>
      </w:pPr>
      <w:r>
        <w:t>6.2.8.3.1</w:t>
      </w:r>
      <w:r>
        <w:tab/>
        <w:t>Single Class 3 Assisted Systems</w:t>
      </w:r>
      <w:r>
        <w:tab/>
      </w:r>
      <w:r>
        <w:fldChar w:fldCharType="begin"/>
      </w:r>
      <w:r>
        <w:instrText xml:space="preserve"> PAGEREF _Toc184657914 \h </w:instrText>
      </w:r>
      <w:r>
        <w:fldChar w:fldCharType="separate"/>
      </w:r>
      <w:r>
        <w:t>73</w:t>
      </w:r>
      <w:r>
        <w:fldChar w:fldCharType="end"/>
      </w:r>
    </w:p>
    <w:p w14:paraId="6F332F6A" w14:textId="56F8D4F6" w:rsidR="003A7DB7" w:rsidRDefault="003A7DB7">
      <w:pPr>
        <w:pStyle w:val="TOC5"/>
        <w:rPr>
          <w:rFonts w:asciiTheme="minorHAnsi" w:eastAsiaTheme="minorEastAsia" w:hAnsiTheme="minorHAnsi" w:cstheme="minorBidi"/>
          <w:kern w:val="2"/>
          <w:sz w:val="24"/>
          <w:szCs w:val="24"/>
          <w:lang w:val="en-US"/>
          <w14:ligatures w14:val="standardContextual"/>
        </w:rPr>
      </w:pPr>
      <w:r>
        <w:t>6.2.8.3.2</w:t>
      </w:r>
      <w:r>
        <w:tab/>
        <w:t>Multiple Class 3 Assisted Systems</w:t>
      </w:r>
      <w:r>
        <w:tab/>
      </w:r>
      <w:r>
        <w:fldChar w:fldCharType="begin"/>
      </w:r>
      <w:r>
        <w:instrText xml:space="preserve"> PAGEREF _Toc184657915 \h </w:instrText>
      </w:r>
      <w:r>
        <w:fldChar w:fldCharType="separate"/>
      </w:r>
      <w:r>
        <w:t>74</w:t>
      </w:r>
      <w:r>
        <w:fldChar w:fldCharType="end"/>
      </w:r>
    </w:p>
    <w:p w14:paraId="19AEEC59" w14:textId="0DC00C3D" w:rsidR="003A7DB7" w:rsidRDefault="003A7DB7">
      <w:pPr>
        <w:pStyle w:val="TOC2"/>
        <w:rPr>
          <w:rFonts w:asciiTheme="minorHAnsi" w:eastAsiaTheme="minorEastAsia" w:hAnsiTheme="minorHAnsi" w:cstheme="minorBidi"/>
          <w:kern w:val="2"/>
          <w:sz w:val="24"/>
          <w:szCs w:val="24"/>
          <w:lang w:val="en-US"/>
          <w14:ligatures w14:val="standardContextual"/>
        </w:rPr>
      </w:pPr>
      <w:r>
        <w:t>6.3</w:t>
      </w:r>
      <w:r>
        <w:tab/>
        <w:t>Architectural Functional Blocks of the ENI System</w:t>
      </w:r>
      <w:r>
        <w:tab/>
      </w:r>
      <w:r>
        <w:fldChar w:fldCharType="begin"/>
      </w:r>
      <w:r>
        <w:instrText xml:space="preserve"> PAGEREF _Toc184657916 \h </w:instrText>
      </w:r>
      <w:r>
        <w:fldChar w:fldCharType="separate"/>
      </w:r>
      <w:r>
        <w:t>76</w:t>
      </w:r>
      <w:r>
        <w:fldChar w:fldCharType="end"/>
      </w:r>
    </w:p>
    <w:p w14:paraId="66ADC91A" w14:textId="501C0291" w:rsidR="003A7DB7" w:rsidRDefault="003A7DB7">
      <w:pPr>
        <w:pStyle w:val="TOC3"/>
        <w:rPr>
          <w:rFonts w:asciiTheme="minorHAnsi" w:eastAsiaTheme="minorEastAsia" w:hAnsiTheme="minorHAnsi" w:cstheme="minorBidi"/>
          <w:kern w:val="2"/>
          <w:sz w:val="24"/>
          <w:szCs w:val="24"/>
          <w:lang w:val="en-US"/>
          <w14:ligatures w14:val="standardContextual"/>
        </w:rPr>
      </w:pPr>
      <w:r>
        <w:t>6.3.1</w:t>
      </w:r>
      <w:r>
        <w:tab/>
        <w:t>ENI Functional Architecture with Reference Points</w:t>
      </w:r>
      <w:r>
        <w:tab/>
      </w:r>
      <w:r>
        <w:fldChar w:fldCharType="begin"/>
      </w:r>
      <w:r>
        <w:instrText xml:space="preserve"> PAGEREF _Toc184657917 \h </w:instrText>
      </w:r>
      <w:r>
        <w:fldChar w:fldCharType="separate"/>
      </w:r>
      <w:r>
        <w:t>76</w:t>
      </w:r>
      <w:r>
        <w:fldChar w:fldCharType="end"/>
      </w:r>
    </w:p>
    <w:p w14:paraId="3408E22F" w14:textId="62E1DBFD" w:rsidR="003A7DB7" w:rsidRDefault="003A7DB7">
      <w:pPr>
        <w:pStyle w:val="TOC4"/>
        <w:rPr>
          <w:rFonts w:asciiTheme="minorHAnsi" w:eastAsiaTheme="minorEastAsia" w:hAnsiTheme="minorHAnsi" w:cstheme="minorBidi"/>
          <w:kern w:val="2"/>
          <w:sz w:val="24"/>
          <w:szCs w:val="24"/>
          <w:lang w:val="en-US"/>
          <w14:ligatures w14:val="standardContextual"/>
        </w:rPr>
      </w:pPr>
      <w:r>
        <w:t>6.3.1.1</w:t>
      </w:r>
      <w:r>
        <w:tab/>
        <w:t>Introduction</w:t>
      </w:r>
      <w:r>
        <w:tab/>
      </w:r>
      <w:r>
        <w:fldChar w:fldCharType="begin"/>
      </w:r>
      <w:r>
        <w:instrText xml:space="preserve"> PAGEREF _Toc184657918 \h </w:instrText>
      </w:r>
      <w:r>
        <w:fldChar w:fldCharType="separate"/>
      </w:r>
      <w:r>
        <w:t>76</w:t>
      </w:r>
      <w:r>
        <w:fldChar w:fldCharType="end"/>
      </w:r>
    </w:p>
    <w:p w14:paraId="53D9E297" w14:textId="37CE6BEF" w:rsidR="003A7DB7" w:rsidRDefault="003A7DB7">
      <w:pPr>
        <w:pStyle w:val="TOC4"/>
        <w:rPr>
          <w:rFonts w:asciiTheme="minorHAnsi" w:eastAsiaTheme="minorEastAsia" w:hAnsiTheme="minorHAnsi" w:cstheme="minorBidi"/>
          <w:kern w:val="2"/>
          <w:sz w:val="24"/>
          <w:szCs w:val="24"/>
          <w:lang w:val="en-US"/>
          <w14:ligatures w14:val="standardContextual"/>
        </w:rPr>
      </w:pPr>
      <w:r>
        <w:t>6.3.1.2</w:t>
      </w:r>
      <w:r>
        <w:tab/>
        <w:t>ENI Functional Architecture with External Reference Points</w:t>
      </w:r>
      <w:r>
        <w:tab/>
      </w:r>
      <w:r>
        <w:fldChar w:fldCharType="begin"/>
      </w:r>
      <w:r>
        <w:instrText xml:space="preserve"> PAGEREF _Toc184657919 \h </w:instrText>
      </w:r>
      <w:r>
        <w:fldChar w:fldCharType="separate"/>
      </w:r>
      <w:r>
        <w:t>76</w:t>
      </w:r>
      <w:r>
        <w:fldChar w:fldCharType="end"/>
      </w:r>
    </w:p>
    <w:p w14:paraId="68D69990" w14:textId="399B6FCB" w:rsidR="003A7DB7" w:rsidRDefault="003A7DB7">
      <w:pPr>
        <w:pStyle w:val="TOC4"/>
        <w:rPr>
          <w:rFonts w:asciiTheme="minorHAnsi" w:eastAsiaTheme="minorEastAsia" w:hAnsiTheme="minorHAnsi" w:cstheme="minorBidi"/>
          <w:kern w:val="2"/>
          <w:sz w:val="24"/>
          <w:szCs w:val="24"/>
          <w:lang w:val="en-US"/>
          <w14:ligatures w14:val="standardContextual"/>
        </w:rPr>
      </w:pPr>
      <w:r>
        <w:t>6.3.1.3</w:t>
      </w:r>
      <w:r>
        <w:tab/>
        <w:t>ENI Functional Architecture with Internal Reference Points</w:t>
      </w:r>
      <w:r>
        <w:tab/>
      </w:r>
      <w:r>
        <w:fldChar w:fldCharType="begin"/>
      </w:r>
      <w:r>
        <w:instrText xml:space="preserve"> PAGEREF _Toc184657920 \h </w:instrText>
      </w:r>
      <w:r>
        <w:fldChar w:fldCharType="separate"/>
      </w:r>
      <w:r>
        <w:t>77</w:t>
      </w:r>
      <w:r>
        <w:fldChar w:fldCharType="end"/>
      </w:r>
    </w:p>
    <w:p w14:paraId="0BCE19EF" w14:textId="42EBA7C9" w:rsidR="003A7DB7" w:rsidRDefault="003A7DB7">
      <w:pPr>
        <w:pStyle w:val="TOC4"/>
        <w:rPr>
          <w:rFonts w:asciiTheme="minorHAnsi" w:eastAsiaTheme="minorEastAsia" w:hAnsiTheme="minorHAnsi" w:cstheme="minorBidi"/>
          <w:kern w:val="2"/>
          <w:sz w:val="24"/>
          <w:szCs w:val="24"/>
          <w:lang w:val="en-US"/>
          <w14:ligatures w14:val="standardContextual"/>
        </w:rPr>
      </w:pPr>
      <w:r>
        <w:t>6.3.1.4</w:t>
      </w:r>
      <w:r>
        <w:tab/>
        <w:t>ENI Functional Architecture with Administrative and Management Domains</w:t>
      </w:r>
      <w:r>
        <w:tab/>
      </w:r>
      <w:r>
        <w:fldChar w:fldCharType="begin"/>
      </w:r>
      <w:r>
        <w:instrText xml:space="preserve"> PAGEREF _Toc184657921 \h </w:instrText>
      </w:r>
      <w:r>
        <w:fldChar w:fldCharType="separate"/>
      </w:r>
      <w:r>
        <w:t>78</w:t>
      </w:r>
      <w:r>
        <w:fldChar w:fldCharType="end"/>
      </w:r>
    </w:p>
    <w:p w14:paraId="7CC59985" w14:textId="78111744" w:rsidR="003A7DB7" w:rsidRDefault="003A7DB7">
      <w:pPr>
        <w:pStyle w:val="TOC4"/>
        <w:rPr>
          <w:rFonts w:asciiTheme="minorHAnsi" w:eastAsiaTheme="minorEastAsia" w:hAnsiTheme="minorHAnsi" w:cstheme="minorBidi"/>
          <w:kern w:val="2"/>
          <w:sz w:val="24"/>
          <w:szCs w:val="24"/>
          <w:lang w:val="en-US"/>
          <w14:ligatures w14:val="standardContextual"/>
        </w:rPr>
      </w:pPr>
      <w:r>
        <w:t>6.3.1.5</w:t>
      </w:r>
      <w:r>
        <w:tab/>
        <w:t>ENI Functional Architecture with Control Loops</w:t>
      </w:r>
      <w:r>
        <w:tab/>
      </w:r>
      <w:r>
        <w:fldChar w:fldCharType="begin"/>
      </w:r>
      <w:r>
        <w:instrText xml:space="preserve"> PAGEREF _Toc184657922 \h </w:instrText>
      </w:r>
      <w:r>
        <w:fldChar w:fldCharType="separate"/>
      </w:r>
      <w:r>
        <w:t>79</w:t>
      </w:r>
      <w:r>
        <w:fldChar w:fldCharType="end"/>
      </w:r>
    </w:p>
    <w:p w14:paraId="439F9042" w14:textId="47266406" w:rsidR="003A7DB7" w:rsidRDefault="003A7DB7">
      <w:pPr>
        <w:pStyle w:val="TOC4"/>
        <w:rPr>
          <w:rFonts w:asciiTheme="minorHAnsi" w:eastAsiaTheme="minorEastAsia" w:hAnsiTheme="minorHAnsi" w:cstheme="minorBidi"/>
          <w:kern w:val="2"/>
          <w:sz w:val="24"/>
          <w:szCs w:val="24"/>
          <w:lang w:val="en-US"/>
          <w14:ligatures w14:val="standardContextual"/>
        </w:rPr>
      </w:pPr>
      <w:r>
        <w:t>6.3.1.6</w:t>
      </w:r>
      <w:r>
        <w:tab/>
        <w:t>ENI Functional Architecture with Domains and Control Loops</w:t>
      </w:r>
      <w:r>
        <w:tab/>
      </w:r>
      <w:r>
        <w:fldChar w:fldCharType="begin"/>
      </w:r>
      <w:r>
        <w:instrText xml:space="preserve"> PAGEREF _Toc184657923 \h </w:instrText>
      </w:r>
      <w:r>
        <w:fldChar w:fldCharType="separate"/>
      </w:r>
      <w:r>
        <w:t>81</w:t>
      </w:r>
      <w:r>
        <w:fldChar w:fldCharType="end"/>
      </w:r>
    </w:p>
    <w:p w14:paraId="5B6E0114" w14:textId="3B98E32D" w:rsidR="003A7DB7" w:rsidRDefault="003A7DB7">
      <w:pPr>
        <w:pStyle w:val="TOC3"/>
        <w:rPr>
          <w:rFonts w:asciiTheme="minorHAnsi" w:eastAsiaTheme="minorEastAsia" w:hAnsiTheme="minorHAnsi" w:cstheme="minorBidi"/>
          <w:kern w:val="2"/>
          <w:sz w:val="24"/>
          <w:szCs w:val="24"/>
          <w:lang w:val="en-US"/>
          <w14:ligatures w14:val="standardContextual"/>
        </w:rPr>
      </w:pPr>
      <w:r>
        <w:t>6.3.2</w:t>
      </w:r>
      <w:r>
        <w:tab/>
        <w:t>Data Ingestion Functional Block</w:t>
      </w:r>
      <w:r>
        <w:tab/>
      </w:r>
      <w:r>
        <w:fldChar w:fldCharType="begin"/>
      </w:r>
      <w:r>
        <w:instrText xml:space="preserve"> PAGEREF _Toc184657924 \h </w:instrText>
      </w:r>
      <w:r>
        <w:fldChar w:fldCharType="separate"/>
      </w:r>
      <w:r>
        <w:t>81</w:t>
      </w:r>
      <w:r>
        <w:fldChar w:fldCharType="end"/>
      </w:r>
    </w:p>
    <w:p w14:paraId="262C3296" w14:textId="2C166F77" w:rsidR="003A7DB7" w:rsidRDefault="003A7DB7">
      <w:pPr>
        <w:pStyle w:val="TOC4"/>
        <w:rPr>
          <w:rFonts w:asciiTheme="minorHAnsi" w:eastAsiaTheme="minorEastAsia" w:hAnsiTheme="minorHAnsi" w:cstheme="minorBidi"/>
          <w:kern w:val="2"/>
          <w:sz w:val="24"/>
          <w:szCs w:val="24"/>
          <w:lang w:val="en-US"/>
          <w14:ligatures w14:val="standardContextual"/>
        </w:rPr>
      </w:pPr>
      <w:r>
        <w:t>6.3.2.1</w:t>
      </w:r>
      <w:r>
        <w:tab/>
        <w:t>Introduction</w:t>
      </w:r>
      <w:r>
        <w:tab/>
      </w:r>
      <w:r>
        <w:fldChar w:fldCharType="begin"/>
      </w:r>
      <w:r>
        <w:instrText xml:space="preserve"> PAGEREF _Toc184657925 \h </w:instrText>
      </w:r>
      <w:r>
        <w:fldChar w:fldCharType="separate"/>
      </w:r>
      <w:r>
        <w:t>81</w:t>
      </w:r>
      <w:r>
        <w:fldChar w:fldCharType="end"/>
      </w:r>
    </w:p>
    <w:p w14:paraId="089D6190" w14:textId="09926F00" w:rsidR="003A7DB7" w:rsidRDefault="003A7DB7">
      <w:pPr>
        <w:pStyle w:val="TOC4"/>
        <w:rPr>
          <w:rFonts w:asciiTheme="minorHAnsi" w:eastAsiaTheme="minorEastAsia" w:hAnsiTheme="minorHAnsi" w:cstheme="minorBidi"/>
          <w:kern w:val="2"/>
          <w:sz w:val="24"/>
          <w:szCs w:val="24"/>
          <w:lang w:val="en-US"/>
          <w14:ligatures w14:val="standardContextual"/>
        </w:rPr>
      </w:pPr>
      <w:r>
        <w:t>6.3.2.2</w:t>
      </w:r>
      <w:r>
        <w:tab/>
        <w:t>Motivation</w:t>
      </w:r>
      <w:r>
        <w:tab/>
      </w:r>
      <w:r>
        <w:fldChar w:fldCharType="begin"/>
      </w:r>
      <w:r>
        <w:instrText xml:space="preserve"> PAGEREF _Toc184657926 \h </w:instrText>
      </w:r>
      <w:r>
        <w:fldChar w:fldCharType="separate"/>
      </w:r>
      <w:r>
        <w:t>82</w:t>
      </w:r>
      <w:r>
        <w:fldChar w:fldCharType="end"/>
      </w:r>
    </w:p>
    <w:p w14:paraId="18B48637" w14:textId="2FD8E0F0" w:rsidR="003A7DB7" w:rsidRDefault="003A7DB7">
      <w:pPr>
        <w:pStyle w:val="TOC4"/>
        <w:rPr>
          <w:rFonts w:asciiTheme="minorHAnsi" w:eastAsiaTheme="minorEastAsia" w:hAnsiTheme="minorHAnsi" w:cstheme="minorBidi"/>
          <w:kern w:val="2"/>
          <w:sz w:val="24"/>
          <w:szCs w:val="24"/>
          <w:lang w:val="en-US"/>
          <w14:ligatures w14:val="standardContextual"/>
        </w:rPr>
      </w:pPr>
      <w:r>
        <w:t>6.3.2.3</w:t>
      </w:r>
      <w:r>
        <w:tab/>
        <w:t>Function of the Data Ingestion Functional Block</w:t>
      </w:r>
      <w:r>
        <w:tab/>
      </w:r>
      <w:r>
        <w:fldChar w:fldCharType="begin"/>
      </w:r>
      <w:r>
        <w:instrText xml:space="preserve"> PAGEREF _Toc184657927 \h </w:instrText>
      </w:r>
      <w:r>
        <w:fldChar w:fldCharType="separate"/>
      </w:r>
      <w:r>
        <w:t>82</w:t>
      </w:r>
      <w:r>
        <w:fldChar w:fldCharType="end"/>
      </w:r>
    </w:p>
    <w:p w14:paraId="608DA899" w14:textId="7EA686B7" w:rsidR="003A7DB7" w:rsidRDefault="003A7DB7">
      <w:pPr>
        <w:pStyle w:val="TOC5"/>
        <w:rPr>
          <w:rFonts w:asciiTheme="minorHAnsi" w:eastAsiaTheme="minorEastAsia" w:hAnsiTheme="minorHAnsi" w:cstheme="minorBidi"/>
          <w:kern w:val="2"/>
          <w:sz w:val="24"/>
          <w:szCs w:val="24"/>
          <w:lang w:val="en-US"/>
          <w14:ligatures w14:val="standardContextual"/>
        </w:rPr>
      </w:pPr>
      <w:r>
        <w:t>6.3.2.3.1</w:t>
      </w:r>
      <w:r>
        <w:tab/>
        <w:t>Introduction</w:t>
      </w:r>
      <w:r>
        <w:tab/>
      </w:r>
      <w:r>
        <w:fldChar w:fldCharType="begin"/>
      </w:r>
      <w:r>
        <w:instrText xml:space="preserve"> PAGEREF _Toc184657928 \h </w:instrText>
      </w:r>
      <w:r>
        <w:fldChar w:fldCharType="separate"/>
      </w:r>
      <w:r>
        <w:t>82</w:t>
      </w:r>
      <w:r>
        <w:fldChar w:fldCharType="end"/>
      </w:r>
    </w:p>
    <w:p w14:paraId="3589CD66" w14:textId="56BC5FE7" w:rsidR="003A7DB7" w:rsidRDefault="003A7DB7">
      <w:pPr>
        <w:pStyle w:val="TOC5"/>
        <w:rPr>
          <w:rFonts w:asciiTheme="minorHAnsi" w:eastAsiaTheme="minorEastAsia" w:hAnsiTheme="minorHAnsi" w:cstheme="minorBidi"/>
          <w:kern w:val="2"/>
          <w:sz w:val="24"/>
          <w:szCs w:val="24"/>
          <w:lang w:val="en-US"/>
          <w14:ligatures w14:val="standardContextual"/>
        </w:rPr>
      </w:pPr>
      <w:r>
        <w:t>6.3.2.3.2</w:t>
      </w:r>
      <w:r>
        <w:tab/>
        <w:t>Data Filtering</w:t>
      </w:r>
      <w:r>
        <w:tab/>
      </w:r>
      <w:r>
        <w:fldChar w:fldCharType="begin"/>
      </w:r>
      <w:r>
        <w:instrText xml:space="preserve"> PAGEREF _Toc184657929 \h </w:instrText>
      </w:r>
      <w:r>
        <w:fldChar w:fldCharType="separate"/>
      </w:r>
      <w:r>
        <w:t>83</w:t>
      </w:r>
      <w:r>
        <w:fldChar w:fldCharType="end"/>
      </w:r>
    </w:p>
    <w:p w14:paraId="02999767" w14:textId="159D03EC" w:rsidR="003A7DB7" w:rsidRDefault="003A7DB7">
      <w:pPr>
        <w:pStyle w:val="TOC5"/>
        <w:rPr>
          <w:rFonts w:asciiTheme="minorHAnsi" w:eastAsiaTheme="minorEastAsia" w:hAnsiTheme="minorHAnsi" w:cstheme="minorBidi"/>
          <w:kern w:val="2"/>
          <w:sz w:val="24"/>
          <w:szCs w:val="24"/>
          <w:lang w:val="en-US"/>
          <w14:ligatures w14:val="standardContextual"/>
        </w:rPr>
      </w:pPr>
      <w:r>
        <w:t>6.3.2.3.3</w:t>
      </w:r>
      <w:r>
        <w:tab/>
        <w:t>Data Correlation</w:t>
      </w:r>
      <w:r>
        <w:tab/>
      </w:r>
      <w:r>
        <w:fldChar w:fldCharType="begin"/>
      </w:r>
      <w:r>
        <w:instrText xml:space="preserve"> PAGEREF _Toc184657930 \h </w:instrText>
      </w:r>
      <w:r>
        <w:fldChar w:fldCharType="separate"/>
      </w:r>
      <w:r>
        <w:t>83</w:t>
      </w:r>
      <w:r>
        <w:fldChar w:fldCharType="end"/>
      </w:r>
    </w:p>
    <w:p w14:paraId="5951F99F" w14:textId="1BCEDDD4" w:rsidR="003A7DB7" w:rsidRDefault="003A7DB7">
      <w:pPr>
        <w:pStyle w:val="TOC5"/>
        <w:rPr>
          <w:rFonts w:asciiTheme="minorHAnsi" w:eastAsiaTheme="minorEastAsia" w:hAnsiTheme="minorHAnsi" w:cstheme="minorBidi"/>
          <w:kern w:val="2"/>
          <w:sz w:val="24"/>
          <w:szCs w:val="24"/>
          <w:lang w:val="en-US"/>
          <w14:ligatures w14:val="standardContextual"/>
        </w:rPr>
      </w:pPr>
      <w:r>
        <w:t>6.3.2.3.4</w:t>
      </w:r>
      <w:r>
        <w:tab/>
        <w:t>Data Cleansing</w:t>
      </w:r>
      <w:r>
        <w:tab/>
      </w:r>
      <w:r>
        <w:fldChar w:fldCharType="begin"/>
      </w:r>
      <w:r>
        <w:instrText xml:space="preserve"> PAGEREF _Toc184657931 \h </w:instrText>
      </w:r>
      <w:r>
        <w:fldChar w:fldCharType="separate"/>
      </w:r>
      <w:r>
        <w:t>83</w:t>
      </w:r>
      <w:r>
        <w:fldChar w:fldCharType="end"/>
      </w:r>
    </w:p>
    <w:p w14:paraId="38E2333D" w14:textId="451AFC7D" w:rsidR="003A7DB7" w:rsidRDefault="003A7DB7">
      <w:pPr>
        <w:pStyle w:val="TOC5"/>
        <w:rPr>
          <w:rFonts w:asciiTheme="minorHAnsi" w:eastAsiaTheme="minorEastAsia" w:hAnsiTheme="minorHAnsi" w:cstheme="minorBidi"/>
          <w:kern w:val="2"/>
          <w:sz w:val="24"/>
          <w:szCs w:val="24"/>
          <w:lang w:val="en-US"/>
          <w14:ligatures w14:val="standardContextual"/>
        </w:rPr>
      </w:pPr>
      <w:r>
        <w:t>6.3.2.3.5</w:t>
      </w:r>
      <w:r>
        <w:tab/>
        <w:t>Data Anonymization and Pseudonymization</w:t>
      </w:r>
      <w:r>
        <w:tab/>
      </w:r>
      <w:r>
        <w:fldChar w:fldCharType="begin"/>
      </w:r>
      <w:r>
        <w:instrText xml:space="preserve"> PAGEREF _Toc184657932 \h </w:instrText>
      </w:r>
      <w:r>
        <w:fldChar w:fldCharType="separate"/>
      </w:r>
      <w:r>
        <w:t>83</w:t>
      </w:r>
      <w:r>
        <w:fldChar w:fldCharType="end"/>
      </w:r>
    </w:p>
    <w:p w14:paraId="58D479E9" w14:textId="78A60784" w:rsidR="003A7DB7" w:rsidRDefault="003A7DB7">
      <w:pPr>
        <w:pStyle w:val="TOC5"/>
        <w:rPr>
          <w:rFonts w:asciiTheme="minorHAnsi" w:eastAsiaTheme="minorEastAsia" w:hAnsiTheme="minorHAnsi" w:cstheme="minorBidi"/>
          <w:kern w:val="2"/>
          <w:sz w:val="24"/>
          <w:szCs w:val="24"/>
          <w:lang w:val="en-US"/>
          <w14:ligatures w14:val="standardContextual"/>
        </w:rPr>
      </w:pPr>
      <w:r>
        <w:t>6.3.2.3.6</w:t>
      </w:r>
      <w:r>
        <w:tab/>
        <w:t>Data Augmentation</w:t>
      </w:r>
      <w:r>
        <w:tab/>
      </w:r>
      <w:r>
        <w:fldChar w:fldCharType="begin"/>
      </w:r>
      <w:r>
        <w:instrText xml:space="preserve"> PAGEREF _Toc184657933 \h </w:instrText>
      </w:r>
      <w:r>
        <w:fldChar w:fldCharType="separate"/>
      </w:r>
      <w:r>
        <w:t>83</w:t>
      </w:r>
      <w:r>
        <w:fldChar w:fldCharType="end"/>
      </w:r>
    </w:p>
    <w:p w14:paraId="6A55B5CF" w14:textId="63D8F70C" w:rsidR="003A7DB7" w:rsidRDefault="003A7DB7">
      <w:pPr>
        <w:pStyle w:val="TOC5"/>
        <w:rPr>
          <w:rFonts w:asciiTheme="minorHAnsi" w:eastAsiaTheme="minorEastAsia" w:hAnsiTheme="minorHAnsi" w:cstheme="minorBidi"/>
          <w:kern w:val="2"/>
          <w:sz w:val="24"/>
          <w:szCs w:val="24"/>
          <w:lang w:val="en-US"/>
          <w14:ligatures w14:val="standardContextual"/>
        </w:rPr>
      </w:pPr>
      <w:r>
        <w:t>6.3.2.3.</w:t>
      </w:r>
      <w:r>
        <w:rPr>
          <w:lang w:eastAsia="zh-CN"/>
        </w:rPr>
        <w:t>7</w:t>
      </w:r>
      <w:r>
        <w:tab/>
        <w:t xml:space="preserve">Data </w:t>
      </w:r>
      <w:r>
        <w:rPr>
          <w:lang w:eastAsia="zh-CN"/>
        </w:rPr>
        <w:t>Labelling and Annotation</w:t>
      </w:r>
      <w:r>
        <w:tab/>
      </w:r>
      <w:r>
        <w:fldChar w:fldCharType="begin"/>
      </w:r>
      <w:r>
        <w:instrText xml:space="preserve"> PAGEREF _Toc184657934 \h </w:instrText>
      </w:r>
      <w:r>
        <w:fldChar w:fldCharType="separate"/>
      </w:r>
      <w:r>
        <w:t>84</w:t>
      </w:r>
      <w:r>
        <w:fldChar w:fldCharType="end"/>
      </w:r>
    </w:p>
    <w:p w14:paraId="752CC20E" w14:textId="1FB6976F" w:rsidR="003A7DB7" w:rsidRDefault="003A7DB7">
      <w:pPr>
        <w:pStyle w:val="TOC4"/>
        <w:rPr>
          <w:rFonts w:asciiTheme="minorHAnsi" w:eastAsiaTheme="minorEastAsia" w:hAnsiTheme="minorHAnsi" w:cstheme="minorBidi"/>
          <w:kern w:val="2"/>
          <w:sz w:val="24"/>
          <w:szCs w:val="24"/>
          <w:lang w:val="en-US"/>
          <w14:ligatures w14:val="standardContextual"/>
        </w:rPr>
      </w:pPr>
      <w:r>
        <w:t>6.3.2.4</w:t>
      </w:r>
      <w:r>
        <w:tab/>
        <w:t>Operation of the Data Ingestion Functional Block</w:t>
      </w:r>
      <w:r>
        <w:tab/>
      </w:r>
      <w:r>
        <w:fldChar w:fldCharType="begin"/>
      </w:r>
      <w:r>
        <w:instrText xml:space="preserve"> PAGEREF _Toc184657935 \h </w:instrText>
      </w:r>
      <w:r>
        <w:fldChar w:fldCharType="separate"/>
      </w:r>
      <w:r>
        <w:t>85</w:t>
      </w:r>
      <w:r>
        <w:fldChar w:fldCharType="end"/>
      </w:r>
    </w:p>
    <w:p w14:paraId="511D7697" w14:textId="05F68831" w:rsidR="003A7DB7" w:rsidRDefault="003A7DB7">
      <w:pPr>
        <w:pStyle w:val="TOC5"/>
        <w:rPr>
          <w:rFonts w:asciiTheme="minorHAnsi" w:eastAsiaTheme="minorEastAsia" w:hAnsiTheme="minorHAnsi" w:cstheme="minorBidi"/>
          <w:kern w:val="2"/>
          <w:sz w:val="24"/>
          <w:szCs w:val="24"/>
          <w:lang w:val="en-US"/>
          <w14:ligatures w14:val="standardContextual"/>
        </w:rPr>
      </w:pPr>
      <w:r>
        <w:t>6.3.2.4.1</w:t>
      </w:r>
      <w:r>
        <w:tab/>
        <w:t>Introduction</w:t>
      </w:r>
      <w:r>
        <w:tab/>
      </w:r>
      <w:r>
        <w:fldChar w:fldCharType="begin"/>
      </w:r>
      <w:r>
        <w:instrText xml:space="preserve"> PAGEREF _Toc184657936 \h </w:instrText>
      </w:r>
      <w:r>
        <w:fldChar w:fldCharType="separate"/>
      </w:r>
      <w:r>
        <w:t>85</w:t>
      </w:r>
      <w:r>
        <w:fldChar w:fldCharType="end"/>
      </w:r>
    </w:p>
    <w:p w14:paraId="725B6115" w14:textId="132B9C4E" w:rsidR="003A7DB7" w:rsidRDefault="003A7DB7">
      <w:pPr>
        <w:pStyle w:val="TOC5"/>
        <w:rPr>
          <w:rFonts w:asciiTheme="minorHAnsi" w:eastAsiaTheme="minorEastAsia" w:hAnsiTheme="minorHAnsi" w:cstheme="minorBidi"/>
          <w:kern w:val="2"/>
          <w:sz w:val="24"/>
          <w:szCs w:val="24"/>
          <w:lang w:val="en-US"/>
          <w14:ligatures w14:val="standardContextual"/>
        </w:rPr>
      </w:pPr>
      <w:r>
        <w:t>6.3.2.4.2</w:t>
      </w:r>
      <w:r>
        <w:tab/>
        <w:t>Telemetry Processing</w:t>
      </w:r>
      <w:r>
        <w:tab/>
      </w:r>
      <w:r>
        <w:fldChar w:fldCharType="begin"/>
      </w:r>
      <w:r>
        <w:instrText xml:space="preserve"> PAGEREF _Toc184657937 \h </w:instrText>
      </w:r>
      <w:r>
        <w:fldChar w:fldCharType="separate"/>
      </w:r>
      <w:r>
        <w:t>86</w:t>
      </w:r>
      <w:r>
        <w:fldChar w:fldCharType="end"/>
      </w:r>
    </w:p>
    <w:p w14:paraId="36A867DA" w14:textId="237D8281" w:rsidR="003A7DB7" w:rsidRDefault="003A7DB7">
      <w:pPr>
        <w:pStyle w:val="TOC5"/>
        <w:rPr>
          <w:rFonts w:asciiTheme="minorHAnsi" w:eastAsiaTheme="minorEastAsia" w:hAnsiTheme="minorHAnsi" w:cstheme="minorBidi"/>
          <w:kern w:val="2"/>
          <w:sz w:val="24"/>
          <w:szCs w:val="24"/>
          <w:lang w:val="en-US"/>
          <w14:ligatures w14:val="standardContextual"/>
        </w:rPr>
      </w:pPr>
      <w:r>
        <w:t>6.3.2.4.3</w:t>
      </w:r>
      <w:r>
        <w:tab/>
        <w:t>Use of Metadata</w:t>
      </w:r>
      <w:r>
        <w:tab/>
      </w:r>
      <w:r>
        <w:fldChar w:fldCharType="begin"/>
      </w:r>
      <w:r>
        <w:instrText xml:space="preserve"> PAGEREF _Toc184657938 \h </w:instrText>
      </w:r>
      <w:r>
        <w:fldChar w:fldCharType="separate"/>
      </w:r>
      <w:r>
        <w:t>87</w:t>
      </w:r>
      <w:r>
        <w:fldChar w:fldCharType="end"/>
      </w:r>
    </w:p>
    <w:p w14:paraId="75A4EE88" w14:textId="2BF5A9B7" w:rsidR="003A7DB7" w:rsidRDefault="003A7DB7">
      <w:pPr>
        <w:pStyle w:val="TOC5"/>
        <w:rPr>
          <w:rFonts w:asciiTheme="minorHAnsi" w:eastAsiaTheme="minorEastAsia" w:hAnsiTheme="minorHAnsi" w:cstheme="minorBidi"/>
          <w:kern w:val="2"/>
          <w:sz w:val="24"/>
          <w:szCs w:val="24"/>
          <w:lang w:val="en-US"/>
          <w14:ligatures w14:val="standardContextual"/>
        </w:rPr>
      </w:pPr>
      <w:r>
        <w:t>6.3.2.4.4</w:t>
      </w:r>
      <w:r>
        <w:tab/>
        <w:t>Use of Structure, Pattern, and Feature Matching</w:t>
      </w:r>
      <w:r>
        <w:tab/>
      </w:r>
      <w:r>
        <w:fldChar w:fldCharType="begin"/>
      </w:r>
      <w:r>
        <w:instrText xml:space="preserve"> PAGEREF _Toc184657939 \h </w:instrText>
      </w:r>
      <w:r>
        <w:fldChar w:fldCharType="separate"/>
      </w:r>
      <w:r>
        <w:t>87</w:t>
      </w:r>
      <w:r>
        <w:fldChar w:fldCharType="end"/>
      </w:r>
    </w:p>
    <w:p w14:paraId="535FDD87" w14:textId="6EEC56C8" w:rsidR="003A7DB7" w:rsidRDefault="003A7DB7">
      <w:pPr>
        <w:pStyle w:val="TOC5"/>
        <w:rPr>
          <w:rFonts w:asciiTheme="minorHAnsi" w:eastAsiaTheme="minorEastAsia" w:hAnsiTheme="minorHAnsi" w:cstheme="minorBidi"/>
          <w:kern w:val="2"/>
          <w:sz w:val="24"/>
          <w:szCs w:val="24"/>
          <w:lang w:val="en-US"/>
          <w14:ligatures w14:val="standardContextual"/>
        </w:rPr>
      </w:pPr>
      <w:r>
        <w:t>6.3.2.4.5</w:t>
      </w:r>
      <w:r>
        <w:tab/>
        <w:t>Use of AI-based Mechanisms</w:t>
      </w:r>
      <w:r>
        <w:tab/>
      </w:r>
      <w:r>
        <w:fldChar w:fldCharType="begin"/>
      </w:r>
      <w:r>
        <w:instrText xml:space="preserve"> PAGEREF _Toc184657940 \h </w:instrText>
      </w:r>
      <w:r>
        <w:fldChar w:fldCharType="separate"/>
      </w:r>
      <w:r>
        <w:t>88</w:t>
      </w:r>
      <w:r>
        <w:fldChar w:fldCharType="end"/>
      </w:r>
    </w:p>
    <w:p w14:paraId="1FC26347" w14:textId="4373AF0D" w:rsidR="003A7DB7" w:rsidRDefault="003A7DB7">
      <w:pPr>
        <w:pStyle w:val="TOC5"/>
        <w:rPr>
          <w:rFonts w:asciiTheme="minorHAnsi" w:eastAsiaTheme="minorEastAsia" w:hAnsiTheme="minorHAnsi" w:cstheme="minorBidi"/>
          <w:kern w:val="2"/>
          <w:sz w:val="24"/>
          <w:szCs w:val="24"/>
          <w:lang w:val="en-US"/>
          <w14:ligatures w14:val="standardContextual"/>
        </w:rPr>
      </w:pPr>
      <w:r>
        <w:t>6.3.2.4.6</w:t>
      </w:r>
      <w:r>
        <w:tab/>
        <w:t>Use of Formal Logic and Ontologies</w:t>
      </w:r>
      <w:r>
        <w:tab/>
      </w:r>
      <w:r>
        <w:fldChar w:fldCharType="begin"/>
      </w:r>
      <w:r>
        <w:instrText xml:space="preserve"> PAGEREF _Toc184657941 \h </w:instrText>
      </w:r>
      <w:r>
        <w:fldChar w:fldCharType="separate"/>
      </w:r>
      <w:r>
        <w:t>88</w:t>
      </w:r>
      <w:r>
        <w:fldChar w:fldCharType="end"/>
      </w:r>
    </w:p>
    <w:p w14:paraId="7F676F75" w14:textId="1A87193F" w:rsidR="003A7DB7" w:rsidRDefault="003A7DB7">
      <w:pPr>
        <w:pStyle w:val="TOC3"/>
        <w:rPr>
          <w:rFonts w:asciiTheme="minorHAnsi" w:eastAsiaTheme="minorEastAsia" w:hAnsiTheme="minorHAnsi" w:cstheme="minorBidi"/>
          <w:kern w:val="2"/>
          <w:sz w:val="24"/>
          <w:szCs w:val="24"/>
          <w:lang w:val="en-US"/>
          <w14:ligatures w14:val="standardContextual"/>
        </w:rPr>
      </w:pPr>
      <w:r>
        <w:t>6.3.3</w:t>
      </w:r>
      <w:r>
        <w:tab/>
        <w:t>Data Normalization Functional Block</w:t>
      </w:r>
      <w:r>
        <w:tab/>
      </w:r>
      <w:r>
        <w:fldChar w:fldCharType="begin"/>
      </w:r>
      <w:r>
        <w:instrText xml:space="preserve"> PAGEREF _Toc184657942 \h </w:instrText>
      </w:r>
      <w:r>
        <w:fldChar w:fldCharType="separate"/>
      </w:r>
      <w:r>
        <w:t>89</w:t>
      </w:r>
      <w:r>
        <w:fldChar w:fldCharType="end"/>
      </w:r>
    </w:p>
    <w:p w14:paraId="3E2BE573" w14:textId="57849854" w:rsidR="003A7DB7" w:rsidRDefault="003A7DB7">
      <w:pPr>
        <w:pStyle w:val="TOC4"/>
        <w:rPr>
          <w:rFonts w:asciiTheme="minorHAnsi" w:eastAsiaTheme="minorEastAsia" w:hAnsiTheme="minorHAnsi" w:cstheme="minorBidi"/>
          <w:kern w:val="2"/>
          <w:sz w:val="24"/>
          <w:szCs w:val="24"/>
          <w:lang w:val="en-US"/>
          <w14:ligatures w14:val="standardContextual"/>
        </w:rPr>
      </w:pPr>
      <w:r>
        <w:t>6.3.3.1</w:t>
      </w:r>
      <w:r>
        <w:tab/>
        <w:t>Introduction</w:t>
      </w:r>
      <w:r>
        <w:tab/>
      </w:r>
      <w:r>
        <w:fldChar w:fldCharType="begin"/>
      </w:r>
      <w:r>
        <w:instrText xml:space="preserve"> PAGEREF _Toc184657943 \h </w:instrText>
      </w:r>
      <w:r>
        <w:fldChar w:fldCharType="separate"/>
      </w:r>
      <w:r>
        <w:t>89</w:t>
      </w:r>
      <w:r>
        <w:fldChar w:fldCharType="end"/>
      </w:r>
    </w:p>
    <w:p w14:paraId="350E2FB0" w14:textId="2CF4BA5E" w:rsidR="003A7DB7" w:rsidRDefault="003A7DB7">
      <w:pPr>
        <w:pStyle w:val="TOC4"/>
        <w:rPr>
          <w:rFonts w:asciiTheme="minorHAnsi" w:eastAsiaTheme="minorEastAsia" w:hAnsiTheme="minorHAnsi" w:cstheme="minorBidi"/>
          <w:kern w:val="2"/>
          <w:sz w:val="24"/>
          <w:szCs w:val="24"/>
          <w:lang w:val="en-US"/>
          <w14:ligatures w14:val="standardContextual"/>
        </w:rPr>
      </w:pPr>
      <w:r>
        <w:t>6.3.3.2</w:t>
      </w:r>
      <w:r>
        <w:tab/>
        <w:t>Motivation</w:t>
      </w:r>
      <w:r>
        <w:tab/>
      </w:r>
      <w:r>
        <w:fldChar w:fldCharType="begin"/>
      </w:r>
      <w:r>
        <w:instrText xml:space="preserve"> PAGEREF _Toc184657944 \h </w:instrText>
      </w:r>
      <w:r>
        <w:fldChar w:fldCharType="separate"/>
      </w:r>
      <w:r>
        <w:t>89</w:t>
      </w:r>
      <w:r>
        <w:fldChar w:fldCharType="end"/>
      </w:r>
    </w:p>
    <w:p w14:paraId="7C4854A4" w14:textId="71BCFBA0" w:rsidR="003A7DB7" w:rsidRDefault="003A7DB7">
      <w:pPr>
        <w:pStyle w:val="TOC4"/>
        <w:rPr>
          <w:rFonts w:asciiTheme="minorHAnsi" w:eastAsiaTheme="minorEastAsia" w:hAnsiTheme="minorHAnsi" w:cstheme="minorBidi"/>
          <w:kern w:val="2"/>
          <w:sz w:val="24"/>
          <w:szCs w:val="24"/>
          <w:lang w:val="en-US"/>
          <w14:ligatures w14:val="standardContextual"/>
        </w:rPr>
      </w:pPr>
      <w:r>
        <w:t>6.3.3.3</w:t>
      </w:r>
      <w:r>
        <w:tab/>
        <w:t>Function of the Data Normalization Functional Block</w:t>
      </w:r>
      <w:r>
        <w:tab/>
      </w:r>
      <w:r>
        <w:fldChar w:fldCharType="begin"/>
      </w:r>
      <w:r>
        <w:instrText xml:space="preserve"> PAGEREF _Toc184657945 \h </w:instrText>
      </w:r>
      <w:r>
        <w:fldChar w:fldCharType="separate"/>
      </w:r>
      <w:r>
        <w:t>89</w:t>
      </w:r>
      <w:r>
        <w:fldChar w:fldCharType="end"/>
      </w:r>
    </w:p>
    <w:p w14:paraId="7DE41262" w14:textId="2D22B545" w:rsidR="003A7DB7" w:rsidRDefault="003A7DB7">
      <w:pPr>
        <w:pStyle w:val="TOC4"/>
        <w:rPr>
          <w:rFonts w:asciiTheme="minorHAnsi" w:eastAsiaTheme="minorEastAsia" w:hAnsiTheme="minorHAnsi" w:cstheme="minorBidi"/>
          <w:kern w:val="2"/>
          <w:sz w:val="24"/>
          <w:szCs w:val="24"/>
          <w:lang w:val="en-US"/>
          <w14:ligatures w14:val="standardContextual"/>
        </w:rPr>
      </w:pPr>
      <w:r>
        <w:t>6.3.3.4</w:t>
      </w:r>
      <w:r>
        <w:tab/>
        <w:t>Operation of the Data Normalization Functional Block</w:t>
      </w:r>
      <w:r>
        <w:tab/>
      </w:r>
      <w:r>
        <w:fldChar w:fldCharType="begin"/>
      </w:r>
      <w:r>
        <w:instrText xml:space="preserve"> PAGEREF _Toc184657946 \h </w:instrText>
      </w:r>
      <w:r>
        <w:fldChar w:fldCharType="separate"/>
      </w:r>
      <w:r>
        <w:t>89</w:t>
      </w:r>
      <w:r>
        <w:fldChar w:fldCharType="end"/>
      </w:r>
    </w:p>
    <w:p w14:paraId="31A22EB7" w14:textId="77ED3E4F" w:rsidR="003A7DB7" w:rsidRDefault="003A7DB7">
      <w:pPr>
        <w:pStyle w:val="TOC5"/>
        <w:rPr>
          <w:rFonts w:asciiTheme="minorHAnsi" w:eastAsiaTheme="minorEastAsia" w:hAnsiTheme="minorHAnsi" w:cstheme="minorBidi"/>
          <w:kern w:val="2"/>
          <w:sz w:val="24"/>
          <w:szCs w:val="24"/>
          <w:lang w:val="en-US"/>
          <w14:ligatures w14:val="standardContextual"/>
        </w:rPr>
      </w:pPr>
      <w:r>
        <w:t>6.3.3.4.1</w:t>
      </w:r>
      <w:r>
        <w:tab/>
        <w:t>Introduction</w:t>
      </w:r>
      <w:r>
        <w:tab/>
      </w:r>
      <w:r>
        <w:fldChar w:fldCharType="begin"/>
      </w:r>
      <w:r>
        <w:instrText xml:space="preserve"> PAGEREF _Toc184657947 \h </w:instrText>
      </w:r>
      <w:r>
        <w:fldChar w:fldCharType="separate"/>
      </w:r>
      <w:r>
        <w:t>89</w:t>
      </w:r>
      <w:r>
        <w:fldChar w:fldCharType="end"/>
      </w:r>
    </w:p>
    <w:p w14:paraId="35E6F8B9" w14:textId="3A1D4F8C" w:rsidR="003A7DB7" w:rsidRDefault="003A7DB7">
      <w:pPr>
        <w:pStyle w:val="TOC5"/>
        <w:rPr>
          <w:rFonts w:asciiTheme="minorHAnsi" w:eastAsiaTheme="minorEastAsia" w:hAnsiTheme="minorHAnsi" w:cstheme="minorBidi"/>
          <w:kern w:val="2"/>
          <w:sz w:val="24"/>
          <w:szCs w:val="24"/>
          <w:lang w:val="en-US"/>
          <w14:ligatures w14:val="standardContextual"/>
        </w:rPr>
      </w:pPr>
      <w:r>
        <w:t>6.3.3.4.2</w:t>
      </w:r>
      <w:r>
        <w:tab/>
        <w:t>Database Design Analogy (informative)</w:t>
      </w:r>
      <w:r>
        <w:tab/>
      </w:r>
      <w:r>
        <w:fldChar w:fldCharType="begin"/>
      </w:r>
      <w:r>
        <w:instrText xml:space="preserve"> PAGEREF _Toc184657948 \h </w:instrText>
      </w:r>
      <w:r>
        <w:fldChar w:fldCharType="separate"/>
      </w:r>
      <w:r>
        <w:t>90</w:t>
      </w:r>
      <w:r>
        <w:fldChar w:fldCharType="end"/>
      </w:r>
    </w:p>
    <w:p w14:paraId="78E0ADAA" w14:textId="499FF294" w:rsidR="003A7DB7" w:rsidRDefault="003A7DB7">
      <w:pPr>
        <w:pStyle w:val="TOC5"/>
        <w:rPr>
          <w:rFonts w:asciiTheme="minorHAnsi" w:eastAsiaTheme="minorEastAsia" w:hAnsiTheme="minorHAnsi" w:cstheme="minorBidi"/>
          <w:kern w:val="2"/>
          <w:sz w:val="24"/>
          <w:szCs w:val="24"/>
          <w:lang w:val="en-US"/>
          <w14:ligatures w14:val="standardContextual"/>
        </w:rPr>
      </w:pPr>
      <w:r>
        <w:t>6.3.3.4.3</w:t>
      </w:r>
      <w:r>
        <w:tab/>
        <w:t>Normalization for Machine Learning</w:t>
      </w:r>
      <w:r>
        <w:tab/>
      </w:r>
      <w:r>
        <w:fldChar w:fldCharType="begin"/>
      </w:r>
      <w:r>
        <w:instrText xml:space="preserve"> PAGEREF _Toc184657949 \h </w:instrText>
      </w:r>
      <w:r>
        <w:fldChar w:fldCharType="separate"/>
      </w:r>
      <w:r>
        <w:t>90</w:t>
      </w:r>
      <w:r>
        <w:fldChar w:fldCharType="end"/>
      </w:r>
    </w:p>
    <w:p w14:paraId="5E735881" w14:textId="6E1C494F" w:rsidR="003A7DB7" w:rsidRDefault="003A7DB7">
      <w:pPr>
        <w:pStyle w:val="TOC5"/>
        <w:rPr>
          <w:rFonts w:asciiTheme="minorHAnsi" w:eastAsiaTheme="minorEastAsia" w:hAnsiTheme="minorHAnsi" w:cstheme="minorBidi"/>
          <w:kern w:val="2"/>
          <w:sz w:val="24"/>
          <w:szCs w:val="24"/>
          <w:lang w:val="en-US"/>
          <w14:ligatures w14:val="standardContextual"/>
        </w:rPr>
      </w:pPr>
      <w:r>
        <w:t>6.3.3.4.4</w:t>
      </w:r>
      <w:r>
        <w:tab/>
        <w:t>Applying Normalization to ENI</w:t>
      </w:r>
      <w:r>
        <w:tab/>
      </w:r>
      <w:r>
        <w:fldChar w:fldCharType="begin"/>
      </w:r>
      <w:r>
        <w:instrText xml:space="preserve"> PAGEREF _Toc184657950 \h </w:instrText>
      </w:r>
      <w:r>
        <w:fldChar w:fldCharType="separate"/>
      </w:r>
      <w:r>
        <w:t>91</w:t>
      </w:r>
      <w:r>
        <w:fldChar w:fldCharType="end"/>
      </w:r>
    </w:p>
    <w:p w14:paraId="0A172F8C" w14:textId="3D2040BC" w:rsidR="003A7DB7" w:rsidRDefault="003A7DB7">
      <w:pPr>
        <w:pStyle w:val="TOC5"/>
        <w:rPr>
          <w:rFonts w:asciiTheme="minorHAnsi" w:eastAsiaTheme="minorEastAsia" w:hAnsiTheme="minorHAnsi" w:cstheme="minorBidi"/>
          <w:kern w:val="2"/>
          <w:sz w:val="24"/>
          <w:szCs w:val="24"/>
          <w:lang w:val="en-US"/>
          <w14:ligatures w14:val="standardContextual"/>
        </w:rPr>
      </w:pPr>
      <w:r>
        <w:t>6.3.3.4.5</w:t>
      </w:r>
      <w:r>
        <w:tab/>
        <w:t>Storing Normalized Telemetry Information</w:t>
      </w:r>
      <w:r>
        <w:tab/>
      </w:r>
      <w:r>
        <w:fldChar w:fldCharType="begin"/>
      </w:r>
      <w:r>
        <w:instrText xml:space="preserve"> PAGEREF _Toc184657951 \h </w:instrText>
      </w:r>
      <w:r>
        <w:fldChar w:fldCharType="separate"/>
      </w:r>
      <w:r>
        <w:t>92</w:t>
      </w:r>
      <w:r>
        <w:fldChar w:fldCharType="end"/>
      </w:r>
    </w:p>
    <w:p w14:paraId="3687C9CE" w14:textId="78B79F3A" w:rsidR="003A7DB7" w:rsidRDefault="003A7DB7">
      <w:pPr>
        <w:pStyle w:val="TOC5"/>
        <w:rPr>
          <w:rFonts w:asciiTheme="minorHAnsi" w:eastAsiaTheme="minorEastAsia" w:hAnsiTheme="minorHAnsi" w:cstheme="minorBidi"/>
          <w:kern w:val="2"/>
          <w:sz w:val="24"/>
          <w:szCs w:val="24"/>
          <w:lang w:val="en-US"/>
          <w14:ligatures w14:val="standardContextual"/>
        </w:rPr>
      </w:pPr>
      <w:r>
        <w:lastRenderedPageBreak/>
        <w:t>6.3.3.4.6</w:t>
      </w:r>
      <w:r>
        <w:tab/>
        <w:t>Changing Telemetry Gathering using Policies</w:t>
      </w:r>
      <w:r>
        <w:tab/>
      </w:r>
      <w:r>
        <w:fldChar w:fldCharType="begin"/>
      </w:r>
      <w:r>
        <w:instrText xml:space="preserve"> PAGEREF _Toc184657952 \h </w:instrText>
      </w:r>
      <w:r>
        <w:fldChar w:fldCharType="separate"/>
      </w:r>
      <w:r>
        <w:t>92</w:t>
      </w:r>
      <w:r>
        <w:fldChar w:fldCharType="end"/>
      </w:r>
    </w:p>
    <w:p w14:paraId="1255A34E" w14:textId="74273A2A" w:rsidR="003A7DB7" w:rsidRDefault="003A7DB7">
      <w:pPr>
        <w:pStyle w:val="TOC5"/>
        <w:rPr>
          <w:rFonts w:asciiTheme="minorHAnsi" w:eastAsiaTheme="minorEastAsia" w:hAnsiTheme="minorHAnsi" w:cstheme="minorBidi"/>
          <w:kern w:val="2"/>
          <w:sz w:val="24"/>
          <w:szCs w:val="24"/>
          <w:lang w:val="en-US"/>
          <w14:ligatures w14:val="standardContextual"/>
        </w:rPr>
      </w:pPr>
      <w:r>
        <w:t>6.3.3.4.7</w:t>
      </w:r>
      <w:r>
        <w:tab/>
        <w:t>Cognitive and Situation-Aware Directed Normalized Telemetry Gathering</w:t>
      </w:r>
      <w:r>
        <w:tab/>
      </w:r>
      <w:r>
        <w:fldChar w:fldCharType="begin"/>
      </w:r>
      <w:r>
        <w:instrText xml:space="preserve"> PAGEREF _Toc184657953 \h </w:instrText>
      </w:r>
      <w:r>
        <w:fldChar w:fldCharType="separate"/>
      </w:r>
      <w:r>
        <w:t>92</w:t>
      </w:r>
      <w:r>
        <w:fldChar w:fldCharType="end"/>
      </w:r>
    </w:p>
    <w:p w14:paraId="7A66950A" w14:textId="12448CFD" w:rsidR="003A7DB7" w:rsidRDefault="003A7DB7">
      <w:pPr>
        <w:pStyle w:val="TOC5"/>
        <w:rPr>
          <w:rFonts w:asciiTheme="minorHAnsi" w:eastAsiaTheme="minorEastAsia" w:hAnsiTheme="minorHAnsi" w:cstheme="minorBidi"/>
          <w:kern w:val="2"/>
          <w:sz w:val="24"/>
          <w:szCs w:val="24"/>
          <w:lang w:val="en-US"/>
          <w14:ligatures w14:val="standardContextual"/>
        </w:rPr>
      </w:pPr>
      <w:r>
        <w:t>6.3.3.4.8</w:t>
      </w:r>
      <w:r>
        <w:tab/>
        <w:t>Use of Metadata</w:t>
      </w:r>
      <w:r>
        <w:tab/>
      </w:r>
      <w:r>
        <w:fldChar w:fldCharType="begin"/>
      </w:r>
      <w:r>
        <w:instrText xml:space="preserve"> PAGEREF _Toc184657954 \h </w:instrText>
      </w:r>
      <w:r>
        <w:fldChar w:fldCharType="separate"/>
      </w:r>
      <w:r>
        <w:t>92</w:t>
      </w:r>
      <w:r>
        <w:fldChar w:fldCharType="end"/>
      </w:r>
    </w:p>
    <w:p w14:paraId="4C709931" w14:textId="58A600B2" w:rsidR="003A7DB7" w:rsidRDefault="003A7DB7">
      <w:pPr>
        <w:pStyle w:val="TOC5"/>
        <w:rPr>
          <w:rFonts w:asciiTheme="minorHAnsi" w:eastAsiaTheme="minorEastAsia" w:hAnsiTheme="minorHAnsi" w:cstheme="minorBidi"/>
          <w:kern w:val="2"/>
          <w:sz w:val="24"/>
          <w:szCs w:val="24"/>
          <w:lang w:val="en-US"/>
          <w14:ligatures w14:val="standardContextual"/>
        </w:rPr>
      </w:pPr>
      <w:r>
        <w:t>6.3.3.4.9</w:t>
      </w:r>
      <w:r>
        <w:tab/>
        <w:t>Use of Structure, Pattern, and Feature Matching</w:t>
      </w:r>
      <w:r>
        <w:tab/>
      </w:r>
      <w:r>
        <w:fldChar w:fldCharType="begin"/>
      </w:r>
      <w:r>
        <w:instrText xml:space="preserve"> PAGEREF _Toc184657955 \h </w:instrText>
      </w:r>
      <w:r>
        <w:fldChar w:fldCharType="separate"/>
      </w:r>
      <w:r>
        <w:t>92</w:t>
      </w:r>
      <w:r>
        <w:fldChar w:fldCharType="end"/>
      </w:r>
    </w:p>
    <w:p w14:paraId="16B1D0AF" w14:textId="14E0B588" w:rsidR="003A7DB7" w:rsidRDefault="003A7DB7">
      <w:pPr>
        <w:pStyle w:val="TOC5"/>
        <w:rPr>
          <w:rFonts w:asciiTheme="minorHAnsi" w:eastAsiaTheme="minorEastAsia" w:hAnsiTheme="minorHAnsi" w:cstheme="minorBidi"/>
          <w:kern w:val="2"/>
          <w:sz w:val="24"/>
          <w:szCs w:val="24"/>
          <w:lang w:val="en-US"/>
          <w14:ligatures w14:val="standardContextual"/>
        </w:rPr>
      </w:pPr>
      <w:r>
        <w:t>6.3.3.4.10</w:t>
      </w:r>
      <w:r>
        <w:tab/>
        <w:t>Use of AI-based Mechanisms</w:t>
      </w:r>
      <w:r>
        <w:tab/>
      </w:r>
      <w:r>
        <w:fldChar w:fldCharType="begin"/>
      </w:r>
      <w:r>
        <w:instrText xml:space="preserve"> PAGEREF _Toc184657956 \h </w:instrText>
      </w:r>
      <w:r>
        <w:fldChar w:fldCharType="separate"/>
      </w:r>
      <w:r>
        <w:t>92</w:t>
      </w:r>
      <w:r>
        <w:fldChar w:fldCharType="end"/>
      </w:r>
    </w:p>
    <w:p w14:paraId="3E9F81EC" w14:textId="3DCD737D" w:rsidR="003A7DB7" w:rsidRDefault="003A7DB7">
      <w:pPr>
        <w:pStyle w:val="TOC5"/>
        <w:rPr>
          <w:rFonts w:asciiTheme="minorHAnsi" w:eastAsiaTheme="minorEastAsia" w:hAnsiTheme="minorHAnsi" w:cstheme="minorBidi"/>
          <w:kern w:val="2"/>
          <w:sz w:val="24"/>
          <w:szCs w:val="24"/>
          <w:lang w:val="en-US"/>
          <w14:ligatures w14:val="standardContextual"/>
        </w:rPr>
      </w:pPr>
      <w:r>
        <w:t>6.3.3.4.11</w:t>
      </w:r>
      <w:r>
        <w:tab/>
        <w:t>Use of Formal Logic and Ontologies</w:t>
      </w:r>
      <w:r>
        <w:tab/>
      </w:r>
      <w:r>
        <w:fldChar w:fldCharType="begin"/>
      </w:r>
      <w:r>
        <w:instrText xml:space="preserve"> PAGEREF _Toc184657957 \h </w:instrText>
      </w:r>
      <w:r>
        <w:fldChar w:fldCharType="separate"/>
      </w:r>
      <w:r>
        <w:t>93</w:t>
      </w:r>
      <w:r>
        <w:fldChar w:fldCharType="end"/>
      </w:r>
    </w:p>
    <w:p w14:paraId="084804FE" w14:textId="5A265CDC" w:rsidR="003A7DB7" w:rsidRDefault="003A7DB7">
      <w:pPr>
        <w:pStyle w:val="TOC3"/>
        <w:rPr>
          <w:rFonts w:asciiTheme="minorHAnsi" w:eastAsiaTheme="minorEastAsia" w:hAnsiTheme="minorHAnsi" w:cstheme="minorBidi"/>
          <w:kern w:val="2"/>
          <w:sz w:val="24"/>
          <w:szCs w:val="24"/>
          <w:lang w:val="en-US"/>
          <w14:ligatures w14:val="standardContextual"/>
        </w:rPr>
      </w:pPr>
      <w:r>
        <w:t>6.3.4</w:t>
      </w:r>
      <w:r>
        <w:tab/>
        <w:t>Knowledge Management Functional Block</w:t>
      </w:r>
      <w:r>
        <w:tab/>
      </w:r>
      <w:r>
        <w:fldChar w:fldCharType="begin"/>
      </w:r>
      <w:r>
        <w:instrText xml:space="preserve"> PAGEREF _Toc184657958 \h </w:instrText>
      </w:r>
      <w:r>
        <w:fldChar w:fldCharType="separate"/>
      </w:r>
      <w:r>
        <w:t>93</w:t>
      </w:r>
      <w:r>
        <w:fldChar w:fldCharType="end"/>
      </w:r>
    </w:p>
    <w:p w14:paraId="4DF437F9" w14:textId="19C88D9C" w:rsidR="003A7DB7" w:rsidRDefault="003A7DB7">
      <w:pPr>
        <w:pStyle w:val="TOC4"/>
        <w:rPr>
          <w:rFonts w:asciiTheme="minorHAnsi" w:eastAsiaTheme="minorEastAsia" w:hAnsiTheme="minorHAnsi" w:cstheme="minorBidi"/>
          <w:kern w:val="2"/>
          <w:sz w:val="24"/>
          <w:szCs w:val="24"/>
          <w:lang w:val="en-US"/>
          <w14:ligatures w14:val="standardContextual"/>
        </w:rPr>
      </w:pPr>
      <w:r>
        <w:t>6.3.4.1</w:t>
      </w:r>
      <w:r>
        <w:tab/>
        <w:t>Introduction</w:t>
      </w:r>
      <w:r>
        <w:tab/>
      </w:r>
      <w:r>
        <w:fldChar w:fldCharType="begin"/>
      </w:r>
      <w:r>
        <w:instrText xml:space="preserve"> PAGEREF _Toc184657959 \h </w:instrText>
      </w:r>
      <w:r>
        <w:fldChar w:fldCharType="separate"/>
      </w:r>
      <w:r>
        <w:t>93</w:t>
      </w:r>
      <w:r>
        <w:fldChar w:fldCharType="end"/>
      </w:r>
    </w:p>
    <w:p w14:paraId="2D143209" w14:textId="56D5CACA" w:rsidR="003A7DB7" w:rsidRDefault="003A7DB7">
      <w:pPr>
        <w:pStyle w:val="TOC4"/>
        <w:rPr>
          <w:rFonts w:asciiTheme="minorHAnsi" w:eastAsiaTheme="minorEastAsia" w:hAnsiTheme="minorHAnsi" w:cstheme="minorBidi"/>
          <w:kern w:val="2"/>
          <w:sz w:val="24"/>
          <w:szCs w:val="24"/>
          <w:lang w:val="en-US"/>
          <w14:ligatures w14:val="standardContextual"/>
        </w:rPr>
      </w:pPr>
      <w:r>
        <w:t>6.3.4.2</w:t>
      </w:r>
      <w:r>
        <w:tab/>
        <w:t>Inferencing</w:t>
      </w:r>
      <w:r>
        <w:tab/>
      </w:r>
      <w:r>
        <w:fldChar w:fldCharType="begin"/>
      </w:r>
      <w:r>
        <w:instrText xml:space="preserve"> PAGEREF _Toc184657960 \h </w:instrText>
      </w:r>
      <w:r>
        <w:fldChar w:fldCharType="separate"/>
      </w:r>
      <w:r>
        <w:t>93</w:t>
      </w:r>
      <w:r>
        <w:fldChar w:fldCharType="end"/>
      </w:r>
    </w:p>
    <w:p w14:paraId="7AD0504B" w14:textId="46820BF9" w:rsidR="003A7DB7" w:rsidRDefault="003A7DB7">
      <w:pPr>
        <w:pStyle w:val="TOC4"/>
        <w:rPr>
          <w:rFonts w:asciiTheme="minorHAnsi" w:eastAsiaTheme="minorEastAsia" w:hAnsiTheme="minorHAnsi" w:cstheme="minorBidi"/>
          <w:kern w:val="2"/>
          <w:sz w:val="24"/>
          <w:szCs w:val="24"/>
          <w:lang w:val="en-US"/>
          <w14:ligatures w14:val="standardContextual"/>
        </w:rPr>
      </w:pPr>
      <w:r>
        <w:t>6.3.4.3</w:t>
      </w:r>
      <w:r>
        <w:tab/>
        <w:t>Motivation</w:t>
      </w:r>
      <w:r>
        <w:tab/>
      </w:r>
      <w:r>
        <w:fldChar w:fldCharType="begin"/>
      </w:r>
      <w:r>
        <w:instrText xml:space="preserve"> PAGEREF _Toc184657961 \h </w:instrText>
      </w:r>
      <w:r>
        <w:fldChar w:fldCharType="separate"/>
      </w:r>
      <w:r>
        <w:t>94</w:t>
      </w:r>
      <w:r>
        <w:fldChar w:fldCharType="end"/>
      </w:r>
    </w:p>
    <w:p w14:paraId="24A542F6" w14:textId="4DEABE39" w:rsidR="003A7DB7" w:rsidRDefault="003A7DB7">
      <w:pPr>
        <w:pStyle w:val="TOC4"/>
        <w:rPr>
          <w:rFonts w:asciiTheme="minorHAnsi" w:eastAsiaTheme="minorEastAsia" w:hAnsiTheme="minorHAnsi" w:cstheme="minorBidi"/>
          <w:kern w:val="2"/>
          <w:sz w:val="24"/>
          <w:szCs w:val="24"/>
          <w:lang w:val="en-US"/>
          <w14:ligatures w14:val="standardContextual"/>
        </w:rPr>
      </w:pPr>
      <w:r>
        <w:t>6.3.4.4</w:t>
      </w:r>
      <w:r>
        <w:tab/>
        <w:t>Knowledge Processing</w:t>
      </w:r>
      <w:r>
        <w:tab/>
      </w:r>
      <w:r>
        <w:fldChar w:fldCharType="begin"/>
      </w:r>
      <w:r>
        <w:instrText xml:space="preserve"> PAGEREF _Toc184657962 \h </w:instrText>
      </w:r>
      <w:r>
        <w:fldChar w:fldCharType="separate"/>
      </w:r>
      <w:r>
        <w:t>94</w:t>
      </w:r>
      <w:r>
        <w:fldChar w:fldCharType="end"/>
      </w:r>
    </w:p>
    <w:p w14:paraId="730698A0" w14:textId="560CF71E" w:rsidR="003A7DB7" w:rsidRDefault="003A7DB7">
      <w:pPr>
        <w:pStyle w:val="TOC5"/>
        <w:rPr>
          <w:rFonts w:asciiTheme="minorHAnsi" w:eastAsiaTheme="minorEastAsia" w:hAnsiTheme="minorHAnsi" w:cstheme="minorBidi"/>
          <w:kern w:val="2"/>
          <w:sz w:val="24"/>
          <w:szCs w:val="24"/>
          <w:lang w:val="en-US"/>
          <w14:ligatures w14:val="standardContextual"/>
        </w:rPr>
      </w:pPr>
      <w:r>
        <w:t>6.3.4.4.1</w:t>
      </w:r>
      <w:r>
        <w:tab/>
        <w:t>Knowledge Representation and Enhancement</w:t>
      </w:r>
      <w:r>
        <w:tab/>
      </w:r>
      <w:r>
        <w:fldChar w:fldCharType="begin"/>
      </w:r>
      <w:r>
        <w:instrText xml:space="preserve"> PAGEREF _Toc184657963 \h </w:instrText>
      </w:r>
      <w:r>
        <w:fldChar w:fldCharType="separate"/>
      </w:r>
      <w:r>
        <w:t>94</w:t>
      </w:r>
      <w:r>
        <w:fldChar w:fldCharType="end"/>
      </w:r>
    </w:p>
    <w:p w14:paraId="5F1A3A58" w14:textId="307DE7CD" w:rsidR="003A7DB7" w:rsidRDefault="003A7DB7">
      <w:pPr>
        <w:pStyle w:val="TOC5"/>
        <w:rPr>
          <w:rFonts w:asciiTheme="minorHAnsi" w:eastAsiaTheme="minorEastAsia" w:hAnsiTheme="minorHAnsi" w:cstheme="minorBidi"/>
          <w:kern w:val="2"/>
          <w:sz w:val="24"/>
          <w:szCs w:val="24"/>
          <w:lang w:val="en-US"/>
          <w14:ligatures w14:val="standardContextual"/>
        </w:rPr>
      </w:pPr>
      <w:r>
        <w:t>6.3.4.4.2</w:t>
      </w:r>
      <w:r>
        <w:tab/>
        <w:t>Knowledge Normalization</w:t>
      </w:r>
      <w:r>
        <w:tab/>
      </w:r>
      <w:r>
        <w:fldChar w:fldCharType="begin"/>
      </w:r>
      <w:r>
        <w:instrText xml:space="preserve"> PAGEREF _Toc184657964 \h </w:instrText>
      </w:r>
      <w:r>
        <w:fldChar w:fldCharType="separate"/>
      </w:r>
      <w:r>
        <w:t>96</w:t>
      </w:r>
      <w:r>
        <w:fldChar w:fldCharType="end"/>
      </w:r>
    </w:p>
    <w:p w14:paraId="0C3D2481" w14:textId="2EC133FC" w:rsidR="003A7DB7" w:rsidRDefault="003A7DB7">
      <w:pPr>
        <w:pStyle w:val="TOC5"/>
        <w:rPr>
          <w:rFonts w:asciiTheme="minorHAnsi" w:eastAsiaTheme="minorEastAsia" w:hAnsiTheme="minorHAnsi" w:cstheme="minorBidi"/>
          <w:kern w:val="2"/>
          <w:sz w:val="24"/>
          <w:szCs w:val="24"/>
          <w:lang w:val="en-US"/>
          <w14:ligatures w14:val="standardContextual"/>
        </w:rPr>
      </w:pPr>
      <w:r>
        <w:t>6.3.4.4.3</w:t>
      </w:r>
      <w:r>
        <w:tab/>
        <w:t>Transforming Data, Information, and Knowledge into Wisdom</w:t>
      </w:r>
      <w:r>
        <w:tab/>
      </w:r>
      <w:r>
        <w:fldChar w:fldCharType="begin"/>
      </w:r>
      <w:r>
        <w:instrText xml:space="preserve"> PAGEREF _Toc184657965 \h </w:instrText>
      </w:r>
      <w:r>
        <w:fldChar w:fldCharType="separate"/>
      </w:r>
      <w:r>
        <w:t>96</w:t>
      </w:r>
      <w:r>
        <w:fldChar w:fldCharType="end"/>
      </w:r>
    </w:p>
    <w:p w14:paraId="20AE16DF" w14:textId="5351391E" w:rsidR="003A7DB7" w:rsidRDefault="003A7DB7">
      <w:pPr>
        <w:pStyle w:val="TOC5"/>
        <w:rPr>
          <w:rFonts w:asciiTheme="minorHAnsi" w:eastAsiaTheme="minorEastAsia" w:hAnsiTheme="minorHAnsi" w:cstheme="minorBidi"/>
          <w:kern w:val="2"/>
          <w:sz w:val="24"/>
          <w:szCs w:val="24"/>
          <w:lang w:val="en-US"/>
          <w14:ligatures w14:val="standardContextual"/>
        </w:rPr>
      </w:pPr>
      <w:r>
        <w:t>6.3.4.4.4</w:t>
      </w:r>
      <w:r>
        <w:tab/>
        <w:t>Semantic Bus</w:t>
      </w:r>
      <w:r>
        <w:tab/>
      </w:r>
      <w:r>
        <w:fldChar w:fldCharType="begin"/>
      </w:r>
      <w:r>
        <w:instrText xml:space="preserve"> PAGEREF _Toc184657966 \h </w:instrText>
      </w:r>
      <w:r>
        <w:fldChar w:fldCharType="separate"/>
      </w:r>
      <w:r>
        <w:t>97</w:t>
      </w:r>
      <w:r>
        <w:fldChar w:fldCharType="end"/>
      </w:r>
    </w:p>
    <w:p w14:paraId="51B030B8" w14:textId="41A39BCC" w:rsidR="003A7DB7" w:rsidRDefault="003A7DB7">
      <w:pPr>
        <w:pStyle w:val="TOC4"/>
        <w:rPr>
          <w:rFonts w:asciiTheme="minorHAnsi" w:eastAsiaTheme="minorEastAsia" w:hAnsiTheme="minorHAnsi" w:cstheme="minorBidi"/>
          <w:kern w:val="2"/>
          <w:sz w:val="24"/>
          <w:szCs w:val="24"/>
          <w:lang w:val="en-US"/>
          <w14:ligatures w14:val="standardContextual"/>
        </w:rPr>
      </w:pPr>
      <w:r>
        <w:t>6.3.4.5</w:t>
      </w:r>
      <w:r>
        <w:tab/>
        <w:t>Repositories</w:t>
      </w:r>
      <w:r>
        <w:tab/>
      </w:r>
      <w:r>
        <w:fldChar w:fldCharType="begin"/>
      </w:r>
      <w:r>
        <w:instrText xml:space="preserve"> PAGEREF _Toc184657967 \h </w:instrText>
      </w:r>
      <w:r>
        <w:fldChar w:fldCharType="separate"/>
      </w:r>
      <w:r>
        <w:t>97</w:t>
      </w:r>
      <w:r>
        <w:fldChar w:fldCharType="end"/>
      </w:r>
    </w:p>
    <w:p w14:paraId="6F49D629" w14:textId="1468802B" w:rsidR="003A7DB7" w:rsidRDefault="003A7DB7">
      <w:pPr>
        <w:pStyle w:val="TOC5"/>
        <w:rPr>
          <w:rFonts w:asciiTheme="minorHAnsi" w:eastAsiaTheme="minorEastAsia" w:hAnsiTheme="minorHAnsi" w:cstheme="minorBidi"/>
          <w:kern w:val="2"/>
          <w:sz w:val="24"/>
          <w:szCs w:val="24"/>
          <w:lang w:val="en-US"/>
          <w14:ligatures w14:val="standardContextual"/>
        </w:rPr>
      </w:pPr>
      <w:r>
        <w:t>6.3.4.5.1</w:t>
      </w:r>
      <w:r>
        <w:tab/>
        <w:t>Overview</w:t>
      </w:r>
      <w:r>
        <w:tab/>
      </w:r>
      <w:r>
        <w:fldChar w:fldCharType="begin"/>
      </w:r>
      <w:r>
        <w:instrText xml:space="preserve"> PAGEREF _Toc184657968 \h </w:instrText>
      </w:r>
      <w:r>
        <w:fldChar w:fldCharType="separate"/>
      </w:r>
      <w:r>
        <w:t>97</w:t>
      </w:r>
      <w:r>
        <w:fldChar w:fldCharType="end"/>
      </w:r>
    </w:p>
    <w:p w14:paraId="7EA9E27E" w14:textId="4B211EF7" w:rsidR="003A7DB7" w:rsidRDefault="003A7DB7">
      <w:pPr>
        <w:pStyle w:val="TOC5"/>
        <w:rPr>
          <w:rFonts w:asciiTheme="minorHAnsi" w:eastAsiaTheme="minorEastAsia" w:hAnsiTheme="minorHAnsi" w:cstheme="minorBidi"/>
          <w:kern w:val="2"/>
          <w:sz w:val="24"/>
          <w:szCs w:val="24"/>
          <w:lang w:val="en-US"/>
          <w14:ligatures w14:val="standardContextual"/>
        </w:rPr>
      </w:pPr>
      <w:r>
        <w:t>6.3.4.5.2</w:t>
      </w:r>
      <w:r>
        <w:tab/>
        <w:t>Data Repository</w:t>
      </w:r>
      <w:r>
        <w:tab/>
      </w:r>
      <w:r>
        <w:fldChar w:fldCharType="begin"/>
      </w:r>
      <w:r>
        <w:instrText xml:space="preserve"> PAGEREF _Toc184657969 \h </w:instrText>
      </w:r>
      <w:r>
        <w:fldChar w:fldCharType="separate"/>
      </w:r>
      <w:r>
        <w:t>98</w:t>
      </w:r>
      <w:r>
        <w:fldChar w:fldCharType="end"/>
      </w:r>
    </w:p>
    <w:p w14:paraId="566308DD" w14:textId="06C47981" w:rsidR="003A7DB7" w:rsidRDefault="003A7DB7">
      <w:pPr>
        <w:pStyle w:val="TOC5"/>
        <w:rPr>
          <w:rFonts w:asciiTheme="minorHAnsi" w:eastAsiaTheme="minorEastAsia" w:hAnsiTheme="minorHAnsi" w:cstheme="minorBidi"/>
          <w:kern w:val="2"/>
          <w:sz w:val="24"/>
          <w:szCs w:val="24"/>
          <w:lang w:val="en-US"/>
          <w14:ligatures w14:val="standardContextual"/>
        </w:rPr>
      </w:pPr>
      <w:r>
        <w:t>6.3.4.5.3</w:t>
      </w:r>
      <w:r>
        <w:tab/>
        <w:t>Model Repositories</w:t>
      </w:r>
      <w:r>
        <w:tab/>
      </w:r>
      <w:r>
        <w:fldChar w:fldCharType="begin"/>
      </w:r>
      <w:r>
        <w:instrText xml:space="preserve"> PAGEREF _Toc184657970 \h </w:instrText>
      </w:r>
      <w:r>
        <w:fldChar w:fldCharType="separate"/>
      </w:r>
      <w:r>
        <w:t>98</w:t>
      </w:r>
      <w:r>
        <w:fldChar w:fldCharType="end"/>
      </w:r>
    </w:p>
    <w:p w14:paraId="3057E153" w14:textId="5C630D21" w:rsidR="003A7DB7" w:rsidRDefault="003A7DB7">
      <w:pPr>
        <w:pStyle w:val="TOC5"/>
        <w:rPr>
          <w:rFonts w:asciiTheme="minorHAnsi" w:eastAsiaTheme="minorEastAsia" w:hAnsiTheme="minorHAnsi" w:cstheme="minorBidi"/>
          <w:kern w:val="2"/>
          <w:sz w:val="24"/>
          <w:szCs w:val="24"/>
          <w:lang w:val="en-US"/>
          <w14:ligatures w14:val="standardContextual"/>
        </w:rPr>
      </w:pPr>
      <w:r>
        <w:t>6.3.4.5.4</w:t>
      </w:r>
      <w:r>
        <w:tab/>
        <w:t>Knowledge Repositories</w:t>
      </w:r>
      <w:r>
        <w:tab/>
      </w:r>
      <w:r>
        <w:fldChar w:fldCharType="begin"/>
      </w:r>
      <w:r>
        <w:instrText xml:space="preserve"> PAGEREF _Toc184657971 \h </w:instrText>
      </w:r>
      <w:r>
        <w:fldChar w:fldCharType="separate"/>
      </w:r>
      <w:r>
        <w:t>98</w:t>
      </w:r>
      <w:r>
        <w:fldChar w:fldCharType="end"/>
      </w:r>
    </w:p>
    <w:p w14:paraId="366BFB3B" w14:textId="2E6B9A10" w:rsidR="003A7DB7" w:rsidRDefault="003A7DB7">
      <w:pPr>
        <w:pStyle w:val="TOC5"/>
        <w:rPr>
          <w:rFonts w:asciiTheme="minorHAnsi" w:eastAsiaTheme="minorEastAsia" w:hAnsiTheme="minorHAnsi" w:cstheme="minorBidi"/>
          <w:kern w:val="2"/>
          <w:sz w:val="24"/>
          <w:szCs w:val="24"/>
          <w:lang w:val="en-US"/>
          <w14:ligatures w14:val="standardContextual"/>
        </w:rPr>
      </w:pPr>
      <w:r>
        <w:t>6.3.4.5.5</w:t>
      </w:r>
      <w:r>
        <w:tab/>
        <w:t>Blackboard Repositories</w:t>
      </w:r>
      <w:r>
        <w:tab/>
      </w:r>
      <w:r>
        <w:fldChar w:fldCharType="begin"/>
      </w:r>
      <w:r>
        <w:instrText xml:space="preserve"> PAGEREF _Toc184657972 \h </w:instrText>
      </w:r>
      <w:r>
        <w:fldChar w:fldCharType="separate"/>
      </w:r>
      <w:r>
        <w:t>99</w:t>
      </w:r>
      <w:r>
        <w:fldChar w:fldCharType="end"/>
      </w:r>
    </w:p>
    <w:p w14:paraId="6791C43F" w14:textId="21803A94" w:rsidR="003A7DB7" w:rsidRDefault="003A7DB7">
      <w:pPr>
        <w:pStyle w:val="TOC5"/>
        <w:rPr>
          <w:rFonts w:asciiTheme="minorHAnsi" w:eastAsiaTheme="minorEastAsia" w:hAnsiTheme="minorHAnsi" w:cstheme="minorBidi"/>
          <w:kern w:val="2"/>
          <w:sz w:val="24"/>
          <w:szCs w:val="24"/>
          <w:lang w:val="en-US"/>
          <w14:ligatures w14:val="standardContextual"/>
        </w:rPr>
      </w:pPr>
      <w:r>
        <w:t>6.3.4.5.6</w:t>
      </w:r>
      <w:r>
        <w:tab/>
        <w:t>Knowledge Graphs</w:t>
      </w:r>
      <w:r>
        <w:tab/>
      </w:r>
      <w:r>
        <w:fldChar w:fldCharType="begin"/>
      </w:r>
      <w:r>
        <w:instrText xml:space="preserve"> PAGEREF _Toc184657973 \h </w:instrText>
      </w:r>
      <w:r>
        <w:fldChar w:fldCharType="separate"/>
      </w:r>
      <w:r>
        <w:t>100</w:t>
      </w:r>
      <w:r>
        <w:fldChar w:fldCharType="end"/>
      </w:r>
    </w:p>
    <w:p w14:paraId="5E229F78" w14:textId="5F811B41" w:rsidR="003A7DB7" w:rsidRDefault="003A7DB7">
      <w:pPr>
        <w:pStyle w:val="TOC5"/>
        <w:rPr>
          <w:rFonts w:asciiTheme="minorHAnsi" w:eastAsiaTheme="minorEastAsia" w:hAnsiTheme="minorHAnsi" w:cstheme="minorBidi"/>
          <w:kern w:val="2"/>
          <w:sz w:val="24"/>
          <w:szCs w:val="24"/>
          <w:lang w:val="en-US"/>
          <w14:ligatures w14:val="standardContextual"/>
        </w:rPr>
      </w:pPr>
      <w:r>
        <w:t>6.3.4.5.7</w:t>
      </w:r>
      <w:r>
        <w:tab/>
        <w:t>Transformer Repositories</w:t>
      </w:r>
      <w:r>
        <w:tab/>
      </w:r>
      <w:r>
        <w:fldChar w:fldCharType="begin"/>
      </w:r>
      <w:r>
        <w:instrText xml:space="preserve"> PAGEREF _Toc184657974 \h </w:instrText>
      </w:r>
      <w:r>
        <w:fldChar w:fldCharType="separate"/>
      </w:r>
      <w:r>
        <w:t>100</w:t>
      </w:r>
      <w:r>
        <w:fldChar w:fldCharType="end"/>
      </w:r>
    </w:p>
    <w:p w14:paraId="714C9EB9" w14:textId="05092C6F" w:rsidR="003A7DB7" w:rsidRDefault="003A7DB7">
      <w:pPr>
        <w:pStyle w:val="TOC5"/>
        <w:rPr>
          <w:rFonts w:asciiTheme="minorHAnsi" w:eastAsiaTheme="minorEastAsia" w:hAnsiTheme="minorHAnsi" w:cstheme="minorBidi"/>
          <w:kern w:val="2"/>
          <w:sz w:val="24"/>
          <w:szCs w:val="24"/>
          <w:lang w:val="en-US"/>
          <w14:ligatures w14:val="standardContextual"/>
        </w:rPr>
      </w:pPr>
      <w:r>
        <w:t>6.3.4.5.8</w:t>
      </w:r>
      <w:r>
        <w:tab/>
        <w:t>Repository Operation</w:t>
      </w:r>
      <w:r>
        <w:tab/>
      </w:r>
      <w:r>
        <w:fldChar w:fldCharType="begin"/>
      </w:r>
      <w:r>
        <w:instrText xml:space="preserve"> PAGEREF _Toc184657975 \h </w:instrText>
      </w:r>
      <w:r>
        <w:fldChar w:fldCharType="separate"/>
      </w:r>
      <w:r>
        <w:t>100</w:t>
      </w:r>
      <w:r>
        <w:fldChar w:fldCharType="end"/>
      </w:r>
    </w:p>
    <w:p w14:paraId="23722123" w14:textId="6CA0D68F" w:rsidR="003A7DB7" w:rsidRDefault="003A7DB7">
      <w:pPr>
        <w:pStyle w:val="TOC5"/>
        <w:rPr>
          <w:rFonts w:asciiTheme="minorHAnsi" w:eastAsiaTheme="minorEastAsia" w:hAnsiTheme="minorHAnsi" w:cstheme="minorBidi"/>
          <w:kern w:val="2"/>
          <w:sz w:val="24"/>
          <w:szCs w:val="24"/>
          <w:lang w:val="en-US"/>
          <w14:ligatures w14:val="standardContextual"/>
        </w:rPr>
      </w:pPr>
      <w:r>
        <w:t>6.3.4.5.9</w:t>
      </w:r>
      <w:r>
        <w:tab/>
        <w:t>Semantically Augmented Query and Learning</w:t>
      </w:r>
      <w:r>
        <w:tab/>
      </w:r>
      <w:r>
        <w:fldChar w:fldCharType="begin"/>
      </w:r>
      <w:r>
        <w:instrText xml:space="preserve"> PAGEREF _Toc184657976 \h </w:instrText>
      </w:r>
      <w:r>
        <w:fldChar w:fldCharType="separate"/>
      </w:r>
      <w:r>
        <w:t>101</w:t>
      </w:r>
      <w:r>
        <w:fldChar w:fldCharType="end"/>
      </w:r>
    </w:p>
    <w:p w14:paraId="6C6DEDFD" w14:textId="69671F0C" w:rsidR="003A7DB7" w:rsidRDefault="003A7DB7">
      <w:pPr>
        <w:pStyle w:val="TOC4"/>
        <w:rPr>
          <w:rFonts w:asciiTheme="minorHAnsi" w:eastAsiaTheme="minorEastAsia" w:hAnsiTheme="minorHAnsi" w:cstheme="minorBidi"/>
          <w:kern w:val="2"/>
          <w:sz w:val="24"/>
          <w:szCs w:val="24"/>
          <w:lang w:val="en-US"/>
          <w14:ligatures w14:val="standardContextual"/>
        </w:rPr>
      </w:pPr>
      <w:r>
        <w:t>6.3.4.6</w:t>
      </w:r>
      <w:r>
        <w:tab/>
        <w:t>Function of the Knowledge Management Functional Block</w:t>
      </w:r>
      <w:r>
        <w:tab/>
      </w:r>
      <w:r>
        <w:fldChar w:fldCharType="begin"/>
      </w:r>
      <w:r>
        <w:instrText xml:space="preserve"> PAGEREF _Toc184657977 \h </w:instrText>
      </w:r>
      <w:r>
        <w:fldChar w:fldCharType="separate"/>
      </w:r>
      <w:r>
        <w:t>101</w:t>
      </w:r>
      <w:r>
        <w:fldChar w:fldCharType="end"/>
      </w:r>
    </w:p>
    <w:p w14:paraId="504FFE8B" w14:textId="2929FEDB" w:rsidR="003A7DB7" w:rsidRDefault="003A7DB7">
      <w:pPr>
        <w:pStyle w:val="TOC5"/>
        <w:rPr>
          <w:rFonts w:asciiTheme="minorHAnsi" w:eastAsiaTheme="minorEastAsia" w:hAnsiTheme="minorHAnsi" w:cstheme="minorBidi"/>
          <w:kern w:val="2"/>
          <w:sz w:val="24"/>
          <w:szCs w:val="24"/>
          <w:lang w:val="en-US"/>
          <w14:ligatures w14:val="standardContextual"/>
        </w:rPr>
      </w:pPr>
      <w:r>
        <w:t>6.3.4.6.1</w:t>
      </w:r>
      <w:r>
        <w:tab/>
        <w:t>Introduction</w:t>
      </w:r>
      <w:r>
        <w:tab/>
      </w:r>
      <w:r>
        <w:fldChar w:fldCharType="begin"/>
      </w:r>
      <w:r>
        <w:instrText xml:space="preserve"> PAGEREF _Toc184657978 \h </w:instrText>
      </w:r>
      <w:r>
        <w:fldChar w:fldCharType="separate"/>
      </w:r>
      <w:r>
        <w:t>101</w:t>
      </w:r>
      <w:r>
        <w:fldChar w:fldCharType="end"/>
      </w:r>
    </w:p>
    <w:p w14:paraId="27E4E93F" w14:textId="3DE0A084" w:rsidR="003A7DB7" w:rsidRDefault="003A7DB7">
      <w:pPr>
        <w:pStyle w:val="TOC5"/>
        <w:rPr>
          <w:rFonts w:asciiTheme="minorHAnsi" w:eastAsiaTheme="minorEastAsia" w:hAnsiTheme="minorHAnsi" w:cstheme="minorBidi"/>
          <w:kern w:val="2"/>
          <w:sz w:val="24"/>
          <w:szCs w:val="24"/>
          <w:lang w:val="en-US"/>
          <w14:ligatures w14:val="standardContextual"/>
        </w:rPr>
      </w:pPr>
      <w:r>
        <w:t>6.3.4.6.2</w:t>
      </w:r>
      <w:r>
        <w:tab/>
        <w:t>Grounding Knowledge Using Semantics</w:t>
      </w:r>
      <w:r>
        <w:tab/>
      </w:r>
      <w:r>
        <w:fldChar w:fldCharType="begin"/>
      </w:r>
      <w:r>
        <w:instrText xml:space="preserve"> PAGEREF _Toc184657979 \h </w:instrText>
      </w:r>
      <w:r>
        <w:fldChar w:fldCharType="separate"/>
      </w:r>
      <w:r>
        <w:t>101</w:t>
      </w:r>
      <w:r>
        <w:fldChar w:fldCharType="end"/>
      </w:r>
    </w:p>
    <w:p w14:paraId="13D4EC0F" w14:textId="64373619" w:rsidR="003A7DB7" w:rsidRDefault="003A7DB7">
      <w:pPr>
        <w:pStyle w:val="TOC5"/>
        <w:rPr>
          <w:rFonts w:asciiTheme="minorHAnsi" w:eastAsiaTheme="minorEastAsia" w:hAnsiTheme="minorHAnsi" w:cstheme="minorBidi"/>
          <w:kern w:val="2"/>
          <w:sz w:val="24"/>
          <w:szCs w:val="24"/>
          <w:lang w:val="en-US"/>
          <w14:ligatures w14:val="standardContextual"/>
        </w:rPr>
      </w:pPr>
      <w:r>
        <w:t>6.3.4.6.3</w:t>
      </w:r>
      <w:r>
        <w:tab/>
        <w:t>Resolving Knowledge Conflicts</w:t>
      </w:r>
      <w:r>
        <w:tab/>
      </w:r>
      <w:r>
        <w:fldChar w:fldCharType="begin"/>
      </w:r>
      <w:r>
        <w:instrText xml:space="preserve"> PAGEREF _Toc184657980 \h </w:instrText>
      </w:r>
      <w:r>
        <w:fldChar w:fldCharType="separate"/>
      </w:r>
      <w:r>
        <w:t>101</w:t>
      </w:r>
      <w:r>
        <w:fldChar w:fldCharType="end"/>
      </w:r>
    </w:p>
    <w:p w14:paraId="6A70AA94" w14:textId="103C33C9" w:rsidR="003A7DB7" w:rsidRDefault="003A7DB7">
      <w:pPr>
        <w:pStyle w:val="TOC5"/>
        <w:rPr>
          <w:rFonts w:asciiTheme="minorHAnsi" w:eastAsiaTheme="minorEastAsia" w:hAnsiTheme="minorHAnsi" w:cstheme="minorBidi"/>
          <w:kern w:val="2"/>
          <w:sz w:val="24"/>
          <w:szCs w:val="24"/>
          <w:lang w:val="en-US"/>
          <w14:ligatures w14:val="standardContextual"/>
        </w:rPr>
      </w:pPr>
      <w:r>
        <w:t>6.3.4.6.4</w:t>
      </w:r>
      <w:r>
        <w:tab/>
        <w:t>Knowledge Distribution</w:t>
      </w:r>
      <w:r>
        <w:tab/>
      </w:r>
      <w:r>
        <w:fldChar w:fldCharType="begin"/>
      </w:r>
      <w:r>
        <w:instrText xml:space="preserve"> PAGEREF _Toc184657981 \h </w:instrText>
      </w:r>
      <w:r>
        <w:fldChar w:fldCharType="separate"/>
      </w:r>
      <w:r>
        <w:t>102</w:t>
      </w:r>
      <w:r>
        <w:fldChar w:fldCharType="end"/>
      </w:r>
    </w:p>
    <w:p w14:paraId="7F4CD344" w14:textId="09A5F1C1" w:rsidR="003A7DB7" w:rsidRDefault="003A7DB7">
      <w:pPr>
        <w:pStyle w:val="TOC4"/>
        <w:rPr>
          <w:rFonts w:asciiTheme="minorHAnsi" w:eastAsiaTheme="minorEastAsia" w:hAnsiTheme="minorHAnsi" w:cstheme="minorBidi"/>
          <w:kern w:val="2"/>
          <w:sz w:val="24"/>
          <w:szCs w:val="24"/>
          <w:lang w:val="en-US"/>
          <w14:ligatures w14:val="standardContextual"/>
        </w:rPr>
      </w:pPr>
      <w:r>
        <w:t>6.3.4.7</w:t>
      </w:r>
      <w:r>
        <w:tab/>
        <w:t>Operation of the Knowledge Management Functional Block</w:t>
      </w:r>
      <w:r>
        <w:tab/>
      </w:r>
      <w:r>
        <w:fldChar w:fldCharType="begin"/>
      </w:r>
      <w:r>
        <w:instrText xml:space="preserve"> PAGEREF _Toc184657982 \h </w:instrText>
      </w:r>
      <w:r>
        <w:fldChar w:fldCharType="separate"/>
      </w:r>
      <w:r>
        <w:t>102</w:t>
      </w:r>
      <w:r>
        <w:fldChar w:fldCharType="end"/>
      </w:r>
    </w:p>
    <w:p w14:paraId="4151E04C" w14:textId="4CA5560C" w:rsidR="003A7DB7" w:rsidRDefault="003A7DB7">
      <w:pPr>
        <w:pStyle w:val="TOC5"/>
        <w:rPr>
          <w:rFonts w:asciiTheme="minorHAnsi" w:eastAsiaTheme="minorEastAsia" w:hAnsiTheme="minorHAnsi" w:cstheme="minorBidi"/>
          <w:kern w:val="2"/>
          <w:sz w:val="24"/>
          <w:szCs w:val="24"/>
          <w:lang w:val="en-US"/>
          <w14:ligatures w14:val="standardContextual"/>
        </w:rPr>
      </w:pPr>
      <w:r>
        <w:t>6.3.4.7.1</w:t>
      </w:r>
      <w:r>
        <w:tab/>
        <w:t>Introduction</w:t>
      </w:r>
      <w:r>
        <w:tab/>
      </w:r>
      <w:r>
        <w:fldChar w:fldCharType="begin"/>
      </w:r>
      <w:r>
        <w:instrText xml:space="preserve"> PAGEREF _Toc184657983 \h </w:instrText>
      </w:r>
      <w:r>
        <w:fldChar w:fldCharType="separate"/>
      </w:r>
      <w:r>
        <w:t>102</w:t>
      </w:r>
      <w:r>
        <w:fldChar w:fldCharType="end"/>
      </w:r>
    </w:p>
    <w:p w14:paraId="7D16A28A" w14:textId="3BB0F50F" w:rsidR="003A7DB7" w:rsidRDefault="003A7DB7">
      <w:pPr>
        <w:pStyle w:val="TOC5"/>
        <w:rPr>
          <w:rFonts w:asciiTheme="minorHAnsi" w:eastAsiaTheme="minorEastAsia" w:hAnsiTheme="minorHAnsi" w:cstheme="minorBidi"/>
          <w:kern w:val="2"/>
          <w:sz w:val="24"/>
          <w:szCs w:val="24"/>
          <w:lang w:val="en-US"/>
          <w14:ligatures w14:val="standardContextual"/>
        </w:rPr>
      </w:pPr>
      <w:r>
        <w:t>6.3.4.7.2</w:t>
      </w:r>
      <w:r>
        <w:tab/>
        <w:t>Observe Functionality</w:t>
      </w:r>
      <w:r>
        <w:tab/>
      </w:r>
      <w:r>
        <w:fldChar w:fldCharType="begin"/>
      </w:r>
      <w:r>
        <w:instrText xml:space="preserve"> PAGEREF _Toc184657984 \h </w:instrText>
      </w:r>
      <w:r>
        <w:fldChar w:fldCharType="separate"/>
      </w:r>
      <w:r>
        <w:t>103</w:t>
      </w:r>
      <w:r>
        <w:fldChar w:fldCharType="end"/>
      </w:r>
    </w:p>
    <w:p w14:paraId="68668DA7" w14:textId="530196E2" w:rsidR="003A7DB7" w:rsidRDefault="003A7DB7">
      <w:pPr>
        <w:pStyle w:val="TOC5"/>
        <w:rPr>
          <w:rFonts w:asciiTheme="minorHAnsi" w:eastAsiaTheme="minorEastAsia" w:hAnsiTheme="minorHAnsi" w:cstheme="minorBidi"/>
          <w:kern w:val="2"/>
          <w:sz w:val="24"/>
          <w:szCs w:val="24"/>
          <w:lang w:val="en-US"/>
          <w14:ligatures w14:val="standardContextual"/>
        </w:rPr>
      </w:pPr>
      <w:r>
        <w:t>6.3.4.7.3</w:t>
      </w:r>
      <w:r>
        <w:tab/>
        <w:t>Orient Functionality</w:t>
      </w:r>
      <w:r>
        <w:tab/>
      </w:r>
      <w:r>
        <w:fldChar w:fldCharType="begin"/>
      </w:r>
      <w:r>
        <w:instrText xml:space="preserve"> PAGEREF _Toc184657985 \h </w:instrText>
      </w:r>
      <w:r>
        <w:fldChar w:fldCharType="separate"/>
      </w:r>
      <w:r>
        <w:t>103</w:t>
      </w:r>
      <w:r>
        <w:fldChar w:fldCharType="end"/>
      </w:r>
    </w:p>
    <w:p w14:paraId="415533E2" w14:textId="1EA827F3" w:rsidR="003A7DB7" w:rsidRDefault="003A7DB7">
      <w:pPr>
        <w:pStyle w:val="TOC5"/>
        <w:rPr>
          <w:rFonts w:asciiTheme="minorHAnsi" w:eastAsiaTheme="minorEastAsia" w:hAnsiTheme="minorHAnsi" w:cstheme="minorBidi"/>
          <w:kern w:val="2"/>
          <w:sz w:val="24"/>
          <w:szCs w:val="24"/>
          <w:lang w:val="en-US"/>
          <w14:ligatures w14:val="standardContextual"/>
        </w:rPr>
      </w:pPr>
      <w:r>
        <w:t>6.3.4.7.4</w:t>
      </w:r>
      <w:r>
        <w:tab/>
        <w:t>Decide Functionality</w:t>
      </w:r>
      <w:r>
        <w:tab/>
      </w:r>
      <w:r>
        <w:fldChar w:fldCharType="begin"/>
      </w:r>
      <w:r>
        <w:instrText xml:space="preserve"> PAGEREF _Toc184657986 \h </w:instrText>
      </w:r>
      <w:r>
        <w:fldChar w:fldCharType="separate"/>
      </w:r>
      <w:r>
        <w:t>104</w:t>
      </w:r>
      <w:r>
        <w:fldChar w:fldCharType="end"/>
      </w:r>
    </w:p>
    <w:p w14:paraId="7CB4345F" w14:textId="4BBE4676" w:rsidR="003A7DB7" w:rsidRDefault="003A7DB7">
      <w:pPr>
        <w:pStyle w:val="TOC5"/>
        <w:rPr>
          <w:rFonts w:asciiTheme="minorHAnsi" w:eastAsiaTheme="minorEastAsia" w:hAnsiTheme="minorHAnsi" w:cstheme="minorBidi"/>
          <w:kern w:val="2"/>
          <w:sz w:val="24"/>
          <w:szCs w:val="24"/>
          <w:lang w:val="en-US"/>
          <w14:ligatures w14:val="standardContextual"/>
        </w:rPr>
      </w:pPr>
      <w:r>
        <w:t>6.3.4.7.5</w:t>
      </w:r>
      <w:r>
        <w:tab/>
        <w:t>Model-Driven-Enhanced Decide Functionality</w:t>
      </w:r>
      <w:r>
        <w:tab/>
      </w:r>
      <w:r>
        <w:fldChar w:fldCharType="begin"/>
      </w:r>
      <w:r>
        <w:instrText xml:space="preserve"> PAGEREF _Toc184657987 \h </w:instrText>
      </w:r>
      <w:r>
        <w:fldChar w:fldCharType="separate"/>
      </w:r>
      <w:r>
        <w:t>104</w:t>
      </w:r>
      <w:r>
        <w:fldChar w:fldCharType="end"/>
      </w:r>
    </w:p>
    <w:p w14:paraId="284A2776" w14:textId="0CE28E2F" w:rsidR="003A7DB7" w:rsidRDefault="003A7DB7">
      <w:pPr>
        <w:pStyle w:val="TOC5"/>
        <w:rPr>
          <w:rFonts w:asciiTheme="minorHAnsi" w:eastAsiaTheme="minorEastAsia" w:hAnsiTheme="minorHAnsi" w:cstheme="minorBidi"/>
          <w:kern w:val="2"/>
          <w:sz w:val="24"/>
          <w:szCs w:val="24"/>
          <w:lang w:val="en-US"/>
          <w14:ligatures w14:val="standardContextual"/>
        </w:rPr>
      </w:pPr>
      <w:r>
        <w:t>6.3.4.7.6</w:t>
      </w:r>
      <w:r>
        <w:tab/>
        <w:t>Act Functionality</w:t>
      </w:r>
      <w:r>
        <w:tab/>
      </w:r>
      <w:r>
        <w:fldChar w:fldCharType="begin"/>
      </w:r>
      <w:r>
        <w:instrText xml:space="preserve"> PAGEREF _Toc184657988 \h </w:instrText>
      </w:r>
      <w:r>
        <w:fldChar w:fldCharType="separate"/>
      </w:r>
      <w:r>
        <w:t>104</w:t>
      </w:r>
      <w:r>
        <w:fldChar w:fldCharType="end"/>
      </w:r>
    </w:p>
    <w:p w14:paraId="3FD89297" w14:textId="2CA48078" w:rsidR="003A7DB7" w:rsidRDefault="003A7DB7">
      <w:pPr>
        <w:pStyle w:val="TOC5"/>
        <w:rPr>
          <w:rFonts w:asciiTheme="minorHAnsi" w:eastAsiaTheme="minorEastAsia" w:hAnsiTheme="minorHAnsi" w:cstheme="minorBidi"/>
          <w:kern w:val="2"/>
          <w:sz w:val="24"/>
          <w:szCs w:val="24"/>
          <w:lang w:val="en-US"/>
          <w14:ligatures w14:val="standardContextual"/>
        </w:rPr>
      </w:pPr>
      <w:r>
        <w:t>6.3.4.7.7</w:t>
      </w:r>
      <w:r>
        <w:tab/>
        <w:t>Model-Driven-Enhanced Act Functionality</w:t>
      </w:r>
      <w:r>
        <w:tab/>
      </w:r>
      <w:r>
        <w:fldChar w:fldCharType="begin"/>
      </w:r>
      <w:r>
        <w:instrText xml:space="preserve"> PAGEREF _Toc184657989 \h </w:instrText>
      </w:r>
      <w:r>
        <w:fldChar w:fldCharType="separate"/>
      </w:r>
      <w:r>
        <w:t>105</w:t>
      </w:r>
      <w:r>
        <w:fldChar w:fldCharType="end"/>
      </w:r>
    </w:p>
    <w:p w14:paraId="727C7196" w14:textId="702D966B" w:rsidR="003A7DB7" w:rsidRDefault="003A7DB7">
      <w:pPr>
        <w:pStyle w:val="TOC5"/>
        <w:rPr>
          <w:rFonts w:asciiTheme="minorHAnsi" w:eastAsiaTheme="minorEastAsia" w:hAnsiTheme="minorHAnsi" w:cstheme="minorBidi"/>
          <w:kern w:val="2"/>
          <w:sz w:val="24"/>
          <w:szCs w:val="24"/>
          <w:lang w:val="en-US"/>
          <w14:ligatures w14:val="standardContextual"/>
        </w:rPr>
      </w:pPr>
      <w:r>
        <w:t>6.3.4.7.8</w:t>
      </w:r>
      <w:r>
        <w:tab/>
        <w:t>Learning-Enhanced OODA</w:t>
      </w:r>
      <w:r>
        <w:tab/>
      </w:r>
      <w:r>
        <w:fldChar w:fldCharType="begin"/>
      </w:r>
      <w:r>
        <w:instrText xml:space="preserve"> PAGEREF _Toc184657990 \h </w:instrText>
      </w:r>
      <w:r>
        <w:fldChar w:fldCharType="separate"/>
      </w:r>
      <w:r>
        <w:t>105</w:t>
      </w:r>
      <w:r>
        <w:fldChar w:fldCharType="end"/>
      </w:r>
    </w:p>
    <w:p w14:paraId="2B1E7351" w14:textId="4320A884" w:rsidR="003A7DB7" w:rsidRDefault="003A7DB7">
      <w:pPr>
        <w:pStyle w:val="TOC5"/>
        <w:rPr>
          <w:rFonts w:asciiTheme="minorHAnsi" w:eastAsiaTheme="minorEastAsia" w:hAnsiTheme="minorHAnsi" w:cstheme="minorBidi"/>
          <w:kern w:val="2"/>
          <w:sz w:val="24"/>
          <w:szCs w:val="24"/>
          <w:lang w:val="en-US"/>
          <w14:ligatures w14:val="standardContextual"/>
        </w:rPr>
      </w:pPr>
      <w:r>
        <w:t>6.3.4.7.9</w:t>
      </w:r>
      <w:r>
        <w:tab/>
        <w:t>Reasoning-Enhanced OODA</w:t>
      </w:r>
      <w:r>
        <w:tab/>
      </w:r>
      <w:r>
        <w:fldChar w:fldCharType="begin"/>
      </w:r>
      <w:r>
        <w:instrText xml:space="preserve"> PAGEREF _Toc184657991 \h </w:instrText>
      </w:r>
      <w:r>
        <w:fldChar w:fldCharType="separate"/>
      </w:r>
      <w:r>
        <w:t>105</w:t>
      </w:r>
      <w:r>
        <w:fldChar w:fldCharType="end"/>
      </w:r>
    </w:p>
    <w:p w14:paraId="4A3AAC96" w14:textId="35CE4A2D" w:rsidR="003A7DB7" w:rsidRDefault="003A7DB7">
      <w:pPr>
        <w:pStyle w:val="TOC3"/>
        <w:rPr>
          <w:rFonts w:asciiTheme="minorHAnsi" w:eastAsiaTheme="minorEastAsia" w:hAnsiTheme="minorHAnsi" w:cstheme="minorBidi"/>
          <w:kern w:val="2"/>
          <w:sz w:val="24"/>
          <w:szCs w:val="24"/>
          <w:lang w:val="en-US"/>
          <w14:ligatures w14:val="standardContextual"/>
        </w:rPr>
      </w:pPr>
      <w:r>
        <w:t>6.3.5</w:t>
      </w:r>
      <w:r>
        <w:tab/>
        <w:t>Context-Aware Management Functional Block</w:t>
      </w:r>
      <w:r>
        <w:tab/>
      </w:r>
      <w:r>
        <w:fldChar w:fldCharType="begin"/>
      </w:r>
      <w:r>
        <w:instrText xml:space="preserve"> PAGEREF _Toc184657992 \h </w:instrText>
      </w:r>
      <w:r>
        <w:fldChar w:fldCharType="separate"/>
      </w:r>
      <w:r>
        <w:t>106</w:t>
      </w:r>
      <w:r>
        <w:fldChar w:fldCharType="end"/>
      </w:r>
    </w:p>
    <w:p w14:paraId="47FBDF3E" w14:textId="62046EEE" w:rsidR="003A7DB7" w:rsidRDefault="003A7DB7">
      <w:pPr>
        <w:pStyle w:val="TOC4"/>
        <w:rPr>
          <w:rFonts w:asciiTheme="minorHAnsi" w:eastAsiaTheme="minorEastAsia" w:hAnsiTheme="minorHAnsi" w:cstheme="minorBidi"/>
          <w:kern w:val="2"/>
          <w:sz w:val="24"/>
          <w:szCs w:val="24"/>
          <w:lang w:val="en-US"/>
          <w14:ligatures w14:val="standardContextual"/>
        </w:rPr>
      </w:pPr>
      <w:r>
        <w:t>6.3.5.1</w:t>
      </w:r>
      <w:r>
        <w:tab/>
        <w:t>Introduction</w:t>
      </w:r>
      <w:r>
        <w:tab/>
      </w:r>
      <w:r>
        <w:fldChar w:fldCharType="begin"/>
      </w:r>
      <w:r>
        <w:instrText xml:space="preserve"> PAGEREF _Toc184657993 \h </w:instrText>
      </w:r>
      <w:r>
        <w:fldChar w:fldCharType="separate"/>
      </w:r>
      <w:r>
        <w:t>106</w:t>
      </w:r>
      <w:r>
        <w:fldChar w:fldCharType="end"/>
      </w:r>
    </w:p>
    <w:p w14:paraId="24B024D1" w14:textId="3F0C6B29" w:rsidR="003A7DB7" w:rsidRDefault="003A7DB7">
      <w:pPr>
        <w:pStyle w:val="TOC4"/>
        <w:rPr>
          <w:rFonts w:asciiTheme="minorHAnsi" w:eastAsiaTheme="minorEastAsia" w:hAnsiTheme="minorHAnsi" w:cstheme="minorBidi"/>
          <w:kern w:val="2"/>
          <w:sz w:val="24"/>
          <w:szCs w:val="24"/>
          <w:lang w:val="en-US"/>
          <w14:ligatures w14:val="standardContextual"/>
        </w:rPr>
      </w:pPr>
      <w:r>
        <w:t>6.3.5.2</w:t>
      </w:r>
      <w:r>
        <w:tab/>
        <w:t>Motivation</w:t>
      </w:r>
      <w:r>
        <w:tab/>
      </w:r>
      <w:r>
        <w:fldChar w:fldCharType="begin"/>
      </w:r>
      <w:r>
        <w:instrText xml:space="preserve"> PAGEREF _Toc184657994 \h </w:instrText>
      </w:r>
      <w:r>
        <w:fldChar w:fldCharType="separate"/>
      </w:r>
      <w:r>
        <w:t>106</w:t>
      </w:r>
      <w:r>
        <w:fldChar w:fldCharType="end"/>
      </w:r>
    </w:p>
    <w:p w14:paraId="148130DB" w14:textId="05B6225D" w:rsidR="003A7DB7" w:rsidRDefault="003A7DB7">
      <w:pPr>
        <w:pStyle w:val="TOC4"/>
        <w:rPr>
          <w:rFonts w:asciiTheme="minorHAnsi" w:eastAsiaTheme="minorEastAsia" w:hAnsiTheme="minorHAnsi" w:cstheme="minorBidi"/>
          <w:kern w:val="2"/>
          <w:sz w:val="24"/>
          <w:szCs w:val="24"/>
          <w:lang w:val="en-US"/>
          <w14:ligatures w14:val="standardContextual"/>
        </w:rPr>
      </w:pPr>
      <w:r>
        <w:t>6.3.5.3</w:t>
      </w:r>
      <w:r>
        <w:tab/>
        <w:t>Function of the Context-Aware Management Functional Block</w:t>
      </w:r>
      <w:r>
        <w:tab/>
      </w:r>
      <w:r>
        <w:fldChar w:fldCharType="begin"/>
      </w:r>
      <w:r>
        <w:instrText xml:space="preserve"> PAGEREF _Toc184657995 \h </w:instrText>
      </w:r>
      <w:r>
        <w:fldChar w:fldCharType="separate"/>
      </w:r>
      <w:r>
        <w:t>106</w:t>
      </w:r>
      <w:r>
        <w:fldChar w:fldCharType="end"/>
      </w:r>
    </w:p>
    <w:p w14:paraId="3B3C0D9D" w14:textId="53C034CD" w:rsidR="003A7DB7" w:rsidRDefault="003A7DB7">
      <w:pPr>
        <w:pStyle w:val="TOC5"/>
        <w:rPr>
          <w:rFonts w:asciiTheme="minorHAnsi" w:eastAsiaTheme="minorEastAsia" w:hAnsiTheme="minorHAnsi" w:cstheme="minorBidi"/>
          <w:kern w:val="2"/>
          <w:sz w:val="24"/>
          <w:szCs w:val="24"/>
          <w:lang w:val="en-US"/>
          <w14:ligatures w14:val="standardContextual"/>
        </w:rPr>
      </w:pPr>
      <w:r>
        <w:t>6.3.5.3.1</w:t>
      </w:r>
      <w:r>
        <w:tab/>
        <w:t>Introduction</w:t>
      </w:r>
      <w:r>
        <w:tab/>
      </w:r>
      <w:r>
        <w:fldChar w:fldCharType="begin"/>
      </w:r>
      <w:r>
        <w:instrText xml:space="preserve"> PAGEREF _Toc184657996 \h </w:instrText>
      </w:r>
      <w:r>
        <w:fldChar w:fldCharType="separate"/>
      </w:r>
      <w:r>
        <w:t>106</w:t>
      </w:r>
      <w:r>
        <w:fldChar w:fldCharType="end"/>
      </w:r>
    </w:p>
    <w:p w14:paraId="09E30187" w14:textId="0DF8A948" w:rsidR="003A7DB7" w:rsidRDefault="003A7DB7">
      <w:pPr>
        <w:pStyle w:val="TOC5"/>
        <w:rPr>
          <w:rFonts w:asciiTheme="minorHAnsi" w:eastAsiaTheme="minorEastAsia" w:hAnsiTheme="minorHAnsi" w:cstheme="minorBidi"/>
          <w:kern w:val="2"/>
          <w:sz w:val="24"/>
          <w:szCs w:val="24"/>
          <w:lang w:val="en-US"/>
          <w14:ligatures w14:val="standardContextual"/>
        </w:rPr>
      </w:pPr>
      <w:r>
        <w:t>6.3.5.3.2</w:t>
      </w:r>
      <w:r>
        <w:tab/>
        <w:t>Modelling and Representation of Context Awareness</w:t>
      </w:r>
      <w:r>
        <w:tab/>
      </w:r>
      <w:r>
        <w:fldChar w:fldCharType="begin"/>
      </w:r>
      <w:r>
        <w:instrText xml:space="preserve"> PAGEREF _Toc184657997 \h </w:instrText>
      </w:r>
      <w:r>
        <w:fldChar w:fldCharType="separate"/>
      </w:r>
      <w:r>
        <w:t>107</w:t>
      </w:r>
      <w:r>
        <w:fldChar w:fldCharType="end"/>
      </w:r>
    </w:p>
    <w:p w14:paraId="64BE4213" w14:textId="283288FC" w:rsidR="003A7DB7" w:rsidRDefault="003A7DB7">
      <w:pPr>
        <w:pStyle w:val="TOC5"/>
        <w:rPr>
          <w:rFonts w:asciiTheme="minorHAnsi" w:eastAsiaTheme="minorEastAsia" w:hAnsiTheme="minorHAnsi" w:cstheme="minorBidi"/>
          <w:kern w:val="2"/>
          <w:sz w:val="24"/>
          <w:szCs w:val="24"/>
          <w:lang w:val="en-US"/>
          <w14:ligatures w14:val="standardContextual"/>
        </w:rPr>
      </w:pPr>
      <w:r>
        <w:t>6.3.5.3.3</w:t>
      </w:r>
      <w:r>
        <w:tab/>
        <w:t>Processing Contextual Updates</w:t>
      </w:r>
      <w:r>
        <w:tab/>
      </w:r>
      <w:r>
        <w:fldChar w:fldCharType="begin"/>
      </w:r>
      <w:r>
        <w:instrText xml:space="preserve"> PAGEREF _Toc184657998 \h </w:instrText>
      </w:r>
      <w:r>
        <w:fldChar w:fldCharType="separate"/>
      </w:r>
      <w:r>
        <w:t>108</w:t>
      </w:r>
      <w:r>
        <w:fldChar w:fldCharType="end"/>
      </w:r>
    </w:p>
    <w:p w14:paraId="71F9CF48" w14:textId="7EF7862A" w:rsidR="003A7DB7" w:rsidRDefault="003A7DB7">
      <w:pPr>
        <w:pStyle w:val="TOC4"/>
        <w:rPr>
          <w:rFonts w:asciiTheme="minorHAnsi" w:eastAsiaTheme="minorEastAsia" w:hAnsiTheme="minorHAnsi" w:cstheme="minorBidi"/>
          <w:kern w:val="2"/>
          <w:sz w:val="24"/>
          <w:szCs w:val="24"/>
          <w:lang w:val="en-US"/>
          <w14:ligatures w14:val="standardContextual"/>
        </w:rPr>
      </w:pPr>
      <w:r>
        <w:t>6.3.5.4</w:t>
      </w:r>
      <w:r>
        <w:tab/>
        <w:t>Operation of the Context-Aware Management Functional Block</w:t>
      </w:r>
      <w:r>
        <w:tab/>
      </w:r>
      <w:r>
        <w:fldChar w:fldCharType="begin"/>
      </w:r>
      <w:r>
        <w:instrText xml:space="preserve"> PAGEREF _Toc184657999 \h </w:instrText>
      </w:r>
      <w:r>
        <w:fldChar w:fldCharType="separate"/>
      </w:r>
      <w:r>
        <w:t>109</w:t>
      </w:r>
      <w:r>
        <w:fldChar w:fldCharType="end"/>
      </w:r>
    </w:p>
    <w:p w14:paraId="1791EB14" w14:textId="181EB15C" w:rsidR="003A7DB7" w:rsidRDefault="003A7DB7">
      <w:pPr>
        <w:pStyle w:val="TOC3"/>
        <w:rPr>
          <w:rFonts w:asciiTheme="minorHAnsi" w:eastAsiaTheme="minorEastAsia" w:hAnsiTheme="minorHAnsi" w:cstheme="minorBidi"/>
          <w:kern w:val="2"/>
          <w:sz w:val="24"/>
          <w:szCs w:val="24"/>
          <w:lang w:val="en-US"/>
          <w14:ligatures w14:val="standardContextual"/>
        </w:rPr>
      </w:pPr>
      <w:r>
        <w:t>6.3.6</w:t>
      </w:r>
      <w:r>
        <w:tab/>
        <w:t>Cognition Management Functional Block</w:t>
      </w:r>
      <w:r>
        <w:tab/>
      </w:r>
      <w:r>
        <w:fldChar w:fldCharType="begin"/>
      </w:r>
      <w:r>
        <w:instrText xml:space="preserve"> PAGEREF _Toc184658000 \h </w:instrText>
      </w:r>
      <w:r>
        <w:fldChar w:fldCharType="separate"/>
      </w:r>
      <w:r>
        <w:t>111</w:t>
      </w:r>
      <w:r>
        <w:fldChar w:fldCharType="end"/>
      </w:r>
    </w:p>
    <w:p w14:paraId="53F423B9" w14:textId="50429728" w:rsidR="003A7DB7" w:rsidRDefault="003A7DB7">
      <w:pPr>
        <w:pStyle w:val="TOC4"/>
        <w:rPr>
          <w:rFonts w:asciiTheme="minorHAnsi" w:eastAsiaTheme="minorEastAsia" w:hAnsiTheme="minorHAnsi" w:cstheme="minorBidi"/>
          <w:kern w:val="2"/>
          <w:sz w:val="24"/>
          <w:szCs w:val="24"/>
          <w:lang w:val="en-US"/>
          <w14:ligatures w14:val="standardContextual"/>
        </w:rPr>
      </w:pPr>
      <w:r>
        <w:t>6.3.6.1</w:t>
      </w:r>
      <w:r>
        <w:tab/>
        <w:t>Introduction</w:t>
      </w:r>
      <w:r>
        <w:tab/>
      </w:r>
      <w:r>
        <w:fldChar w:fldCharType="begin"/>
      </w:r>
      <w:r>
        <w:instrText xml:space="preserve"> PAGEREF _Toc184658001 \h </w:instrText>
      </w:r>
      <w:r>
        <w:fldChar w:fldCharType="separate"/>
      </w:r>
      <w:r>
        <w:t>111</w:t>
      </w:r>
      <w:r>
        <w:fldChar w:fldCharType="end"/>
      </w:r>
    </w:p>
    <w:p w14:paraId="580B58A8" w14:textId="20AF194A" w:rsidR="003A7DB7" w:rsidRDefault="003A7DB7">
      <w:pPr>
        <w:pStyle w:val="TOC4"/>
        <w:rPr>
          <w:rFonts w:asciiTheme="minorHAnsi" w:eastAsiaTheme="minorEastAsia" w:hAnsiTheme="minorHAnsi" w:cstheme="minorBidi"/>
          <w:kern w:val="2"/>
          <w:sz w:val="24"/>
          <w:szCs w:val="24"/>
          <w:lang w:val="en-US"/>
          <w14:ligatures w14:val="standardContextual"/>
        </w:rPr>
      </w:pPr>
      <w:r>
        <w:t>6.3.6.2</w:t>
      </w:r>
      <w:r>
        <w:tab/>
        <w:t>Motivation</w:t>
      </w:r>
      <w:r>
        <w:tab/>
      </w:r>
      <w:r>
        <w:fldChar w:fldCharType="begin"/>
      </w:r>
      <w:r>
        <w:instrText xml:space="preserve"> PAGEREF _Toc184658002 \h </w:instrText>
      </w:r>
      <w:r>
        <w:fldChar w:fldCharType="separate"/>
      </w:r>
      <w:r>
        <w:t>111</w:t>
      </w:r>
      <w:r>
        <w:fldChar w:fldCharType="end"/>
      </w:r>
    </w:p>
    <w:p w14:paraId="465506D0" w14:textId="3F5A2E34" w:rsidR="003A7DB7" w:rsidRDefault="003A7DB7">
      <w:pPr>
        <w:pStyle w:val="TOC4"/>
        <w:rPr>
          <w:rFonts w:asciiTheme="minorHAnsi" w:eastAsiaTheme="minorEastAsia" w:hAnsiTheme="minorHAnsi" w:cstheme="minorBidi"/>
          <w:kern w:val="2"/>
          <w:sz w:val="24"/>
          <w:szCs w:val="24"/>
          <w:lang w:val="en-US"/>
          <w14:ligatures w14:val="standardContextual"/>
        </w:rPr>
      </w:pPr>
      <w:r>
        <w:t>6.3.6.3</w:t>
      </w:r>
      <w:r>
        <w:tab/>
        <w:t>Function of the Cognition Management Functional Block</w:t>
      </w:r>
      <w:r>
        <w:tab/>
      </w:r>
      <w:r>
        <w:fldChar w:fldCharType="begin"/>
      </w:r>
      <w:r>
        <w:instrText xml:space="preserve"> PAGEREF _Toc184658003 \h </w:instrText>
      </w:r>
      <w:r>
        <w:fldChar w:fldCharType="separate"/>
      </w:r>
      <w:r>
        <w:t>111</w:t>
      </w:r>
      <w:r>
        <w:fldChar w:fldCharType="end"/>
      </w:r>
    </w:p>
    <w:p w14:paraId="46F334FA" w14:textId="09816A21" w:rsidR="003A7DB7" w:rsidRDefault="003A7DB7">
      <w:pPr>
        <w:pStyle w:val="TOC5"/>
        <w:rPr>
          <w:rFonts w:asciiTheme="minorHAnsi" w:eastAsiaTheme="minorEastAsia" w:hAnsiTheme="minorHAnsi" w:cstheme="minorBidi"/>
          <w:kern w:val="2"/>
          <w:sz w:val="24"/>
          <w:szCs w:val="24"/>
          <w:lang w:val="en-US"/>
          <w14:ligatures w14:val="standardContextual"/>
        </w:rPr>
      </w:pPr>
      <w:r>
        <w:t>6.3.6.3.1</w:t>
      </w:r>
      <w:r>
        <w:tab/>
        <w:t>Introduction (informative)</w:t>
      </w:r>
      <w:r>
        <w:tab/>
      </w:r>
      <w:r>
        <w:fldChar w:fldCharType="begin"/>
      </w:r>
      <w:r>
        <w:instrText xml:space="preserve"> PAGEREF _Toc184658004 \h </w:instrText>
      </w:r>
      <w:r>
        <w:fldChar w:fldCharType="separate"/>
      </w:r>
      <w:r>
        <w:t>111</w:t>
      </w:r>
      <w:r>
        <w:fldChar w:fldCharType="end"/>
      </w:r>
    </w:p>
    <w:p w14:paraId="7B44255F" w14:textId="2A1B52CD" w:rsidR="003A7DB7" w:rsidRDefault="003A7DB7">
      <w:pPr>
        <w:pStyle w:val="TOC5"/>
        <w:rPr>
          <w:rFonts w:asciiTheme="minorHAnsi" w:eastAsiaTheme="minorEastAsia" w:hAnsiTheme="minorHAnsi" w:cstheme="minorBidi"/>
          <w:kern w:val="2"/>
          <w:sz w:val="24"/>
          <w:szCs w:val="24"/>
          <w:lang w:val="en-US"/>
          <w14:ligatures w14:val="standardContextual"/>
        </w:rPr>
      </w:pPr>
      <w:r>
        <w:t>6.3.6.3.2</w:t>
      </w:r>
      <w:r>
        <w:tab/>
        <w:t>The Symbolic Approach (informative)</w:t>
      </w:r>
      <w:r>
        <w:tab/>
      </w:r>
      <w:r>
        <w:fldChar w:fldCharType="begin"/>
      </w:r>
      <w:r>
        <w:instrText xml:space="preserve"> PAGEREF _Toc184658005 \h </w:instrText>
      </w:r>
      <w:r>
        <w:fldChar w:fldCharType="separate"/>
      </w:r>
      <w:r>
        <w:t>112</w:t>
      </w:r>
      <w:r>
        <w:fldChar w:fldCharType="end"/>
      </w:r>
    </w:p>
    <w:p w14:paraId="005AA374" w14:textId="03BD1336" w:rsidR="003A7DB7" w:rsidRDefault="003A7DB7">
      <w:pPr>
        <w:pStyle w:val="TOC5"/>
        <w:rPr>
          <w:rFonts w:asciiTheme="minorHAnsi" w:eastAsiaTheme="minorEastAsia" w:hAnsiTheme="minorHAnsi" w:cstheme="minorBidi"/>
          <w:kern w:val="2"/>
          <w:sz w:val="24"/>
          <w:szCs w:val="24"/>
          <w:lang w:val="en-US"/>
          <w14:ligatures w14:val="standardContextual"/>
        </w:rPr>
      </w:pPr>
      <w:r>
        <w:rPr>
          <w:lang w:eastAsia="en-GB"/>
        </w:rPr>
        <w:t>6.3.6.3.3</w:t>
      </w:r>
      <w:r>
        <w:rPr>
          <w:lang w:eastAsia="en-GB"/>
        </w:rPr>
        <w:tab/>
        <w:t xml:space="preserve">The Connectionist Approach </w:t>
      </w:r>
      <w:r>
        <w:t>(informative)</w:t>
      </w:r>
      <w:r>
        <w:tab/>
      </w:r>
      <w:r>
        <w:fldChar w:fldCharType="begin"/>
      </w:r>
      <w:r>
        <w:instrText xml:space="preserve"> PAGEREF _Toc184658006 \h </w:instrText>
      </w:r>
      <w:r>
        <w:fldChar w:fldCharType="separate"/>
      </w:r>
      <w:r>
        <w:t>114</w:t>
      </w:r>
      <w:r>
        <w:fldChar w:fldCharType="end"/>
      </w:r>
    </w:p>
    <w:p w14:paraId="303D4905" w14:textId="4CDD9D34" w:rsidR="003A7DB7" w:rsidRDefault="003A7DB7">
      <w:pPr>
        <w:pStyle w:val="TOC5"/>
        <w:rPr>
          <w:rFonts w:asciiTheme="minorHAnsi" w:eastAsiaTheme="minorEastAsia" w:hAnsiTheme="minorHAnsi" w:cstheme="minorBidi"/>
          <w:kern w:val="2"/>
          <w:sz w:val="24"/>
          <w:szCs w:val="24"/>
          <w:lang w:val="en-US"/>
          <w14:ligatures w14:val="standardContextual"/>
        </w:rPr>
      </w:pPr>
      <w:r>
        <w:t>6.3.6.3.4</w:t>
      </w:r>
      <w:r>
        <w:tab/>
        <w:t>Cognitive System</w:t>
      </w:r>
      <w:r>
        <w:tab/>
      </w:r>
      <w:r>
        <w:fldChar w:fldCharType="begin"/>
      </w:r>
      <w:r>
        <w:instrText xml:space="preserve"> PAGEREF _Toc184658007 \h </w:instrText>
      </w:r>
      <w:r>
        <w:fldChar w:fldCharType="separate"/>
      </w:r>
      <w:r>
        <w:t>114</w:t>
      </w:r>
      <w:r>
        <w:fldChar w:fldCharType="end"/>
      </w:r>
    </w:p>
    <w:p w14:paraId="3A272148" w14:textId="34287839" w:rsidR="003A7DB7" w:rsidRDefault="003A7DB7">
      <w:pPr>
        <w:pStyle w:val="TOC5"/>
        <w:rPr>
          <w:rFonts w:asciiTheme="minorHAnsi" w:eastAsiaTheme="minorEastAsia" w:hAnsiTheme="minorHAnsi" w:cstheme="minorBidi"/>
          <w:kern w:val="2"/>
          <w:sz w:val="24"/>
          <w:szCs w:val="24"/>
          <w:lang w:val="en-US"/>
          <w14:ligatures w14:val="standardContextual"/>
        </w:rPr>
      </w:pPr>
      <w:r>
        <w:t>6.3.6.3.5</w:t>
      </w:r>
      <w:r>
        <w:tab/>
        <w:t>Cognition Model</w:t>
      </w:r>
      <w:r>
        <w:tab/>
      </w:r>
      <w:r>
        <w:fldChar w:fldCharType="begin"/>
      </w:r>
      <w:r>
        <w:instrText xml:space="preserve"> PAGEREF _Toc184658008 \h </w:instrText>
      </w:r>
      <w:r>
        <w:fldChar w:fldCharType="separate"/>
      </w:r>
      <w:r>
        <w:t>115</w:t>
      </w:r>
      <w:r>
        <w:fldChar w:fldCharType="end"/>
      </w:r>
    </w:p>
    <w:p w14:paraId="0A348E91" w14:textId="635E4B46" w:rsidR="003A7DB7" w:rsidRDefault="003A7DB7">
      <w:pPr>
        <w:pStyle w:val="TOC4"/>
        <w:rPr>
          <w:rFonts w:asciiTheme="minorHAnsi" w:eastAsiaTheme="minorEastAsia" w:hAnsiTheme="minorHAnsi" w:cstheme="minorBidi"/>
          <w:kern w:val="2"/>
          <w:sz w:val="24"/>
          <w:szCs w:val="24"/>
          <w:lang w:val="en-US"/>
          <w14:ligatures w14:val="standardContextual"/>
        </w:rPr>
      </w:pPr>
      <w:r>
        <w:t>6.3.6.4</w:t>
      </w:r>
      <w:r>
        <w:tab/>
        <w:t>Operation of the Cognition Management Functional Block</w:t>
      </w:r>
      <w:r>
        <w:tab/>
      </w:r>
      <w:r>
        <w:fldChar w:fldCharType="begin"/>
      </w:r>
      <w:r>
        <w:instrText xml:space="preserve"> PAGEREF _Toc184658009 \h </w:instrText>
      </w:r>
      <w:r>
        <w:fldChar w:fldCharType="separate"/>
      </w:r>
      <w:r>
        <w:t>118</w:t>
      </w:r>
      <w:r>
        <w:fldChar w:fldCharType="end"/>
      </w:r>
    </w:p>
    <w:p w14:paraId="1D4E0820" w14:textId="0F1A676E" w:rsidR="003A7DB7" w:rsidRDefault="003A7DB7">
      <w:pPr>
        <w:pStyle w:val="TOC3"/>
        <w:rPr>
          <w:rFonts w:asciiTheme="minorHAnsi" w:eastAsiaTheme="minorEastAsia" w:hAnsiTheme="minorHAnsi" w:cstheme="minorBidi"/>
          <w:kern w:val="2"/>
          <w:sz w:val="24"/>
          <w:szCs w:val="24"/>
          <w:lang w:val="en-US"/>
          <w14:ligatures w14:val="standardContextual"/>
        </w:rPr>
      </w:pPr>
      <w:r>
        <w:t>6.3.7</w:t>
      </w:r>
      <w:r>
        <w:tab/>
        <w:t>Situational Awareness Functional Block</w:t>
      </w:r>
      <w:r>
        <w:tab/>
      </w:r>
      <w:r>
        <w:fldChar w:fldCharType="begin"/>
      </w:r>
      <w:r>
        <w:instrText xml:space="preserve"> PAGEREF _Toc184658010 \h </w:instrText>
      </w:r>
      <w:r>
        <w:fldChar w:fldCharType="separate"/>
      </w:r>
      <w:r>
        <w:t>118</w:t>
      </w:r>
      <w:r>
        <w:fldChar w:fldCharType="end"/>
      </w:r>
    </w:p>
    <w:p w14:paraId="559A76FC" w14:textId="7F6940C9" w:rsidR="003A7DB7" w:rsidRDefault="003A7DB7">
      <w:pPr>
        <w:pStyle w:val="TOC4"/>
        <w:rPr>
          <w:rFonts w:asciiTheme="minorHAnsi" w:eastAsiaTheme="minorEastAsia" w:hAnsiTheme="minorHAnsi" w:cstheme="minorBidi"/>
          <w:kern w:val="2"/>
          <w:sz w:val="24"/>
          <w:szCs w:val="24"/>
          <w:lang w:val="en-US"/>
          <w14:ligatures w14:val="standardContextual"/>
        </w:rPr>
      </w:pPr>
      <w:r>
        <w:t>6.3.7.1</w:t>
      </w:r>
      <w:r>
        <w:tab/>
        <w:t>Introduction</w:t>
      </w:r>
      <w:r>
        <w:tab/>
      </w:r>
      <w:r>
        <w:fldChar w:fldCharType="begin"/>
      </w:r>
      <w:r>
        <w:instrText xml:space="preserve"> PAGEREF _Toc184658011 \h </w:instrText>
      </w:r>
      <w:r>
        <w:fldChar w:fldCharType="separate"/>
      </w:r>
      <w:r>
        <w:t>118</w:t>
      </w:r>
      <w:r>
        <w:fldChar w:fldCharType="end"/>
      </w:r>
    </w:p>
    <w:p w14:paraId="21D386B4" w14:textId="7BEEA73F" w:rsidR="003A7DB7" w:rsidRDefault="003A7DB7">
      <w:pPr>
        <w:pStyle w:val="TOC4"/>
        <w:rPr>
          <w:rFonts w:asciiTheme="minorHAnsi" w:eastAsiaTheme="minorEastAsia" w:hAnsiTheme="minorHAnsi" w:cstheme="minorBidi"/>
          <w:kern w:val="2"/>
          <w:sz w:val="24"/>
          <w:szCs w:val="24"/>
          <w:lang w:val="en-US"/>
          <w14:ligatures w14:val="standardContextual"/>
        </w:rPr>
      </w:pPr>
      <w:r>
        <w:t>6.3.7.2</w:t>
      </w:r>
      <w:r>
        <w:tab/>
        <w:t>Motivation</w:t>
      </w:r>
      <w:r>
        <w:tab/>
      </w:r>
      <w:r>
        <w:fldChar w:fldCharType="begin"/>
      </w:r>
      <w:r>
        <w:instrText xml:space="preserve"> PAGEREF _Toc184658012 \h </w:instrText>
      </w:r>
      <w:r>
        <w:fldChar w:fldCharType="separate"/>
      </w:r>
      <w:r>
        <w:t>118</w:t>
      </w:r>
      <w:r>
        <w:fldChar w:fldCharType="end"/>
      </w:r>
    </w:p>
    <w:p w14:paraId="4AE3631C" w14:textId="167A8183" w:rsidR="003A7DB7" w:rsidRDefault="003A7DB7">
      <w:pPr>
        <w:pStyle w:val="TOC4"/>
        <w:rPr>
          <w:rFonts w:asciiTheme="minorHAnsi" w:eastAsiaTheme="minorEastAsia" w:hAnsiTheme="minorHAnsi" w:cstheme="minorBidi"/>
          <w:kern w:val="2"/>
          <w:sz w:val="24"/>
          <w:szCs w:val="24"/>
          <w:lang w:val="en-US"/>
          <w14:ligatures w14:val="standardContextual"/>
        </w:rPr>
      </w:pPr>
      <w:r>
        <w:t>6.3.7.3</w:t>
      </w:r>
      <w:r>
        <w:tab/>
        <w:t>Function of Situational Awareness</w:t>
      </w:r>
      <w:r>
        <w:tab/>
      </w:r>
      <w:r>
        <w:fldChar w:fldCharType="begin"/>
      </w:r>
      <w:r>
        <w:instrText xml:space="preserve"> PAGEREF _Toc184658013 \h </w:instrText>
      </w:r>
      <w:r>
        <w:fldChar w:fldCharType="separate"/>
      </w:r>
      <w:r>
        <w:t>118</w:t>
      </w:r>
      <w:r>
        <w:fldChar w:fldCharType="end"/>
      </w:r>
    </w:p>
    <w:p w14:paraId="105DFA19" w14:textId="6898E6F2" w:rsidR="003A7DB7" w:rsidRDefault="003A7DB7">
      <w:pPr>
        <w:pStyle w:val="TOC4"/>
        <w:rPr>
          <w:rFonts w:asciiTheme="minorHAnsi" w:eastAsiaTheme="minorEastAsia" w:hAnsiTheme="minorHAnsi" w:cstheme="minorBidi"/>
          <w:kern w:val="2"/>
          <w:sz w:val="24"/>
          <w:szCs w:val="24"/>
          <w:lang w:val="en-US"/>
          <w14:ligatures w14:val="standardContextual"/>
        </w:rPr>
      </w:pPr>
      <w:r>
        <w:lastRenderedPageBreak/>
        <w:t>6.3.7.4</w:t>
      </w:r>
      <w:r>
        <w:tab/>
        <w:t>Operation of the Situational Awareness Functional Block</w:t>
      </w:r>
      <w:r>
        <w:tab/>
      </w:r>
      <w:r>
        <w:fldChar w:fldCharType="begin"/>
      </w:r>
      <w:r>
        <w:instrText xml:space="preserve"> PAGEREF _Toc184658014 \h </w:instrText>
      </w:r>
      <w:r>
        <w:fldChar w:fldCharType="separate"/>
      </w:r>
      <w:r>
        <w:t>119</w:t>
      </w:r>
      <w:r>
        <w:fldChar w:fldCharType="end"/>
      </w:r>
    </w:p>
    <w:p w14:paraId="00504B28" w14:textId="5CADD2D9" w:rsidR="003A7DB7" w:rsidRDefault="003A7DB7">
      <w:pPr>
        <w:pStyle w:val="TOC5"/>
        <w:rPr>
          <w:rFonts w:asciiTheme="minorHAnsi" w:eastAsiaTheme="minorEastAsia" w:hAnsiTheme="minorHAnsi" w:cstheme="minorBidi"/>
          <w:kern w:val="2"/>
          <w:sz w:val="24"/>
          <w:szCs w:val="24"/>
          <w:lang w:val="en-US"/>
          <w14:ligatures w14:val="standardContextual"/>
        </w:rPr>
      </w:pPr>
      <w:r>
        <w:rPr>
          <w:lang w:eastAsia="en-GB"/>
        </w:rPr>
        <w:t>6.3.7.4.1</w:t>
      </w:r>
      <w:r>
        <w:rPr>
          <w:lang w:eastAsia="en-GB"/>
        </w:rPr>
        <w:tab/>
        <w:t>Introduction</w:t>
      </w:r>
      <w:r>
        <w:tab/>
      </w:r>
      <w:r>
        <w:fldChar w:fldCharType="begin"/>
      </w:r>
      <w:r>
        <w:instrText xml:space="preserve"> PAGEREF _Toc184658015 \h </w:instrText>
      </w:r>
      <w:r>
        <w:fldChar w:fldCharType="separate"/>
      </w:r>
      <w:r>
        <w:t>119</w:t>
      </w:r>
      <w:r>
        <w:fldChar w:fldCharType="end"/>
      </w:r>
    </w:p>
    <w:p w14:paraId="235FE83E" w14:textId="4B6E62FB" w:rsidR="003A7DB7" w:rsidRDefault="003A7DB7">
      <w:pPr>
        <w:pStyle w:val="TOC5"/>
        <w:rPr>
          <w:rFonts w:asciiTheme="minorHAnsi" w:eastAsiaTheme="minorEastAsia" w:hAnsiTheme="minorHAnsi" w:cstheme="minorBidi"/>
          <w:kern w:val="2"/>
          <w:sz w:val="24"/>
          <w:szCs w:val="24"/>
          <w:lang w:val="en-US"/>
          <w14:ligatures w14:val="standardContextual"/>
        </w:rPr>
      </w:pPr>
      <w:r>
        <w:rPr>
          <w:lang w:eastAsia="en-GB"/>
        </w:rPr>
        <w:t>6.3.7.4.2</w:t>
      </w:r>
      <w:r>
        <w:rPr>
          <w:lang w:eastAsia="en-GB"/>
        </w:rPr>
        <w:tab/>
        <w:t>Use of Memory and the Cognition Model</w:t>
      </w:r>
      <w:r>
        <w:tab/>
      </w:r>
      <w:r>
        <w:fldChar w:fldCharType="begin"/>
      </w:r>
      <w:r>
        <w:instrText xml:space="preserve"> PAGEREF _Toc184658016 \h </w:instrText>
      </w:r>
      <w:r>
        <w:fldChar w:fldCharType="separate"/>
      </w:r>
      <w:r>
        <w:t>119</w:t>
      </w:r>
      <w:r>
        <w:fldChar w:fldCharType="end"/>
      </w:r>
    </w:p>
    <w:p w14:paraId="315D5A88" w14:textId="417B84C0" w:rsidR="003A7DB7" w:rsidRDefault="003A7DB7">
      <w:pPr>
        <w:pStyle w:val="TOC5"/>
        <w:rPr>
          <w:rFonts w:asciiTheme="minorHAnsi" w:eastAsiaTheme="minorEastAsia" w:hAnsiTheme="minorHAnsi" w:cstheme="minorBidi"/>
          <w:kern w:val="2"/>
          <w:sz w:val="24"/>
          <w:szCs w:val="24"/>
          <w:lang w:val="en-US"/>
          <w14:ligatures w14:val="standardContextual"/>
        </w:rPr>
      </w:pPr>
      <w:r>
        <w:rPr>
          <w:lang w:eastAsia="en-GB"/>
        </w:rPr>
        <w:t>6.3.7.4.3</w:t>
      </w:r>
      <w:r>
        <w:rPr>
          <w:lang w:eastAsia="en-GB"/>
        </w:rPr>
        <w:tab/>
        <w:t>Definition and Management of Goals to be Achieved</w:t>
      </w:r>
      <w:r>
        <w:tab/>
      </w:r>
      <w:r>
        <w:fldChar w:fldCharType="begin"/>
      </w:r>
      <w:r>
        <w:instrText xml:space="preserve"> PAGEREF _Toc184658017 \h </w:instrText>
      </w:r>
      <w:r>
        <w:fldChar w:fldCharType="separate"/>
      </w:r>
      <w:r>
        <w:t>119</w:t>
      </w:r>
      <w:r>
        <w:fldChar w:fldCharType="end"/>
      </w:r>
    </w:p>
    <w:p w14:paraId="6566EA9F" w14:textId="250D192A" w:rsidR="003A7DB7" w:rsidRDefault="003A7DB7">
      <w:pPr>
        <w:pStyle w:val="TOC5"/>
        <w:rPr>
          <w:rFonts w:asciiTheme="minorHAnsi" w:eastAsiaTheme="minorEastAsia" w:hAnsiTheme="minorHAnsi" w:cstheme="minorBidi"/>
          <w:kern w:val="2"/>
          <w:sz w:val="24"/>
          <w:szCs w:val="24"/>
          <w:lang w:val="en-US"/>
          <w14:ligatures w14:val="standardContextual"/>
        </w:rPr>
      </w:pPr>
      <w:r>
        <w:rPr>
          <w:lang w:eastAsia="en-GB"/>
        </w:rPr>
        <w:t>6.3.7.4.4</w:t>
      </w:r>
      <w:r>
        <w:rPr>
          <w:lang w:eastAsia="en-GB"/>
        </w:rPr>
        <w:tab/>
        <w:t>Architecture of a Cognitive Functional Block</w:t>
      </w:r>
      <w:r>
        <w:tab/>
      </w:r>
      <w:r>
        <w:fldChar w:fldCharType="begin"/>
      </w:r>
      <w:r>
        <w:instrText xml:space="preserve"> PAGEREF _Toc184658018 \h </w:instrText>
      </w:r>
      <w:r>
        <w:fldChar w:fldCharType="separate"/>
      </w:r>
      <w:r>
        <w:t>119</w:t>
      </w:r>
      <w:r>
        <w:fldChar w:fldCharType="end"/>
      </w:r>
    </w:p>
    <w:p w14:paraId="3843C016" w14:textId="0C7C3921" w:rsidR="003A7DB7" w:rsidRDefault="003A7DB7">
      <w:pPr>
        <w:pStyle w:val="TOC5"/>
        <w:rPr>
          <w:rFonts w:asciiTheme="minorHAnsi" w:eastAsiaTheme="minorEastAsia" w:hAnsiTheme="minorHAnsi" w:cstheme="minorBidi"/>
          <w:kern w:val="2"/>
          <w:sz w:val="24"/>
          <w:szCs w:val="24"/>
          <w:lang w:val="en-US"/>
          <w14:ligatures w14:val="standardContextual"/>
        </w:rPr>
      </w:pPr>
      <w:r>
        <w:rPr>
          <w:lang w:eastAsia="en-GB"/>
        </w:rPr>
        <w:t>6.3.7.4.5</w:t>
      </w:r>
      <w:r>
        <w:rPr>
          <w:lang w:eastAsia="en-GB"/>
        </w:rPr>
        <w:tab/>
        <w:t>Leveraging Historical Situation Information</w:t>
      </w:r>
      <w:r>
        <w:tab/>
      </w:r>
      <w:r>
        <w:fldChar w:fldCharType="begin"/>
      </w:r>
      <w:r>
        <w:instrText xml:space="preserve"> PAGEREF _Toc184658019 \h </w:instrText>
      </w:r>
      <w:r>
        <w:fldChar w:fldCharType="separate"/>
      </w:r>
      <w:r>
        <w:t>121</w:t>
      </w:r>
      <w:r>
        <w:fldChar w:fldCharType="end"/>
      </w:r>
    </w:p>
    <w:p w14:paraId="1A2CDC2B" w14:textId="283316D1" w:rsidR="003A7DB7" w:rsidRDefault="003A7DB7">
      <w:pPr>
        <w:pStyle w:val="TOC4"/>
        <w:rPr>
          <w:rFonts w:asciiTheme="minorHAnsi" w:eastAsiaTheme="minorEastAsia" w:hAnsiTheme="minorHAnsi" w:cstheme="minorBidi"/>
          <w:kern w:val="2"/>
          <w:sz w:val="24"/>
          <w:szCs w:val="24"/>
          <w:lang w:val="en-US"/>
          <w14:ligatures w14:val="standardContextual"/>
        </w:rPr>
      </w:pPr>
      <w:r>
        <w:t>6.3.7.5</w:t>
      </w:r>
      <w:r>
        <w:tab/>
        <w:t>Difference between Context Awareness and Situational Awareness</w:t>
      </w:r>
      <w:r>
        <w:tab/>
      </w:r>
      <w:r>
        <w:fldChar w:fldCharType="begin"/>
      </w:r>
      <w:r>
        <w:instrText xml:space="preserve"> PAGEREF _Toc184658020 \h </w:instrText>
      </w:r>
      <w:r>
        <w:fldChar w:fldCharType="separate"/>
      </w:r>
      <w:r>
        <w:t>122</w:t>
      </w:r>
      <w:r>
        <w:fldChar w:fldCharType="end"/>
      </w:r>
    </w:p>
    <w:p w14:paraId="46071EBC" w14:textId="2D03A438" w:rsidR="003A7DB7" w:rsidRDefault="003A7DB7">
      <w:pPr>
        <w:pStyle w:val="TOC4"/>
        <w:rPr>
          <w:rFonts w:asciiTheme="minorHAnsi" w:eastAsiaTheme="minorEastAsia" w:hAnsiTheme="minorHAnsi" w:cstheme="minorBidi"/>
          <w:kern w:val="2"/>
          <w:sz w:val="24"/>
          <w:szCs w:val="24"/>
          <w:lang w:val="en-US"/>
          <w14:ligatures w14:val="standardContextual"/>
        </w:rPr>
      </w:pPr>
      <w:r>
        <w:t>6.3.7.6</w:t>
      </w:r>
      <w:r>
        <w:tab/>
        <w:t>Difference between Cognition Management and Situational Awareness</w:t>
      </w:r>
      <w:r>
        <w:tab/>
      </w:r>
      <w:r>
        <w:fldChar w:fldCharType="begin"/>
      </w:r>
      <w:r>
        <w:instrText xml:space="preserve"> PAGEREF _Toc184658021 \h </w:instrText>
      </w:r>
      <w:r>
        <w:fldChar w:fldCharType="separate"/>
      </w:r>
      <w:r>
        <w:t>122</w:t>
      </w:r>
      <w:r>
        <w:fldChar w:fldCharType="end"/>
      </w:r>
    </w:p>
    <w:p w14:paraId="1A32E638" w14:textId="25E823FB" w:rsidR="003A7DB7" w:rsidRDefault="003A7DB7">
      <w:pPr>
        <w:pStyle w:val="TOC3"/>
        <w:rPr>
          <w:rFonts w:asciiTheme="minorHAnsi" w:eastAsiaTheme="minorEastAsia" w:hAnsiTheme="minorHAnsi" w:cstheme="minorBidi"/>
          <w:kern w:val="2"/>
          <w:sz w:val="24"/>
          <w:szCs w:val="24"/>
          <w:lang w:val="en-US"/>
          <w14:ligatures w14:val="standardContextual"/>
        </w:rPr>
      </w:pPr>
      <w:r>
        <w:t>6.3.8</w:t>
      </w:r>
      <w:r>
        <w:tab/>
        <w:t>Model Driven Engineering Functional Block</w:t>
      </w:r>
      <w:r>
        <w:tab/>
      </w:r>
      <w:r>
        <w:fldChar w:fldCharType="begin"/>
      </w:r>
      <w:r>
        <w:instrText xml:space="preserve"> PAGEREF _Toc184658022 \h </w:instrText>
      </w:r>
      <w:r>
        <w:fldChar w:fldCharType="separate"/>
      </w:r>
      <w:r>
        <w:t>122</w:t>
      </w:r>
      <w:r>
        <w:fldChar w:fldCharType="end"/>
      </w:r>
    </w:p>
    <w:p w14:paraId="2DB6B69B" w14:textId="75C2DC81" w:rsidR="003A7DB7" w:rsidRDefault="003A7DB7">
      <w:pPr>
        <w:pStyle w:val="TOC4"/>
        <w:rPr>
          <w:rFonts w:asciiTheme="minorHAnsi" w:eastAsiaTheme="minorEastAsia" w:hAnsiTheme="minorHAnsi" w:cstheme="minorBidi"/>
          <w:kern w:val="2"/>
          <w:sz w:val="24"/>
          <w:szCs w:val="24"/>
          <w:lang w:val="en-US"/>
          <w14:ligatures w14:val="standardContextual"/>
        </w:rPr>
      </w:pPr>
      <w:r>
        <w:t>6.3.8.1</w:t>
      </w:r>
      <w:r>
        <w:tab/>
        <w:t>Introduction</w:t>
      </w:r>
      <w:r>
        <w:tab/>
      </w:r>
      <w:r>
        <w:fldChar w:fldCharType="begin"/>
      </w:r>
      <w:r>
        <w:instrText xml:space="preserve"> PAGEREF _Toc184658023 \h </w:instrText>
      </w:r>
      <w:r>
        <w:fldChar w:fldCharType="separate"/>
      </w:r>
      <w:r>
        <w:t>122</w:t>
      </w:r>
      <w:r>
        <w:fldChar w:fldCharType="end"/>
      </w:r>
    </w:p>
    <w:p w14:paraId="55881DFE" w14:textId="5776EDDE" w:rsidR="003A7DB7" w:rsidRDefault="003A7DB7">
      <w:pPr>
        <w:pStyle w:val="TOC4"/>
        <w:rPr>
          <w:rFonts w:asciiTheme="minorHAnsi" w:eastAsiaTheme="minorEastAsia" w:hAnsiTheme="minorHAnsi" w:cstheme="minorBidi"/>
          <w:kern w:val="2"/>
          <w:sz w:val="24"/>
          <w:szCs w:val="24"/>
          <w:lang w:val="en-US"/>
          <w14:ligatures w14:val="standardContextual"/>
        </w:rPr>
      </w:pPr>
      <w:r>
        <w:t>6.3.8.2</w:t>
      </w:r>
      <w:r>
        <w:tab/>
        <w:t>Motivation</w:t>
      </w:r>
      <w:r>
        <w:tab/>
      </w:r>
      <w:r>
        <w:fldChar w:fldCharType="begin"/>
      </w:r>
      <w:r>
        <w:instrText xml:space="preserve"> PAGEREF _Toc184658024 \h </w:instrText>
      </w:r>
      <w:r>
        <w:fldChar w:fldCharType="separate"/>
      </w:r>
      <w:r>
        <w:t>122</w:t>
      </w:r>
      <w:r>
        <w:fldChar w:fldCharType="end"/>
      </w:r>
    </w:p>
    <w:p w14:paraId="61F37043" w14:textId="6F3C362B" w:rsidR="003A7DB7" w:rsidRDefault="003A7DB7">
      <w:pPr>
        <w:pStyle w:val="TOC4"/>
        <w:rPr>
          <w:rFonts w:asciiTheme="minorHAnsi" w:eastAsiaTheme="minorEastAsia" w:hAnsiTheme="minorHAnsi" w:cstheme="minorBidi"/>
          <w:kern w:val="2"/>
          <w:sz w:val="24"/>
          <w:szCs w:val="24"/>
          <w:lang w:val="en-US"/>
          <w14:ligatures w14:val="standardContextual"/>
        </w:rPr>
      </w:pPr>
      <w:r>
        <w:t>6.3.8.3</w:t>
      </w:r>
      <w:r>
        <w:tab/>
        <w:t>Function of the Model Driven Engineering Functional Block</w:t>
      </w:r>
      <w:r>
        <w:tab/>
      </w:r>
      <w:r>
        <w:fldChar w:fldCharType="begin"/>
      </w:r>
      <w:r>
        <w:instrText xml:space="preserve"> PAGEREF _Toc184658025 \h </w:instrText>
      </w:r>
      <w:r>
        <w:fldChar w:fldCharType="separate"/>
      </w:r>
      <w:r>
        <w:t>123</w:t>
      </w:r>
      <w:r>
        <w:fldChar w:fldCharType="end"/>
      </w:r>
    </w:p>
    <w:p w14:paraId="5326B61F" w14:textId="4EDC3716" w:rsidR="003A7DB7" w:rsidRDefault="003A7DB7">
      <w:pPr>
        <w:pStyle w:val="TOC4"/>
        <w:rPr>
          <w:rFonts w:asciiTheme="minorHAnsi" w:eastAsiaTheme="minorEastAsia" w:hAnsiTheme="minorHAnsi" w:cstheme="minorBidi"/>
          <w:kern w:val="2"/>
          <w:sz w:val="24"/>
          <w:szCs w:val="24"/>
          <w:lang w:val="en-US"/>
          <w14:ligatures w14:val="standardContextual"/>
        </w:rPr>
      </w:pPr>
      <w:r>
        <w:t>6.3.8.4</w:t>
      </w:r>
      <w:r>
        <w:tab/>
        <w:t>Operation of the Model Driven Engineering Functional Block</w:t>
      </w:r>
      <w:r>
        <w:tab/>
      </w:r>
      <w:r>
        <w:fldChar w:fldCharType="begin"/>
      </w:r>
      <w:r>
        <w:instrText xml:space="preserve"> PAGEREF _Toc184658026 \h </w:instrText>
      </w:r>
      <w:r>
        <w:fldChar w:fldCharType="separate"/>
      </w:r>
      <w:r>
        <w:t>123</w:t>
      </w:r>
      <w:r>
        <w:fldChar w:fldCharType="end"/>
      </w:r>
    </w:p>
    <w:p w14:paraId="0F259FCD" w14:textId="488E91AD" w:rsidR="003A7DB7" w:rsidRDefault="003A7DB7">
      <w:pPr>
        <w:pStyle w:val="TOC5"/>
        <w:rPr>
          <w:rFonts w:asciiTheme="minorHAnsi" w:eastAsiaTheme="minorEastAsia" w:hAnsiTheme="minorHAnsi" w:cstheme="minorBidi"/>
          <w:kern w:val="2"/>
          <w:sz w:val="24"/>
          <w:szCs w:val="24"/>
          <w:lang w:val="en-US"/>
          <w14:ligatures w14:val="standardContextual"/>
        </w:rPr>
      </w:pPr>
      <w:r>
        <w:t>6.3.8.4.1</w:t>
      </w:r>
      <w:r>
        <w:tab/>
        <w:t>Introduction</w:t>
      </w:r>
      <w:r>
        <w:tab/>
      </w:r>
      <w:r>
        <w:fldChar w:fldCharType="begin"/>
      </w:r>
      <w:r>
        <w:instrText xml:space="preserve"> PAGEREF _Toc184658027 \h </w:instrText>
      </w:r>
      <w:r>
        <w:fldChar w:fldCharType="separate"/>
      </w:r>
      <w:r>
        <w:t>123</w:t>
      </w:r>
      <w:r>
        <w:fldChar w:fldCharType="end"/>
      </w:r>
    </w:p>
    <w:p w14:paraId="31703B76" w14:textId="641BD342" w:rsidR="003A7DB7" w:rsidRDefault="003A7DB7">
      <w:pPr>
        <w:pStyle w:val="TOC5"/>
        <w:rPr>
          <w:rFonts w:asciiTheme="minorHAnsi" w:eastAsiaTheme="minorEastAsia" w:hAnsiTheme="minorHAnsi" w:cstheme="minorBidi"/>
          <w:kern w:val="2"/>
          <w:sz w:val="24"/>
          <w:szCs w:val="24"/>
          <w:lang w:val="en-US"/>
          <w14:ligatures w14:val="standardContextual"/>
        </w:rPr>
      </w:pPr>
      <w:r>
        <w:rPr>
          <w:lang w:eastAsia="en-GB"/>
        </w:rPr>
        <w:t>6.3.8.4.2</w:t>
      </w:r>
      <w:r>
        <w:rPr>
          <w:lang w:eastAsia="en-GB"/>
        </w:rPr>
        <w:tab/>
        <w:t>Knowledge Data Fusion, Transformation, and Processing</w:t>
      </w:r>
      <w:r>
        <w:tab/>
      </w:r>
      <w:r>
        <w:fldChar w:fldCharType="begin"/>
      </w:r>
      <w:r>
        <w:instrText xml:space="preserve"> PAGEREF _Toc184658028 \h </w:instrText>
      </w:r>
      <w:r>
        <w:fldChar w:fldCharType="separate"/>
      </w:r>
      <w:r>
        <w:t>125</w:t>
      </w:r>
      <w:r>
        <w:fldChar w:fldCharType="end"/>
      </w:r>
    </w:p>
    <w:p w14:paraId="39A5FC5A" w14:textId="2700FAF3" w:rsidR="003A7DB7" w:rsidRDefault="003A7DB7">
      <w:pPr>
        <w:pStyle w:val="TOC5"/>
        <w:rPr>
          <w:rFonts w:asciiTheme="minorHAnsi" w:eastAsiaTheme="minorEastAsia" w:hAnsiTheme="minorHAnsi" w:cstheme="minorBidi"/>
          <w:kern w:val="2"/>
          <w:sz w:val="24"/>
          <w:szCs w:val="24"/>
          <w:lang w:val="en-US"/>
          <w14:ligatures w14:val="standardContextual"/>
        </w:rPr>
      </w:pPr>
      <w:r>
        <w:rPr>
          <w:lang w:eastAsia="en-GB"/>
        </w:rPr>
        <w:t>6.3.8.4.3</w:t>
      </w:r>
      <w:r>
        <w:rPr>
          <w:lang w:eastAsia="en-GB"/>
        </w:rPr>
        <w:tab/>
        <w:t>Knowledge Transformation into Policy Information</w:t>
      </w:r>
      <w:r>
        <w:tab/>
      </w:r>
      <w:r>
        <w:fldChar w:fldCharType="begin"/>
      </w:r>
      <w:r>
        <w:instrText xml:space="preserve"> PAGEREF _Toc184658029 \h </w:instrText>
      </w:r>
      <w:r>
        <w:fldChar w:fldCharType="separate"/>
      </w:r>
      <w:r>
        <w:t>125</w:t>
      </w:r>
      <w:r>
        <w:fldChar w:fldCharType="end"/>
      </w:r>
    </w:p>
    <w:p w14:paraId="2FCEE469" w14:textId="70864049" w:rsidR="003A7DB7" w:rsidRDefault="003A7DB7">
      <w:pPr>
        <w:pStyle w:val="TOC3"/>
        <w:rPr>
          <w:rFonts w:asciiTheme="minorHAnsi" w:eastAsiaTheme="minorEastAsia" w:hAnsiTheme="minorHAnsi" w:cstheme="minorBidi"/>
          <w:kern w:val="2"/>
          <w:sz w:val="24"/>
          <w:szCs w:val="24"/>
          <w:lang w:val="en-US"/>
          <w14:ligatures w14:val="standardContextual"/>
        </w:rPr>
      </w:pPr>
      <w:r>
        <w:t>6.3.9</w:t>
      </w:r>
      <w:r>
        <w:tab/>
        <w:t>Policy Management Functional Block</w:t>
      </w:r>
      <w:r>
        <w:tab/>
      </w:r>
      <w:r>
        <w:fldChar w:fldCharType="begin"/>
      </w:r>
      <w:r>
        <w:instrText xml:space="preserve"> PAGEREF _Toc184658030 \h </w:instrText>
      </w:r>
      <w:r>
        <w:fldChar w:fldCharType="separate"/>
      </w:r>
      <w:r>
        <w:t>125</w:t>
      </w:r>
      <w:r>
        <w:fldChar w:fldCharType="end"/>
      </w:r>
    </w:p>
    <w:p w14:paraId="2F1D5036" w14:textId="3E7804E4" w:rsidR="003A7DB7" w:rsidRDefault="003A7DB7">
      <w:pPr>
        <w:pStyle w:val="TOC4"/>
        <w:rPr>
          <w:rFonts w:asciiTheme="minorHAnsi" w:eastAsiaTheme="minorEastAsia" w:hAnsiTheme="minorHAnsi" w:cstheme="minorBidi"/>
          <w:kern w:val="2"/>
          <w:sz w:val="24"/>
          <w:szCs w:val="24"/>
          <w:lang w:val="en-US"/>
          <w14:ligatures w14:val="standardContextual"/>
        </w:rPr>
      </w:pPr>
      <w:r>
        <w:t>6.3.9.1</w:t>
      </w:r>
      <w:r>
        <w:tab/>
        <w:t>Introduction</w:t>
      </w:r>
      <w:r>
        <w:tab/>
      </w:r>
      <w:r>
        <w:fldChar w:fldCharType="begin"/>
      </w:r>
      <w:r>
        <w:instrText xml:space="preserve"> PAGEREF _Toc184658031 \h </w:instrText>
      </w:r>
      <w:r>
        <w:fldChar w:fldCharType="separate"/>
      </w:r>
      <w:r>
        <w:t>125</w:t>
      </w:r>
      <w:r>
        <w:fldChar w:fldCharType="end"/>
      </w:r>
    </w:p>
    <w:p w14:paraId="129AE6B6" w14:textId="5ACB5DEA" w:rsidR="003A7DB7" w:rsidRDefault="003A7DB7">
      <w:pPr>
        <w:pStyle w:val="TOC4"/>
        <w:rPr>
          <w:rFonts w:asciiTheme="minorHAnsi" w:eastAsiaTheme="minorEastAsia" w:hAnsiTheme="minorHAnsi" w:cstheme="minorBidi"/>
          <w:kern w:val="2"/>
          <w:sz w:val="24"/>
          <w:szCs w:val="24"/>
          <w:lang w:val="en-US"/>
          <w14:ligatures w14:val="standardContextual"/>
        </w:rPr>
      </w:pPr>
      <w:r>
        <w:t>6.3.9.2</w:t>
      </w:r>
      <w:r>
        <w:tab/>
        <w:t>Motivation</w:t>
      </w:r>
      <w:r>
        <w:tab/>
      </w:r>
      <w:r>
        <w:fldChar w:fldCharType="begin"/>
      </w:r>
      <w:r>
        <w:instrText xml:space="preserve"> PAGEREF _Toc184658032 \h </w:instrText>
      </w:r>
      <w:r>
        <w:fldChar w:fldCharType="separate"/>
      </w:r>
      <w:r>
        <w:t>125</w:t>
      </w:r>
      <w:r>
        <w:fldChar w:fldCharType="end"/>
      </w:r>
    </w:p>
    <w:p w14:paraId="5B918558" w14:textId="684FC520" w:rsidR="003A7DB7" w:rsidRDefault="003A7DB7">
      <w:pPr>
        <w:pStyle w:val="TOC4"/>
        <w:rPr>
          <w:rFonts w:asciiTheme="minorHAnsi" w:eastAsiaTheme="minorEastAsia" w:hAnsiTheme="minorHAnsi" w:cstheme="minorBidi"/>
          <w:kern w:val="2"/>
          <w:sz w:val="24"/>
          <w:szCs w:val="24"/>
          <w:lang w:val="en-US"/>
          <w14:ligatures w14:val="standardContextual"/>
        </w:rPr>
      </w:pPr>
      <w:r>
        <w:t>6.3.9.3</w:t>
      </w:r>
      <w:r>
        <w:tab/>
        <w:t>Modelling and Representing Types of Policies</w:t>
      </w:r>
      <w:r>
        <w:tab/>
      </w:r>
      <w:r>
        <w:fldChar w:fldCharType="begin"/>
      </w:r>
      <w:r>
        <w:instrText xml:space="preserve"> PAGEREF _Toc184658033 \h </w:instrText>
      </w:r>
      <w:r>
        <w:fldChar w:fldCharType="separate"/>
      </w:r>
      <w:r>
        <w:t>126</w:t>
      </w:r>
      <w:r>
        <w:fldChar w:fldCharType="end"/>
      </w:r>
    </w:p>
    <w:p w14:paraId="78B567C4" w14:textId="26B3BB91" w:rsidR="003A7DB7" w:rsidRDefault="003A7DB7">
      <w:pPr>
        <w:pStyle w:val="TOC5"/>
        <w:rPr>
          <w:rFonts w:asciiTheme="minorHAnsi" w:eastAsiaTheme="minorEastAsia" w:hAnsiTheme="minorHAnsi" w:cstheme="minorBidi"/>
          <w:kern w:val="2"/>
          <w:sz w:val="24"/>
          <w:szCs w:val="24"/>
          <w:lang w:val="en-US"/>
          <w14:ligatures w14:val="standardContextual"/>
        </w:rPr>
      </w:pPr>
      <w:r>
        <w:t>6.3.9.3.1</w:t>
      </w:r>
      <w:r>
        <w:tab/>
        <w:t>Introduction</w:t>
      </w:r>
      <w:r>
        <w:tab/>
      </w:r>
      <w:r>
        <w:fldChar w:fldCharType="begin"/>
      </w:r>
      <w:r>
        <w:instrText xml:space="preserve"> PAGEREF _Toc184658034 \h </w:instrText>
      </w:r>
      <w:r>
        <w:fldChar w:fldCharType="separate"/>
      </w:r>
      <w:r>
        <w:t>126</w:t>
      </w:r>
      <w:r>
        <w:fldChar w:fldCharType="end"/>
      </w:r>
    </w:p>
    <w:p w14:paraId="625AD27F" w14:textId="227767B4" w:rsidR="003A7DB7" w:rsidRDefault="003A7DB7">
      <w:pPr>
        <w:pStyle w:val="TOC5"/>
        <w:rPr>
          <w:rFonts w:asciiTheme="minorHAnsi" w:eastAsiaTheme="minorEastAsia" w:hAnsiTheme="minorHAnsi" w:cstheme="minorBidi"/>
          <w:kern w:val="2"/>
          <w:sz w:val="24"/>
          <w:szCs w:val="24"/>
          <w:lang w:val="en-US"/>
          <w14:ligatures w14:val="standardContextual"/>
        </w:rPr>
      </w:pPr>
      <w:r>
        <w:t>6.3.9.3.2</w:t>
      </w:r>
      <w:r>
        <w:tab/>
        <w:t>Reuse of the MEF Policy Model</w:t>
      </w:r>
      <w:r>
        <w:tab/>
      </w:r>
      <w:r>
        <w:fldChar w:fldCharType="begin"/>
      </w:r>
      <w:r>
        <w:instrText xml:space="preserve"> PAGEREF _Toc184658035 \h </w:instrText>
      </w:r>
      <w:r>
        <w:fldChar w:fldCharType="separate"/>
      </w:r>
      <w:r>
        <w:t>126</w:t>
      </w:r>
      <w:r>
        <w:fldChar w:fldCharType="end"/>
      </w:r>
    </w:p>
    <w:p w14:paraId="514A3B8F" w14:textId="7E4BB026" w:rsidR="003A7DB7" w:rsidRDefault="003A7DB7">
      <w:pPr>
        <w:pStyle w:val="TOC5"/>
        <w:rPr>
          <w:rFonts w:asciiTheme="minorHAnsi" w:eastAsiaTheme="minorEastAsia" w:hAnsiTheme="minorHAnsi" w:cstheme="minorBidi"/>
          <w:kern w:val="2"/>
          <w:sz w:val="24"/>
          <w:szCs w:val="24"/>
          <w:lang w:val="en-US"/>
          <w14:ligatures w14:val="standardContextual"/>
        </w:rPr>
      </w:pPr>
      <w:r>
        <w:t>6.3.9.3.3</w:t>
      </w:r>
      <w:r>
        <w:tab/>
        <w:t>Reuse of the MEF Core Model</w:t>
      </w:r>
      <w:r>
        <w:tab/>
      </w:r>
      <w:r>
        <w:fldChar w:fldCharType="begin"/>
      </w:r>
      <w:r>
        <w:instrText xml:space="preserve"> PAGEREF _Toc184658036 \h </w:instrText>
      </w:r>
      <w:r>
        <w:fldChar w:fldCharType="separate"/>
      </w:r>
      <w:r>
        <w:t>126</w:t>
      </w:r>
      <w:r>
        <w:fldChar w:fldCharType="end"/>
      </w:r>
    </w:p>
    <w:p w14:paraId="27DBCC98" w14:textId="6F811EFF" w:rsidR="003A7DB7" w:rsidRDefault="003A7DB7">
      <w:pPr>
        <w:pStyle w:val="TOC5"/>
        <w:rPr>
          <w:rFonts w:asciiTheme="minorHAnsi" w:eastAsiaTheme="minorEastAsia" w:hAnsiTheme="minorHAnsi" w:cstheme="minorBidi"/>
          <w:kern w:val="2"/>
          <w:sz w:val="24"/>
          <w:szCs w:val="24"/>
          <w:lang w:val="en-US"/>
          <w14:ligatures w14:val="standardContextual"/>
        </w:rPr>
      </w:pPr>
      <w:r>
        <w:t>6.3.9.3.4</w:t>
      </w:r>
      <w:r>
        <w:tab/>
        <w:t>Types of Policies Used in ENI</w:t>
      </w:r>
      <w:r>
        <w:tab/>
      </w:r>
      <w:r>
        <w:fldChar w:fldCharType="begin"/>
      </w:r>
      <w:r>
        <w:instrText xml:space="preserve"> PAGEREF _Toc184658037 \h </w:instrText>
      </w:r>
      <w:r>
        <w:fldChar w:fldCharType="separate"/>
      </w:r>
      <w:r>
        <w:t>127</w:t>
      </w:r>
      <w:r>
        <w:fldChar w:fldCharType="end"/>
      </w:r>
    </w:p>
    <w:p w14:paraId="3644AF6C" w14:textId="2471CEF3" w:rsidR="003A7DB7" w:rsidRDefault="003A7DB7">
      <w:pPr>
        <w:pStyle w:val="TOC5"/>
        <w:rPr>
          <w:rFonts w:asciiTheme="minorHAnsi" w:eastAsiaTheme="minorEastAsia" w:hAnsiTheme="minorHAnsi" w:cstheme="minorBidi"/>
          <w:kern w:val="2"/>
          <w:sz w:val="24"/>
          <w:szCs w:val="24"/>
          <w:lang w:val="en-US"/>
          <w14:ligatures w14:val="standardContextual"/>
        </w:rPr>
      </w:pPr>
      <w:r>
        <w:t>6.3.9.3.5</w:t>
      </w:r>
      <w:r>
        <w:tab/>
        <w:t>Overview of a Unified Policy Information Model</w:t>
      </w:r>
      <w:r>
        <w:tab/>
      </w:r>
      <w:r>
        <w:fldChar w:fldCharType="begin"/>
      </w:r>
      <w:r>
        <w:instrText xml:space="preserve"> PAGEREF _Toc184658038 \h </w:instrText>
      </w:r>
      <w:r>
        <w:fldChar w:fldCharType="separate"/>
      </w:r>
      <w:r>
        <w:t>128</w:t>
      </w:r>
      <w:r>
        <w:fldChar w:fldCharType="end"/>
      </w:r>
    </w:p>
    <w:p w14:paraId="040A91AA" w14:textId="4EBDBB6D" w:rsidR="003A7DB7" w:rsidRDefault="003A7DB7">
      <w:pPr>
        <w:pStyle w:val="TOC6"/>
        <w:rPr>
          <w:rFonts w:asciiTheme="minorHAnsi" w:eastAsiaTheme="minorEastAsia" w:hAnsiTheme="minorHAnsi" w:cstheme="minorBidi"/>
          <w:kern w:val="2"/>
          <w:sz w:val="24"/>
          <w:szCs w:val="24"/>
          <w:lang w:val="en-US"/>
          <w14:ligatures w14:val="standardContextual"/>
        </w:rPr>
      </w:pPr>
      <w:r>
        <w:t>6.3.9.3.5.1</w:t>
      </w:r>
      <w:r>
        <w:tab/>
        <w:t>Introduction</w:t>
      </w:r>
      <w:r>
        <w:tab/>
      </w:r>
      <w:r>
        <w:fldChar w:fldCharType="begin"/>
      </w:r>
      <w:r>
        <w:instrText xml:space="preserve"> PAGEREF _Toc184658039 \h </w:instrText>
      </w:r>
      <w:r>
        <w:fldChar w:fldCharType="separate"/>
      </w:r>
      <w:r>
        <w:t>128</w:t>
      </w:r>
      <w:r>
        <w:fldChar w:fldCharType="end"/>
      </w:r>
    </w:p>
    <w:p w14:paraId="2482C88D" w14:textId="154E70C5" w:rsidR="003A7DB7" w:rsidRDefault="003A7DB7">
      <w:pPr>
        <w:pStyle w:val="TOC4"/>
        <w:rPr>
          <w:rFonts w:asciiTheme="minorHAnsi" w:eastAsiaTheme="minorEastAsia" w:hAnsiTheme="minorHAnsi" w:cstheme="minorBidi"/>
          <w:kern w:val="2"/>
          <w:sz w:val="24"/>
          <w:szCs w:val="24"/>
          <w:lang w:val="en-US"/>
          <w14:ligatures w14:val="standardContextual"/>
        </w:rPr>
      </w:pPr>
      <w:r>
        <w:t>6.3.9.4</w:t>
      </w:r>
      <w:r>
        <w:tab/>
        <w:t>Processing Policies</w:t>
      </w:r>
      <w:r>
        <w:tab/>
      </w:r>
      <w:r>
        <w:fldChar w:fldCharType="begin"/>
      </w:r>
      <w:r>
        <w:instrText xml:space="preserve"> PAGEREF _Toc184658040 \h </w:instrText>
      </w:r>
      <w:r>
        <w:fldChar w:fldCharType="separate"/>
      </w:r>
      <w:r>
        <w:t>128</w:t>
      </w:r>
      <w:r>
        <w:fldChar w:fldCharType="end"/>
      </w:r>
    </w:p>
    <w:p w14:paraId="48549FFD" w14:textId="0A960E3C" w:rsidR="003A7DB7" w:rsidRDefault="003A7DB7">
      <w:pPr>
        <w:pStyle w:val="TOC5"/>
        <w:rPr>
          <w:rFonts w:asciiTheme="minorHAnsi" w:eastAsiaTheme="minorEastAsia" w:hAnsiTheme="minorHAnsi" w:cstheme="minorBidi"/>
          <w:kern w:val="2"/>
          <w:sz w:val="24"/>
          <w:szCs w:val="24"/>
          <w:lang w:val="en-US"/>
          <w14:ligatures w14:val="standardContextual"/>
        </w:rPr>
      </w:pPr>
      <w:r>
        <w:t>6.3.9.4.1</w:t>
      </w:r>
      <w:r>
        <w:tab/>
        <w:t>Introduction</w:t>
      </w:r>
      <w:r>
        <w:tab/>
      </w:r>
      <w:r>
        <w:fldChar w:fldCharType="begin"/>
      </w:r>
      <w:r>
        <w:instrText xml:space="preserve"> PAGEREF _Toc184658041 \h </w:instrText>
      </w:r>
      <w:r>
        <w:fldChar w:fldCharType="separate"/>
      </w:r>
      <w:r>
        <w:t>128</w:t>
      </w:r>
      <w:r>
        <w:fldChar w:fldCharType="end"/>
      </w:r>
    </w:p>
    <w:p w14:paraId="718A93C9" w14:textId="7FBC0945" w:rsidR="003A7DB7" w:rsidRDefault="003A7DB7">
      <w:pPr>
        <w:pStyle w:val="TOC5"/>
        <w:rPr>
          <w:rFonts w:asciiTheme="minorHAnsi" w:eastAsiaTheme="minorEastAsia" w:hAnsiTheme="minorHAnsi" w:cstheme="minorBidi"/>
          <w:kern w:val="2"/>
          <w:sz w:val="24"/>
          <w:szCs w:val="24"/>
          <w:lang w:val="en-US"/>
          <w14:ligatures w14:val="standardContextual"/>
        </w:rPr>
      </w:pPr>
      <w:r>
        <w:t>6.3.9.4.2</w:t>
      </w:r>
      <w:r>
        <w:tab/>
        <w:t>Constructing Policies: Parsers vs. Compilers vs. Interpreters</w:t>
      </w:r>
      <w:r>
        <w:tab/>
      </w:r>
      <w:r>
        <w:fldChar w:fldCharType="begin"/>
      </w:r>
      <w:r>
        <w:instrText xml:space="preserve"> PAGEREF _Toc184658042 \h </w:instrText>
      </w:r>
      <w:r>
        <w:fldChar w:fldCharType="separate"/>
      </w:r>
      <w:r>
        <w:t>128</w:t>
      </w:r>
      <w:r>
        <w:fldChar w:fldCharType="end"/>
      </w:r>
    </w:p>
    <w:p w14:paraId="6C546EEB" w14:textId="3AA2CD42" w:rsidR="003A7DB7" w:rsidRDefault="003A7DB7">
      <w:pPr>
        <w:pStyle w:val="TOC5"/>
        <w:rPr>
          <w:rFonts w:asciiTheme="minorHAnsi" w:eastAsiaTheme="minorEastAsia" w:hAnsiTheme="minorHAnsi" w:cstheme="minorBidi"/>
          <w:kern w:val="2"/>
          <w:sz w:val="24"/>
          <w:szCs w:val="24"/>
          <w:lang w:val="en-US"/>
          <w14:ligatures w14:val="standardContextual"/>
        </w:rPr>
      </w:pPr>
      <w:r>
        <w:t>6.3.9.4.3</w:t>
      </w:r>
      <w:r>
        <w:tab/>
        <w:t>Policy Languages</w:t>
      </w:r>
      <w:r>
        <w:tab/>
      </w:r>
      <w:r>
        <w:fldChar w:fldCharType="begin"/>
      </w:r>
      <w:r>
        <w:instrText xml:space="preserve"> PAGEREF _Toc184658043 \h </w:instrText>
      </w:r>
      <w:r>
        <w:fldChar w:fldCharType="separate"/>
      </w:r>
      <w:r>
        <w:t>128</w:t>
      </w:r>
      <w:r>
        <w:fldChar w:fldCharType="end"/>
      </w:r>
    </w:p>
    <w:p w14:paraId="7E301299" w14:textId="5F05E075" w:rsidR="003A7DB7" w:rsidRDefault="003A7DB7">
      <w:pPr>
        <w:pStyle w:val="TOC5"/>
        <w:rPr>
          <w:rFonts w:asciiTheme="minorHAnsi" w:eastAsiaTheme="minorEastAsia" w:hAnsiTheme="minorHAnsi" w:cstheme="minorBidi"/>
          <w:kern w:val="2"/>
          <w:sz w:val="24"/>
          <w:szCs w:val="24"/>
          <w:lang w:val="en-US"/>
          <w14:ligatures w14:val="standardContextual"/>
        </w:rPr>
      </w:pPr>
      <w:r>
        <w:t>6.3.9.4.4</w:t>
      </w:r>
      <w:r>
        <w:tab/>
        <w:t>Policy Scope</w:t>
      </w:r>
      <w:r>
        <w:tab/>
      </w:r>
      <w:r>
        <w:fldChar w:fldCharType="begin"/>
      </w:r>
      <w:r>
        <w:instrText xml:space="preserve"> PAGEREF _Toc184658044 \h </w:instrText>
      </w:r>
      <w:r>
        <w:fldChar w:fldCharType="separate"/>
      </w:r>
      <w:r>
        <w:t>129</w:t>
      </w:r>
      <w:r>
        <w:fldChar w:fldCharType="end"/>
      </w:r>
    </w:p>
    <w:p w14:paraId="154660B6" w14:textId="57CBB9A4" w:rsidR="003A7DB7" w:rsidRDefault="003A7DB7">
      <w:pPr>
        <w:pStyle w:val="TOC4"/>
        <w:rPr>
          <w:rFonts w:asciiTheme="minorHAnsi" w:eastAsiaTheme="minorEastAsia" w:hAnsiTheme="minorHAnsi" w:cstheme="minorBidi"/>
          <w:kern w:val="2"/>
          <w:sz w:val="24"/>
          <w:szCs w:val="24"/>
          <w:lang w:val="en-US"/>
          <w14:ligatures w14:val="standardContextual"/>
        </w:rPr>
      </w:pPr>
      <w:r>
        <w:t>6.3.9.5</w:t>
      </w:r>
      <w:r>
        <w:tab/>
        <w:t>Function of the Policy Management Functional Block</w:t>
      </w:r>
      <w:r>
        <w:tab/>
      </w:r>
      <w:r>
        <w:fldChar w:fldCharType="begin"/>
      </w:r>
      <w:r>
        <w:instrText xml:space="preserve"> PAGEREF _Toc184658045 \h </w:instrText>
      </w:r>
      <w:r>
        <w:fldChar w:fldCharType="separate"/>
      </w:r>
      <w:r>
        <w:t>132</w:t>
      </w:r>
      <w:r>
        <w:fldChar w:fldCharType="end"/>
      </w:r>
    </w:p>
    <w:p w14:paraId="47F8D399" w14:textId="0F5EB5F0" w:rsidR="003A7DB7" w:rsidRDefault="003A7DB7">
      <w:pPr>
        <w:pStyle w:val="TOC4"/>
        <w:rPr>
          <w:rFonts w:asciiTheme="minorHAnsi" w:eastAsiaTheme="minorEastAsia" w:hAnsiTheme="minorHAnsi" w:cstheme="minorBidi"/>
          <w:kern w:val="2"/>
          <w:sz w:val="24"/>
          <w:szCs w:val="24"/>
          <w:lang w:val="en-US"/>
          <w14:ligatures w14:val="standardContextual"/>
        </w:rPr>
      </w:pPr>
      <w:r>
        <w:t>6.3.9.6</w:t>
      </w:r>
      <w:r>
        <w:tab/>
        <w:t>Operation of the Policy Management Functional Block</w:t>
      </w:r>
      <w:r>
        <w:tab/>
      </w:r>
      <w:r>
        <w:fldChar w:fldCharType="begin"/>
      </w:r>
      <w:r>
        <w:instrText xml:space="preserve"> PAGEREF _Toc184658046 \h </w:instrText>
      </w:r>
      <w:r>
        <w:fldChar w:fldCharType="separate"/>
      </w:r>
      <w:r>
        <w:t>132</w:t>
      </w:r>
      <w:r>
        <w:fldChar w:fldCharType="end"/>
      </w:r>
    </w:p>
    <w:p w14:paraId="2FDA783D" w14:textId="77A5AE8C" w:rsidR="003A7DB7" w:rsidRDefault="003A7DB7">
      <w:pPr>
        <w:pStyle w:val="TOC5"/>
        <w:rPr>
          <w:rFonts w:asciiTheme="minorHAnsi" w:eastAsiaTheme="minorEastAsia" w:hAnsiTheme="minorHAnsi" w:cstheme="minorBidi"/>
          <w:kern w:val="2"/>
          <w:sz w:val="24"/>
          <w:szCs w:val="24"/>
          <w:lang w:val="en-US"/>
          <w14:ligatures w14:val="standardContextual"/>
        </w:rPr>
      </w:pPr>
      <w:r>
        <w:t>6.3.9.6.1</w:t>
      </w:r>
      <w:r>
        <w:tab/>
        <w:t>Introduction</w:t>
      </w:r>
      <w:r>
        <w:tab/>
      </w:r>
      <w:r>
        <w:fldChar w:fldCharType="begin"/>
      </w:r>
      <w:r>
        <w:instrText xml:space="preserve"> PAGEREF _Toc184658047 \h </w:instrText>
      </w:r>
      <w:r>
        <w:fldChar w:fldCharType="separate"/>
      </w:r>
      <w:r>
        <w:t>132</w:t>
      </w:r>
      <w:r>
        <w:fldChar w:fldCharType="end"/>
      </w:r>
    </w:p>
    <w:p w14:paraId="6B4385F6" w14:textId="4470E152" w:rsidR="003A7DB7" w:rsidRDefault="003A7DB7">
      <w:pPr>
        <w:pStyle w:val="TOC5"/>
        <w:rPr>
          <w:rFonts w:asciiTheme="minorHAnsi" w:eastAsiaTheme="minorEastAsia" w:hAnsiTheme="minorHAnsi" w:cstheme="minorBidi"/>
          <w:kern w:val="2"/>
          <w:sz w:val="24"/>
          <w:szCs w:val="24"/>
          <w:lang w:val="en-US"/>
          <w14:ligatures w14:val="standardContextual"/>
        </w:rPr>
      </w:pPr>
      <w:r>
        <w:t>6.3.9.6.2</w:t>
      </w:r>
      <w:r>
        <w:tab/>
        <w:t>The Policy Continuum</w:t>
      </w:r>
      <w:r>
        <w:tab/>
      </w:r>
      <w:r>
        <w:fldChar w:fldCharType="begin"/>
      </w:r>
      <w:r>
        <w:instrText xml:space="preserve"> PAGEREF _Toc184658048 \h </w:instrText>
      </w:r>
      <w:r>
        <w:fldChar w:fldCharType="separate"/>
      </w:r>
      <w:r>
        <w:t>133</w:t>
      </w:r>
      <w:r>
        <w:fldChar w:fldCharType="end"/>
      </w:r>
    </w:p>
    <w:p w14:paraId="18772B5A" w14:textId="535335B0" w:rsidR="003A7DB7" w:rsidRDefault="003A7DB7">
      <w:pPr>
        <w:pStyle w:val="TOC5"/>
        <w:rPr>
          <w:rFonts w:asciiTheme="minorHAnsi" w:eastAsiaTheme="minorEastAsia" w:hAnsiTheme="minorHAnsi" w:cstheme="minorBidi"/>
          <w:kern w:val="2"/>
          <w:sz w:val="24"/>
          <w:szCs w:val="24"/>
          <w:lang w:val="en-US"/>
          <w14:ligatures w14:val="standardContextual"/>
        </w:rPr>
      </w:pPr>
      <w:r>
        <w:t>6.3.9.6.3</w:t>
      </w:r>
      <w:r>
        <w:tab/>
        <w:t>Policy Management Architecture</w:t>
      </w:r>
      <w:r>
        <w:tab/>
      </w:r>
      <w:r>
        <w:fldChar w:fldCharType="begin"/>
      </w:r>
      <w:r>
        <w:instrText xml:space="preserve"> PAGEREF _Toc184658049 \h </w:instrText>
      </w:r>
      <w:r>
        <w:fldChar w:fldCharType="separate"/>
      </w:r>
      <w:r>
        <w:t>134</w:t>
      </w:r>
      <w:r>
        <w:fldChar w:fldCharType="end"/>
      </w:r>
    </w:p>
    <w:p w14:paraId="2EC6CE46" w14:textId="7AB5AC19" w:rsidR="003A7DB7" w:rsidRDefault="003A7DB7">
      <w:pPr>
        <w:pStyle w:val="TOC6"/>
        <w:rPr>
          <w:rFonts w:asciiTheme="minorHAnsi" w:eastAsiaTheme="minorEastAsia" w:hAnsiTheme="minorHAnsi" w:cstheme="minorBidi"/>
          <w:kern w:val="2"/>
          <w:sz w:val="24"/>
          <w:szCs w:val="24"/>
          <w:lang w:val="en-US"/>
          <w14:ligatures w14:val="standardContextual"/>
        </w:rPr>
      </w:pPr>
      <w:r>
        <w:t>6.3.9.6.3.1</w:t>
      </w:r>
      <w:r>
        <w:tab/>
        <w:t>Policy Input</w:t>
      </w:r>
      <w:r>
        <w:tab/>
      </w:r>
      <w:r>
        <w:fldChar w:fldCharType="begin"/>
      </w:r>
      <w:r>
        <w:instrText xml:space="preserve"> PAGEREF _Toc184658050 \h </w:instrText>
      </w:r>
      <w:r>
        <w:fldChar w:fldCharType="separate"/>
      </w:r>
      <w:r>
        <w:t>134</w:t>
      </w:r>
      <w:r>
        <w:fldChar w:fldCharType="end"/>
      </w:r>
    </w:p>
    <w:p w14:paraId="1BE41E36" w14:textId="3D668EF0" w:rsidR="003A7DB7" w:rsidRDefault="003A7DB7">
      <w:pPr>
        <w:pStyle w:val="TOC6"/>
        <w:rPr>
          <w:rFonts w:asciiTheme="minorHAnsi" w:eastAsiaTheme="minorEastAsia" w:hAnsiTheme="minorHAnsi" w:cstheme="minorBidi"/>
          <w:kern w:val="2"/>
          <w:sz w:val="24"/>
          <w:szCs w:val="24"/>
          <w:lang w:val="en-US"/>
          <w14:ligatures w14:val="standardContextual"/>
        </w:rPr>
      </w:pPr>
      <w:r>
        <w:t>6.3.9.6.3.2</w:t>
      </w:r>
      <w:r>
        <w:tab/>
        <w:t>Policy Acknowledgements and Output</w:t>
      </w:r>
      <w:r>
        <w:tab/>
      </w:r>
      <w:r>
        <w:fldChar w:fldCharType="begin"/>
      </w:r>
      <w:r>
        <w:instrText xml:space="preserve"> PAGEREF _Toc184658051 \h </w:instrText>
      </w:r>
      <w:r>
        <w:fldChar w:fldCharType="separate"/>
      </w:r>
      <w:r>
        <w:t>135</w:t>
      </w:r>
      <w:r>
        <w:fldChar w:fldCharType="end"/>
      </w:r>
    </w:p>
    <w:p w14:paraId="1967BBBC" w14:textId="7BE133B3" w:rsidR="003A7DB7" w:rsidRDefault="003A7DB7">
      <w:pPr>
        <w:pStyle w:val="TOC6"/>
        <w:rPr>
          <w:rFonts w:asciiTheme="minorHAnsi" w:eastAsiaTheme="minorEastAsia" w:hAnsiTheme="minorHAnsi" w:cstheme="minorBidi"/>
          <w:kern w:val="2"/>
          <w:sz w:val="24"/>
          <w:szCs w:val="24"/>
          <w:lang w:val="en-US"/>
          <w14:ligatures w14:val="standardContextual"/>
        </w:rPr>
      </w:pPr>
      <w:r>
        <w:t>6.3.9.6.3.3</w:t>
      </w:r>
      <w:r>
        <w:tab/>
        <w:t>Unified Policy Management Architecture</w:t>
      </w:r>
      <w:r>
        <w:tab/>
      </w:r>
      <w:r>
        <w:fldChar w:fldCharType="begin"/>
      </w:r>
      <w:r>
        <w:instrText xml:space="preserve"> PAGEREF _Toc184658052 \h </w:instrText>
      </w:r>
      <w:r>
        <w:fldChar w:fldCharType="separate"/>
      </w:r>
      <w:r>
        <w:t>136</w:t>
      </w:r>
      <w:r>
        <w:fldChar w:fldCharType="end"/>
      </w:r>
    </w:p>
    <w:p w14:paraId="3B99E507" w14:textId="215CE39E" w:rsidR="003A7DB7" w:rsidRDefault="003A7DB7">
      <w:pPr>
        <w:pStyle w:val="TOC5"/>
        <w:rPr>
          <w:rFonts w:asciiTheme="minorHAnsi" w:eastAsiaTheme="minorEastAsia" w:hAnsiTheme="minorHAnsi" w:cstheme="minorBidi"/>
          <w:kern w:val="2"/>
          <w:sz w:val="24"/>
          <w:szCs w:val="24"/>
          <w:lang w:val="en-US"/>
          <w14:ligatures w14:val="standardContextual"/>
        </w:rPr>
      </w:pPr>
      <w:r>
        <w:t>6.3.9.6.4</w:t>
      </w:r>
      <w:r>
        <w:tab/>
        <w:t>Policy Management Federation</w:t>
      </w:r>
      <w:r>
        <w:tab/>
      </w:r>
      <w:r>
        <w:fldChar w:fldCharType="begin"/>
      </w:r>
      <w:r>
        <w:instrText xml:space="preserve"> PAGEREF _Toc184658053 \h </w:instrText>
      </w:r>
      <w:r>
        <w:fldChar w:fldCharType="separate"/>
      </w:r>
      <w:r>
        <w:t>140</w:t>
      </w:r>
      <w:r>
        <w:fldChar w:fldCharType="end"/>
      </w:r>
    </w:p>
    <w:p w14:paraId="19F40D32" w14:textId="550490E3" w:rsidR="003A7DB7" w:rsidRDefault="003A7DB7">
      <w:pPr>
        <w:pStyle w:val="TOC5"/>
        <w:rPr>
          <w:rFonts w:asciiTheme="minorHAnsi" w:eastAsiaTheme="minorEastAsia" w:hAnsiTheme="minorHAnsi" w:cstheme="minorBidi"/>
          <w:kern w:val="2"/>
          <w:sz w:val="24"/>
          <w:szCs w:val="24"/>
          <w:lang w:val="en-US"/>
          <w14:ligatures w14:val="standardContextual"/>
        </w:rPr>
      </w:pPr>
      <w:r>
        <w:t>6.3.9.6.5</w:t>
      </w:r>
      <w:r>
        <w:tab/>
        <w:t>Constructing, Deploying, and Activating Policies</w:t>
      </w:r>
      <w:r>
        <w:tab/>
      </w:r>
      <w:r>
        <w:fldChar w:fldCharType="begin"/>
      </w:r>
      <w:r>
        <w:instrText xml:space="preserve"> PAGEREF _Toc184658054 \h </w:instrText>
      </w:r>
      <w:r>
        <w:fldChar w:fldCharType="separate"/>
      </w:r>
      <w:r>
        <w:t>140</w:t>
      </w:r>
      <w:r>
        <w:fldChar w:fldCharType="end"/>
      </w:r>
    </w:p>
    <w:p w14:paraId="42AAEDDD" w14:textId="7386C2B4" w:rsidR="003A7DB7" w:rsidRDefault="003A7DB7">
      <w:pPr>
        <w:pStyle w:val="TOC5"/>
        <w:rPr>
          <w:rFonts w:asciiTheme="minorHAnsi" w:eastAsiaTheme="minorEastAsia" w:hAnsiTheme="minorHAnsi" w:cstheme="minorBidi"/>
          <w:kern w:val="2"/>
          <w:sz w:val="24"/>
          <w:szCs w:val="24"/>
          <w:lang w:val="en-US"/>
          <w14:ligatures w14:val="standardContextual"/>
        </w:rPr>
      </w:pPr>
      <w:r>
        <w:t>6.3.9.6.6</w:t>
      </w:r>
      <w:r>
        <w:tab/>
        <w:t>Managing Policies</w:t>
      </w:r>
      <w:r>
        <w:tab/>
      </w:r>
      <w:r>
        <w:fldChar w:fldCharType="begin"/>
      </w:r>
      <w:r>
        <w:instrText xml:space="preserve"> PAGEREF _Toc184658055 \h </w:instrText>
      </w:r>
      <w:r>
        <w:fldChar w:fldCharType="separate"/>
      </w:r>
      <w:r>
        <w:t>142</w:t>
      </w:r>
      <w:r>
        <w:fldChar w:fldCharType="end"/>
      </w:r>
    </w:p>
    <w:p w14:paraId="327401B1" w14:textId="435DE158" w:rsidR="003A7DB7" w:rsidRDefault="003A7DB7">
      <w:pPr>
        <w:pStyle w:val="TOC5"/>
        <w:rPr>
          <w:rFonts w:asciiTheme="minorHAnsi" w:eastAsiaTheme="minorEastAsia" w:hAnsiTheme="minorHAnsi" w:cstheme="minorBidi"/>
          <w:kern w:val="2"/>
          <w:sz w:val="24"/>
          <w:szCs w:val="24"/>
          <w:lang w:val="en-US"/>
          <w14:ligatures w14:val="standardContextual"/>
        </w:rPr>
      </w:pPr>
      <w:r>
        <w:t>6.3.9.6.7</w:t>
      </w:r>
      <w:r>
        <w:tab/>
        <w:t>Deactivating and Removing Policies</w:t>
      </w:r>
      <w:r>
        <w:tab/>
      </w:r>
      <w:r>
        <w:fldChar w:fldCharType="begin"/>
      </w:r>
      <w:r>
        <w:instrText xml:space="preserve"> PAGEREF _Toc184658056 \h </w:instrText>
      </w:r>
      <w:r>
        <w:fldChar w:fldCharType="separate"/>
      </w:r>
      <w:r>
        <w:t>142</w:t>
      </w:r>
      <w:r>
        <w:fldChar w:fldCharType="end"/>
      </w:r>
    </w:p>
    <w:p w14:paraId="2771A4F1" w14:textId="426E7160" w:rsidR="003A7DB7" w:rsidRDefault="003A7DB7">
      <w:pPr>
        <w:pStyle w:val="TOC3"/>
        <w:rPr>
          <w:rFonts w:asciiTheme="minorHAnsi" w:eastAsiaTheme="minorEastAsia" w:hAnsiTheme="minorHAnsi" w:cstheme="minorBidi"/>
          <w:kern w:val="2"/>
          <w:sz w:val="24"/>
          <w:szCs w:val="24"/>
          <w:lang w:val="en-US"/>
          <w14:ligatures w14:val="standardContextual"/>
        </w:rPr>
      </w:pPr>
      <w:r>
        <w:t>6.3.10</w:t>
      </w:r>
      <w:r>
        <w:tab/>
        <w:t>Denormalization Functional Block</w:t>
      </w:r>
      <w:r>
        <w:tab/>
      </w:r>
      <w:r>
        <w:fldChar w:fldCharType="begin"/>
      </w:r>
      <w:r>
        <w:instrText xml:space="preserve"> PAGEREF _Toc184658057 \h </w:instrText>
      </w:r>
      <w:r>
        <w:fldChar w:fldCharType="separate"/>
      </w:r>
      <w:r>
        <w:t>143</w:t>
      </w:r>
      <w:r>
        <w:fldChar w:fldCharType="end"/>
      </w:r>
    </w:p>
    <w:p w14:paraId="4DD16986" w14:textId="42D9805D" w:rsidR="003A7DB7" w:rsidRDefault="003A7DB7">
      <w:pPr>
        <w:pStyle w:val="TOC4"/>
        <w:rPr>
          <w:rFonts w:asciiTheme="minorHAnsi" w:eastAsiaTheme="minorEastAsia" w:hAnsiTheme="minorHAnsi" w:cstheme="minorBidi"/>
          <w:kern w:val="2"/>
          <w:sz w:val="24"/>
          <w:szCs w:val="24"/>
          <w:lang w:val="en-US"/>
          <w14:ligatures w14:val="standardContextual"/>
        </w:rPr>
      </w:pPr>
      <w:r>
        <w:t>6.3.10.1</w:t>
      </w:r>
      <w:r>
        <w:tab/>
        <w:t>Introduction</w:t>
      </w:r>
      <w:r>
        <w:tab/>
      </w:r>
      <w:r>
        <w:fldChar w:fldCharType="begin"/>
      </w:r>
      <w:r>
        <w:instrText xml:space="preserve"> PAGEREF _Toc184658058 \h </w:instrText>
      </w:r>
      <w:r>
        <w:fldChar w:fldCharType="separate"/>
      </w:r>
      <w:r>
        <w:t>143</w:t>
      </w:r>
      <w:r>
        <w:fldChar w:fldCharType="end"/>
      </w:r>
    </w:p>
    <w:p w14:paraId="75CA0774" w14:textId="0BAE1DBB" w:rsidR="003A7DB7" w:rsidRDefault="003A7DB7">
      <w:pPr>
        <w:pStyle w:val="TOC4"/>
        <w:rPr>
          <w:rFonts w:asciiTheme="minorHAnsi" w:eastAsiaTheme="minorEastAsia" w:hAnsiTheme="minorHAnsi" w:cstheme="minorBidi"/>
          <w:kern w:val="2"/>
          <w:sz w:val="24"/>
          <w:szCs w:val="24"/>
          <w:lang w:val="en-US"/>
          <w14:ligatures w14:val="standardContextual"/>
        </w:rPr>
      </w:pPr>
      <w:r>
        <w:t>6.3.10.2</w:t>
      </w:r>
      <w:r>
        <w:tab/>
        <w:t>Motivation</w:t>
      </w:r>
      <w:r>
        <w:tab/>
      </w:r>
      <w:r>
        <w:fldChar w:fldCharType="begin"/>
      </w:r>
      <w:r>
        <w:instrText xml:space="preserve"> PAGEREF _Toc184658059 \h </w:instrText>
      </w:r>
      <w:r>
        <w:fldChar w:fldCharType="separate"/>
      </w:r>
      <w:r>
        <w:t>143</w:t>
      </w:r>
      <w:r>
        <w:fldChar w:fldCharType="end"/>
      </w:r>
    </w:p>
    <w:p w14:paraId="628CDBCF" w14:textId="1C9707C2" w:rsidR="003A7DB7" w:rsidRDefault="003A7DB7">
      <w:pPr>
        <w:pStyle w:val="TOC4"/>
        <w:rPr>
          <w:rFonts w:asciiTheme="minorHAnsi" w:eastAsiaTheme="minorEastAsia" w:hAnsiTheme="minorHAnsi" w:cstheme="minorBidi"/>
          <w:kern w:val="2"/>
          <w:sz w:val="24"/>
          <w:szCs w:val="24"/>
          <w:lang w:val="en-US"/>
          <w14:ligatures w14:val="standardContextual"/>
        </w:rPr>
      </w:pPr>
      <w:r>
        <w:t>6.3.10.3</w:t>
      </w:r>
      <w:r>
        <w:tab/>
        <w:t>Function of the Denormalization Functional Block</w:t>
      </w:r>
      <w:r>
        <w:tab/>
      </w:r>
      <w:r>
        <w:fldChar w:fldCharType="begin"/>
      </w:r>
      <w:r>
        <w:instrText xml:space="preserve"> PAGEREF _Toc184658060 \h </w:instrText>
      </w:r>
      <w:r>
        <w:fldChar w:fldCharType="separate"/>
      </w:r>
      <w:r>
        <w:t>143</w:t>
      </w:r>
      <w:r>
        <w:fldChar w:fldCharType="end"/>
      </w:r>
    </w:p>
    <w:p w14:paraId="50D978FA" w14:textId="3D1F3A99" w:rsidR="003A7DB7" w:rsidRDefault="003A7DB7">
      <w:pPr>
        <w:pStyle w:val="TOC4"/>
        <w:rPr>
          <w:rFonts w:asciiTheme="minorHAnsi" w:eastAsiaTheme="minorEastAsia" w:hAnsiTheme="minorHAnsi" w:cstheme="minorBidi"/>
          <w:kern w:val="2"/>
          <w:sz w:val="24"/>
          <w:szCs w:val="24"/>
          <w:lang w:val="en-US"/>
          <w14:ligatures w14:val="standardContextual"/>
        </w:rPr>
      </w:pPr>
      <w:r>
        <w:t>6.3.10.4</w:t>
      </w:r>
      <w:r>
        <w:tab/>
        <w:t>Operation of the Denormalization Functional Block</w:t>
      </w:r>
      <w:r>
        <w:tab/>
      </w:r>
      <w:r>
        <w:fldChar w:fldCharType="begin"/>
      </w:r>
      <w:r>
        <w:instrText xml:space="preserve"> PAGEREF _Toc184658061 \h </w:instrText>
      </w:r>
      <w:r>
        <w:fldChar w:fldCharType="separate"/>
      </w:r>
      <w:r>
        <w:t>144</w:t>
      </w:r>
      <w:r>
        <w:fldChar w:fldCharType="end"/>
      </w:r>
    </w:p>
    <w:p w14:paraId="4202F46C" w14:textId="559AFC54" w:rsidR="003A7DB7" w:rsidRDefault="003A7DB7">
      <w:pPr>
        <w:pStyle w:val="TOC3"/>
        <w:rPr>
          <w:rFonts w:asciiTheme="minorHAnsi" w:eastAsiaTheme="minorEastAsia" w:hAnsiTheme="minorHAnsi" w:cstheme="minorBidi"/>
          <w:kern w:val="2"/>
          <w:sz w:val="24"/>
          <w:szCs w:val="24"/>
          <w:lang w:val="en-US"/>
          <w14:ligatures w14:val="standardContextual"/>
        </w:rPr>
      </w:pPr>
      <w:r>
        <w:t>6.3.11</w:t>
      </w:r>
      <w:r>
        <w:tab/>
        <w:t>Output Generation Functional Block</w:t>
      </w:r>
      <w:r>
        <w:tab/>
      </w:r>
      <w:r>
        <w:fldChar w:fldCharType="begin"/>
      </w:r>
      <w:r>
        <w:instrText xml:space="preserve"> PAGEREF _Toc184658062 \h </w:instrText>
      </w:r>
      <w:r>
        <w:fldChar w:fldCharType="separate"/>
      </w:r>
      <w:r>
        <w:t>145</w:t>
      </w:r>
      <w:r>
        <w:fldChar w:fldCharType="end"/>
      </w:r>
    </w:p>
    <w:p w14:paraId="0667B8C4" w14:textId="1BAEB691" w:rsidR="003A7DB7" w:rsidRDefault="003A7DB7">
      <w:pPr>
        <w:pStyle w:val="TOC4"/>
        <w:rPr>
          <w:rFonts w:asciiTheme="minorHAnsi" w:eastAsiaTheme="minorEastAsia" w:hAnsiTheme="minorHAnsi" w:cstheme="minorBidi"/>
          <w:kern w:val="2"/>
          <w:sz w:val="24"/>
          <w:szCs w:val="24"/>
          <w:lang w:val="en-US"/>
          <w14:ligatures w14:val="standardContextual"/>
        </w:rPr>
      </w:pPr>
      <w:r>
        <w:t>6.3.11.1</w:t>
      </w:r>
      <w:r>
        <w:tab/>
        <w:t>Introduction</w:t>
      </w:r>
      <w:r>
        <w:tab/>
      </w:r>
      <w:r>
        <w:fldChar w:fldCharType="begin"/>
      </w:r>
      <w:r>
        <w:instrText xml:space="preserve"> PAGEREF _Toc184658063 \h </w:instrText>
      </w:r>
      <w:r>
        <w:fldChar w:fldCharType="separate"/>
      </w:r>
      <w:r>
        <w:t>145</w:t>
      </w:r>
      <w:r>
        <w:fldChar w:fldCharType="end"/>
      </w:r>
    </w:p>
    <w:p w14:paraId="5427EF66" w14:textId="7E15B19E" w:rsidR="003A7DB7" w:rsidRDefault="003A7DB7">
      <w:pPr>
        <w:pStyle w:val="TOC4"/>
        <w:rPr>
          <w:rFonts w:asciiTheme="minorHAnsi" w:eastAsiaTheme="minorEastAsia" w:hAnsiTheme="minorHAnsi" w:cstheme="minorBidi"/>
          <w:kern w:val="2"/>
          <w:sz w:val="24"/>
          <w:szCs w:val="24"/>
          <w:lang w:val="en-US"/>
          <w14:ligatures w14:val="standardContextual"/>
        </w:rPr>
      </w:pPr>
      <w:r>
        <w:t>6.3.11.2</w:t>
      </w:r>
      <w:r>
        <w:tab/>
        <w:t>Motivation</w:t>
      </w:r>
      <w:r>
        <w:tab/>
      </w:r>
      <w:r>
        <w:fldChar w:fldCharType="begin"/>
      </w:r>
      <w:r>
        <w:instrText xml:space="preserve"> PAGEREF _Toc184658064 \h </w:instrText>
      </w:r>
      <w:r>
        <w:fldChar w:fldCharType="separate"/>
      </w:r>
      <w:r>
        <w:t>145</w:t>
      </w:r>
      <w:r>
        <w:fldChar w:fldCharType="end"/>
      </w:r>
    </w:p>
    <w:p w14:paraId="1B17FEBD" w14:textId="03C4705E" w:rsidR="003A7DB7" w:rsidRDefault="003A7DB7">
      <w:pPr>
        <w:pStyle w:val="TOC4"/>
        <w:rPr>
          <w:rFonts w:asciiTheme="minorHAnsi" w:eastAsiaTheme="minorEastAsia" w:hAnsiTheme="minorHAnsi" w:cstheme="minorBidi"/>
          <w:kern w:val="2"/>
          <w:sz w:val="24"/>
          <w:szCs w:val="24"/>
          <w:lang w:val="en-US"/>
          <w14:ligatures w14:val="standardContextual"/>
        </w:rPr>
      </w:pPr>
      <w:r>
        <w:t>6.3.11.3</w:t>
      </w:r>
      <w:r>
        <w:tab/>
        <w:t>Function of the Output Generation Functional Block</w:t>
      </w:r>
      <w:r>
        <w:tab/>
      </w:r>
      <w:r>
        <w:fldChar w:fldCharType="begin"/>
      </w:r>
      <w:r>
        <w:instrText xml:space="preserve"> PAGEREF _Toc184658065 \h </w:instrText>
      </w:r>
      <w:r>
        <w:fldChar w:fldCharType="separate"/>
      </w:r>
      <w:r>
        <w:t>145</w:t>
      </w:r>
      <w:r>
        <w:fldChar w:fldCharType="end"/>
      </w:r>
    </w:p>
    <w:p w14:paraId="0294549B" w14:textId="4204D31E" w:rsidR="003A7DB7" w:rsidRDefault="003A7DB7">
      <w:pPr>
        <w:pStyle w:val="TOC4"/>
        <w:rPr>
          <w:rFonts w:asciiTheme="minorHAnsi" w:eastAsiaTheme="minorEastAsia" w:hAnsiTheme="minorHAnsi" w:cstheme="minorBidi"/>
          <w:kern w:val="2"/>
          <w:sz w:val="24"/>
          <w:szCs w:val="24"/>
          <w:lang w:val="en-US"/>
          <w14:ligatures w14:val="standardContextual"/>
        </w:rPr>
      </w:pPr>
      <w:r>
        <w:t>6.3.11.4</w:t>
      </w:r>
      <w:r>
        <w:tab/>
        <w:t>Operation of the Output Generation Functional Block</w:t>
      </w:r>
      <w:r>
        <w:tab/>
      </w:r>
      <w:r>
        <w:fldChar w:fldCharType="begin"/>
      </w:r>
      <w:r>
        <w:instrText xml:space="preserve"> PAGEREF _Toc184658066 \h </w:instrText>
      </w:r>
      <w:r>
        <w:fldChar w:fldCharType="separate"/>
      </w:r>
      <w:r>
        <w:t>145</w:t>
      </w:r>
      <w:r>
        <w:fldChar w:fldCharType="end"/>
      </w:r>
    </w:p>
    <w:p w14:paraId="0F7E7DC7" w14:textId="4D27043B" w:rsidR="003A7DB7" w:rsidRDefault="003A7DB7">
      <w:pPr>
        <w:pStyle w:val="TOC5"/>
        <w:rPr>
          <w:rFonts w:asciiTheme="minorHAnsi" w:eastAsiaTheme="minorEastAsia" w:hAnsiTheme="minorHAnsi" w:cstheme="minorBidi"/>
          <w:kern w:val="2"/>
          <w:sz w:val="24"/>
          <w:szCs w:val="24"/>
          <w:lang w:val="en-US"/>
          <w14:ligatures w14:val="standardContextual"/>
        </w:rPr>
      </w:pPr>
      <w:r>
        <w:t>6.3.11.4.1</w:t>
      </w:r>
      <w:r>
        <w:tab/>
        <w:t>Introduction</w:t>
      </w:r>
      <w:r>
        <w:tab/>
      </w:r>
      <w:r>
        <w:fldChar w:fldCharType="begin"/>
      </w:r>
      <w:r>
        <w:instrText xml:space="preserve"> PAGEREF _Toc184658067 \h </w:instrText>
      </w:r>
      <w:r>
        <w:fldChar w:fldCharType="separate"/>
      </w:r>
      <w:r>
        <w:t>145</w:t>
      </w:r>
      <w:r>
        <w:fldChar w:fldCharType="end"/>
      </w:r>
    </w:p>
    <w:p w14:paraId="02ABE901" w14:textId="1011A0B4" w:rsidR="003A7DB7" w:rsidRDefault="003A7DB7">
      <w:pPr>
        <w:pStyle w:val="TOC5"/>
        <w:rPr>
          <w:rFonts w:asciiTheme="minorHAnsi" w:eastAsiaTheme="minorEastAsia" w:hAnsiTheme="minorHAnsi" w:cstheme="minorBidi"/>
          <w:kern w:val="2"/>
          <w:sz w:val="24"/>
          <w:szCs w:val="24"/>
          <w:lang w:val="en-US"/>
          <w14:ligatures w14:val="standardContextual"/>
        </w:rPr>
      </w:pPr>
      <w:r>
        <w:t>6.3.11.4.2</w:t>
      </w:r>
      <w:r>
        <w:tab/>
        <w:t>Treating Output Generation as the Inverse of Normalization</w:t>
      </w:r>
      <w:r>
        <w:tab/>
      </w:r>
      <w:r>
        <w:fldChar w:fldCharType="begin"/>
      </w:r>
      <w:r>
        <w:instrText xml:space="preserve"> PAGEREF _Toc184658068 \h </w:instrText>
      </w:r>
      <w:r>
        <w:fldChar w:fldCharType="separate"/>
      </w:r>
      <w:r>
        <w:t>146</w:t>
      </w:r>
      <w:r>
        <w:fldChar w:fldCharType="end"/>
      </w:r>
    </w:p>
    <w:p w14:paraId="18168E34" w14:textId="4542E0F2" w:rsidR="003A7DB7" w:rsidRDefault="003A7DB7">
      <w:pPr>
        <w:pStyle w:val="TOC3"/>
        <w:rPr>
          <w:rFonts w:asciiTheme="minorHAnsi" w:eastAsiaTheme="minorEastAsia" w:hAnsiTheme="minorHAnsi" w:cstheme="minorBidi"/>
          <w:kern w:val="2"/>
          <w:sz w:val="24"/>
          <w:szCs w:val="24"/>
          <w:lang w:val="en-US"/>
          <w14:ligatures w14:val="standardContextual"/>
        </w:rPr>
      </w:pPr>
      <w:r>
        <w:t>6.3.12</w:t>
      </w:r>
      <w:r>
        <w:tab/>
        <w:t>Transformer Management Functional Block</w:t>
      </w:r>
      <w:r>
        <w:tab/>
      </w:r>
      <w:r>
        <w:fldChar w:fldCharType="begin"/>
      </w:r>
      <w:r>
        <w:instrText xml:space="preserve"> PAGEREF _Toc184658069 \h </w:instrText>
      </w:r>
      <w:r>
        <w:fldChar w:fldCharType="separate"/>
      </w:r>
      <w:r>
        <w:t>147</w:t>
      </w:r>
      <w:r>
        <w:fldChar w:fldCharType="end"/>
      </w:r>
    </w:p>
    <w:p w14:paraId="345A1545" w14:textId="236B8C32" w:rsidR="003A7DB7" w:rsidRDefault="003A7DB7">
      <w:pPr>
        <w:pStyle w:val="TOC4"/>
        <w:rPr>
          <w:rFonts w:asciiTheme="minorHAnsi" w:eastAsiaTheme="minorEastAsia" w:hAnsiTheme="minorHAnsi" w:cstheme="minorBidi"/>
          <w:kern w:val="2"/>
          <w:sz w:val="24"/>
          <w:szCs w:val="24"/>
          <w:lang w:val="en-US"/>
          <w14:ligatures w14:val="standardContextual"/>
        </w:rPr>
      </w:pPr>
      <w:r>
        <w:t>6.3.12.1</w:t>
      </w:r>
      <w:r>
        <w:tab/>
        <w:t>Introduction</w:t>
      </w:r>
      <w:r>
        <w:tab/>
      </w:r>
      <w:r>
        <w:fldChar w:fldCharType="begin"/>
      </w:r>
      <w:r>
        <w:instrText xml:space="preserve"> PAGEREF _Toc184658070 \h </w:instrText>
      </w:r>
      <w:r>
        <w:fldChar w:fldCharType="separate"/>
      </w:r>
      <w:r>
        <w:t>147</w:t>
      </w:r>
      <w:r>
        <w:fldChar w:fldCharType="end"/>
      </w:r>
    </w:p>
    <w:p w14:paraId="7EEEC145" w14:textId="13521698" w:rsidR="003A7DB7" w:rsidRDefault="003A7DB7">
      <w:pPr>
        <w:pStyle w:val="TOC4"/>
        <w:rPr>
          <w:rFonts w:asciiTheme="minorHAnsi" w:eastAsiaTheme="minorEastAsia" w:hAnsiTheme="minorHAnsi" w:cstheme="minorBidi"/>
          <w:kern w:val="2"/>
          <w:sz w:val="24"/>
          <w:szCs w:val="24"/>
          <w:lang w:val="en-US"/>
          <w14:ligatures w14:val="standardContextual"/>
        </w:rPr>
      </w:pPr>
      <w:r>
        <w:t>6.3.12.2</w:t>
      </w:r>
      <w:r>
        <w:tab/>
        <w:t>Using a Transformer to Parse the DSL</w:t>
      </w:r>
      <w:r>
        <w:tab/>
      </w:r>
      <w:r>
        <w:fldChar w:fldCharType="begin"/>
      </w:r>
      <w:r>
        <w:instrText xml:space="preserve"> PAGEREF _Toc184658071 \h </w:instrText>
      </w:r>
      <w:r>
        <w:fldChar w:fldCharType="separate"/>
      </w:r>
      <w:r>
        <w:t>147</w:t>
      </w:r>
      <w:r>
        <w:fldChar w:fldCharType="end"/>
      </w:r>
    </w:p>
    <w:p w14:paraId="28795FAA" w14:textId="3942B4B9" w:rsidR="003A7DB7" w:rsidRDefault="003A7DB7">
      <w:pPr>
        <w:pStyle w:val="TOC4"/>
        <w:rPr>
          <w:rFonts w:asciiTheme="minorHAnsi" w:eastAsiaTheme="minorEastAsia" w:hAnsiTheme="minorHAnsi" w:cstheme="minorBidi"/>
          <w:kern w:val="2"/>
          <w:sz w:val="24"/>
          <w:szCs w:val="24"/>
          <w:lang w:val="en-US"/>
          <w14:ligatures w14:val="standardContextual"/>
        </w:rPr>
      </w:pPr>
      <w:r>
        <w:t>6.3.12.3</w:t>
      </w:r>
      <w:r>
        <w:tab/>
        <w:t>Using a Transformer as a General-Purpose Translator</w:t>
      </w:r>
      <w:r>
        <w:tab/>
      </w:r>
      <w:r>
        <w:fldChar w:fldCharType="begin"/>
      </w:r>
      <w:r>
        <w:instrText xml:space="preserve"> PAGEREF _Toc184658072 \h </w:instrText>
      </w:r>
      <w:r>
        <w:fldChar w:fldCharType="separate"/>
      </w:r>
      <w:r>
        <w:t>147</w:t>
      </w:r>
      <w:r>
        <w:fldChar w:fldCharType="end"/>
      </w:r>
    </w:p>
    <w:p w14:paraId="5357D04D" w14:textId="3B89A26D" w:rsidR="003A7DB7" w:rsidRDefault="003A7DB7">
      <w:pPr>
        <w:pStyle w:val="TOC4"/>
        <w:rPr>
          <w:rFonts w:asciiTheme="minorHAnsi" w:eastAsiaTheme="minorEastAsia" w:hAnsiTheme="minorHAnsi" w:cstheme="minorBidi"/>
          <w:kern w:val="2"/>
          <w:sz w:val="24"/>
          <w:szCs w:val="24"/>
          <w:lang w:val="en-US"/>
          <w14:ligatures w14:val="standardContextual"/>
        </w:rPr>
      </w:pPr>
      <w:r>
        <w:t>6.3.12.4</w:t>
      </w:r>
      <w:r>
        <w:tab/>
        <w:t>Recommendation</w:t>
      </w:r>
      <w:r>
        <w:tab/>
      </w:r>
      <w:r>
        <w:fldChar w:fldCharType="begin"/>
      </w:r>
      <w:r>
        <w:instrText xml:space="preserve"> PAGEREF _Toc184658073 \h </w:instrText>
      </w:r>
      <w:r>
        <w:fldChar w:fldCharType="separate"/>
      </w:r>
      <w:r>
        <w:t>147</w:t>
      </w:r>
      <w:r>
        <w:fldChar w:fldCharType="end"/>
      </w:r>
    </w:p>
    <w:p w14:paraId="6ADF081D" w14:textId="124FED90" w:rsidR="003A7DB7" w:rsidRDefault="003A7DB7">
      <w:pPr>
        <w:pStyle w:val="TOC3"/>
        <w:rPr>
          <w:rFonts w:asciiTheme="minorHAnsi" w:eastAsiaTheme="minorEastAsia" w:hAnsiTheme="minorHAnsi" w:cstheme="minorBidi"/>
          <w:kern w:val="2"/>
          <w:sz w:val="24"/>
          <w:szCs w:val="24"/>
          <w:lang w:val="en-US"/>
          <w14:ligatures w14:val="standardContextual"/>
        </w:rPr>
      </w:pPr>
      <w:r>
        <w:t>6.3.13</w:t>
      </w:r>
      <w:r>
        <w:tab/>
        <w:t>Knowledge Graph Management Functional Block</w:t>
      </w:r>
      <w:r>
        <w:tab/>
      </w:r>
      <w:r>
        <w:fldChar w:fldCharType="begin"/>
      </w:r>
      <w:r>
        <w:instrText xml:space="preserve"> PAGEREF _Toc184658074 \h </w:instrText>
      </w:r>
      <w:r>
        <w:fldChar w:fldCharType="separate"/>
      </w:r>
      <w:r>
        <w:t>148</w:t>
      </w:r>
      <w:r>
        <w:fldChar w:fldCharType="end"/>
      </w:r>
    </w:p>
    <w:p w14:paraId="09474131" w14:textId="083ADE54" w:rsidR="003A7DB7" w:rsidRDefault="003A7DB7">
      <w:pPr>
        <w:pStyle w:val="TOC4"/>
        <w:rPr>
          <w:rFonts w:asciiTheme="minorHAnsi" w:eastAsiaTheme="minorEastAsia" w:hAnsiTheme="minorHAnsi" w:cstheme="minorBidi"/>
          <w:kern w:val="2"/>
          <w:sz w:val="24"/>
          <w:szCs w:val="24"/>
          <w:lang w:val="en-US"/>
          <w14:ligatures w14:val="standardContextual"/>
        </w:rPr>
      </w:pPr>
      <w:r>
        <w:t>6.3.13.1</w:t>
      </w:r>
      <w:r>
        <w:tab/>
        <w:t>Introduction</w:t>
      </w:r>
      <w:r>
        <w:tab/>
      </w:r>
      <w:r>
        <w:fldChar w:fldCharType="begin"/>
      </w:r>
      <w:r>
        <w:instrText xml:space="preserve"> PAGEREF _Toc184658075 \h </w:instrText>
      </w:r>
      <w:r>
        <w:fldChar w:fldCharType="separate"/>
      </w:r>
      <w:r>
        <w:t>148</w:t>
      </w:r>
      <w:r>
        <w:fldChar w:fldCharType="end"/>
      </w:r>
    </w:p>
    <w:p w14:paraId="0D9CA3A2" w14:textId="72399077" w:rsidR="003A7DB7" w:rsidRDefault="003A7DB7">
      <w:pPr>
        <w:pStyle w:val="TOC4"/>
        <w:rPr>
          <w:rFonts w:asciiTheme="minorHAnsi" w:eastAsiaTheme="minorEastAsia" w:hAnsiTheme="minorHAnsi" w:cstheme="minorBidi"/>
          <w:kern w:val="2"/>
          <w:sz w:val="24"/>
          <w:szCs w:val="24"/>
          <w:lang w:val="en-US"/>
          <w14:ligatures w14:val="standardContextual"/>
        </w:rPr>
      </w:pPr>
      <w:r>
        <w:lastRenderedPageBreak/>
        <w:t>6.3.13.2</w:t>
      </w:r>
      <w:r>
        <w:tab/>
        <w:t>Implementing Cognition using a Neuro-Symbolic System</w:t>
      </w:r>
      <w:r>
        <w:tab/>
      </w:r>
      <w:r>
        <w:fldChar w:fldCharType="begin"/>
      </w:r>
      <w:r>
        <w:instrText xml:space="preserve"> PAGEREF _Toc184658076 \h </w:instrText>
      </w:r>
      <w:r>
        <w:fldChar w:fldCharType="separate"/>
      </w:r>
      <w:r>
        <w:t>148</w:t>
      </w:r>
      <w:r>
        <w:fldChar w:fldCharType="end"/>
      </w:r>
    </w:p>
    <w:p w14:paraId="4D3E457C" w14:textId="602B82B6" w:rsidR="003A7DB7" w:rsidRDefault="003A7DB7">
      <w:pPr>
        <w:pStyle w:val="TOC4"/>
        <w:rPr>
          <w:rFonts w:asciiTheme="minorHAnsi" w:eastAsiaTheme="minorEastAsia" w:hAnsiTheme="minorHAnsi" w:cstheme="minorBidi"/>
          <w:kern w:val="2"/>
          <w:sz w:val="24"/>
          <w:szCs w:val="24"/>
          <w:lang w:val="en-US"/>
          <w14:ligatures w14:val="standardContextual"/>
        </w:rPr>
      </w:pPr>
      <w:r>
        <w:t>6.3.13.3</w:t>
      </w:r>
      <w:r>
        <w:tab/>
        <w:t>Implementing a Cognitive Assistant using Neuro-Symbolic Logic</w:t>
      </w:r>
      <w:r>
        <w:tab/>
      </w:r>
      <w:r>
        <w:fldChar w:fldCharType="begin"/>
      </w:r>
      <w:r>
        <w:instrText xml:space="preserve"> PAGEREF _Toc184658077 \h </w:instrText>
      </w:r>
      <w:r>
        <w:fldChar w:fldCharType="separate"/>
      </w:r>
      <w:r>
        <w:t>148</w:t>
      </w:r>
      <w:r>
        <w:fldChar w:fldCharType="end"/>
      </w:r>
    </w:p>
    <w:p w14:paraId="68FC7266" w14:textId="62E4EC47" w:rsidR="003A7DB7" w:rsidRDefault="003A7DB7">
      <w:pPr>
        <w:pStyle w:val="TOC4"/>
        <w:rPr>
          <w:rFonts w:asciiTheme="minorHAnsi" w:eastAsiaTheme="minorEastAsia" w:hAnsiTheme="minorHAnsi" w:cstheme="minorBidi"/>
          <w:kern w:val="2"/>
          <w:sz w:val="24"/>
          <w:szCs w:val="24"/>
          <w:lang w:val="en-US"/>
          <w14:ligatures w14:val="standardContextual"/>
        </w:rPr>
      </w:pPr>
      <w:r>
        <w:t>6.3.13.4</w:t>
      </w:r>
      <w:r>
        <w:tab/>
        <w:t>Transformer-Knowledge Graph Integration</w:t>
      </w:r>
      <w:r>
        <w:tab/>
      </w:r>
      <w:r>
        <w:fldChar w:fldCharType="begin"/>
      </w:r>
      <w:r>
        <w:instrText xml:space="preserve"> PAGEREF _Toc184658078 \h </w:instrText>
      </w:r>
      <w:r>
        <w:fldChar w:fldCharType="separate"/>
      </w:r>
      <w:r>
        <w:t>150</w:t>
      </w:r>
      <w:r>
        <w:fldChar w:fldCharType="end"/>
      </w:r>
    </w:p>
    <w:p w14:paraId="37BD906B" w14:textId="2B8093AE" w:rsidR="003A7DB7" w:rsidRDefault="003A7DB7">
      <w:pPr>
        <w:pStyle w:val="TOC5"/>
        <w:rPr>
          <w:rFonts w:asciiTheme="minorHAnsi" w:eastAsiaTheme="minorEastAsia" w:hAnsiTheme="minorHAnsi" w:cstheme="minorBidi"/>
          <w:kern w:val="2"/>
          <w:sz w:val="24"/>
          <w:szCs w:val="24"/>
          <w:lang w:val="en-US"/>
          <w14:ligatures w14:val="standardContextual"/>
        </w:rPr>
      </w:pPr>
      <w:r>
        <w:t>6.3.13.4.1</w:t>
      </w:r>
      <w:r>
        <w:tab/>
        <w:t>Design Overview</w:t>
      </w:r>
      <w:r>
        <w:tab/>
      </w:r>
      <w:r>
        <w:fldChar w:fldCharType="begin"/>
      </w:r>
      <w:r>
        <w:instrText xml:space="preserve"> PAGEREF _Toc184658079 \h </w:instrText>
      </w:r>
      <w:r>
        <w:fldChar w:fldCharType="separate"/>
      </w:r>
      <w:r>
        <w:t>150</w:t>
      </w:r>
      <w:r>
        <w:fldChar w:fldCharType="end"/>
      </w:r>
    </w:p>
    <w:p w14:paraId="7E5A18C8" w14:textId="7BBF60C8" w:rsidR="003A7DB7" w:rsidRDefault="003A7DB7">
      <w:pPr>
        <w:pStyle w:val="TOC5"/>
        <w:rPr>
          <w:rFonts w:asciiTheme="minorHAnsi" w:eastAsiaTheme="minorEastAsia" w:hAnsiTheme="minorHAnsi" w:cstheme="minorBidi"/>
          <w:kern w:val="2"/>
          <w:sz w:val="24"/>
          <w:szCs w:val="24"/>
          <w:lang w:val="en-US"/>
          <w14:ligatures w14:val="standardContextual"/>
        </w:rPr>
      </w:pPr>
      <w:r>
        <w:t>6.3.13.4.2</w:t>
      </w:r>
      <w:r>
        <w:tab/>
        <w:t>Semantic Bus</w:t>
      </w:r>
      <w:r>
        <w:tab/>
      </w:r>
      <w:r>
        <w:fldChar w:fldCharType="begin"/>
      </w:r>
      <w:r>
        <w:instrText xml:space="preserve"> PAGEREF _Toc184658080 \h </w:instrText>
      </w:r>
      <w:r>
        <w:fldChar w:fldCharType="separate"/>
      </w:r>
      <w:r>
        <w:t>151</w:t>
      </w:r>
      <w:r>
        <w:fldChar w:fldCharType="end"/>
      </w:r>
    </w:p>
    <w:p w14:paraId="6175AE89" w14:textId="621818DE" w:rsidR="003A7DB7" w:rsidRDefault="003A7DB7">
      <w:pPr>
        <w:pStyle w:val="TOC5"/>
        <w:rPr>
          <w:rFonts w:asciiTheme="minorHAnsi" w:eastAsiaTheme="minorEastAsia" w:hAnsiTheme="minorHAnsi" w:cstheme="minorBidi"/>
          <w:kern w:val="2"/>
          <w:sz w:val="24"/>
          <w:szCs w:val="24"/>
          <w:lang w:val="en-US"/>
          <w14:ligatures w14:val="standardContextual"/>
        </w:rPr>
      </w:pPr>
      <w:r>
        <w:t>6.3.13.4.3</w:t>
      </w:r>
      <w:r>
        <w:tab/>
        <w:t>Policy Management Orchestrator</w:t>
      </w:r>
      <w:r>
        <w:tab/>
      </w:r>
      <w:r>
        <w:fldChar w:fldCharType="begin"/>
      </w:r>
      <w:r>
        <w:instrText xml:space="preserve"> PAGEREF _Toc184658081 \h </w:instrText>
      </w:r>
      <w:r>
        <w:fldChar w:fldCharType="separate"/>
      </w:r>
      <w:r>
        <w:t>152</w:t>
      </w:r>
      <w:r>
        <w:fldChar w:fldCharType="end"/>
      </w:r>
    </w:p>
    <w:p w14:paraId="7AB59D99" w14:textId="4EA82B49" w:rsidR="003A7DB7" w:rsidRDefault="003A7DB7">
      <w:pPr>
        <w:pStyle w:val="TOC5"/>
        <w:rPr>
          <w:rFonts w:asciiTheme="minorHAnsi" w:eastAsiaTheme="minorEastAsia" w:hAnsiTheme="minorHAnsi" w:cstheme="minorBidi"/>
          <w:kern w:val="2"/>
          <w:sz w:val="24"/>
          <w:szCs w:val="24"/>
          <w:lang w:val="en-US"/>
          <w14:ligatures w14:val="standardContextual"/>
        </w:rPr>
      </w:pPr>
      <w:r>
        <w:t>6.3.13.4.4</w:t>
      </w:r>
      <w:r>
        <w:tab/>
        <w:t>Policy Operations Orchestrator</w:t>
      </w:r>
      <w:r>
        <w:tab/>
      </w:r>
      <w:r>
        <w:fldChar w:fldCharType="begin"/>
      </w:r>
      <w:r>
        <w:instrText xml:space="preserve"> PAGEREF _Toc184658082 \h </w:instrText>
      </w:r>
      <w:r>
        <w:fldChar w:fldCharType="separate"/>
      </w:r>
      <w:r>
        <w:t>152</w:t>
      </w:r>
      <w:r>
        <w:fldChar w:fldCharType="end"/>
      </w:r>
    </w:p>
    <w:p w14:paraId="246C0300" w14:textId="349B9751" w:rsidR="003A7DB7" w:rsidRDefault="003A7DB7">
      <w:pPr>
        <w:pStyle w:val="TOC5"/>
        <w:rPr>
          <w:rFonts w:asciiTheme="minorHAnsi" w:eastAsiaTheme="minorEastAsia" w:hAnsiTheme="minorHAnsi" w:cstheme="minorBidi"/>
          <w:kern w:val="2"/>
          <w:sz w:val="24"/>
          <w:szCs w:val="24"/>
          <w:lang w:val="en-US"/>
          <w14:ligatures w14:val="standardContextual"/>
        </w:rPr>
      </w:pPr>
      <w:r>
        <w:t>6.3.13.4.4</w:t>
      </w:r>
      <w:r>
        <w:tab/>
        <w:t>Transformer Orchestrator</w:t>
      </w:r>
      <w:r>
        <w:tab/>
      </w:r>
      <w:r>
        <w:fldChar w:fldCharType="begin"/>
      </w:r>
      <w:r>
        <w:instrText xml:space="preserve"> PAGEREF _Toc184658083 \h </w:instrText>
      </w:r>
      <w:r>
        <w:fldChar w:fldCharType="separate"/>
      </w:r>
      <w:r>
        <w:t>153</w:t>
      </w:r>
      <w:r>
        <w:fldChar w:fldCharType="end"/>
      </w:r>
    </w:p>
    <w:p w14:paraId="5EBBD9C2" w14:textId="6D2B7702" w:rsidR="003A7DB7" w:rsidRDefault="003A7DB7">
      <w:pPr>
        <w:pStyle w:val="TOC5"/>
        <w:rPr>
          <w:rFonts w:asciiTheme="minorHAnsi" w:eastAsiaTheme="minorEastAsia" w:hAnsiTheme="minorHAnsi" w:cstheme="minorBidi"/>
          <w:kern w:val="2"/>
          <w:sz w:val="24"/>
          <w:szCs w:val="24"/>
          <w:lang w:val="en-US"/>
          <w14:ligatures w14:val="standardContextual"/>
        </w:rPr>
      </w:pPr>
      <w:r>
        <w:t>6.3.13.4.5</w:t>
      </w:r>
      <w:r>
        <w:tab/>
        <w:t>Knowledge Graph Orchestrators</w:t>
      </w:r>
      <w:r>
        <w:tab/>
      </w:r>
      <w:r>
        <w:fldChar w:fldCharType="begin"/>
      </w:r>
      <w:r>
        <w:instrText xml:space="preserve"> PAGEREF _Toc184658084 \h </w:instrText>
      </w:r>
      <w:r>
        <w:fldChar w:fldCharType="separate"/>
      </w:r>
      <w:r>
        <w:t>153</w:t>
      </w:r>
      <w:r>
        <w:fldChar w:fldCharType="end"/>
      </w:r>
    </w:p>
    <w:p w14:paraId="679DE19C" w14:textId="04EA7D35" w:rsidR="003A7DB7" w:rsidRDefault="003A7DB7">
      <w:pPr>
        <w:pStyle w:val="TOC4"/>
        <w:rPr>
          <w:rFonts w:asciiTheme="minorHAnsi" w:eastAsiaTheme="minorEastAsia" w:hAnsiTheme="minorHAnsi" w:cstheme="minorBidi"/>
          <w:kern w:val="2"/>
          <w:sz w:val="24"/>
          <w:szCs w:val="24"/>
          <w:lang w:val="en-US"/>
          <w14:ligatures w14:val="standardContextual"/>
        </w:rPr>
      </w:pPr>
      <w:r>
        <w:t>6.3.13.5</w:t>
      </w:r>
      <w:r>
        <w:tab/>
        <w:t>Benefits Specific to a Neuro-Symbolic Architecture</w:t>
      </w:r>
      <w:r>
        <w:tab/>
      </w:r>
      <w:r>
        <w:fldChar w:fldCharType="begin"/>
      </w:r>
      <w:r>
        <w:instrText xml:space="preserve"> PAGEREF _Toc184658085 \h </w:instrText>
      </w:r>
      <w:r>
        <w:fldChar w:fldCharType="separate"/>
      </w:r>
      <w:r>
        <w:t>153</w:t>
      </w:r>
      <w:r>
        <w:fldChar w:fldCharType="end"/>
      </w:r>
    </w:p>
    <w:p w14:paraId="2EE4FA5C" w14:textId="57B771A3" w:rsidR="003A7DB7" w:rsidRDefault="003A7DB7">
      <w:pPr>
        <w:pStyle w:val="TOC2"/>
        <w:rPr>
          <w:rFonts w:asciiTheme="minorHAnsi" w:eastAsiaTheme="minorEastAsia" w:hAnsiTheme="minorHAnsi" w:cstheme="minorBidi"/>
          <w:kern w:val="2"/>
          <w:sz w:val="24"/>
          <w:szCs w:val="24"/>
          <w:lang w:val="en-US"/>
          <w14:ligatures w14:val="standardContextual"/>
        </w:rPr>
      </w:pPr>
      <w:r>
        <w:t>6.4</w:t>
      </w:r>
      <w:r>
        <w:tab/>
        <w:t>API Broker</w:t>
      </w:r>
      <w:r>
        <w:tab/>
      </w:r>
      <w:r>
        <w:fldChar w:fldCharType="begin"/>
      </w:r>
      <w:r>
        <w:instrText xml:space="preserve"> PAGEREF _Toc184658086 \h </w:instrText>
      </w:r>
      <w:r>
        <w:fldChar w:fldCharType="separate"/>
      </w:r>
      <w:r>
        <w:t>154</w:t>
      </w:r>
      <w:r>
        <w:fldChar w:fldCharType="end"/>
      </w:r>
    </w:p>
    <w:p w14:paraId="21656959" w14:textId="00C20A86" w:rsidR="003A7DB7" w:rsidRDefault="003A7DB7">
      <w:pPr>
        <w:pStyle w:val="TOC3"/>
        <w:rPr>
          <w:rFonts w:asciiTheme="minorHAnsi" w:eastAsiaTheme="minorEastAsia" w:hAnsiTheme="minorHAnsi" w:cstheme="minorBidi"/>
          <w:kern w:val="2"/>
          <w:sz w:val="24"/>
          <w:szCs w:val="24"/>
          <w:lang w:val="en-US"/>
          <w14:ligatures w14:val="standardContextual"/>
        </w:rPr>
      </w:pPr>
      <w:r>
        <w:t>6.4.1</w:t>
      </w:r>
      <w:r>
        <w:tab/>
        <w:t>Introduction</w:t>
      </w:r>
      <w:r>
        <w:tab/>
      </w:r>
      <w:r>
        <w:fldChar w:fldCharType="begin"/>
      </w:r>
      <w:r>
        <w:instrText xml:space="preserve"> PAGEREF _Toc184658087 \h </w:instrText>
      </w:r>
      <w:r>
        <w:fldChar w:fldCharType="separate"/>
      </w:r>
      <w:r>
        <w:t>154</w:t>
      </w:r>
      <w:r>
        <w:fldChar w:fldCharType="end"/>
      </w:r>
    </w:p>
    <w:p w14:paraId="4A875193" w14:textId="4C20CFEE" w:rsidR="003A7DB7" w:rsidRDefault="003A7DB7">
      <w:pPr>
        <w:pStyle w:val="TOC3"/>
        <w:rPr>
          <w:rFonts w:asciiTheme="minorHAnsi" w:eastAsiaTheme="minorEastAsia" w:hAnsiTheme="minorHAnsi" w:cstheme="minorBidi"/>
          <w:kern w:val="2"/>
          <w:sz w:val="24"/>
          <w:szCs w:val="24"/>
          <w:lang w:val="en-US"/>
          <w14:ligatures w14:val="standardContextual"/>
        </w:rPr>
      </w:pPr>
      <w:r>
        <w:t>6.4.2</w:t>
      </w:r>
      <w:r>
        <w:tab/>
        <w:t>Motivation</w:t>
      </w:r>
      <w:r>
        <w:tab/>
      </w:r>
      <w:r>
        <w:fldChar w:fldCharType="begin"/>
      </w:r>
      <w:r>
        <w:instrText xml:space="preserve"> PAGEREF _Toc184658088 \h </w:instrText>
      </w:r>
      <w:r>
        <w:fldChar w:fldCharType="separate"/>
      </w:r>
      <w:r>
        <w:t>154</w:t>
      </w:r>
      <w:r>
        <w:fldChar w:fldCharType="end"/>
      </w:r>
    </w:p>
    <w:p w14:paraId="445150DD" w14:textId="75E6E0C1" w:rsidR="003A7DB7" w:rsidRDefault="003A7DB7">
      <w:pPr>
        <w:pStyle w:val="TOC3"/>
        <w:rPr>
          <w:rFonts w:asciiTheme="minorHAnsi" w:eastAsiaTheme="minorEastAsia" w:hAnsiTheme="minorHAnsi" w:cstheme="minorBidi"/>
          <w:kern w:val="2"/>
          <w:sz w:val="24"/>
          <w:szCs w:val="24"/>
          <w:lang w:val="en-US"/>
          <w14:ligatures w14:val="standardContextual"/>
        </w:rPr>
      </w:pPr>
      <w:r>
        <w:t>6.4.3</w:t>
      </w:r>
      <w:r>
        <w:tab/>
        <w:t>Function of the API Broker</w:t>
      </w:r>
      <w:r>
        <w:tab/>
      </w:r>
      <w:r>
        <w:fldChar w:fldCharType="begin"/>
      </w:r>
      <w:r>
        <w:instrText xml:space="preserve"> PAGEREF _Toc184658089 \h </w:instrText>
      </w:r>
      <w:r>
        <w:fldChar w:fldCharType="separate"/>
      </w:r>
      <w:r>
        <w:t>154</w:t>
      </w:r>
      <w:r>
        <w:fldChar w:fldCharType="end"/>
      </w:r>
    </w:p>
    <w:p w14:paraId="7E980DAA" w14:textId="1485112B" w:rsidR="003A7DB7" w:rsidRDefault="003A7DB7">
      <w:pPr>
        <w:pStyle w:val="TOC3"/>
        <w:rPr>
          <w:rFonts w:asciiTheme="minorHAnsi" w:eastAsiaTheme="minorEastAsia" w:hAnsiTheme="minorHAnsi" w:cstheme="minorBidi"/>
          <w:kern w:val="2"/>
          <w:sz w:val="24"/>
          <w:szCs w:val="24"/>
          <w:lang w:val="en-US"/>
          <w14:ligatures w14:val="standardContextual"/>
        </w:rPr>
      </w:pPr>
      <w:r>
        <w:t>6.4.4</w:t>
      </w:r>
      <w:r>
        <w:tab/>
        <w:t>Operation of the API Broker</w:t>
      </w:r>
      <w:r>
        <w:tab/>
      </w:r>
      <w:r>
        <w:fldChar w:fldCharType="begin"/>
      </w:r>
      <w:r>
        <w:instrText xml:space="preserve"> PAGEREF _Toc184658090 \h </w:instrText>
      </w:r>
      <w:r>
        <w:fldChar w:fldCharType="separate"/>
      </w:r>
      <w:r>
        <w:t>155</w:t>
      </w:r>
      <w:r>
        <w:fldChar w:fldCharType="end"/>
      </w:r>
    </w:p>
    <w:p w14:paraId="2A513BBA" w14:textId="0071ACFC" w:rsidR="003A7DB7" w:rsidRDefault="003A7DB7">
      <w:pPr>
        <w:pStyle w:val="TOC2"/>
        <w:rPr>
          <w:rFonts w:asciiTheme="minorHAnsi" w:eastAsiaTheme="minorEastAsia" w:hAnsiTheme="minorHAnsi" w:cstheme="minorBidi"/>
          <w:kern w:val="2"/>
          <w:sz w:val="24"/>
          <w:szCs w:val="24"/>
          <w:lang w:val="en-US"/>
          <w14:ligatures w14:val="standardContextual"/>
        </w:rPr>
      </w:pPr>
      <w:r>
        <w:t>6.5</w:t>
      </w:r>
      <w:r>
        <w:tab/>
        <w:t>Communication Between Functional Blocks</w:t>
      </w:r>
      <w:r>
        <w:tab/>
      </w:r>
      <w:r>
        <w:fldChar w:fldCharType="begin"/>
      </w:r>
      <w:r>
        <w:instrText xml:space="preserve"> PAGEREF _Toc184658091 \h </w:instrText>
      </w:r>
      <w:r>
        <w:fldChar w:fldCharType="separate"/>
      </w:r>
      <w:r>
        <w:t>156</w:t>
      </w:r>
      <w:r>
        <w:fldChar w:fldCharType="end"/>
      </w:r>
    </w:p>
    <w:p w14:paraId="096D29E9" w14:textId="436A3461" w:rsidR="003A7DB7" w:rsidRDefault="003A7DB7">
      <w:pPr>
        <w:pStyle w:val="TOC3"/>
        <w:rPr>
          <w:rFonts w:asciiTheme="minorHAnsi" w:eastAsiaTheme="minorEastAsia" w:hAnsiTheme="minorHAnsi" w:cstheme="minorBidi"/>
          <w:kern w:val="2"/>
          <w:sz w:val="24"/>
          <w:szCs w:val="24"/>
          <w:lang w:val="en-US"/>
          <w14:ligatures w14:val="standardContextual"/>
        </w:rPr>
      </w:pPr>
      <w:r>
        <w:t>6.5.1</w:t>
      </w:r>
      <w:r>
        <w:tab/>
        <w:t>Introduction</w:t>
      </w:r>
      <w:r>
        <w:tab/>
      </w:r>
      <w:r>
        <w:fldChar w:fldCharType="begin"/>
      </w:r>
      <w:r>
        <w:instrText xml:space="preserve"> PAGEREF _Toc184658092 \h </w:instrText>
      </w:r>
      <w:r>
        <w:fldChar w:fldCharType="separate"/>
      </w:r>
      <w:r>
        <w:t>156</w:t>
      </w:r>
      <w:r>
        <w:fldChar w:fldCharType="end"/>
      </w:r>
    </w:p>
    <w:p w14:paraId="3BED933B" w14:textId="6028EF8F" w:rsidR="003A7DB7" w:rsidRDefault="003A7DB7">
      <w:pPr>
        <w:pStyle w:val="TOC3"/>
        <w:rPr>
          <w:rFonts w:asciiTheme="minorHAnsi" w:eastAsiaTheme="minorEastAsia" w:hAnsiTheme="minorHAnsi" w:cstheme="minorBidi"/>
          <w:kern w:val="2"/>
          <w:sz w:val="24"/>
          <w:szCs w:val="24"/>
          <w:lang w:val="en-US"/>
          <w14:ligatures w14:val="standardContextual"/>
        </w:rPr>
      </w:pPr>
      <w:r>
        <w:t>6.5.2</w:t>
      </w:r>
      <w:r>
        <w:tab/>
        <w:t>Common Communication Requirements</w:t>
      </w:r>
      <w:r>
        <w:tab/>
      </w:r>
      <w:r>
        <w:fldChar w:fldCharType="begin"/>
      </w:r>
      <w:r>
        <w:instrText xml:space="preserve"> PAGEREF _Toc184658093 \h </w:instrText>
      </w:r>
      <w:r>
        <w:fldChar w:fldCharType="separate"/>
      </w:r>
      <w:r>
        <w:t>156</w:t>
      </w:r>
      <w:r>
        <w:fldChar w:fldCharType="end"/>
      </w:r>
    </w:p>
    <w:p w14:paraId="24361221" w14:textId="741B8EB6" w:rsidR="003A7DB7" w:rsidRDefault="003A7DB7">
      <w:pPr>
        <w:pStyle w:val="TOC3"/>
        <w:rPr>
          <w:rFonts w:asciiTheme="minorHAnsi" w:eastAsiaTheme="minorEastAsia" w:hAnsiTheme="minorHAnsi" w:cstheme="minorBidi"/>
          <w:kern w:val="2"/>
          <w:sz w:val="24"/>
          <w:szCs w:val="24"/>
          <w:lang w:val="en-US"/>
          <w14:ligatures w14:val="standardContextual"/>
        </w:rPr>
      </w:pPr>
      <w:r>
        <w:t>6.5.3</w:t>
      </w:r>
      <w:r>
        <w:tab/>
        <w:t>Recommended Communication Patterns to be Used Within ENI</w:t>
      </w:r>
      <w:r>
        <w:tab/>
      </w:r>
      <w:r>
        <w:fldChar w:fldCharType="begin"/>
      </w:r>
      <w:r>
        <w:instrText xml:space="preserve"> PAGEREF _Toc184658094 \h </w:instrText>
      </w:r>
      <w:r>
        <w:fldChar w:fldCharType="separate"/>
      </w:r>
      <w:r>
        <w:t>157</w:t>
      </w:r>
      <w:r>
        <w:fldChar w:fldCharType="end"/>
      </w:r>
    </w:p>
    <w:p w14:paraId="496251B5" w14:textId="3D3C4241" w:rsidR="003A7DB7" w:rsidRDefault="003A7DB7">
      <w:pPr>
        <w:pStyle w:val="TOC4"/>
        <w:rPr>
          <w:rFonts w:asciiTheme="minorHAnsi" w:eastAsiaTheme="minorEastAsia" w:hAnsiTheme="minorHAnsi" w:cstheme="minorBidi"/>
          <w:kern w:val="2"/>
          <w:sz w:val="24"/>
          <w:szCs w:val="24"/>
          <w:lang w:val="en-US"/>
          <w14:ligatures w14:val="standardContextual"/>
        </w:rPr>
      </w:pPr>
      <w:r>
        <w:t>6.5.3.1</w:t>
      </w:r>
      <w:r>
        <w:tab/>
        <w:t>Introduction</w:t>
      </w:r>
      <w:r>
        <w:tab/>
      </w:r>
      <w:r>
        <w:fldChar w:fldCharType="begin"/>
      </w:r>
      <w:r>
        <w:instrText xml:space="preserve"> PAGEREF _Toc184658095 \h </w:instrText>
      </w:r>
      <w:r>
        <w:fldChar w:fldCharType="separate"/>
      </w:r>
      <w:r>
        <w:t>157</w:t>
      </w:r>
      <w:r>
        <w:fldChar w:fldCharType="end"/>
      </w:r>
    </w:p>
    <w:p w14:paraId="5BE55ECD" w14:textId="7CE91389" w:rsidR="003A7DB7" w:rsidRDefault="003A7DB7">
      <w:pPr>
        <w:pStyle w:val="TOC4"/>
        <w:rPr>
          <w:rFonts w:asciiTheme="minorHAnsi" w:eastAsiaTheme="minorEastAsia" w:hAnsiTheme="minorHAnsi" w:cstheme="minorBidi"/>
          <w:kern w:val="2"/>
          <w:sz w:val="24"/>
          <w:szCs w:val="24"/>
          <w:lang w:val="en-US"/>
          <w14:ligatures w14:val="standardContextual"/>
        </w:rPr>
      </w:pPr>
      <w:r>
        <w:t>6.5.3.2</w:t>
      </w:r>
      <w:r>
        <w:tab/>
        <w:t>Remote Procedure Calls and Remote Method Invocations</w:t>
      </w:r>
      <w:r>
        <w:tab/>
      </w:r>
      <w:r>
        <w:fldChar w:fldCharType="begin"/>
      </w:r>
      <w:r>
        <w:instrText xml:space="preserve"> PAGEREF _Toc184658096 \h </w:instrText>
      </w:r>
      <w:r>
        <w:fldChar w:fldCharType="separate"/>
      </w:r>
      <w:r>
        <w:t>157</w:t>
      </w:r>
      <w:r>
        <w:fldChar w:fldCharType="end"/>
      </w:r>
    </w:p>
    <w:p w14:paraId="0972B458" w14:textId="13F71F0B" w:rsidR="003A7DB7" w:rsidRDefault="003A7DB7">
      <w:pPr>
        <w:pStyle w:val="TOC4"/>
        <w:rPr>
          <w:rFonts w:asciiTheme="minorHAnsi" w:eastAsiaTheme="minorEastAsia" w:hAnsiTheme="minorHAnsi" w:cstheme="minorBidi"/>
          <w:kern w:val="2"/>
          <w:sz w:val="24"/>
          <w:szCs w:val="24"/>
          <w:lang w:val="en-US"/>
          <w14:ligatures w14:val="standardContextual"/>
        </w:rPr>
      </w:pPr>
      <w:r>
        <w:t>6.5.3.3</w:t>
      </w:r>
      <w:r>
        <w:tab/>
        <w:t>Batch File Exchange</w:t>
      </w:r>
      <w:r>
        <w:tab/>
      </w:r>
      <w:r>
        <w:fldChar w:fldCharType="begin"/>
      </w:r>
      <w:r>
        <w:instrText xml:space="preserve"> PAGEREF _Toc184658097 \h </w:instrText>
      </w:r>
      <w:r>
        <w:fldChar w:fldCharType="separate"/>
      </w:r>
      <w:r>
        <w:t>157</w:t>
      </w:r>
      <w:r>
        <w:fldChar w:fldCharType="end"/>
      </w:r>
    </w:p>
    <w:p w14:paraId="107D4D98" w14:textId="1D8B337D" w:rsidR="003A7DB7" w:rsidRDefault="003A7DB7">
      <w:pPr>
        <w:pStyle w:val="TOC4"/>
        <w:rPr>
          <w:rFonts w:asciiTheme="minorHAnsi" w:eastAsiaTheme="minorEastAsia" w:hAnsiTheme="minorHAnsi" w:cstheme="minorBidi"/>
          <w:kern w:val="2"/>
          <w:sz w:val="24"/>
          <w:szCs w:val="24"/>
          <w:lang w:val="en-US"/>
          <w14:ligatures w14:val="standardContextual"/>
        </w:rPr>
      </w:pPr>
      <w:r>
        <w:t>6.5.3.4</w:t>
      </w:r>
      <w:r>
        <w:tab/>
        <w:t>Shared Database</w:t>
      </w:r>
      <w:r>
        <w:tab/>
      </w:r>
      <w:r>
        <w:fldChar w:fldCharType="begin"/>
      </w:r>
      <w:r>
        <w:instrText xml:space="preserve"> PAGEREF _Toc184658098 \h </w:instrText>
      </w:r>
      <w:r>
        <w:fldChar w:fldCharType="separate"/>
      </w:r>
      <w:r>
        <w:t>157</w:t>
      </w:r>
      <w:r>
        <w:fldChar w:fldCharType="end"/>
      </w:r>
    </w:p>
    <w:p w14:paraId="3216677B" w14:textId="0C870F08" w:rsidR="003A7DB7" w:rsidRDefault="003A7DB7">
      <w:pPr>
        <w:pStyle w:val="TOC4"/>
        <w:rPr>
          <w:rFonts w:asciiTheme="minorHAnsi" w:eastAsiaTheme="minorEastAsia" w:hAnsiTheme="minorHAnsi" w:cstheme="minorBidi"/>
          <w:kern w:val="2"/>
          <w:sz w:val="24"/>
          <w:szCs w:val="24"/>
          <w:lang w:val="en-US"/>
          <w14:ligatures w14:val="standardContextual"/>
        </w:rPr>
      </w:pPr>
      <w:r>
        <w:t>6.5.3.5</w:t>
      </w:r>
      <w:r>
        <w:tab/>
        <w:t>Messaging</w:t>
      </w:r>
      <w:r>
        <w:tab/>
      </w:r>
      <w:r>
        <w:fldChar w:fldCharType="begin"/>
      </w:r>
      <w:r>
        <w:instrText xml:space="preserve"> PAGEREF _Toc184658099 \h </w:instrText>
      </w:r>
      <w:r>
        <w:fldChar w:fldCharType="separate"/>
      </w:r>
      <w:r>
        <w:t>158</w:t>
      </w:r>
      <w:r>
        <w:fldChar w:fldCharType="end"/>
      </w:r>
    </w:p>
    <w:p w14:paraId="208CBA6B" w14:textId="1F9CAE64" w:rsidR="003A7DB7" w:rsidRDefault="003A7DB7">
      <w:pPr>
        <w:pStyle w:val="TOC5"/>
        <w:rPr>
          <w:rFonts w:asciiTheme="minorHAnsi" w:eastAsiaTheme="minorEastAsia" w:hAnsiTheme="minorHAnsi" w:cstheme="minorBidi"/>
          <w:kern w:val="2"/>
          <w:sz w:val="24"/>
          <w:szCs w:val="24"/>
          <w:lang w:val="en-US"/>
          <w14:ligatures w14:val="standardContextual"/>
        </w:rPr>
      </w:pPr>
      <w:r>
        <w:t>6.5.3.5.1</w:t>
      </w:r>
      <w:r>
        <w:tab/>
        <w:t>Introduction</w:t>
      </w:r>
      <w:r>
        <w:tab/>
      </w:r>
      <w:r>
        <w:fldChar w:fldCharType="begin"/>
      </w:r>
      <w:r>
        <w:instrText xml:space="preserve"> PAGEREF _Toc184658100 \h </w:instrText>
      </w:r>
      <w:r>
        <w:fldChar w:fldCharType="separate"/>
      </w:r>
      <w:r>
        <w:t>158</w:t>
      </w:r>
      <w:r>
        <w:fldChar w:fldCharType="end"/>
      </w:r>
    </w:p>
    <w:p w14:paraId="51D86174" w14:textId="2C212C62" w:rsidR="003A7DB7" w:rsidRDefault="003A7DB7">
      <w:pPr>
        <w:pStyle w:val="TOC5"/>
        <w:rPr>
          <w:rFonts w:asciiTheme="minorHAnsi" w:eastAsiaTheme="minorEastAsia" w:hAnsiTheme="minorHAnsi" w:cstheme="minorBidi"/>
          <w:kern w:val="2"/>
          <w:sz w:val="24"/>
          <w:szCs w:val="24"/>
          <w:lang w:val="en-US"/>
          <w14:ligatures w14:val="standardContextual"/>
        </w:rPr>
      </w:pPr>
      <w:r>
        <w:t>6.5.3.5.2</w:t>
      </w:r>
      <w:r>
        <w:tab/>
        <w:t>Common Requirements of Messaging Systems</w:t>
      </w:r>
      <w:r>
        <w:tab/>
      </w:r>
      <w:r>
        <w:fldChar w:fldCharType="begin"/>
      </w:r>
      <w:r>
        <w:instrText xml:space="preserve"> PAGEREF _Toc184658101 \h </w:instrText>
      </w:r>
      <w:r>
        <w:fldChar w:fldCharType="separate"/>
      </w:r>
      <w:r>
        <w:t>158</w:t>
      </w:r>
      <w:r>
        <w:fldChar w:fldCharType="end"/>
      </w:r>
    </w:p>
    <w:p w14:paraId="751F7D06" w14:textId="65FE285E" w:rsidR="003A7DB7" w:rsidRDefault="003A7DB7">
      <w:pPr>
        <w:pStyle w:val="TOC5"/>
        <w:rPr>
          <w:rFonts w:asciiTheme="minorHAnsi" w:eastAsiaTheme="minorEastAsia" w:hAnsiTheme="minorHAnsi" w:cstheme="minorBidi"/>
          <w:kern w:val="2"/>
          <w:sz w:val="24"/>
          <w:szCs w:val="24"/>
          <w:lang w:val="en-US"/>
          <w14:ligatures w14:val="standardContextual"/>
        </w:rPr>
      </w:pPr>
      <w:r>
        <w:t>6.5.3.5.3</w:t>
      </w:r>
      <w:r>
        <w:tab/>
        <w:t>Messaging Functionality</w:t>
      </w:r>
      <w:r>
        <w:tab/>
      </w:r>
      <w:r>
        <w:fldChar w:fldCharType="begin"/>
      </w:r>
      <w:r>
        <w:instrText xml:space="preserve"> PAGEREF _Toc184658102 \h </w:instrText>
      </w:r>
      <w:r>
        <w:fldChar w:fldCharType="separate"/>
      </w:r>
      <w:r>
        <w:t>159</w:t>
      </w:r>
      <w:r>
        <w:fldChar w:fldCharType="end"/>
      </w:r>
    </w:p>
    <w:p w14:paraId="540C3FDF" w14:textId="1BF53C4A" w:rsidR="003A7DB7" w:rsidRDefault="003A7DB7">
      <w:pPr>
        <w:pStyle w:val="TOC3"/>
        <w:rPr>
          <w:rFonts w:asciiTheme="minorHAnsi" w:eastAsiaTheme="minorEastAsia" w:hAnsiTheme="minorHAnsi" w:cstheme="minorBidi"/>
          <w:kern w:val="2"/>
          <w:sz w:val="24"/>
          <w:szCs w:val="24"/>
          <w:lang w:val="en-US"/>
          <w14:ligatures w14:val="standardContextual"/>
        </w:rPr>
      </w:pPr>
      <w:r>
        <w:t>6.5.4</w:t>
      </w:r>
      <w:r>
        <w:tab/>
        <w:t>Recommended Communication Patterns to be Used Between ENI and External Systems</w:t>
      </w:r>
      <w:r>
        <w:tab/>
      </w:r>
      <w:r>
        <w:fldChar w:fldCharType="begin"/>
      </w:r>
      <w:r>
        <w:instrText xml:space="preserve"> PAGEREF _Toc184658103 \h </w:instrText>
      </w:r>
      <w:r>
        <w:fldChar w:fldCharType="separate"/>
      </w:r>
      <w:r>
        <w:t>159</w:t>
      </w:r>
      <w:r>
        <w:fldChar w:fldCharType="end"/>
      </w:r>
    </w:p>
    <w:p w14:paraId="74FB2F0A" w14:textId="0362BDD0" w:rsidR="003A7DB7" w:rsidRDefault="003A7DB7">
      <w:pPr>
        <w:pStyle w:val="TOC2"/>
        <w:rPr>
          <w:rFonts w:asciiTheme="minorHAnsi" w:eastAsiaTheme="minorEastAsia" w:hAnsiTheme="minorHAnsi" w:cstheme="minorBidi"/>
          <w:kern w:val="2"/>
          <w:sz w:val="24"/>
          <w:szCs w:val="24"/>
          <w:lang w:val="en-US"/>
          <w14:ligatures w14:val="standardContextual"/>
        </w:rPr>
      </w:pPr>
      <w:r>
        <w:t>6.6</w:t>
      </w:r>
      <w:r>
        <w:tab/>
        <w:t>Security Considerations</w:t>
      </w:r>
      <w:r>
        <w:tab/>
      </w:r>
      <w:r>
        <w:fldChar w:fldCharType="begin"/>
      </w:r>
      <w:r>
        <w:instrText xml:space="preserve"> PAGEREF _Toc184658104 \h </w:instrText>
      </w:r>
      <w:r>
        <w:fldChar w:fldCharType="separate"/>
      </w:r>
      <w:r>
        <w:t>159</w:t>
      </w:r>
      <w:r>
        <w:fldChar w:fldCharType="end"/>
      </w:r>
    </w:p>
    <w:p w14:paraId="63489B73" w14:textId="500B7B33" w:rsidR="003A7DB7" w:rsidRDefault="003A7DB7">
      <w:pPr>
        <w:pStyle w:val="TOC3"/>
        <w:rPr>
          <w:rFonts w:asciiTheme="minorHAnsi" w:eastAsiaTheme="minorEastAsia" w:hAnsiTheme="minorHAnsi" w:cstheme="minorBidi"/>
          <w:kern w:val="2"/>
          <w:sz w:val="24"/>
          <w:szCs w:val="24"/>
          <w:lang w:val="en-US"/>
          <w14:ligatures w14:val="standardContextual"/>
        </w:rPr>
      </w:pPr>
      <w:r>
        <w:t>6.6.1</w:t>
      </w:r>
      <w:r>
        <w:tab/>
        <w:t>Introduction</w:t>
      </w:r>
      <w:r>
        <w:tab/>
      </w:r>
      <w:r>
        <w:fldChar w:fldCharType="begin"/>
      </w:r>
      <w:r>
        <w:instrText xml:space="preserve"> PAGEREF _Toc184658105 \h </w:instrText>
      </w:r>
      <w:r>
        <w:fldChar w:fldCharType="separate"/>
      </w:r>
      <w:r>
        <w:t>159</w:t>
      </w:r>
      <w:r>
        <w:fldChar w:fldCharType="end"/>
      </w:r>
    </w:p>
    <w:p w14:paraId="73807EB0" w14:textId="477E5AFA" w:rsidR="003A7DB7" w:rsidRDefault="003A7DB7">
      <w:pPr>
        <w:pStyle w:val="TOC3"/>
        <w:rPr>
          <w:rFonts w:asciiTheme="minorHAnsi" w:eastAsiaTheme="minorEastAsia" w:hAnsiTheme="minorHAnsi" w:cstheme="minorBidi"/>
          <w:kern w:val="2"/>
          <w:sz w:val="24"/>
          <w:szCs w:val="24"/>
          <w:lang w:val="en-US"/>
          <w14:ligatures w14:val="standardContextual"/>
        </w:rPr>
      </w:pPr>
      <w:r>
        <w:t>6.6.2</w:t>
      </w:r>
      <w:r>
        <w:tab/>
        <w:t>Addressing Cybersecurity Threats</w:t>
      </w:r>
      <w:r>
        <w:tab/>
      </w:r>
      <w:r>
        <w:fldChar w:fldCharType="begin"/>
      </w:r>
      <w:r>
        <w:instrText xml:space="preserve"> PAGEREF _Toc184658106 \h </w:instrText>
      </w:r>
      <w:r>
        <w:fldChar w:fldCharType="separate"/>
      </w:r>
      <w:r>
        <w:t>160</w:t>
      </w:r>
      <w:r>
        <w:fldChar w:fldCharType="end"/>
      </w:r>
    </w:p>
    <w:p w14:paraId="23892611" w14:textId="73423A01" w:rsidR="003A7DB7" w:rsidRDefault="003A7DB7">
      <w:pPr>
        <w:pStyle w:val="TOC3"/>
        <w:rPr>
          <w:rFonts w:asciiTheme="minorHAnsi" w:eastAsiaTheme="minorEastAsia" w:hAnsiTheme="minorHAnsi" w:cstheme="minorBidi"/>
          <w:kern w:val="2"/>
          <w:sz w:val="24"/>
          <w:szCs w:val="24"/>
          <w:lang w:val="en-US"/>
          <w14:ligatures w14:val="standardContextual"/>
        </w:rPr>
      </w:pPr>
      <w:r>
        <w:t>6.6.3</w:t>
      </w:r>
      <w:r>
        <w:tab/>
        <w:t>Securing Customer Data</w:t>
      </w:r>
      <w:r>
        <w:tab/>
      </w:r>
      <w:r>
        <w:fldChar w:fldCharType="begin"/>
      </w:r>
      <w:r>
        <w:instrText xml:space="preserve"> PAGEREF _Toc184658107 \h </w:instrText>
      </w:r>
      <w:r>
        <w:fldChar w:fldCharType="separate"/>
      </w:r>
      <w:r>
        <w:t>160</w:t>
      </w:r>
      <w:r>
        <w:fldChar w:fldCharType="end"/>
      </w:r>
    </w:p>
    <w:p w14:paraId="5F862507" w14:textId="187935DA" w:rsidR="003A7DB7" w:rsidRDefault="003A7DB7">
      <w:pPr>
        <w:pStyle w:val="TOC1"/>
        <w:rPr>
          <w:rFonts w:asciiTheme="minorHAnsi" w:eastAsiaTheme="minorEastAsia" w:hAnsiTheme="minorHAnsi" w:cstheme="minorBidi"/>
          <w:kern w:val="2"/>
          <w:sz w:val="24"/>
          <w:szCs w:val="24"/>
          <w:lang w:val="en-US"/>
          <w14:ligatures w14:val="standardContextual"/>
        </w:rPr>
      </w:pPr>
      <w:r>
        <w:t>7</w:t>
      </w:r>
      <w:r>
        <w:tab/>
        <w:t>Reference Points</w:t>
      </w:r>
      <w:r>
        <w:tab/>
      </w:r>
      <w:r>
        <w:fldChar w:fldCharType="begin"/>
      </w:r>
      <w:r>
        <w:instrText xml:space="preserve"> PAGEREF _Toc184658108 \h </w:instrText>
      </w:r>
      <w:r>
        <w:fldChar w:fldCharType="separate"/>
      </w:r>
      <w:r>
        <w:t>160</w:t>
      </w:r>
      <w:r>
        <w:fldChar w:fldCharType="end"/>
      </w:r>
    </w:p>
    <w:p w14:paraId="384768FE" w14:textId="0066E495" w:rsidR="003A7DB7" w:rsidRDefault="003A7DB7">
      <w:pPr>
        <w:pStyle w:val="TOC2"/>
        <w:rPr>
          <w:rFonts w:asciiTheme="minorHAnsi" w:eastAsiaTheme="minorEastAsia" w:hAnsiTheme="minorHAnsi" w:cstheme="minorBidi"/>
          <w:kern w:val="2"/>
          <w:sz w:val="24"/>
          <w:szCs w:val="24"/>
          <w:lang w:val="en-US"/>
          <w14:ligatures w14:val="standardContextual"/>
        </w:rPr>
      </w:pPr>
      <w:r>
        <w:t>7.1</w:t>
      </w:r>
      <w:r>
        <w:tab/>
        <w:t>Introduction</w:t>
      </w:r>
      <w:r>
        <w:tab/>
      </w:r>
      <w:r>
        <w:fldChar w:fldCharType="begin"/>
      </w:r>
      <w:r>
        <w:instrText xml:space="preserve"> PAGEREF _Toc184658109 \h </w:instrText>
      </w:r>
      <w:r>
        <w:fldChar w:fldCharType="separate"/>
      </w:r>
      <w:r>
        <w:t>160</w:t>
      </w:r>
      <w:r>
        <w:fldChar w:fldCharType="end"/>
      </w:r>
    </w:p>
    <w:p w14:paraId="26939DE2" w14:textId="1A22B814" w:rsidR="003A7DB7" w:rsidRDefault="003A7DB7">
      <w:pPr>
        <w:pStyle w:val="TOC2"/>
        <w:rPr>
          <w:rFonts w:asciiTheme="minorHAnsi" w:eastAsiaTheme="minorEastAsia" w:hAnsiTheme="minorHAnsi" w:cstheme="minorBidi"/>
          <w:kern w:val="2"/>
          <w:sz w:val="24"/>
          <w:szCs w:val="24"/>
          <w:lang w:val="en-US"/>
          <w14:ligatures w14:val="standardContextual"/>
        </w:rPr>
      </w:pPr>
      <w:r>
        <w:t>7.2</w:t>
      </w:r>
      <w:r>
        <w:tab/>
        <w:t>External Reference Point Overview</w:t>
      </w:r>
      <w:r>
        <w:tab/>
      </w:r>
      <w:r>
        <w:fldChar w:fldCharType="begin"/>
      </w:r>
      <w:r>
        <w:instrText xml:space="preserve"> PAGEREF _Toc184658110 \h </w:instrText>
      </w:r>
      <w:r>
        <w:fldChar w:fldCharType="separate"/>
      </w:r>
      <w:r>
        <w:t>161</w:t>
      </w:r>
      <w:r>
        <w:fldChar w:fldCharType="end"/>
      </w:r>
    </w:p>
    <w:p w14:paraId="081CB721" w14:textId="04131405" w:rsidR="003A7DB7" w:rsidRDefault="003A7DB7">
      <w:pPr>
        <w:pStyle w:val="TOC2"/>
        <w:rPr>
          <w:rFonts w:asciiTheme="minorHAnsi" w:eastAsiaTheme="minorEastAsia" w:hAnsiTheme="minorHAnsi" w:cstheme="minorBidi"/>
          <w:kern w:val="2"/>
          <w:sz w:val="24"/>
          <w:szCs w:val="24"/>
          <w:lang w:val="en-US"/>
          <w14:ligatures w14:val="standardContextual"/>
        </w:rPr>
      </w:pPr>
      <w:r>
        <w:t>7.3</w:t>
      </w:r>
      <w:r>
        <w:tab/>
        <w:t>External Reference Point Definitions</w:t>
      </w:r>
      <w:r>
        <w:tab/>
      </w:r>
      <w:r>
        <w:fldChar w:fldCharType="begin"/>
      </w:r>
      <w:r>
        <w:instrText xml:space="preserve"> PAGEREF _Toc184658111 \h </w:instrText>
      </w:r>
      <w:r>
        <w:fldChar w:fldCharType="separate"/>
      </w:r>
      <w:r>
        <w:t>164</w:t>
      </w:r>
      <w:r>
        <w:fldChar w:fldCharType="end"/>
      </w:r>
    </w:p>
    <w:p w14:paraId="50AA202A" w14:textId="40A76AE7" w:rsidR="003A7DB7" w:rsidRDefault="003A7DB7">
      <w:pPr>
        <w:pStyle w:val="TOC3"/>
        <w:rPr>
          <w:rFonts w:asciiTheme="minorHAnsi" w:eastAsiaTheme="minorEastAsia" w:hAnsiTheme="minorHAnsi" w:cstheme="minorBidi"/>
          <w:kern w:val="2"/>
          <w:sz w:val="24"/>
          <w:szCs w:val="24"/>
          <w:lang w:val="en-US"/>
          <w14:ligatures w14:val="standardContextual"/>
        </w:rPr>
      </w:pPr>
      <w:r>
        <w:t>7.3.1</w:t>
      </w:r>
      <w:r>
        <w:tab/>
        <w:t>Reference Point E</w:t>
      </w:r>
      <w:r w:rsidRPr="00F14CC4">
        <w:rPr>
          <w:vertAlign w:val="subscript"/>
        </w:rPr>
        <w:t>oss-eni-dat</w:t>
      </w:r>
      <w:r>
        <w:tab/>
      </w:r>
      <w:r>
        <w:fldChar w:fldCharType="begin"/>
      </w:r>
      <w:r>
        <w:instrText xml:space="preserve"> PAGEREF _Toc184658112 \h </w:instrText>
      </w:r>
      <w:r>
        <w:fldChar w:fldCharType="separate"/>
      </w:r>
      <w:r>
        <w:t>164</w:t>
      </w:r>
      <w:r>
        <w:fldChar w:fldCharType="end"/>
      </w:r>
    </w:p>
    <w:p w14:paraId="29A0C76C" w14:textId="35782BE2" w:rsidR="003A7DB7" w:rsidRDefault="003A7DB7">
      <w:pPr>
        <w:pStyle w:val="TOC3"/>
        <w:rPr>
          <w:rFonts w:asciiTheme="minorHAnsi" w:eastAsiaTheme="minorEastAsia" w:hAnsiTheme="minorHAnsi" w:cstheme="minorBidi"/>
          <w:kern w:val="2"/>
          <w:sz w:val="24"/>
          <w:szCs w:val="24"/>
          <w:lang w:val="en-US"/>
          <w14:ligatures w14:val="standardContextual"/>
        </w:rPr>
      </w:pPr>
      <w:r>
        <w:t>7.3.2</w:t>
      </w:r>
      <w:r>
        <w:tab/>
        <w:t>Reference Point E</w:t>
      </w:r>
      <w:r w:rsidRPr="00F14CC4">
        <w:rPr>
          <w:vertAlign w:val="subscript"/>
        </w:rPr>
        <w:t>oss-eni-cmd</w:t>
      </w:r>
      <w:r>
        <w:tab/>
      </w:r>
      <w:r>
        <w:fldChar w:fldCharType="begin"/>
      </w:r>
      <w:r>
        <w:instrText xml:space="preserve"> PAGEREF _Toc184658113 \h </w:instrText>
      </w:r>
      <w:r>
        <w:fldChar w:fldCharType="separate"/>
      </w:r>
      <w:r>
        <w:t>164</w:t>
      </w:r>
      <w:r>
        <w:fldChar w:fldCharType="end"/>
      </w:r>
    </w:p>
    <w:p w14:paraId="180F3DBF" w14:textId="441B33D0" w:rsidR="003A7DB7" w:rsidRDefault="003A7DB7">
      <w:pPr>
        <w:pStyle w:val="TOC3"/>
        <w:rPr>
          <w:rFonts w:asciiTheme="minorHAnsi" w:eastAsiaTheme="minorEastAsia" w:hAnsiTheme="minorHAnsi" w:cstheme="minorBidi"/>
          <w:kern w:val="2"/>
          <w:sz w:val="24"/>
          <w:szCs w:val="24"/>
          <w:lang w:val="en-US"/>
          <w14:ligatures w14:val="standardContextual"/>
        </w:rPr>
      </w:pPr>
      <w:r>
        <w:t>7.3.3</w:t>
      </w:r>
      <w:r>
        <w:tab/>
        <w:t>Reference Point E</w:t>
      </w:r>
      <w:r w:rsidRPr="00F14CC4">
        <w:rPr>
          <w:vertAlign w:val="subscript"/>
        </w:rPr>
        <w:t>oss-eni-pol</w:t>
      </w:r>
      <w:r>
        <w:tab/>
      </w:r>
      <w:r>
        <w:fldChar w:fldCharType="begin"/>
      </w:r>
      <w:r>
        <w:instrText xml:space="preserve"> PAGEREF _Toc184658114 \h </w:instrText>
      </w:r>
      <w:r>
        <w:fldChar w:fldCharType="separate"/>
      </w:r>
      <w:r>
        <w:t>165</w:t>
      </w:r>
      <w:r>
        <w:fldChar w:fldCharType="end"/>
      </w:r>
    </w:p>
    <w:p w14:paraId="1BC0951E" w14:textId="0905D14A" w:rsidR="003A7DB7" w:rsidRDefault="003A7DB7">
      <w:pPr>
        <w:pStyle w:val="TOC3"/>
        <w:rPr>
          <w:rFonts w:asciiTheme="minorHAnsi" w:eastAsiaTheme="minorEastAsia" w:hAnsiTheme="minorHAnsi" w:cstheme="minorBidi"/>
          <w:kern w:val="2"/>
          <w:sz w:val="24"/>
          <w:szCs w:val="24"/>
          <w:lang w:val="en-US"/>
          <w14:ligatures w14:val="standardContextual"/>
        </w:rPr>
      </w:pPr>
      <w:r>
        <w:t>7.3.4</w:t>
      </w:r>
      <w:r>
        <w:tab/>
        <w:t>Reference Point E</w:t>
      </w:r>
      <w:r w:rsidRPr="00F14CC4">
        <w:rPr>
          <w:vertAlign w:val="subscript"/>
        </w:rPr>
        <w:t>app-eni-ctx</w:t>
      </w:r>
      <w:r>
        <w:tab/>
      </w:r>
      <w:r>
        <w:fldChar w:fldCharType="begin"/>
      </w:r>
      <w:r>
        <w:instrText xml:space="preserve"> PAGEREF _Toc184658115 \h </w:instrText>
      </w:r>
      <w:r>
        <w:fldChar w:fldCharType="separate"/>
      </w:r>
      <w:r>
        <w:t>165</w:t>
      </w:r>
      <w:r>
        <w:fldChar w:fldCharType="end"/>
      </w:r>
    </w:p>
    <w:p w14:paraId="46255360" w14:textId="4E0DD1CE" w:rsidR="003A7DB7" w:rsidRDefault="003A7DB7">
      <w:pPr>
        <w:pStyle w:val="TOC3"/>
        <w:rPr>
          <w:rFonts w:asciiTheme="minorHAnsi" w:eastAsiaTheme="minorEastAsia" w:hAnsiTheme="minorHAnsi" w:cstheme="minorBidi"/>
          <w:kern w:val="2"/>
          <w:sz w:val="24"/>
          <w:szCs w:val="24"/>
          <w:lang w:val="en-US"/>
          <w14:ligatures w14:val="standardContextual"/>
        </w:rPr>
      </w:pPr>
      <w:r>
        <w:t>7.3.5</w:t>
      </w:r>
      <w:r>
        <w:tab/>
        <w:t>Reference Point E</w:t>
      </w:r>
      <w:r w:rsidRPr="00F14CC4">
        <w:rPr>
          <w:vertAlign w:val="subscript"/>
        </w:rPr>
        <w:t>app-eni-oth</w:t>
      </w:r>
      <w:r>
        <w:tab/>
      </w:r>
      <w:r>
        <w:fldChar w:fldCharType="begin"/>
      </w:r>
      <w:r>
        <w:instrText xml:space="preserve"> PAGEREF _Toc184658116 \h </w:instrText>
      </w:r>
      <w:r>
        <w:fldChar w:fldCharType="separate"/>
      </w:r>
      <w:r>
        <w:t>166</w:t>
      </w:r>
      <w:r>
        <w:fldChar w:fldCharType="end"/>
      </w:r>
    </w:p>
    <w:p w14:paraId="20FC5B8D" w14:textId="33649618" w:rsidR="003A7DB7" w:rsidRDefault="003A7DB7">
      <w:pPr>
        <w:pStyle w:val="TOC3"/>
        <w:rPr>
          <w:rFonts w:asciiTheme="minorHAnsi" w:eastAsiaTheme="minorEastAsia" w:hAnsiTheme="minorHAnsi" w:cstheme="minorBidi"/>
          <w:kern w:val="2"/>
          <w:sz w:val="24"/>
          <w:szCs w:val="24"/>
          <w:lang w:val="en-US"/>
          <w14:ligatures w14:val="standardContextual"/>
        </w:rPr>
      </w:pPr>
      <w:r>
        <w:t>7.3.6</w:t>
      </w:r>
      <w:r>
        <w:tab/>
        <w:t>Reference Point E</w:t>
      </w:r>
      <w:r w:rsidRPr="00F14CC4">
        <w:rPr>
          <w:vertAlign w:val="subscript"/>
        </w:rPr>
        <w:t>app-eni-kno</w:t>
      </w:r>
      <w:r>
        <w:tab/>
      </w:r>
      <w:r>
        <w:fldChar w:fldCharType="begin"/>
      </w:r>
      <w:r>
        <w:instrText xml:space="preserve"> PAGEREF _Toc184658117 \h </w:instrText>
      </w:r>
      <w:r>
        <w:fldChar w:fldCharType="separate"/>
      </w:r>
      <w:r>
        <w:t>166</w:t>
      </w:r>
      <w:r>
        <w:fldChar w:fldCharType="end"/>
      </w:r>
    </w:p>
    <w:p w14:paraId="0C50E341" w14:textId="4821D079" w:rsidR="003A7DB7" w:rsidRDefault="003A7DB7">
      <w:pPr>
        <w:pStyle w:val="TOC3"/>
        <w:rPr>
          <w:rFonts w:asciiTheme="minorHAnsi" w:eastAsiaTheme="minorEastAsia" w:hAnsiTheme="minorHAnsi" w:cstheme="minorBidi"/>
          <w:kern w:val="2"/>
          <w:sz w:val="24"/>
          <w:szCs w:val="24"/>
          <w:lang w:val="en-US"/>
          <w14:ligatures w14:val="standardContextual"/>
        </w:rPr>
      </w:pPr>
      <w:r>
        <w:t>7.3.7</w:t>
      </w:r>
      <w:r>
        <w:tab/>
        <w:t>Reference Point E</w:t>
      </w:r>
      <w:r w:rsidRPr="00F14CC4">
        <w:rPr>
          <w:vertAlign w:val="subscript"/>
        </w:rPr>
        <w:t>app-eni-pol</w:t>
      </w:r>
      <w:r>
        <w:tab/>
      </w:r>
      <w:r>
        <w:fldChar w:fldCharType="begin"/>
      </w:r>
      <w:r>
        <w:instrText xml:space="preserve"> PAGEREF _Toc184658118 \h </w:instrText>
      </w:r>
      <w:r>
        <w:fldChar w:fldCharType="separate"/>
      </w:r>
      <w:r>
        <w:t>166</w:t>
      </w:r>
      <w:r>
        <w:fldChar w:fldCharType="end"/>
      </w:r>
    </w:p>
    <w:p w14:paraId="162ADC7A" w14:textId="4C4770A6" w:rsidR="003A7DB7" w:rsidRDefault="003A7DB7">
      <w:pPr>
        <w:pStyle w:val="TOC3"/>
        <w:rPr>
          <w:rFonts w:asciiTheme="minorHAnsi" w:eastAsiaTheme="minorEastAsia" w:hAnsiTheme="minorHAnsi" w:cstheme="minorBidi"/>
          <w:kern w:val="2"/>
          <w:sz w:val="24"/>
          <w:szCs w:val="24"/>
          <w:lang w:val="en-US"/>
          <w14:ligatures w14:val="standardContextual"/>
        </w:rPr>
      </w:pPr>
      <w:r>
        <w:t>7.3.8</w:t>
      </w:r>
      <w:r>
        <w:tab/>
        <w:t>Reference Point E</w:t>
      </w:r>
      <w:r w:rsidRPr="00F14CC4">
        <w:rPr>
          <w:vertAlign w:val="subscript"/>
        </w:rPr>
        <w:t>bss-eni-dat</w:t>
      </w:r>
      <w:r>
        <w:tab/>
      </w:r>
      <w:r>
        <w:fldChar w:fldCharType="begin"/>
      </w:r>
      <w:r>
        <w:instrText xml:space="preserve"> PAGEREF _Toc184658119 \h </w:instrText>
      </w:r>
      <w:r>
        <w:fldChar w:fldCharType="separate"/>
      </w:r>
      <w:r>
        <w:t>167</w:t>
      </w:r>
      <w:r>
        <w:fldChar w:fldCharType="end"/>
      </w:r>
    </w:p>
    <w:p w14:paraId="05590014" w14:textId="44661EEB" w:rsidR="003A7DB7" w:rsidRDefault="003A7DB7">
      <w:pPr>
        <w:pStyle w:val="TOC3"/>
        <w:rPr>
          <w:rFonts w:asciiTheme="minorHAnsi" w:eastAsiaTheme="minorEastAsia" w:hAnsiTheme="minorHAnsi" w:cstheme="minorBidi"/>
          <w:kern w:val="2"/>
          <w:sz w:val="24"/>
          <w:szCs w:val="24"/>
          <w:lang w:val="en-US"/>
          <w14:ligatures w14:val="standardContextual"/>
        </w:rPr>
      </w:pPr>
      <w:r>
        <w:t>7.3.9</w:t>
      </w:r>
      <w:r>
        <w:tab/>
        <w:t>Reference Point E</w:t>
      </w:r>
      <w:r w:rsidRPr="00F14CC4">
        <w:rPr>
          <w:vertAlign w:val="subscript"/>
        </w:rPr>
        <w:t>bss-eni-cmd</w:t>
      </w:r>
      <w:r>
        <w:tab/>
      </w:r>
      <w:r>
        <w:fldChar w:fldCharType="begin"/>
      </w:r>
      <w:r>
        <w:instrText xml:space="preserve"> PAGEREF _Toc184658120 \h </w:instrText>
      </w:r>
      <w:r>
        <w:fldChar w:fldCharType="separate"/>
      </w:r>
      <w:r>
        <w:t>167</w:t>
      </w:r>
      <w:r>
        <w:fldChar w:fldCharType="end"/>
      </w:r>
    </w:p>
    <w:p w14:paraId="4264A4E1" w14:textId="7BDE38A8" w:rsidR="003A7DB7" w:rsidRDefault="003A7DB7">
      <w:pPr>
        <w:pStyle w:val="TOC3"/>
        <w:rPr>
          <w:rFonts w:asciiTheme="minorHAnsi" w:eastAsiaTheme="minorEastAsia" w:hAnsiTheme="minorHAnsi" w:cstheme="minorBidi"/>
          <w:kern w:val="2"/>
          <w:sz w:val="24"/>
          <w:szCs w:val="24"/>
          <w:lang w:val="en-US"/>
          <w14:ligatures w14:val="standardContextual"/>
        </w:rPr>
      </w:pPr>
      <w:r>
        <w:t>7.3.10</w:t>
      </w:r>
      <w:r>
        <w:tab/>
        <w:t>Reference Point E</w:t>
      </w:r>
      <w:r w:rsidRPr="00F14CC4">
        <w:rPr>
          <w:vertAlign w:val="subscript"/>
        </w:rPr>
        <w:t>bss-eni-pol</w:t>
      </w:r>
      <w:r>
        <w:tab/>
      </w:r>
      <w:r>
        <w:fldChar w:fldCharType="begin"/>
      </w:r>
      <w:r>
        <w:instrText xml:space="preserve"> PAGEREF _Toc184658121 \h </w:instrText>
      </w:r>
      <w:r>
        <w:fldChar w:fldCharType="separate"/>
      </w:r>
      <w:r>
        <w:t>167</w:t>
      </w:r>
      <w:r>
        <w:fldChar w:fldCharType="end"/>
      </w:r>
    </w:p>
    <w:p w14:paraId="2A162C9F" w14:textId="1C9C85C2" w:rsidR="003A7DB7" w:rsidRDefault="003A7DB7">
      <w:pPr>
        <w:pStyle w:val="TOC3"/>
        <w:rPr>
          <w:rFonts w:asciiTheme="minorHAnsi" w:eastAsiaTheme="minorEastAsia" w:hAnsiTheme="minorHAnsi" w:cstheme="minorBidi"/>
          <w:kern w:val="2"/>
          <w:sz w:val="24"/>
          <w:szCs w:val="24"/>
          <w:lang w:val="en-US"/>
          <w14:ligatures w14:val="standardContextual"/>
        </w:rPr>
      </w:pPr>
      <w:r>
        <w:t>7.3.11</w:t>
      </w:r>
      <w:r>
        <w:tab/>
        <w:t>Reference Point E</w:t>
      </w:r>
      <w:r w:rsidRPr="00F14CC4">
        <w:rPr>
          <w:vertAlign w:val="subscript"/>
        </w:rPr>
        <w:t>usr-eni-pol</w:t>
      </w:r>
      <w:r>
        <w:tab/>
      </w:r>
      <w:r>
        <w:fldChar w:fldCharType="begin"/>
      </w:r>
      <w:r>
        <w:instrText xml:space="preserve"> PAGEREF _Toc184658122 \h </w:instrText>
      </w:r>
      <w:r>
        <w:fldChar w:fldCharType="separate"/>
      </w:r>
      <w:r>
        <w:t>168</w:t>
      </w:r>
      <w:r>
        <w:fldChar w:fldCharType="end"/>
      </w:r>
    </w:p>
    <w:p w14:paraId="2FBAA448" w14:textId="69655DF5" w:rsidR="003A7DB7" w:rsidRDefault="003A7DB7">
      <w:pPr>
        <w:pStyle w:val="TOC3"/>
        <w:rPr>
          <w:rFonts w:asciiTheme="minorHAnsi" w:eastAsiaTheme="minorEastAsia" w:hAnsiTheme="minorHAnsi" w:cstheme="minorBidi"/>
          <w:kern w:val="2"/>
          <w:sz w:val="24"/>
          <w:szCs w:val="24"/>
          <w:lang w:val="en-US"/>
          <w14:ligatures w14:val="standardContextual"/>
        </w:rPr>
      </w:pPr>
      <w:r>
        <w:t>7.3.12</w:t>
      </w:r>
      <w:r>
        <w:tab/>
        <w:t>Reference Point E</w:t>
      </w:r>
      <w:r w:rsidRPr="00F14CC4">
        <w:rPr>
          <w:vertAlign w:val="subscript"/>
        </w:rPr>
        <w:t>or-eni-dat</w:t>
      </w:r>
      <w:r>
        <w:tab/>
      </w:r>
      <w:r>
        <w:fldChar w:fldCharType="begin"/>
      </w:r>
      <w:r>
        <w:instrText xml:space="preserve"> PAGEREF _Toc184658123 \h </w:instrText>
      </w:r>
      <w:r>
        <w:fldChar w:fldCharType="separate"/>
      </w:r>
      <w:r>
        <w:t>168</w:t>
      </w:r>
      <w:r>
        <w:fldChar w:fldCharType="end"/>
      </w:r>
    </w:p>
    <w:p w14:paraId="263D33CD" w14:textId="085959D5" w:rsidR="003A7DB7" w:rsidRDefault="003A7DB7">
      <w:pPr>
        <w:pStyle w:val="TOC3"/>
        <w:rPr>
          <w:rFonts w:asciiTheme="minorHAnsi" w:eastAsiaTheme="minorEastAsia" w:hAnsiTheme="minorHAnsi" w:cstheme="minorBidi"/>
          <w:kern w:val="2"/>
          <w:sz w:val="24"/>
          <w:szCs w:val="24"/>
          <w:lang w:val="en-US"/>
          <w14:ligatures w14:val="standardContextual"/>
        </w:rPr>
      </w:pPr>
      <w:r>
        <w:t>7.3.13</w:t>
      </w:r>
      <w:r>
        <w:tab/>
        <w:t>Reference Point E</w:t>
      </w:r>
      <w:r w:rsidRPr="00F14CC4">
        <w:rPr>
          <w:vertAlign w:val="subscript"/>
        </w:rPr>
        <w:t>or-eni-cmd</w:t>
      </w:r>
      <w:r>
        <w:tab/>
      </w:r>
      <w:r>
        <w:fldChar w:fldCharType="begin"/>
      </w:r>
      <w:r>
        <w:instrText xml:space="preserve"> PAGEREF _Toc184658124 \h </w:instrText>
      </w:r>
      <w:r>
        <w:fldChar w:fldCharType="separate"/>
      </w:r>
      <w:r>
        <w:t>169</w:t>
      </w:r>
      <w:r>
        <w:fldChar w:fldCharType="end"/>
      </w:r>
    </w:p>
    <w:p w14:paraId="14F90A8E" w14:textId="183E6980" w:rsidR="003A7DB7" w:rsidRDefault="003A7DB7">
      <w:pPr>
        <w:pStyle w:val="TOC3"/>
        <w:rPr>
          <w:rFonts w:asciiTheme="minorHAnsi" w:eastAsiaTheme="minorEastAsia" w:hAnsiTheme="minorHAnsi" w:cstheme="minorBidi"/>
          <w:kern w:val="2"/>
          <w:sz w:val="24"/>
          <w:szCs w:val="24"/>
          <w:lang w:val="en-US"/>
          <w14:ligatures w14:val="standardContextual"/>
        </w:rPr>
      </w:pPr>
      <w:r>
        <w:t>7.3.14</w:t>
      </w:r>
      <w:r>
        <w:tab/>
        <w:t>Reference Point E</w:t>
      </w:r>
      <w:r w:rsidRPr="00F14CC4">
        <w:rPr>
          <w:vertAlign w:val="subscript"/>
        </w:rPr>
        <w:t>or-eni-pol</w:t>
      </w:r>
      <w:r>
        <w:tab/>
      </w:r>
      <w:r>
        <w:fldChar w:fldCharType="begin"/>
      </w:r>
      <w:r>
        <w:instrText xml:space="preserve"> PAGEREF _Toc184658125 \h </w:instrText>
      </w:r>
      <w:r>
        <w:fldChar w:fldCharType="separate"/>
      </w:r>
      <w:r>
        <w:t>169</w:t>
      </w:r>
      <w:r>
        <w:fldChar w:fldCharType="end"/>
      </w:r>
    </w:p>
    <w:p w14:paraId="31169D36" w14:textId="76FB0D7B" w:rsidR="003A7DB7" w:rsidRDefault="003A7DB7">
      <w:pPr>
        <w:pStyle w:val="TOC3"/>
        <w:rPr>
          <w:rFonts w:asciiTheme="minorHAnsi" w:eastAsiaTheme="minorEastAsia" w:hAnsiTheme="minorHAnsi" w:cstheme="minorBidi"/>
          <w:kern w:val="2"/>
          <w:sz w:val="24"/>
          <w:szCs w:val="24"/>
          <w:lang w:val="en-US"/>
          <w14:ligatures w14:val="standardContextual"/>
        </w:rPr>
      </w:pPr>
      <w:r>
        <w:t>7.3.15</w:t>
      </w:r>
      <w:r>
        <w:tab/>
        <w:t>Reference Point E</w:t>
      </w:r>
      <w:r w:rsidRPr="00F14CC4">
        <w:rPr>
          <w:vertAlign w:val="subscript"/>
        </w:rPr>
        <w:t>inf-eni-dat</w:t>
      </w:r>
      <w:r>
        <w:tab/>
      </w:r>
      <w:r>
        <w:fldChar w:fldCharType="begin"/>
      </w:r>
      <w:r>
        <w:instrText xml:space="preserve"> PAGEREF _Toc184658126 \h </w:instrText>
      </w:r>
      <w:r>
        <w:fldChar w:fldCharType="separate"/>
      </w:r>
      <w:r>
        <w:t>169</w:t>
      </w:r>
      <w:r>
        <w:fldChar w:fldCharType="end"/>
      </w:r>
    </w:p>
    <w:p w14:paraId="4B9A003A" w14:textId="7E0F0D9B" w:rsidR="003A7DB7" w:rsidRDefault="003A7DB7">
      <w:pPr>
        <w:pStyle w:val="TOC3"/>
        <w:rPr>
          <w:rFonts w:asciiTheme="minorHAnsi" w:eastAsiaTheme="minorEastAsia" w:hAnsiTheme="minorHAnsi" w:cstheme="minorBidi"/>
          <w:kern w:val="2"/>
          <w:sz w:val="24"/>
          <w:szCs w:val="24"/>
          <w:lang w:val="en-US"/>
          <w14:ligatures w14:val="standardContextual"/>
        </w:rPr>
      </w:pPr>
      <w:r>
        <w:t>7.3.16</w:t>
      </w:r>
      <w:r>
        <w:tab/>
        <w:t>Reference Point E</w:t>
      </w:r>
      <w:r w:rsidRPr="00F14CC4">
        <w:rPr>
          <w:vertAlign w:val="subscript"/>
        </w:rPr>
        <w:t>inf-eni-cmd</w:t>
      </w:r>
      <w:r>
        <w:tab/>
      </w:r>
      <w:r>
        <w:fldChar w:fldCharType="begin"/>
      </w:r>
      <w:r>
        <w:instrText xml:space="preserve"> PAGEREF _Toc184658127 \h </w:instrText>
      </w:r>
      <w:r>
        <w:fldChar w:fldCharType="separate"/>
      </w:r>
      <w:r>
        <w:t>170</w:t>
      </w:r>
      <w:r>
        <w:fldChar w:fldCharType="end"/>
      </w:r>
    </w:p>
    <w:p w14:paraId="6E078237" w14:textId="02D28B22" w:rsidR="003A7DB7" w:rsidRDefault="003A7DB7">
      <w:pPr>
        <w:pStyle w:val="TOC3"/>
        <w:rPr>
          <w:rFonts w:asciiTheme="minorHAnsi" w:eastAsiaTheme="minorEastAsia" w:hAnsiTheme="minorHAnsi" w:cstheme="minorBidi"/>
          <w:kern w:val="2"/>
          <w:sz w:val="24"/>
          <w:szCs w:val="24"/>
          <w:lang w:val="en-US"/>
          <w14:ligatures w14:val="standardContextual"/>
        </w:rPr>
      </w:pPr>
      <w:r>
        <w:t>7.3.17</w:t>
      </w:r>
      <w:r>
        <w:tab/>
        <w:t>Reference Point E</w:t>
      </w:r>
      <w:r w:rsidRPr="00F14CC4">
        <w:rPr>
          <w:vertAlign w:val="subscript"/>
        </w:rPr>
        <w:t>eni-api-in</w:t>
      </w:r>
      <w:r>
        <w:tab/>
      </w:r>
      <w:r>
        <w:fldChar w:fldCharType="begin"/>
      </w:r>
      <w:r>
        <w:instrText xml:space="preserve"> PAGEREF _Toc184658128 \h </w:instrText>
      </w:r>
      <w:r>
        <w:fldChar w:fldCharType="separate"/>
      </w:r>
      <w:r>
        <w:t>170</w:t>
      </w:r>
      <w:r>
        <w:fldChar w:fldCharType="end"/>
      </w:r>
    </w:p>
    <w:p w14:paraId="311B6D52" w14:textId="7CF9DEF6" w:rsidR="003A7DB7" w:rsidRDefault="003A7DB7">
      <w:pPr>
        <w:pStyle w:val="TOC3"/>
        <w:rPr>
          <w:rFonts w:asciiTheme="minorHAnsi" w:eastAsiaTheme="minorEastAsia" w:hAnsiTheme="minorHAnsi" w:cstheme="minorBidi"/>
          <w:kern w:val="2"/>
          <w:sz w:val="24"/>
          <w:szCs w:val="24"/>
          <w:lang w:val="en-US"/>
          <w14:ligatures w14:val="standardContextual"/>
        </w:rPr>
      </w:pPr>
      <w:r>
        <w:t>7.3.18</w:t>
      </w:r>
      <w:r>
        <w:tab/>
        <w:t>Reference Point E</w:t>
      </w:r>
      <w:r w:rsidRPr="00F14CC4">
        <w:rPr>
          <w:vertAlign w:val="subscript"/>
        </w:rPr>
        <w:t>eni-api-out</w:t>
      </w:r>
      <w:r>
        <w:tab/>
      </w:r>
      <w:r>
        <w:fldChar w:fldCharType="begin"/>
      </w:r>
      <w:r>
        <w:instrText xml:space="preserve"> PAGEREF _Toc184658129 \h </w:instrText>
      </w:r>
      <w:r>
        <w:fldChar w:fldCharType="separate"/>
      </w:r>
      <w:r>
        <w:t>170</w:t>
      </w:r>
      <w:r>
        <w:fldChar w:fldCharType="end"/>
      </w:r>
    </w:p>
    <w:p w14:paraId="043DA7A7" w14:textId="7C509BAE" w:rsidR="003A7DB7" w:rsidRDefault="003A7DB7">
      <w:pPr>
        <w:pStyle w:val="TOC3"/>
        <w:rPr>
          <w:rFonts w:asciiTheme="minorHAnsi" w:eastAsiaTheme="minorEastAsia" w:hAnsiTheme="minorHAnsi" w:cstheme="minorBidi"/>
          <w:kern w:val="2"/>
          <w:sz w:val="24"/>
          <w:szCs w:val="24"/>
          <w:lang w:val="en-US"/>
          <w14:ligatures w14:val="standardContextual"/>
        </w:rPr>
      </w:pPr>
      <w:r>
        <w:t>7.3.19</w:t>
      </w:r>
      <w:r>
        <w:tab/>
        <w:t>Reference Point E</w:t>
      </w:r>
      <w:r w:rsidRPr="00F14CC4">
        <w:rPr>
          <w:vertAlign w:val="subscript"/>
        </w:rPr>
        <w:t>eni-api-dev</w:t>
      </w:r>
      <w:r>
        <w:tab/>
      </w:r>
      <w:r>
        <w:fldChar w:fldCharType="begin"/>
      </w:r>
      <w:r>
        <w:instrText xml:space="preserve"> PAGEREF _Toc184658130 \h </w:instrText>
      </w:r>
      <w:r>
        <w:fldChar w:fldCharType="separate"/>
      </w:r>
      <w:r>
        <w:t>170</w:t>
      </w:r>
      <w:r>
        <w:fldChar w:fldCharType="end"/>
      </w:r>
    </w:p>
    <w:p w14:paraId="4C55625F" w14:textId="51F71B82" w:rsidR="003A7DB7" w:rsidRDefault="003A7DB7">
      <w:pPr>
        <w:pStyle w:val="TOC3"/>
        <w:rPr>
          <w:rFonts w:asciiTheme="minorHAnsi" w:eastAsiaTheme="minorEastAsia" w:hAnsiTheme="minorHAnsi" w:cstheme="minorBidi"/>
          <w:kern w:val="2"/>
          <w:sz w:val="24"/>
          <w:szCs w:val="24"/>
          <w:lang w:val="en-US"/>
          <w14:ligatures w14:val="standardContextual"/>
        </w:rPr>
      </w:pPr>
      <w:r>
        <w:t>7.3.20</w:t>
      </w:r>
      <w:r>
        <w:tab/>
        <w:t>Reference Point E</w:t>
      </w:r>
      <w:r w:rsidRPr="00F14CC4">
        <w:rPr>
          <w:vertAlign w:val="subscript"/>
        </w:rPr>
        <w:t>eni-api-run</w:t>
      </w:r>
      <w:r>
        <w:tab/>
      </w:r>
      <w:r>
        <w:fldChar w:fldCharType="begin"/>
      </w:r>
      <w:r>
        <w:instrText xml:space="preserve"> PAGEREF _Toc184658131 \h </w:instrText>
      </w:r>
      <w:r>
        <w:fldChar w:fldCharType="separate"/>
      </w:r>
      <w:r>
        <w:t>171</w:t>
      </w:r>
      <w:r>
        <w:fldChar w:fldCharType="end"/>
      </w:r>
    </w:p>
    <w:p w14:paraId="02ABB2E7" w14:textId="3BD08BD7" w:rsidR="003A7DB7" w:rsidRDefault="003A7DB7">
      <w:pPr>
        <w:pStyle w:val="TOC3"/>
        <w:rPr>
          <w:rFonts w:asciiTheme="minorHAnsi" w:eastAsiaTheme="minorEastAsia" w:hAnsiTheme="minorHAnsi" w:cstheme="minorBidi"/>
          <w:kern w:val="2"/>
          <w:sz w:val="24"/>
          <w:szCs w:val="24"/>
          <w:lang w:val="en-US"/>
          <w14:ligatures w14:val="standardContextual"/>
        </w:rPr>
      </w:pPr>
      <w:r>
        <w:t>7.3.21</w:t>
      </w:r>
      <w:r>
        <w:tab/>
        <w:t>Reference Point E</w:t>
      </w:r>
      <w:r w:rsidRPr="00F14CC4">
        <w:rPr>
          <w:vertAlign w:val="subscript"/>
        </w:rPr>
        <w:t>eni-api-dmg</w:t>
      </w:r>
      <w:r>
        <w:tab/>
      </w:r>
      <w:r>
        <w:fldChar w:fldCharType="begin"/>
      </w:r>
      <w:r>
        <w:instrText xml:space="preserve"> PAGEREF _Toc184658132 \h </w:instrText>
      </w:r>
      <w:r>
        <w:fldChar w:fldCharType="separate"/>
      </w:r>
      <w:r>
        <w:t>171</w:t>
      </w:r>
      <w:r>
        <w:fldChar w:fldCharType="end"/>
      </w:r>
    </w:p>
    <w:p w14:paraId="0FFAF9F9" w14:textId="2CAB1AF7" w:rsidR="003A7DB7" w:rsidRDefault="003A7DB7">
      <w:pPr>
        <w:pStyle w:val="TOC3"/>
        <w:rPr>
          <w:rFonts w:asciiTheme="minorHAnsi" w:eastAsiaTheme="minorEastAsia" w:hAnsiTheme="minorHAnsi" w:cstheme="minorBidi"/>
          <w:kern w:val="2"/>
          <w:sz w:val="24"/>
          <w:szCs w:val="24"/>
          <w:lang w:val="en-US"/>
          <w14:ligatures w14:val="standardContextual"/>
        </w:rPr>
      </w:pPr>
      <w:r>
        <w:t>7.3.22</w:t>
      </w:r>
      <w:r>
        <w:tab/>
        <w:t>Reference Point E</w:t>
      </w:r>
      <w:r w:rsidRPr="00F14CC4">
        <w:rPr>
          <w:vertAlign w:val="subscript"/>
        </w:rPr>
        <w:t>eni-api-emg</w:t>
      </w:r>
      <w:r>
        <w:tab/>
      </w:r>
      <w:r>
        <w:fldChar w:fldCharType="begin"/>
      </w:r>
      <w:r>
        <w:instrText xml:space="preserve"> PAGEREF _Toc184658133 \h </w:instrText>
      </w:r>
      <w:r>
        <w:fldChar w:fldCharType="separate"/>
      </w:r>
      <w:r>
        <w:t>171</w:t>
      </w:r>
      <w:r>
        <w:fldChar w:fldCharType="end"/>
      </w:r>
    </w:p>
    <w:p w14:paraId="2A5485D3" w14:textId="169759D9" w:rsidR="003A7DB7" w:rsidRDefault="003A7DB7">
      <w:pPr>
        <w:pStyle w:val="TOC2"/>
        <w:rPr>
          <w:rFonts w:asciiTheme="minorHAnsi" w:eastAsiaTheme="minorEastAsia" w:hAnsiTheme="minorHAnsi" w:cstheme="minorBidi"/>
          <w:kern w:val="2"/>
          <w:sz w:val="24"/>
          <w:szCs w:val="24"/>
          <w:lang w:val="en-US"/>
          <w14:ligatures w14:val="standardContextual"/>
        </w:rPr>
      </w:pPr>
      <w:r>
        <w:t>7.4</w:t>
      </w:r>
      <w:r>
        <w:tab/>
        <w:t>External Reference Points Protocol Specification</w:t>
      </w:r>
      <w:r>
        <w:tab/>
      </w:r>
      <w:r>
        <w:fldChar w:fldCharType="begin"/>
      </w:r>
      <w:r>
        <w:instrText xml:space="preserve"> PAGEREF _Toc184658134 \h </w:instrText>
      </w:r>
      <w:r>
        <w:fldChar w:fldCharType="separate"/>
      </w:r>
      <w:r>
        <w:t>172</w:t>
      </w:r>
      <w:r>
        <w:fldChar w:fldCharType="end"/>
      </w:r>
    </w:p>
    <w:p w14:paraId="079EBB42" w14:textId="3792F495" w:rsidR="003A7DB7" w:rsidRDefault="003A7DB7">
      <w:pPr>
        <w:pStyle w:val="TOC3"/>
        <w:rPr>
          <w:rFonts w:asciiTheme="minorHAnsi" w:eastAsiaTheme="minorEastAsia" w:hAnsiTheme="minorHAnsi" w:cstheme="minorBidi"/>
          <w:kern w:val="2"/>
          <w:sz w:val="24"/>
          <w:szCs w:val="24"/>
          <w:lang w:val="en-US"/>
          <w14:ligatures w14:val="standardContextual"/>
        </w:rPr>
      </w:pPr>
      <w:r>
        <w:t>7.4.1</w:t>
      </w:r>
      <w:r>
        <w:tab/>
        <w:t>Introduction</w:t>
      </w:r>
      <w:r>
        <w:tab/>
      </w:r>
      <w:r>
        <w:fldChar w:fldCharType="begin"/>
      </w:r>
      <w:r>
        <w:instrText xml:space="preserve"> PAGEREF _Toc184658135 \h </w:instrText>
      </w:r>
      <w:r>
        <w:fldChar w:fldCharType="separate"/>
      </w:r>
      <w:r>
        <w:t>172</w:t>
      </w:r>
      <w:r>
        <w:fldChar w:fldCharType="end"/>
      </w:r>
    </w:p>
    <w:p w14:paraId="6F829104" w14:textId="39D27BE9" w:rsidR="003A7DB7" w:rsidRDefault="003A7DB7">
      <w:pPr>
        <w:pStyle w:val="TOC3"/>
        <w:rPr>
          <w:rFonts w:asciiTheme="minorHAnsi" w:eastAsiaTheme="minorEastAsia" w:hAnsiTheme="minorHAnsi" w:cstheme="minorBidi"/>
          <w:kern w:val="2"/>
          <w:sz w:val="24"/>
          <w:szCs w:val="24"/>
          <w:lang w:val="en-US"/>
          <w14:ligatures w14:val="standardContextual"/>
        </w:rPr>
      </w:pPr>
      <w:r>
        <w:t>7.4.2</w:t>
      </w:r>
      <w:r>
        <w:tab/>
        <w:t>Generic Protocols for use with External Reference Points</w:t>
      </w:r>
      <w:r>
        <w:tab/>
      </w:r>
      <w:r>
        <w:fldChar w:fldCharType="begin"/>
      </w:r>
      <w:r>
        <w:instrText xml:space="preserve"> PAGEREF _Toc184658136 \h </w:instrText>
      </w:r>
      <w:r>
        <w:fldChar w:fldCharType="separate"/>
      </w:r>
      <w:r>
        <w:t>172</w:t>
      </w:r>
      <w:r>
        <w:fldChar w:fldCharType="end"/>
      </w:r>
    </w:p>
    <w:p w14:paraId="7F022F93" w14:textId="6F2FC8BE" w:rsidR="003A7DB7" w:rsidRDefault="003A7DB7">
      <w:pPr>
        <w:pStyle w:val="TOC3"/>
        <w:rPr>
          <w:rFonts w:asciiTheme="minorHAnsi" w:eastAsiaTheme="minorEastAsia" w:hAnsiTheme="minorHAnsi" w:cstheme="minorBidi"/>
          <w:kern w:val="2"/>
          <w:sz w:val="24"/>
          <w:szCs w:val="24"/>
          <w:lang w:val="en-US"/>
          <w14:ligatures w14:val="standardContextual"/>
        </w:rPr>
      </w:pPr>
      <w:r>
        <w:lastRenderedPageBreak/>
        <w:t>7.4.3</w:t>
      </w:r>
      <w:r>
        <w:tab/>
        <w:t>Specific Protocols for use with External Reference Points</w:t>
      </w:r>
      <w:r>
        <w:tab/>
      </w:r>
      <w:r>
        <w:fldChar w:fldCharType="begin"/>
      </w:r>
      <w:r>
        <w:instrText xml:space="preserve"> PAGEREF _Toc184658137 \h </w:instrText>
      </w:r>
      <w:r>
        <w:fldChar w:fldCharType="separate"/>
      </w:r>
      <w:r>
        <w:t>172</w:t>
      </w:r>
      <w:r>
        <w:fldChar w:fldCharType="end"/>
      </w:r>
    </w:p>
    <w:p w14:paraId="11E8149D" w14:textId="1AE811D0" w:rsidR="003A7DB7" w:rsidRDefault="003A7DB7">
      <w:pPr>
        <w:pStyle w:val="TOC4"/>
        <w:rPr>
          <w:rFonts w:asciiTheme="minorHAnsi" w:eastAsiaTheme="minorEastAsia" w:hAnsiTheme="minorHAnsi" w:cstheme="minorBidi"/>
          <w:kern w:val="2"/>
          <w:sz w:val="24"/>
          <w:szCs w:val="24"/>
          <w:lang w:val="en-US"/>
          <w14:ligatures w14:val="standardContextual"/>
        </w:rPr>
      </w:pPr>
      <w:r>
        <w:t>7.4.3.1</w:t>
      </w:r>
      <w:r>
        <w:tab/>
        <w:t>gRPC and HTTP/2</w:t>
      </w:r>
      <w:r>
        <w:tab/>
      </w:r>
      <w:r>
        <w:fldChar w:fldCharType="begin"/>
      </w:r>
      <w:r>
        <w:instrText xml:space="preserve"> PAGEREF _Toc184658138 \h </w:instrText>
      </w:r>
      <w:r>
        <w:fldChar w:fldCharType="separate"/>
      </w:r>
      <w:r>
        <w:t>172</w:t>
      </w:r>
      <w:r>
        <w:fldChar w:fldCharType="end"/>
      </w:r>
    </w:p>
    <w:p w14:paraId="0F6B8868" w14:textId="24D6C45E" w:rsidR="003A7DB7" w:rsidRDefault="003A7DB7">
      <w:pPr>
        <w:pStyle w:val="TOC4"/>
        <w:rPr>
          <w:rFonts w:asciiTheme="minorHAnsi" w:eastAsiaTheme="minorEastAsia" w:hAnsiTheme="minorHAnsi" w:cstheme="minorBidi"/>
          <w:kern w:val="2"/>
          <w:sz w:val="24"/>
          <w:szCs w:val="24"/>
          <w:lang w:val="en-US"/>
          <w14:ligatures w14:val="standardContextual"/>
        </w:rPr>
      </w:pPr>
      <w:r>
        <w:t>7.4.3.2</w:t>
      </w:r>
      <w:r>
        <w:tab/>
        <w:t>GraphQL and HTTP/1.1</w:t>
      </w:r>
      <w:r>
        <w:tab/>
      </w:r>
      <w:r>
        <w:fldChar w:fldCharType="begin"/>
      </w:r>
      <w:r>
        <w:instrText xml:space="preserve"> PAGEREF _Toc184658139 \h </w:instrText>
      </w:r>
      <w:r>
        <w:fldChar w:fldCharType="separate"/>
      </w:r>
      <w:r>
        <w:t>173</w:t>
      </w:r>
      <w:r>
        <w:fldChar w:fldCharType="end"/>
      </w:r>
    </w:p>
    <w:p w14:paraId="2B5CA831" w14:textId="4C694298" w:rsidR="003A7DB7" w:rsidRDefault="003A7DB7">
      <w:pPr>
        <w:pStyle w:val="TOC4"/>
        <w:rPr>
          <w:rFonts w:asciiTheme="minorHAnsi" w:eastAsiaTheme="minorEastAsia" w:hAnsiTheme="minorHAnsi" w:cstheme="minorBidi"/>
          <w:kern w:val="2"/>
          <w:sz w:val="24"/>
          <w:szCs w:val="24"/>
          <w:lang w:val="en-US"/>
          <w14:ligatures w14:val="standardContextual"/>
        </w:rPr>
      </w:pPr>
      <w:r>
        <w:t>7.4.3.3</w:t>
      </w:r>
      <w:r>
        <w:tab/>
        <w:t>HATEOAS and HTTP/1.1</w:t>
      </w:r>
      <w:r>
        <w:tab/>
      </w:r>
      <w:r>
        <w:fldChar w:fldCharType="begin"/>
      </w:r>
      <w:r>
        <w:instrText xml:space="preserve"> PAGEREF _Toc184658140 \h </w:instrText>
      </w:r>
      <w:r>
        <w:fldChar w:fldCharType="separate"/>
      </w:r>
      <w:r>
        <w:t>173</w:t>
      </w:r>
      <w:r>
        <w:fldChar w:fldCharType="end"/>
      </w:r>
    </w:p>
    <w:p w14:paraId="1CAD324D" w14:textId="0B9160FF" w:rsidR="003A7DB7" w:rsidRDefault="003A7DB7">
      <w:pPr>
        <w:pStyle w:val="TOC4"/>
        <w:rPr>
          <w:rFonts w:asciiTheme="minorHAnsi" w:eastAsiaTheme="minorEastAsia" w:hAnsiTheme="minorHAnsi" w:cstheme="minorBidi"/>
          <w:kern w:val="2"/>
          <w:sz w:val="24"/>
          <w:szCs w:val="24"/>
          <w:lang w:val="en-US"/>
          <w14:ligatures w14:val="standardContextual"/>
        </w:rPr>
      </w:pPr>
      <w:r>
        <w:t>7.4.3.4</w:t>
      </w:r>
      <w:r>
        <w:tab/>
        <w:t>REST and HTTP/1.1</w:t>
      </w:r>
      <w:r>
        <w:tab/>
      </w:r>
      <w:r>
        <w:fldChar w:fldCharType="begin"/>
      </w:r>
      <w:r>
        <w:instrText xml:space="preserve"> PAGEREF _Toc184658141 \h </w:instrText>
      </w:r>
      <w:r>
        <w:fldChar w:fldCharType="separate"/>
      </w:r>
      <w:r>
        <w:t>173</w:t>
      </w:r>
      <w:r>
        <w:fldChar w:fldCharType="end"/>
      </w:r>
    </w:p>
    <w:p w14:paraId="3B6F66ED" w14:textId="4D8D5D51" w:rsidR="003A7DB7" w:rsidRDefault="003A7DB7">
      <w:pPr>
        <w:pStyle w:val="TOC2"/>
        <w:rPr>
          <w:rFonts w:asciiTheme="minorHAnsi" w:eastAsiaTheme="minorEastAsia" w:hAnsiTheme="minorHAnsi" w:cstheme="minorBidi"/>
          <w:kern w:val="2"/>
          <w:sz w:val="24"/>
          <w:szCs w:val="24"/>
          <w:lang w:val="en-US"/>
          <w14:ligatures w14:val="standardContextual"/>
        </w:rPr>
      </w:pPr>
      <w:r>
        <w:t>7.5</w:t>
      </w:r>
      <w:r>
        <w:tab/>
        <w:t>ENI API Overview</w:t>
      </w:r>
      <w:r>
        <w:tab/>
      </w:r>
      <w:r>
        <w:fldChar w:fldCharType="begin"/>
      </w:r>
      <w:r>
        <w:instrText xml:space="preserve"> PAGEREF _Toc184658142 \h </w:instrText>
      </w:r>
      <w:r>
        <w:fldChar w:fldCharType="separate"/>
      </w:r>
      <w:r>
        <w:t>173</w:t>
      </w:r>
      <w:r>
        <w:fldChar w:fldCharType="end"/>
      </w:r>
    </w:p>
    <w:p w14:paraId="3BCC595B" w14:textId="7E17E095" w:rsidR="003A7DB7" w:rsidRDefault="003A7DB7">
      <w:pPr>
        <w:pStyle w:val="TOC3"/>
        <w:rPr>
          <w:rFonts w:asciiTheme="minorHAnsi" w:eastAsiaTheme="minorEastAsia" w:hAnsiTheme="minorHAnsi" w:cstheme="minorBidi"/>
          <w:kern w:val="2"/>
          <w:sz w:val="24"/>
          <w:szCs w:val="24"/>
          <w:lang w:val="en-US"/>
          <w14:ligatures w14:val="standardContextual"/>
        </w:rPr>
      </w:pPr>
      <w:r>
        <w:t>7.5.1</w:t>
      </w:r>
      <w:r>
        <w:tab/>
        <w:t>Introduction</w:t>
      </w:r>
      <w:r>
        <w:tab/>
      </w:r>
      <w:r>
        <w:fldChar w:fldCharType="begin"/>
      </w:r>
      <w:r>
        <w:instrText xml:space="preserve"> PAGEREF _Toc184658143 \h </w:instrText>
      </w:r>
      <w:r>
        <w:fldChar w:fldCharType="separate"/>
      </w:r>
      <w:r>
        <w:t>173</w:t>
      </w:r>
      <w:r>
        <w:fldChar w:fldCharType="end"/>
      </w:r>
    </w:p>
    <w:p w14:paraId="298CC7EF" w14:textId="5CF97D31" w:rsidR="003A7DB7" w:rsidRDefault="003A7DB7">
      <w:pPr>
        <w:pStyle w:val="TOC3"/>
        <w:rPr>
          <w:rFonts w:asciiTheme="minorHAnsi" w:eastAsiaTheme="minorEastAsia" w:hAnsiTheme="minorHAnsi" w:cstheme="minorBidi"/>
          <w:kern w:val="2"/>
          <w:sz w:val="24"/>
          <w:szCs w:val="24"/>
          <w:lang w:val="en-US"/>
          <w14:ligatures w14:val="standardContextual"/>
        </w:rPr>
      </w:pPr>
      <w:r>
        <w:t>7.5.2</w:t>
      </w:r>
      <w:r>
        <w:tab/>
        <w:t>API Architectural Styles</w:t>
      </w:r>
      <w:r>
        <w:tab/>
      </w:r>
      <w:r>
        <w:fldChar w:fldCharType="begin"/>
      </w:r>
      <w:r>
        <w:instrText xml:space="preserve"> PAGEREF _Toc184658144 \h </w:instrText>
      </w:r>
      <w:r>
        <w:fldChar w:fldCharType="separate"/>
      </w:r>
      <w:r>
        <w:t>176</w:t>
      </w:r>
      <w:r>
        <w:fldChar w:fldCharType="end"/>
      </w:r>
    </w:p>
    <w:p w14:paraId="18DEE76E" w14:textId="763A22E4" w:rsidR="003A7DB7" w:rsidRDefault="003A7DB7">
      <w:pPr>
        <w:pStyle w:val="TOC4"/>
        <w:rPr>
          <w:rFonts w:asciiTheme="minorHAnsi" w:eastAsiaTheme="minorEastAsia" w:hAnsiTheme="minorHAnsi" w:cstheme="minorBidi"/>
          <w:kern w:val="2"/>
          <w:sz w:val="24"/>
          <w:szCs w:val="24"/>
          <w:lang w:val="en-US"/>
          <w14:ligatures w14:val="standardContextual"/>
        </w:rPr>
      </w:pPr>
      <w:r>
        <w:t>7.5.2.1</w:t>
      </w:r>
      <w:r>
        <w:tab/>
        <w:t>Introduction</w:t>
      </w:r>
      <w:r>
        <w:tab/>
      </w:r>
      <w:r>
        <w:fldChar w:fldCharType="begin"/>
      </w:r>
      <w:r>
        <w:instrText xml:space="preserve"> PAGEREF _Toc184658145 \h </w:instrText>
      </w:r>
      <w:r>
        <w:fldChar w:fldCharType="separate"/>
      </w:r>
      <w:r>
        <w:t>176</w:t>
      </w:r>
      <w:r>
        <w:fldChar w:fldCharType="end"/>
      </w:r>
    </w:p>
    <w:p w14:paraId="3A612501" w14:textId="7FDC7758" w:rsidR="003A7DB7" w:rsidRDefault="003A7DB7">
      <w:pPr>
        <w:pStyle w:val="TOC4"/>
        <w:rPr>
          <w:rFonts w:asciiTheme="minorHAnsi" w:eastAsiaTheme="minorEastAsia" w:hAnsiTheme="minorHAnsi" w:cstheme="minorBidi"/>
          <w:kern w:val="2"/>
          <w:sz w:val="24"/>
          <w:szCs w:val="24"/>
          <w:lang w:val="en-US"/>
          <w14:ligatures w14:val="standardContextual"/>
        </w:rPr>
      </w:pPr>
      <w:r>
        <w:t>7.5.2.2</w:t>
      </w:r>
      <w:r>
        <w:tab/>
        <w:t>Challenges in API Architectures</w:t>
      </w:r>
      <w:r>
        <w:tab/>
      </w:r>
      <w:r>
        <w:fldChar w:fldCharType="begin"/>
      </w:r>
      <w:r>
        <w:instrText xml:space="preserve"> PAGEREF _Toc184658146 \h </w:instrText>
      </w:r>
      <w:r>
        <w:fldChar w:fldCharType="separate"/>
      </w:r>
      <w:r>
        <w:t>176</w:t>
      </w:r>
      <w:r>
        <w:fldChar w:fldCharType="end"/>
      </w:r>
    </w:p>
    <w:p w14:paraId="3BD55A20" w14:textId="61B91543" w:rsidR="003A7DB7" w:rsidRDefault="003A7DB7">
      <w:pPr>
        <w:pStyle w:val="TOC4"/>
        <w:rPr>
          <w:rFonts w:asciiTheme="minorHAnsi" w:eastAsiaTheme="minorEastAsia" w:hAnsiTheme="minorHAnsi" w:cstheme="minorBidi"/>
          <w:kern w:val="2"/>
          <w:sz w:val="24"/>
          <w:szCs w:val="24"/>
          <w:lang w:val="en-US"/>
          <w14:ligatures w14:val="standardContextual"/>
        </w:rPr>
      </w:pPr>
      <w:r>
        <w:t>7.5.2.3</w:t>
      </w:r>
      <w:r>
        <w:tab/>
        <w:t>REST API Style</w:t>
      </w:r>
      <w:r>
        <w:tab/>
      </w:r>
      <w:r>
        <w:fldChar w:fldCharType="begin"/>
      </w:r>
      <w:r>
        <w:instrText xml:space="preserve"> PAGEREF _Toc184658147 \h </w:instrText>
      </w:r>
      <w:r>
        <w:fldChar w:fldCharType="separate"/>
      </w:r>
      <w:r>
        <w:t>177</w:t>
      </w:r>
      <w:r>
        <w:fldChar w:fldCharType="end"/>
      </w:r>
    </w:p>
    <w:p w14:paraId="02EF5166" w14:textId="131B59CF" w:rsidR="003A7DB7" w:rsidRDefault="003A7DB7">
      <w:pPr>
        <w:pStyle w:val="TOC4"/>
        <w:rPr>
          <w:rFonts w:asciiTheme="minorHAnsi" w:eastAsiaTheme="minorEastAsia" w:hAnsiTheme="minorHAnsi" w:cstheme="minorBidi"/>
          <w:kern w:val="2"/>
          <w:sz w:val="24"/>
          <w:szCs w:val="24"/>
          <w:lang w:val="en-US"/>
          <w14:ligatures w14:val="standardContextual"/>
        </w:rPr>
      </w:pPr>
      <w:r>
        <w:t>7.5.2.4</w:t>
      </w:r>
      <w:r>
        <w:tab/>
        <w:t>HATEOAS API Style</w:t>
      </w:r>
      <w:r>
        <w:tab/>
      </w:r>
      <w:r>
        <w:fldChar w:fldCharType="begin"/>
      </w:r>
      <w:r>
        <w:instrText xml:space="preserve"> PAGEREF _Toc184658148 \h </w:instrText>
      </w:r>
      <w:r>
        <w:fldChar w:fldCharType="separate"/>
      </w:r>
      <w:r>
        <w:t>178</w:t>
      </w:r>
      <w:r>
        <w:fldChar w:fldCharType="end"/>
      </w:r>
    </w:p>
    <w:p w14:paraId="32126C61" w14:textId="038342B9" w:rsidR="003A7DB7" w:rsidRDefault="003A7DB7">
      <w:pPr>
        <w:pStyle w:val="TOC4"/>
        <w:rPr>
          <w:rFonts w:asciiTheme="minorHAnsi" w:eastAsiaTheme="minorEastAsia" w:hAnsiTheme="minorHAnsi" w:cstheme="minorBidi"/>
          <w:kern w:val="2"/>
          <w:sz w:val="24"/>
          <w:szCs w:val="24"/>
          <w:lang w:val="en-US"/>
          <w14:ligatures w14:val="standardContextual"/>
        </w:rPr>
      </w:pPr>
      <w:r>
        <w:t>7.5.2.5</w:t>
      </w:r>
      <w:r>
        <w:tab/>
        <w:t>GraphQL API Style</w:t>
      </w:r>
      <w:r>
        <w:tab/>
      </w:r>
      <w:r>
        <w:fldChar w:fldCharType="begin"/>
      </w:r>
      <w:r>
        <w:instrText xml:space="preserve"> PAGEREF _Toc184658149 \h </w:instrText>
      </w:r>
      <w:r>
        <w:fldChar w:fldCharType="separate"/>
      </w:r>
      <w:r>
        <w:t>178</w:t>
      </w:r>
      <w:r>
        <w:fldChar w:fldCharType="end"/>
      </w:r>
    </w:p>
    <w:p w14:paraId="07D4932B" w14:textId="580E4A4F" w:rsidR="003A7DB7" w:rsidRDefault="003A7DB7">
      <w:pPr>
        <w:pStyle w:val="TOC4"/>
        <w:rPr>
          <w:rFonts w:asciiTheme="minorHAnsi" w:eastAsiaTheme="minorEastAsia" w:hAnsiTheme="minorHAnsi" w:cstheme="minorBidi"/>
          <w:kern w:val="2"/>
          <w:sz w:val="24"/>
          <w:szCs w:val="24"/>
          <w:lang w:val="en-US"/>
          <w14:ligatures w14:val="standardContextual"/>
        </w:rPr>
      </w:pPr>
      <w:r>
        <w:t>7.5.2.6</w:t>
      </w:r>
      <w:r>
        <w:tab/>
        <w:t>gRPC API Style</w:t>
      </w:r>
      <w:r>
        <w:tab/>
      </w:r>
      <w:r>
        <w:fldChar w:fldCharType="begin"/>
      </w:r>
      <w:r>
        <w:instrText xml:space="preserve"> PAGEREF _Toc184658150 \h </w:instrText>
      </w:r>
      <w:r>
        <w:fldChar w:fldCharType="separate"/>
      </w:r>
      <w:r>
        <w:t>179</w:t>
      </w:r>
      <w:r>
        <w:fldChar w:fldCharType="end"/>
      </w:r>
    </w:p>
    <w:p w14:paraId="011E9F82" w14:textId="77BDF757" w:rsidR="003A7DB7" w:rsidRDefault="003A7DB7">
      <w:pPr>
        <w:pStyle w:val="TOC4"/>
        <w:rPr>
          <w:rFonts w:asciiTheme="minorHAnsi" w:eastAsiaTheme="minorEastAsia" w:hAnsiTheme="minorHAnsi" w:cstheme="minorBidi"/>
          <w:kern w:val="2"/>
          <w:sz w:val="24"/>
          <w:szCs w:val="24"/>
          <w:lang w:val="en-US"/>
          <w14:ligatures w14:val="standardContextual"/>
        </w:rPr>
      </w:pPr>
      <w:r>
        <w:t>7.5.2.7</w:t>
      </w:r>
      <w:r>
        <w:tab/>
        <w:t>ENI API Architectural Style Recommendations</w:t>
      </w:r>
      <w:r>
        <w:tab/>
      </w:r>
      <w:r>
        <w:fldChar w:fldCharType="begin"/>
      </w:r>
      <w:r>
        <w:instrText xml:space="preserve"> PAGEREF _Toc184658151 \h </w:instrText>
      </w:r>
      <w:r>
        <w:fldChar w:fldCharType="separate"/>
      </w:r>
      <w:r>
        <w:t>181</w:t>
      </w:r>
      <w:r>
        <w:fldChar w:fldCharType="end"/>
      </w:r>
    </w:p>
    <w:p w14:paraId="0ED9EB43" w14:textId="620D7BC6" w:rsidR="003A7DB7" w:rsidRDefault="003A7DB7">
      <w:pPr>
        <w:pStyle w:val="TOC3"/>
        <w:rPr>
          <w:rFonts w:asciiTheme="minorHAnsi" w:eastAsiaTheme="minorEastAsia" w:hAnsiTheme="minorHAnsi" w:cstheme="minorBidi"/>
          <w:kern w:val="2"/>
          <w:sz w:val="24"/>
          <w:szCs w:val="24"/>
          <w:lang w:val="en-US"/>
          <w14:ligatures w14:val="standardContextual"/>
        </w:rPr>
      </w:pPr>
      <w:r>
        <w:t>7.5.3</w:t>
      </w:r>
      <w:r>
        <w:tab/>
        <w:t>ENI API Functional Blocks</w:t>
      </w:r>
      <w:r>
        <w:tab/>
      </w:r>
      <w:r>
        <w:fldChar w:fldCharType="begin"/>
      </w:r>
      <w:r>
        <w:instrText xml:space="preserve"> PAGEREF _Toc184658152 \h </w:instrText>
      </w:r>
      <w:r>
        <w:fldChar w:fldCharType="separate"/>
      </w:r>
      <w:r>
        <w:t>182</w:t>
      </w:r>
      <w:r>
        <w:fldChar w:fldCharType="end"/>
      </w:r>
    </w:p>
    <w:p w14:paraId="5923232F" w14:textId="57941B07" w:rsidR="003A7DB7" w:rsidRDefault="003A7DB7">
      <w:pPr>
        <w:pStyle w:val="TOC4"/>
        <w:rPr>
          <w:rFonts w:asciiTheme="minorHAnsi" w:eastAsiaTheme="minorEastAsia" w:hAnsiTheme="minorHAnsi" w:cstheme="minorBidi"/>
          <w:kern w:val="2"/>
          <w:sz w:val="24"/>
          <w:szCs w:val="24"/>
          <w:lang w:val="en-US"/>
          <w14:ligatures w14:val="standardContextual"/>
        </w:rPr>
      </w:pPr>
      <w:r>
        <w:t>7.5.3.1</w:t>
      </w:r>
      <w:r>
        <w:tab/>
        <w:t>ENI API Development Functional Block</w:t>
      </w:r>
      <w:r>
        <w:tab/>
      </w:r>
      <w:r>
        <w:fldChar w:fldCharType="begin"/>
      </w:r>
      <w:r>
        <w:instrText xml:space="preserve"> PAGEREF _Toc184658153 \h </w:instrText>
      </w:r>
      <w:r>
        <w:fldChar w:fldCharType="separate"/>
      </w:r>
      <w:r>
        <w:t>182</w:t>
      </w:r>
      <w:r>
        <w:fldChar w:fldCharType="end"/>
      </w:r>
    </w:p>
    <w:p w14:paraId="3409B01C" w14:textId="7C6A846B" w:rsidR="003A7DB7" w:rsidRDefault="003A7DB7">
      <w:pPr>
        <w:pStyle w:val="TOC5"/>
        <w:rPr>
          <w:rFonts w:asciiTheme="minorHAnsi" w:eastAsiaTheme="minorEastAsia" w:hAnsiTheme="minorHAnsi" w:cstheme="minorBidi"/>
          <w:kern w:val="2"/>
          <w:sz w:val="24"/>
          <w:szCs w:val="24"/>
          <w:lang w:val="en-US"/>
          <w14:ligatures w14:val="standardContextual"/>
        </w:rPr>
      </w:pPr>
      <w:r>
        <w:t>7.5.3.1.1</w:t>
      </w:r>
      <w:r>
        <w:tab/>
        <w:t>Introduction</w:t>
      </w:r>
      <w:r>
        <w:tab/>
      </w:r>
      <w:r>
        <w:fldChar w:fldCharType="begin"/>
      </w:r>
      <w:r>
        <w:instrText xml:space="preserve"> PAGEREF _Toc184658154 \h </w:instrText>
      </w:r>
      <w:r>
        <w:fldChar w:fldCharType="separate"/>
      </w:r>
      <w:r>
        <w:t>182</w:t>
      </w:r>
      <w:r>
        <w:fldChar w:fldCharType="end"/>
      </w:r>
    </w:p>
    <w:p w14:paraId="72B5DEDC" w14:textId="50A38FC1" w:rsidR="003A7DB7" w:rsidRDefault="003A7DB7">
      <w:pPr>
        <w:pStyle w:val="TOC5"/>
        <w:rPr>
          <w:rFonts w:asciiTheme="minorHAnsi" w:eastAsiaTheme="minorEastAsia" w:hAnsiTheme="minorHAnsi" w:cstheme="minorBidi"/>
          <w:kern w:val="2"/>
          <w:sz w:val="24"/>
          <w:szCs w:val="24"/>
          <w:lang w:val="en-US"/>
          <w14:ligatures w14:val="standardContextual"/>
        </w:rPr>
      </w:pPr>
      <w:r>
        <w:t>7.5.3.1.2</w:t>
      </w:r>
      <w:r>
        <w:tab/>
        <w:t>ENI Broker API Orchestration Layer</w:t>
      </w:r>
      <w:r>
        <w:tab/>
      </w:r>
      <w:r>
        <w:fldChar w:fldCharType="begin"/>
      </w:r>
      <w:r>
        <w:instrText xml:space="preserve"> PAGEREF _Toc184658155 \h </w:instrText>
      </w:r>
      <w:r>
        <w:fldChar w:fldCharType="separate"/>
      </w:r>
      <w:r>
        <w:t>182</w:t>
      </w:r>
      <w:r>
        <w:fldChar w:fldCharType="end"/>
      </w:r>
    </w:p>
    <w:p w14:paraId="4633A312" w14:textId="15B2149F" w:rsidR="003A7DB7" w:rsidRDefault="003A7DB7">
      <w:pPr>
        <w:pStyle w:val="TOC5"/>
        <w:rPr>
          <w:rFonts w:asciiTheme="minorHAnsi" w:eastAsiaTheme="minorEastAsia" w:hAnsiTheme="minorHAnsi" w:cstheme="minorBidi"/>
          <w:kern w:val="2"/>
          <w:sz w:val="24"/>
          <w:szCs w:val="24"/>
          <w:lang w:val="en-US"/>
          <w14:ligatures w14:val="standardContextual"/>
        </w:rPr>
      </w:pPr>
      <w:r>
        <w:t>7.5.3.1.3</w:t>
      </w:r>
      <w:r>
        <w:tab/>
        <w:t>ENI Broker API Management Functional Blocks</w:t>
      </w:r>
      <w:r>
        <w:tab/>
      </w:r>
      <w:r>
        <w:fldChar w:fldCharType="begin"/>
      </w:r>
      <w:r>
        <w:instrText xml:space="preserve"> PAGEREF _Toc184658156 \h </w:instrText>
      </w:r>
      <w:r>
        <w:fldChar w:fldCharType="separate"/>
      </w:r>
      <w:r>
        <w:t>183</w:t>
      </w:r>
      <w:r>
        <w:fldChar w:fldCharType="end"/>
      </w:r>
    </w:p>
    <w:p w14:paraId="4603BAD6" w14:textId="54C3C28A" w:rsidR="003A7DB7" w:rsidRDefault="003A7DB7">
      <w:pPr>
        <w:pStyle w:val="TOC4"/>
        <w:rPr>
          <w:rFonts w:asciiTheme="minorHAnsi" w:eastAsiaTheme="minorEastAsia" w:hAnsiTheme="minorHAnsi" w:cstheme="minorBidi"/>
          <w:kern w:val="2"/>
          <w:sz w:val="24"/>
          <w:szCs w:val="24"/>
          <w:lang w:val="en-US"/>
          <w14:ligatures w14:val="standardContextual"/>
        </w:rPr>
      </w:pPr>
      <w:r>
        <w:t>7.5.3.2</w:t>
      </w:r>
      <w:r>
        <w:tab/>
        <w:t>ENI API Runtime Functional Block</w:t>
      </w:r>
      <w:r>
        <w:tab/>
      </w:r>
      <w:r>
        <w:fldChar w:fldCharType="begin"/>
      </w:r>
      <w:r>
        <w:instrText xml:space="preserve"> PAGEREF _Toc184658157 \h </w:instrText>
      </w:r>
      <w:r>
        <w:fldChar w:fldCharType="separate"/>
      </w:r>
      <w:r>
        <w:t>185</w:t>
      </w:r>
      <w:r>
        <w:fldChar w:fldCharType="end"/>
      </w:r>
    </w:p>
    <w:p w14:paraId="182380A8" w14:textId="10098932" w:rsidR="003A7DB7" w:rsidRDefault="003A7DB7">
      <w:pPr>
        <w:pStyle w:val="TOC4"/>
        <w:rPr>
          <w:rFonts w:asciiTheme="minorHAnsi" w:eastAsiaTheme="minorEastAsia" w:hAnsiTheme="minorHAnsi" w:cstheme="minorBidi"/>
          <w:kern w:val="2"/>
          <w:sz w:val="24"/>
          <w:szCs w:val="24"/>
          <w:lang w:val="en-US"/>
          <w14:ligatures w14:val="standardContextual"/>
        </w:rPr>
      </w:pPr>
      <w:r>
        <w:t>7.5.3.3</w:t>
      </w:r>
      <w:r>
        <w:tab/>
        <w:t>ENI Management Services Functional Block</w:t>
      </w:r>
      <w:r>
        <w:tab/>
      </w:r>
      <w:r>
        <w:fldChar w:fldCharType="begin"/>
      </w:r>
      <w:r>
        <w:instrText xml:space="preserve"> PAGEREF _Toc184658158 \h </w:instrText>
      </w:r>
      <w:r>
        <w:fldChar w:fldCharType="separate"/>
      </w:r>
      <w:r>
        <w:t>185</w:t>
      </w:r>
      <w:r>
        <w:fldChar w:fldCharType="end"/>
      </w:r>
    </w:p>
    <w:p w14:paraId="250B6980" w14:textId="02AEE018" w:rsidR="003A7DB7" w:rsidRDefault="003A7DB7">
      <w:pPr>
        <w:pStyle w:val="TOC4"/>
        <w:rPr>
          <w:rFonts w:asciiTheme="minorHAnsi" w:eastAsiaTheme="minorEastAsia" w:hAnsiTheme="minorHAnsi" w:cstheme="minorBidi"/>
          <w:kern w:val="2"/>
          <w:sz w:val="24"/>
          <w:szCs w:val="24"/>
          <w:lang w:val="en-US"/>
          <w14:ligatures w14:val="standardContextual"/>
        </w:rPr>
      </w:pPr>
      <w:r>
        <w:t>7.5.3.4</w:t>
      </w:r>
      <w:r>
        <w:tab/>
        <w:t>ENI Security Services Functional Block</w:t>
      </w:r>
      <w:r>
        <w:tab/>
      </w:r>
      <w:r>
        <w:fldChar w:fldCharType="begin"/>
      </w:r>
      <w:r>
        <w:instrText xml:space="preserve"> PAGEREF _Toc184658159 \h </w:instrText>
      </w:r>
      <w:r>
        <w:fldChar w:fldCharType="separate"/>
      </w:r>
      <w:r>
        <w:t>185</w:t>
      </w:r>
      <w:r>
        <w:fldChar w:fldCharType="end"/>
      </w:r>
    </w:p>
    <w:p w14:paraId="41DB1D61" w14:textId="72A76658" w:rsidR="003A7DB7" w:rsidRDefault="003A7DB7">
      <w:pPr>
        <w:pStyle w:val="TOC4"/>
        <w:rPr>
          <w:rFonts w:asciiTheme="minorHAnsi" w:eastAsiaTheme="minorEastAsia" w:hAnsiTheme="minorHAnsi" w:cstheme="minorBidi"/>
          <w:kern w:val="2"/>
          <w:sz w:val="24"/>
          <w:szCs w:val="24"/>
          <w:lang w:val="en-US"/>
          <w14:ligatures w14:val="standardContextual"/>
        </w:rPr>
      </w:pPr>
      <w:r>
        <w:t>7.5.3.5</w:t>
      </w:r>
      <w:r>
        <w:tab/>
        <w:t>ENI Analytic Services Functional Block</w:t>
      </w:r>
      <w:r>
        <w:tab/>
      </w:r>
      <w:r>
        <w:fldChar w:fldCharType="begin"/>
      </w:r>
      <w:r>
        <w:instrText xml:space="preserve"> PAGEREF _Toc184658160 \h </w:instrText>
      </w:r>
      <w:r>
        <w:fldChar w:fldCharType="separate"/>
      </w:r>
      <w:r>
        <w:t>185</w:t>
      </w:r>
      <w:r>
        <w:fldChar w:fldCharType="end"/>
      </w:r>
    </w:p>
    <w:p w14:paraId="0E02EFD4" w14:textId="53202CE3" w:rsidR="003A7DB7" w:rsidRDefault="003A7DB7">
      <w:pPr>
        <w:pStyle w:val="TOC3"/>
        <w:rPr>
          <w:rFonts w:asciiTheme="minorHAnsi" w:eastAsiaTheme="minorEastAsia" w:hAnsiTheme="minorHAnsi" w:cstheme="minorBidi"/>
          <w:kern w:val="2"/>
          <w:sz w:val="24"/>
          <w:szCs w:val="24"/>
          <w:lang w:val="en-US"/>
          <w14:ligatures w14:val="standardContextual"/>
        </w:rPr>
      </w:pPr>
      <w:r>
        <w:t>7.5.4</w:t>
      </w:r>
      <w:r>
        <w:tab/>
        <w:t>ENI API System Deployment Models</w:t>
      </w:r>
      <w:r>
        <w:tab/>
      </w:r>
      <w:r>
        <w:fldChar w:fldCharType="begin"/>
      </w:r>
      <w:r>
        <w:instrText xml:space="preserve"> PAGEREF _Toc184658161 \h </w:instrText>
      </w:r>
      <w:r>
        <w:fldChar w:fldCharType="separate"/>
      </w:r>
      <w:r>
        <w:t>186</w:t>
      </w:r>
      <w:r>
        <w:fldChar w:fldCharType="end"/>
      </w:r>
    </w:p>
    <w:p w14:paraId="21B74679" w14:textId="60B6F2C8" w:rsidR="003A7DB7" w:rsidRDefault="003A7DB7">
      <w:pPr>
        <w:pStyle w:val="TOC4"/>
        <w:rPr>
          <w:rFonts w:asciiTheme="minorHAnsi" w:eastAsiaTheme="minorEastAsia" w:hAnsiTheme="minorHAnsi" w:cstheme="minorBidi"/>
          <w:kern w:val="2"/>
          <w:sz w:val="24"/>
          <w:szCs w:val="24"/>
          <w:lang w:val="en-US"/>
          <w14:ligatures w14:val="standardContextual"/>
        </w:rPr>
      </w:pPr>
      <w:r>
        <w:t>7.5.4.1</w:t>
      </w:r>
      <w:r>
        <w:tab/>
        <w:t>On Premise vs. Cloud-Based Deployment</w:t>
      </w:r>
      <w:r>
        <w:tab/>
      </w:r>
      <w:r>
        <w:fldChar w:fldCharType="begin"/>
      </w:r>
      <w:r>
        <w:instrText xml:space="preserve"> PAGEREF _Toc184658162 \h </w:instrText>
      </w:r>
      <w:r>
        <w:fldChar w:fldCharType="separate"/>
      </w:r>
      <w:r>
        <w:t>186</w:t>
      </w:r>
      <w:r>
        <w:fldChar w:fldCharType="end"/>
      </w:r>
    </w:p>
    <w:p w14:paraId="0F175B1D" w14:textId="2BC6ADD4" w:rsidR="003A7DB7" w:rsidRDefault="003A7DB7">
      <w:pPr>
        <w:pStyle w:val="TOC4"/>
        <w:rPr>
          <w:rFonts w:asciiTheme="minorHAnsi" w:eastAsiaTheme="minorEastAsia" w:hAnsiTheme="minorHAnsi" w:cstheme="minorBidi"/>
          <w:kern w:val="2"/>
          <w:sz w:val="24"/>
          <w:szCs w:val="24"/>
          <w:lang w:val="en-US"/>
          <w14:ligatures w14:val="standardContextual"/>
        </w:rPr>
      </w:pPr>
      <w:r>
        <w:t>7.5.4.2</w:t>
      </w:r>
      <w:r>
        <w:tab/>
        <w:t>ENI API Architecture Environment</w:t>
      </w:r>
      <w:r>
        <w:tab/>
      </w:r>
      <w:r>
        <w:fldChar w:fldCharType="begin"/>
      </w:r>
      <w:r>
        <w:instrText xml:space="preserve"> PAGEREF _Toc184658163 \h </w:instrText>
      </w:r>
      <w:r>
        <w:fldChar w:fldCharType="separate"/>
      </w:r>
      <w:r>
        <w:t>186</w:t>
      </w:r>
      <w:r>
        <w:fldChar w:fldCharType="end"/>
      </w:r>
    </w:p>
    <w:p w14:paraId="0E0F2222" w14:textId="2CC248F0" w:rsidR="003A7DB7" w:rsidRDefault="003A7DB7">
      <w:pPr>
        <w:pStyle w:val="TOC4"/>
        <w:rPr>
          <w:rFonts w:asciiTheme="minorHAnsi" w:eastAsiaTheme="minorEastAsia" w:hAnsiTheme="minorHAnsi" w:cstheme="minorBidi"/>
          <w:kern w:val="2"/>
          <w:sz w:val="24"/>
          <w:szCs w:val="24"/>
          <w:lang w:val="en-US"/>
          <w14:ligatures w14:val="standardContextual"/>
        </w:rPr>
      </w:pPr>
      <w:r>
        <w:t>7.5.4.3</w:t>
      </w:r>
      <w:r>
        <w:tab/>
        <w:t>Securing the ENI API Broker from the Internet</w:t>
      </w:r>
      <w:r>
        <w:tab/>
      </w:r>
      <w:r>
        <w:fldChar w:fldCharType="begin"/>
      </w:r>
      <w:r>
        <w:instrText xml:space="preserve"> PAGEREF _Toc184658164 \h </w:instrText>
      </w:r>
      <w:r>
        <w:fldChar w:fldCharType="separate"/>
      </w:r>
      <w:r>
        <w:t>186</w:t>
      </w:r>
      <w:r>
        <w:fldChar w:fldCharType="end"/>
      </w:r>
    </w:p>
    <w:p w14:paraId="759D2779" w14:textId="1B927C0B" w:rsidR="003A7DB7" w:rsidRDefault="003A7DB7">
      <w:pPr>
        <w:pStyle w:val="TOC4"/>
        <w:rPr>
          <w:rFonts w:asciiTheme="minorHAnsi" w:eastAsiaTheme="minorEastAsia" w:hAnsiTheme="minorHAnsi" w:cstheme="minorBidi"/>
          <w:kern w:val="2"/>
          <w:sz w:val="24"/>
          <w:szCs w:val="24"/>
          <w:lang w:val="en-US"/>
          <w14:ligatures w14:val="standardContextual"/>
        </w:rPr>
      </w:pPr>
      <w:r>
        <w:t>7.5.4.4</w:t>
      </w:r>
      <w:r>
        <w:tab/>
        <w:t>Scaling the ENI API Broker</w:t>
      </w:r>
      <w:r>
        <w:tab/>
      </w:r>
      <w:r>
        <w:fldChar w:fldCharType="begin"/>
      </w:r>
      <w:r>
        <w:instrText xml:space="preserve"> PAGEREF _Toc184658165 \h </w:instrText>
      </w:r>
      <w:r>
        <w:fldChar w:fldCharType="separate"/>
      </w:r>
      <w:r>
        <w:t>186</w:t>
      </w:r>
      <w:r>
        <w:fldChar w:fldCharType="end"/>
      </w:r>
    </w:p>
    <w:p w14:paraId="290044D8" w14:textId="377C6D35" w:rsidR="003A7DB7" w:rsidRDefault="003A7DB7">
      <w:pPr>
        <w:pStyle w:val="TOC2"/>
        <w:rPr>
          <w:rFonts w:asciiTheme="minorHAnsi" w:eastAsiaTheme="minorEastAsia" w:hAnsiTheme="minorHAnsi" w:cstheme="minorBidi"/>
          <w:kern w:val="2"/>
          <w:sz w:val="24"/>
          <w:szCs w:val="24"/>
          <w:lang w:val="en-US"/>
          <w14:ligatures w14:val="standardContextual"/>
        </w:rPr>
      </w:pPr>
      <w:r>
        <w:t>7.6</w:t>
      </w:r>
      <w:r>
        <w:tab/>
        <w:t>Internal Reference Point Overview</w:t>
      </w:r>
      <w:r>
        <w:tab/>
      </w:r>
      <w:r>
        <w:fldChar w:fldCharType="begin"/>
      </w:r>
      <w:r>
        <w:instrText xml:space="preserve"> PAGEREF _Toc184658166 \h </w:instrText>
      </w:r>
      <w:r>
        <w:fldChar w:fldCharType="separate"/>
      </w:r>
      <w:r>
        <w:t>186</w:t>
      </w:r>
      <w:r>
        <w:fldChar w:fldCharType="end"/>
      </w:r>
    </w:p>
    <w:p w14:paraId="0A5DDDED" w14:textId="533EFB38" w:rsidR="003A7DB7" w:rsidRDefault="003A7DB7">
      <w:pPr>
        <w:pStyle w:val="TOC3"/>
        <w:rPr>
          <w:rFonts w:asciiTheme="minorHAnsi" w:eastAsiaTheme="minorEastAsia" w:hAnsiTheme="minorHAnsi" w:cstheme="minorBidi"/>
          <w:kern w:val="2"/>
          <w:sz w:val="24"/>
          <w:szCs w:val="24"/>
          <w:lang w:val="en-US"/>
          <w14:ligatures w14:val="standardContextual"/>
        </w:rPr>
      </w:pPr>
      <w:r>
        <w:t>7.6.1</w:t>
      </w:r>
      <w:r>
        <w:tab/>
        <w:t>Overview</w:t>
      </w:r>
      <w:r>
        <w:tab/>
      </w:r>
      <w:r>
        <w:fldChar w:fldCharType="begin"/>
      </w:r>
      <w:r>
        <w:instrText xml:space="preserve"> PAGEREF _Toc184658167 \h </w:instrText>
      </w:r>
      <w:r>
        <w:fldChar w:fldCharType="separate"/>
      </w:r>
      <w:r>
        <w:t>186</w:t>
      </w:r>
      <w:r>
        <w:fldChar w:fldCharType="end"/>
      </w:r>
    </w:p>
    <w:p w14:paraId="4E177D33" w14:textId="7AC49A50" w:rsidR="003A7DB7" w:rsidRDefault="003A7DB7">
      <w:pPr>
        <w:pStyle w:val="TOC3"/>
        <w:rPr>
          <w:rFonts w:asciiTheme="minorHAnsi" w:eastAsiaTheme="minorEastAsia" w:hAnsiTheme="minorHAnsi" w:cstheme="minorBidi"/>
          <w:kern w:val="2"/>
          <w:sz w:val="24"/>
          <w:szCs w:val="24"/>
          <w:lang w:val="en-US"/>
          <w14:ligatures w14:val="standardContextual"/>
        </w:rPr>
      </w:pPr>
      <w:r>
        <w:t>7.6.2</w:t>
      </w:r>
      <w:r>
        <w:tab/>
        <w:t>Top-Level Internal Reference Points</w:t>
      </w:r>
      <w:r>
        <w:tab/>
      </w:r>
      <w:r>
        <w:fldChar w:fldCharType="begin"/>
      </w:r>
      <w:r>
        <w:instrText xml:space="preserve"> PAGEREF _Toc184658168 \h </w:instrText>
      </w:r>
      <w:r>
        <w:fldChar w:fldCharType="separate"/>
      </w:r>
      <w:r>
        <w:t>186</w:t>
      </w:r>
      <w:r>
        <w:fldChar w:fldCharType="end"/>
      </w:r>
    </w:p>
    <w:p w14:paraId="762AFEE4" w14:textId="47D9D29B" w:rsidR="003A7DB7" w:rsidRDefault="003A7DB7">
      <w:pPr>
        <w:pStyle w:val="TOC3"/>
        <w:rPr>
          <w:rFonts w:asciiTheme="minorHAnsi" w:eastAsiaTheme="minorEastAsia" w:hAnsiTheme="minorHAnsi" w:cstheme="minorBidi"/>
          <w:kern w:val="2"/>
          <w:sz w:val="24"/>
          <w:szCs w:val="24"/>
          <w:lang w:val="en-US"/>
          <w14:ligatures w14:val="standardContextual"/>
        </w:rPr>
      </w:pPr>
      <w:r>
        <w:t>7.6.3</w:t>
      </w:r>
      <w:r>
        <w:tab/>
        <w:t>Second-Level Internal Reference Points</w:t>
      </w:r>
      <w:r>
        <w:tab/>
      </w:r>
      <w:r>
        <w:fldChar w:fldCharType="begin"/>
      </w:r>
      <w:r>
        <w:instrText xml:space="preserve"> PAGEREF _Toc184658169 \h </w:instrText>
      </w:r>
      <w:r>
        <w:fldChar w:fldCharType="separate"/>
      </w:r>
      <w:r>
        <w:t>188</w:t>
      </w:r>
      <w:r>
        <w:fldChar w:fldCharType="end"/>
      </w:r>
    </w:p>
    <w:p w14:paraId="6A816A36" w14:textId="43D78DBC" w:rsidR="003A7DB7" w:rsidRDefault="003A7DB7">
      <w:pPr>
        <w:pStyle w:val="TOC2"/>
        <w:rPr>
          <w:rFonts w:asciiTheme="minorHAnsi" w:eastAsiaTheme="minorEastAsia" w:hAnsiTheme="minorHAnsi" w:cstheme="minorBidi"/>
          <w:kern w:val="2"/>
          <w:sz w:val="24"/>
          <w:szCs w:val="24"/>
          <w:lang w:val="en-US"/>
          <w14:ligatures w14:val="standardContextual"/>
        </w:rPr>
      </w:pPr>
      <w:r>
        <w:t>7.7</w:t>
      </w:r>
      <w:r>
        <w:tab/>
        <w:t>Internal Reference Point Definitions</w:t>
      </w:r>
      <w:r>
        <w:tab/>
      </w:r>
      <w:r>
        <w:fldChar w:fldCharType="begin"/>
      </w:r>
      <w:r>
        <w:instrText xml:space="preserve"> PAGEREF _Toc184658170 \h </w:instrText>
      </w:r>
      <w:r>
        <w:fldChar w:fldCharType="separate"/>
      </w:r>
      <w:r>
        <w:t>190</w:t>
      </w:r>
      <w:r>
        <w:fldChar w:fldCharType="end"/>
      </w:r>
    </w:p>
    <w:p w14:paraId="01D47D5A" w14:textId="37C68C77" w:rsidR="003A7DB7" w:rsidRDefault="003A7DB7">
      <w:pPr>
        <w:pStyle w:val="TOC3"/>
        <w:rPr>
          <w:rFonts w:asciiTheme="minorHAnsi" w:eastAsiaTheme="minorEastAsia" w:hAnsiTheme="minorHAnsi" w:cstheme="minorBidi"/>
          <w:kern w:val="2"/>
          <w:sz w:val="24"/>
          <w:szCs w:val="24"/>
          <w:lang w:val="en-US"/>
          <w14:ligatures w14:val="standardContextual"/>
        </w:rPr>
      </w:pPr>
      <w:r>
        <w:t>7.7.1</w:t>
      </w:r>
      <w:r>
        <w:tab/>
        <w:t>Reference Point I</w:t>
      </w:r>
      <w:r w:rsidRPr="00F14CC4">
        <w:rPr>
          <w:vertAlign w:val="subscript"/>
        </w:rPr>
        <w:t>ing-norm</w:t>
      </w:r>
      <w:r>
        <w:tab/>
      </w:r>
      <w:r>
        <w:fldChar w:fldCharType="begin"/>
      </w:r>
      <w:r>
        <w:instrText xml:space="preserve"> PAGEREF _Toc184658171 \h </w:instrText>
      </w:r>
      <w:r>
        <w:fldChar w:fldCharType="separate"/>
      </w:r>
      <w:r>
        <w:t>190</w:t>
      </w:r>
      <w:r>
        <w:fldChar w:fldCharType="end"/>
      </w:r>
    </w:p>
    <w:p w14:paraId="4FD9901B" w14:textId="6CD8D980" w:rsidR="003A7DB7" w:rsidRDefault="003A7DB7">
      <w:pPr>
        <w:pStyle w:val="TOC3"/>
        <w:rPr>
          <w:rFonts w:asciiTheme="minorHAnsi" w:eastAsiaTheme="minorEastAsia" w:hAnsiTheme="minorHAnsi" w:cstheme="minorBidi"/>
          <w:kern w:val="2"/>
          <w:sz w:val="24"/>
          <w:szCs w:val="24"/>
          <w:lang w:val="en-US"/>
          <w14:ligatures w14:val="standardContextual"/>
        </w:rPr>
      </w:pPr>
      <w:r>
        <w:t>7.7.2</w:t>
      </w:r>
      <w:r>
        <w:tab/>
        <w:t>Reference Point I</w:t>
      </w:r>
      <w:r w:rsidRPr="00F14CC4">
        <w:rPr>
          <w:vertAlign w:val="subscript"/>
        </w:rPr>
        <w:t>norm-sem</w:t>
      </w:r>
      <w:r>
        <w:tab/>
      </w:r>
      <w:r>
        <w:fldChar w:fldCharType="begin"/>
      </w:r>
      <w:r>
        <w:instrText xml:space="preserve"> PAGEREF _Toc184658172 \h </w:instrText>
      </w:r>
      <w:r>
        <w:fldChar w:fldCharType="separate"/>
      </w:r>
      <w:r>
        <w:t>191</w:t>
      </w:r>
      <w:r>
        <w:fldChar w:fldCharType="end"/>
      </w:r>
    </w:p>
    <w:p w14:paraId="687A2E4E" w14:textId="51CB1BA3" w:rsidR="003A7DB7" w:rsidRDefault="003A7DB7">
      <w:pPr>
        <w:pStyle w:val="TOC3"/>
        <w:rPr>
          <w:rFonts w:asciiTheme="minorHAnsi" w:eastAsiaTheme="minorEastAsia" w:hAnsiTheme="minorHAnsi" w:cstheme="minorBidi"/>
          <w:kern w:val="2"/>
          <w:sz w:val="24"/>
          <w:szCs w:val="24"/>
          <w:lang w:val="en-US"/>
          <w14:ligatures w14:val="standardContextual"/>
        </w:rPr>
      </w:pPr>
      <w:r>
        <w:t>7.7.3</w:t>
      </w:r>
      <w:r>
        <w:tab/>
        <w:t>Reference Point I</w:t>
      </w:r>
      <w:r w:rsidRPr="00F14CC4">
        <w:rPr>
          <w:vertAlign w:val="subscript"/>
        </w:rPr>
        <w:t>sem-km</w:t>
      </w:r>
      <w:r>
        <w:tab/>
      </w:r>
      <w:r>
        <w:fldChar w:fldCharType="begin"/>
      </w:r>
      <w:r>
        <w:instrText xml:space="preserve"> PAGEREF _Toc184658173 \h </w:instrText>
      </w:r>
      <w:r>
        <w:fldChar w:fldCharType="separate"/>
      </w:r>
      <w:r>
        <w:t>191</w:t>
      </w:r>
      <w:r>
        <w:fldChar w:fldCharType="end"/>
      </w:r>
    </w:p>
    <w:p w14:paraId="324F56A8" w14:textId="5452CB17" w:rsidR="003A7DB7" w:rsidRDefault="003A7DB7">
      <w:pPr>
        <w:pStyle w:val="TOC3"/>
        <w:rPr>
          <w:rFonts w:asciiTheme="minorHAnsi" w:eastAsiaTheme="minorEastAsia" w:hAnsiTheme="minorHAnsi" w:cstheme="minorBidi"/>
          <w:kern w:val="2"/>
          <w:sz w:val="24"/>
          <w:szCs w:val="24"/>
          <w:lang w:val="en-US"/>
          <w14:ligatures w14:val="standardContextual"/>
        </w:rPr>
      </w:pPr>
      <w:r>
        <w:t>7.7.4</w:t>
      </w:r>
      <w:r>
        <w:tab/>
        <w:t>Reference Point I</w:t>
      </w:r>
      <w:r w:rsidRPr="00F14CC4">
        <w:rPr>
          <w:vertAlign w:val="subscript"/>
        </w:rPr>
        <w:t>sem-ca</w:t>
      </w:r>
      <w:r>
        <w:tab/>
      </w:r>
      <w:r>
        <w:fldChar w:fldCharType="begin"/>
      </w:r>
      <w:r>
        <w:instrText xml:space="preserve"> PAGEREF _Toc184658174 \h </w:instrText>
      </w:r>
      <w:r>
        <w:fldChar w:fldCharType="separate"/>
      </w:r>
      <w:r>
        <w:t>191</w:t>
      </w:r>
      <w:r>
        <w:fldChar w:fldCharType="end"/>
      </w:r>
    </w:p>
    <w:p w14:paraId="28BC2939" w14:textId="7E3C5030" w:rsidR="003A7DB7" w:rsidRDefault="003A7DB7">
      <w:pPr>
        <w:pStyle w:val="TOC3"/>
        <w:rPr>
          <w:rFonts w:asciiTheme="minorHAnsi" w:eastAsiaTheme="minorEastAsia" w:hAnsiTheme="minorHAnsi" w:cstheme="minorBidi"/>
          <w:kern w:val="2"/>
          <w:sz w:val="24"/>
          <w:szCs w:val="24"/>
          <w:lang w:val="en-US"/>
          <w14:ligatures w14:val="standardContextual"/>
        </w:rPr>
      </w:pPr>
      <w:r>
        <w:t>7.7.5</w:t>
      </w:r>
      <w:r>
        <w:tab/>
        <w:t>Reference Point I</w:t>
      </w:r>
      <w:r w:rsidRPr="00F14CC4">
        <w:rPr>
          <w:vertAlign w:val="subscript"/>
        </w:rPr>
        <w:t>sem-cog</w:t>
      </w:r>
      <w:r>
        <w:tab/>
      </w:r>
      <w:r>
        <w:fldChar w:fldCharType="begin"/>
      </w:r>
      <w:r>
        <w:instrText xml:space="preserve"> PAGEREF _Toc184658175 \h </w:instrText>
      </w:r>
      <w:r>
        <w:fldChar w:fldCharType="separate"/>
      </w:r>
      <w:r>
        <w:t>191</w:t>
      </w:r>
      <w:r>
        <w:fldChar w:fldCharType="end"/>
      </w:r>
    </w:p>
    <w:p w14:paraId="55864067" w14:textId="6077E0C3" w:rsidR="003A7DB7" w:rsidRDefault="003A7DB7">
      <w:pPr>
        <w:pStyle w:val="TOC3"/>
        <w:rPr>
          <w:rFonts w:asciiTheme="minorHAnsi" w:eastAsiaTheme="minorEastAsia" w:hAnsiTheme="minorHAnsi" w:cstheme="minorBidi"/>
          <w:kern w:val="2"/>
          <w:sz w:val="24"/>
          <w:szCs w:val="24"/>
          <w:lang w:val="en-US"/>
          <w14:ligatures w14:val="standardContextual"/>
        </w:rPr>
      </w:pPr>
      <w:r>
        <w:t>7.7.6</w:t>
      </w:r>
      <w:r>
        <w:tab/>
        <w:t>Reference Point I</w:t>
      </w:r>
      <w:r w:rsidRPr="00F14CC4">
        <w:rPr>
          <w:vertAlign w:val="subscript"/>
        </w:rPr>
        <w:t>sem-sa</w:t>
      </w:r>
      <w:r>
        <w:tab/>
      </w:r>
      <w:r>
        <w:fldChar w:fldCharType="begin"/>
      </w:r>
      <w:r>
        <w:instrText xml:space="preserve"> PAGEREF _Toc184658176 \h </w:instrText>
      </w:r>
      <w:r>
        <w:fldChar w:fldCharType="separate"/>
      </w:r>
      <w:r>
        <w:t>191</w:t>
      </w:r>
      <w:r>
        <w:fldChar w:fldCharType="end"/>
      </w:r>
    </w:p>
    <w:p w14:paraId="1A61A150" w14:textId="058B2F4E" w:rsidR="003A7DB7" w:rsidRDefault="003A7DB7">
      <w:pPr>
        <w:pStyle w:val="TOC3"/>
        <w:rPr>
          <w:rFonts w:asciiTheme="minorHAnsi" w:eastAsiaTheme="minorEastAsia" w:hAnsiTheme="minorHAnsi" w:cstheme="minorBidi"/>
          <w:kern w:val="2"/>
          <w:sz w:val="24"/>
          <w:szCs w:val="24"/>
          <w:lang w:val="en-US"/>
          <w14:ligatures w14:val="standardContextual"/>
        </w:rPr>
      </w:pPr>
      <w:r>
        <w:t>7.7.7</w:t>
      </w:r>
      <w:r>
        <w:tab/>
        <w:t>Reference Point I</w:t>
      </w:r>
      <w:r w:rsidRPr="00F14CC4">
        <w:rPr>
          <w:vertAlign w:val="subscript"/>
        </w:rPr>
        <w:t>sem-mde</w:t>
      </w:r>
      <w:r>
        <w:tab/>
      </w:r>
      <w:r>
        <w:fldChar w:fldCharType="begin"/>
      </w:r>
      <w:r>
        <w:instrText xml:space="preserve"> PAGEREF _Toc184658177 \h </w:instrText>
      </w:r>
      <w:r>
        <w:fldChar w:fldCharType="separate"/>
      </w:r>
      <w:r>
        <w:t>191</w:t>
      </w:r>
      <w:r>
        <w:fldChar w:fldCharType="end"/>
      </w:r>
    </w:p>
    <w:p w14:paraId="2E763123" w14:textId="05E069A6" w:rsidR="003A7DB7" w:rsidRDefault="003A7DB7">
      <w:pPr>
        <w:pStyle w:val="TOC3"/>
        <w:rPr>
          <w:rFonts w:asciiTheme="minorHAnsi" w:eastAsiaTheme="minorEastAsia" w:hAnsiTheme="minorHAnsi" w:cstheme="minorBidi"/>
          <w:kern w:val="2"/>
          <w:sz w:val="24"/>
          <w:szCs w:val="24"/>
          <w:lang w:val="en-US"/>
          <w14:ligatures w14:val="standardContextual"/>
        </w:rPr>
      </w:pPr>
      <w:r>
        <w:t>7.7.8</w:t>
      </w:r>
      <w:r>
        <w:tab/>
        <w:t>Reference Point I</w:t>
      </w:r>
      <w:r w:rsidRPr="00F14CC4">
        <w:rPr>
          <w:vertAlign w:val="subscript"/>
        </w:rPr>
        <w:t>sem-pm</w:t>
      </w:r>
      <w:r>
        <w:tab/>
      </w:r>
      <w:r>
        <w:fldChar w:fldCharType="begin"/>
      </w:r>
      <w:r>
        <w:instrText xml:space="preserve"> PAGEREF _Toc184658178 \h </w:instrText>
      </w:r>
      <w:r>
        <w:fldChar w:fldCharType="separate"/>
      </w:r>
      <w:r>
        <w:t>192</w:t>
      </w:r>
      <w:r>
        <w:fldChar w:fldCharType="end"/>
      </w:r>
    </w:p>
    <w:p w14:paraId="0747D29A" w14:textId="2C857620" w:rsidR="003A7DB7" w:rsidRDefault="003A7DB7">
      <w:pPr>
        <w:pStyle w:val="TOC3"/>
        <w:rPr>
          <w:rFonts w:asciiTheme="minorHAnsi" w:eastAsiaTheme="minorEastAsia" w:hAnsiTheme="minorHAnsi" w:cstheme="minorBidi"/>
          <w:kern w:val="2"/>
          <w:sz w:val="24"/>
          <w:szCs w:val="24"/>
          <w:lang w:val="en-US"/>
          <w14:ligatures w14:val="standardContextual"/>
        </w:rPr>
      </w:pPr>
      <w:r>
        <w:t>7.7.9</w:t>
      </w:r>
      <w:r>
        <w:tab/>
        <w:t>Reference Point I</w:t>
      </w:r>
      <w:r w:rsidRPr="00F14CC4">
        <w:rPr>
          <w:vertAlign w:val="subscript"/>
        </w:rPr>
        <w:t>sem-kg</w:t>
      </w:r>
      <w:r>
        <w:tab/>
      </w:r>
      <w:r>
        <w:fldChar w:fldCharType="begin"/>
      </w:r>
      <w:r>
        <w:instrText xml:space="preserve"> PAGEREF _Toc184658179 \h </w:instrText>
      </w:r>
      <w:r>
        <w:fldChar w:fldCharType="separate"/>
      </w:r>
      <w:r>
        <w:t>192</w:t>
      </w:r>
      <w:r>
        <w:fldChar w:fldCharType="end"/>
      </w:r>
    </w:p>
    <w:p w14:paraId="69670AFA" w14:textId="360A6059" w:rsidR="003A7DB7" w:rsidRDefault="003A7DB7">
      <w:pPr>
        <w:pStyle w:val="TOC3"/>
        <w:rPr>
          <w:rFonts w:asciiTheme="minorHAnsi" w:eastAsiaTheme="minorEastAsia" w:hAnsiTheme="minorHAnsi" w:cstheme="minorBidi"/>
          <w:kern w:val="2"/>
          <w:sz w:val="24"/>
          <w:szCs w:val="24"/>
          <w:lang w:val="en-US"/>
          <w14:ligatures w14:val="standardContextual"/>
        </w:rPr>
      </w:pPr>
      <w:r>
        <w:t>7.7.10</w:t>
      </w:r>
      <w:r>
        <w:tab/>
        <w:t>Reference Point I</w:t>
      </w:r>
      <w:r w:rsidRPr="00F14CC4">
        <w:rPr>
          <w:vertAlign w:val="subscript"/>
        </w:rPr>
        <w:t>sem-denorm</w:t>
      </w:r>
      <w:r>
        <w:tab/>
      </w:r>
      <w:r>
        <w:fldChar w:fldCharType="begin"/>
      </w:r>
      <w:r>
        <w:instrText xml:space="preserve"> PAGEREF _Toc184658180 \h </w:instrText>
      </w:r>
      <w:r>
        <w:fldChar w:fldCharType="separate"/>
      </w:r>
      <w:r>
        <w:t>192</w:t>
      </w:r>
      <w:r>
        <w:fldChar w:fldCharType="end"/>
      </w:r>
    </w:p>
    <w:p w14:paraId="311CF908" w14:textId="7D16EE9B" w:rsidR="003A7DB7" w:rsidRDefault="003A7DB7">
      <w:pPr>
        <w:pStyle w:val="TOC3"/>
        <w:rPr>
          <w:rFonts w:asciiTheme="minorHAnsi" w:eastAsiaTheme="minorEastAsia" w:hAnsiTheme="minorHAnsi" w:cstheme="minorBidi"/>
          <w:kern w:val="2"/>
          <w:sz w:val="24"/>
          <w:szCs w:val="24"/>
          <w:lang w:val="en-US"/>
          <w14:ligatures w14:val="standardContextual"/>
        </w:rPr>
      </w:pPr>
      <w:r>
        <w:t>7.7.11</w:t>
      </w:r>
      <w:r>
        <w:tab/>
        <w:t>Reference Point I</w:t>
      </w:r>
      <w:r w:rsidRPr="00F14CC4">
        <w:rPr>
          <w:vertAlign w:val="subscript"/>
        </w:rPr>
        <w:t>denorm-out</w:t>
      </w:r>
      <w:r>
        <w:tab/>
      </w:r>
      <w:r>
        <w:fldChar w:fldCharType="begin"/>
      </w:r>
      <w:r>
        <w:instrText xml:space="preserve"> PAGEREF _Toc184658181 \h </w:instrText>
      </w:r>
      <w:r>
        <w:fldChar w:fldCharType="separate"/>
      </w:r>
      <w:r>
        <w:t>192</w:t>
      </w:r>
      <w:r>
        <w:fldChar w:fldCharType="end"/>
      </w:r>
    </w:p>
    <w:p w14:paraId="3F8A6413" w14:textId="2079BDB3" w:rsidR="003A7DB7" w:rsidRDefault="003A7DB7">
      <w:pPr>
        <w:pStyle w:val="TOC2"/>
        <w:rPr>
          <w:rFonts w:asciiTheme="minorHAnsi" w:eastAsiaTheme="minorEastAsia" w:hAnsiTheme="minorHAnsi" w:cstheme="minorBidi"/>
          <w:kern w:val="2"/>
          <w:sz w:val="24"/>
          <w:szCs w:val="24"/>
          <w:lang w:val="en-US"/>
          <w14:ligatures w14:val="standardContextual"/>
        </w:rPr>
      </w:pPr>
      <w:r>
        <w:t>7.8</w:t>
      </w:r>
      <w:r>
        <w:tab/>
        <w:t>Internal Reference Point Protocol Specification</w:t>
      </w:r>
      <w:r>
        <w:tab/>
      </w:r>
      <w:r>
        <w:fldChar w:fldCharType="begin"/>
      </w:r>
      <w:r>
        <w:instrText xml:space="preserve"> PAGEREF _Toc184658182 \h </w:instrText>
      </w:r>
      <w:r>
        <w:fldChar w:fldCharType="separate"/>
      </w:r>
      <w:r>
        <w:t>192</w:t>
      </w:r>
      <w:r>
        <w:fldChar w:fldCharType="end"/>
      </w:r>
    </w:p>
    <w:p w14:paraId="3B2E0146" w14:textId="04C8DF7B" w:rsidR="003A7DB7" w:rsidRDefault="003A7DB7">
      <w:pPr>
        <w:pStyle w:val="TOC3"/>
        <w:rPr>
          <w:rFonts w:asciiTheme="minorHAnsi" w:eastAsiaTheme="minorEastAsia" w:hAnsiTheme="minorHAnsi" w:cstheme="minorBidi"/>
          <w:kern w:val="2"/>
          <w:sz w:val="24"/>
          <w:szCs w:val="24"/>
          <w:lang w:val="en-US"/>
          <w14:ligatures w14:val="standardContextual"/>
        </w:rPr>
      </w:pPr>
      <w:r>
        <w:t>7.8.1</w:t>
      </w:r>
      <w:r>
        <w:tab/>
        <w:t>Introduction</w:t>
      </w:r>
      <w:r>
        <w:tab/>
      </w:r>
      <w:r>
        <w:fldChar w:fldCharType="begin"/>
      </w:r>
      <w:r>
        <w:instrText xml:space="preserve"> PAGEREF _Toc184658183 \h </w:instrText>
      </w:r>
      <w:r>
        <w:fldChar w:fldCharType="separate"/>
      </w:r>
      <w:r>
        <w:t>192</w:t>
      </w:r>
      <w:r>
        <w:fldChar w:fldCharType="end"/>
      </w:r>
    </w:p>
    <w:p w14:paraId="6EF3A222" w14:textId="5F36B807" w:rsidR="003A7DB7" w:rsidRDefault="003A7DB7">
      <w:pPr>
        <w:pStyle w:val="TOC3"/>
        <w:rPr>
          <w:rFonts w:asciiTheme="minorHAnsi" w:eastAsiaTheme="minorEastAsia" w:hAnsiTheme="minorHAnsi" w:cstheme="minorBidi"/>
          <w:kern w:val="2"/>
          <w:sz w:val="24"/>
          <w:szCs w:val="24"/>
          <w:lang w:val="en-US"/>
          <w14:ligatures w14:val="standardContextual"/>
        </w:rPr>
      </w:pPr>
      <w:r>
        <w:t>7.8.2</w:t>
      </w:r>
      <w:r>
        <w:tab/>
        <w:t>Generic Protocols for use with Internal Reference Points</w:t>
      </w:r>
      <w:r>
        <w:tab/>
      </w:r>
      <w:r>
        <w:fldChar w:fldCharType="begin"/>
      </w:r>
      <w:r>
        <w:instrText xml:space="preserve"> PAGEREF _Toc184658184 \h </w:instrText>
      </w:r>
      <w:r>
        <w:fldChar w:fldCharType="separate"/>
      </w:r>
      <w:r>
        <w:t>193</w:t>
      </w:r>
      <w:r>
        <w:fldChar w:fldCharType="end"/>
      </w:r>
    </w:p>
    <w:p w14:paraId="139FEC0A" w14:textId="426A5189" w:rsidR="003A7DB7" w:rsidRDefault="003A7DB7">
      <w:pPr>
        <w:pStyle w:val="TOC3"/>
        <w:rPr>
          <w:rFonts w:asciiTheme="minorHAnsi" w:eastAsiaTheme="minorEastAsia" w:hAnsiTheme="minorHAnsi" w:cstheme="minorBidi"/>
          <w:kern w:val="2"/>
          <w:sz w:val="24"/>
          <w:szCs w:val="24"/>
          <w:lang w:val="en-US"/>
          <w14:ligatures w14:val="standardContextual"/>
        </w:rPr>
      </w:pPr>
      <w:r>
        <w:t>7.8.3</w:t>
      </w:r>
      <w:r>
        <w:tab/>
        <w:t>Specific Protocols for use with Internal Reference Points</w:t>
      </w:r>
      <w:r>
        <w:tab/>
      </w:r>
      <w:r>
        <w:fldChar w:fldCharType="begin"/>
      </w:r>
      <w:r>
        <w:instrText xml:space="preserve"> PAGEREF _Toc184658185 \h </w:instrText>
      </w:r>
      <w:r>
        <w:fldChar w:fldCharType="separate"/>
      </w:r>
      <w:r>
        <w:t>193</w:t>
      </w:r>
      <w:r>
        <w:fldChar w:fldCharType="end"/>
      </w:r>
    </w:p>
    <w:p w14:paraId="792EEE82" w14:textId="418FB4CE" w:rsidR="003A7DB7" w:rsidRDefault="003A7DB7">
      <w:pPr>
        <w:pStyle w:val="TOC1"/>
        <w:rPr>
          <w:rFonts w:asciiTheme="minorHAnsi" w:eastAsiaTheme="minorEastAsia" w:hAnsiTheme="minorHAnsi" w:cstheme="minorBidi"/>
          <w:kern w:val="2"/>
          <w:sz w:val="24"/>
          <w:szCs w:val="24"/>
          <w:lang w:val="en-US"/>
          <w14:ligatures w14:val="standardContextual"/>
        </w:rPr>
      </w:pPr>
      <w:r>
        <w:t>8</w:t>
      </w:r>
      <w:r>
        <w:tab/>
        <w:t>ENI API Design</w:t>
      </w:r>
      <w:r>
        <w:tab/>
      </w:r>
      <w:r>
        <w:fldChar w:fldCharType="begin"/>
      </w:r>
      <w:r>
        <w:instrText xml:space="preserve"> PAGEREF _Toc184658186 \h </w:instrText>
      </w:r>
      <w:r>
        <w:fldChar w:fldCharType="separate"/>
      </w:r>
      <w:r>
        <w:t>193</w:t>
      </w:r>
      <w:r>
        <w:fldChar w:fldCharType="end"/>
      </w:r>
    </w:p>
    <w:p w14:paraId="1880D7E2" w14:textId="7F8B57B9" w:rsidR="003A7DB7" w:rsidRDefault="003A7DB7">
      <w:pPr>
        <w:pStyle w:val="TOC2"/>
        <w:rPr>
          <w:rFonts w:asciiTheme="minorHAnsi" w:eastAsiaTheme="minorEastAsia" w:hAnsiTheme="minorHAnsi" w:cstheme="minorBidi"/>
          <w:kern w:val="2"/>
          <w:sz w:val="24"/>
          <w:szCs w:val="24"/>
          <w:lang w:val="en-US"/>
          <w14:ligatures w14:val="standardContextual"/>
        </w:rPr>
      </w:pPr>
      <w:r>
        <w:t>8.1</w:t>
      </w:r>
      <w:r>
        <w:tab/>
        <w:t>Introduction</w:t>
      </w:r>
      <w:r>
        <w:tab/>
      </w:r>
      <w:r>
        <w:fldChar w:fldCharType="begin"/>
      </w:r>
      <w:r>
        <w:instrText xml:space="preserve"> PAGEREF _Toc184658187 \h </w:instrText>
      </w:r>
      <w:r>
        <w:fldChar w:fldCharType="separate"/>
      </w:r>
      <w:r>
        <w:t>193</w:t>
      </w:r>
      <w:r>
        <w:fldChar w:fldCharType="end"/>
      </w:r>
    </w:p>
    <w:p w14:paraId="21E6A6E3" w14:textId="7147192C" w:rsidR="003A7DB7" w:rsidRDefault="003A7DB7">
      <w:pPr>
        <w:pStyle w:val="TOC2"/>
        <w:rPr>
          <w:rFonts w:asciiTheme="minorHAnsi" w:eastAsiaTheme="minorEastAsia" w:hAnsiTheme="minorHAnsi" w:cstheme="minorBidi"/>
          <w:kern w:val="2"/>
          <w:sz w:val="24"/>
          <w:szCs w:val="24"/>
          <w:lang w:val="en-US"/>
          <w14:ligatures w14:val="standardContextual"/>
        </w:rPr>
      </w:pPr>
      <w:r>
        <w:t>8.2</w:t>
      </w:r>
      <w:r>
        <w:tab/>
        <w:t>Design Goals</w:t>
      </w:r>
      <w:r>
        <w:tab/>
      </w:r>
      <w:r>
        <w:fldChar w:fldCharType="begin"/>
      </w:r>
      <w:r>
        <w:instrText xml:space="preserve"> PAGEREF _Toc184658188 \h </w:instrText>
      </w:r>
      <w:r>
        <w:fldChar w:fldCharType="separate"/>
      </w:r>
      <w:r>
        <w:t>193</w:t>
      </w:r>
      <w:r>
        <w:fldChar w:fldCharType="end"/>
      </w:r>
    </w:p>
    <w:p w14:paraId="289D0545" w14:textId="64FF83BB" w:rsidR="003A7DB7" w:rsidRDefault="003A7DB7">
      <w:pPr>
        <w:pStyle w:val="TOC2"/>
        <w:rPr>
          <w:rFonts w:asciiTheme="minorHAnsi" w:eastAsiaTheme="minorEastAsia" w:hAnsiTheme="minorHAnsi" w:cstheme="minorBidi"/>
          <w:kern w:val="2"/>
          <w:sz w:val="24"/>
          <w:szCs w:val="24"/>
          <w:lang w:val="en-US"/>
          <w14:ligatures w14:val="standardContextual"/>
        </w:rPr>
      </w:pPr>
      <w:r>
        <w:t>8.3</w:t>
      </w:r>
      <w:r>
        <w:tab/>
        <w:t>Methodology for Constructing APIs</w:t>
      </w:r>
      <w:r>
        <w:tab/>
      </w:r>
      <w:r>
        <w:fldChar w:fldCharType="begin"/>
      </w:r>
      <w:r>
        <w:instrText xml:space="preserve"> PAGEREF _Toc184658189 \h </w:instrText>
      </w:r>
      <w:r>
        <w:fldChar w:fldCharType="separate"/>
      </w:r>
      <w:r>
        <w:t>194</w:t>
      </w:r>
      <w:r>
        <w:fldChar w:fldCharType="end"/>
      </w:r>
    </w:p>
    <w:p w14:paraId="2ADFE163" w14:textId="42B370A7" w:rsidR="003A7DB7" w:rsidRDefault="003A7DB7">
      <w:pPr>
        <w:pStyle w:val="TOC3"/>
        <w:rPr>
          <w:rFonts w:asciiTheme="minorHAnsi" w:eastAsiaTheme="minorEastAsia" w:hAnsiTheme="minorHAnsi" w:cstheme="minorBidi"/>
          <w:kern w:val="2"/>
          <w:sz w:val="24"/>
          <w:szCs w:val="24"/>
          <w:lang w:val="en-US"/>
          <w14:ligatures w14:val="standardContextual"/>
        </w:rPr>
      </w:pPr>
      <w:r>
        <w:t>8.3.1</w:t>
      </w:r>
      <w:r>
        <w:tab/>
        <w:t>Introduction</w:t>
      </w:r>
      <w:r>
        <w:tab/>
      </w:r>
      <w:r>
        <w:fldChar w:fldCharType="begin"/>
      </w:r>
      <w:r>
        <w:instrText xml:space="preserve"> PAGEREF _Toc184658190 \h </w:instrText>
      </w:r>
      <w:r>
        <w:fldChar w:fldCharType="separate"/>
      </w:r>
      <w:r>
        <w:t>194</w:t>
      </w:r>
      <w:r>
        <w:fldChar w:fldCharType="end"/>
      </w:r>
    </w:p>
    <w:p w14:paraId="69D66B14" w14:textId="53675D8B" w:rsidR="003A7DB7" w:rsidRDefault="003A7DB7">
      <w:pPr>
        <w:pStyle w:val="TOC3"/>
        <w:rPr>
          <w:rFonts w:asciiTheme="minorHAnsi" w:eastAsiaTheme="minorEastAsia" w:hAnsiTheme="minorHAnsi" w:cstheme="minorBidi"/>
          <w:kern w:val="2"/>
          <w:sz w:val="24"/>
          <w:szCs w:val="24"/>
          <w:lang w:val="en-US"/>
          <w14:ligatures w14:val="standardContextual"/>
        </w:rPr>
      </w:pPr>
      <w:r>
        <w:t>8.3.2</w:t>
      </w:r>
      <w:r>
        <w:tab/>
        <w:t>Common API Paradigms</w:t>
      </w:r>
      <w:r>
        <w:tab/>
      </w:r>
      <w:r>
        <w:fldChar w:fldCharType="begin"/>
      </w:r>
      <w:r>
        <w:instrText xml:space="preserve"> PAGEREF _Toc184658191 \h </w:instrText>
      </w:r>
      <w:r>
        <w:fldChar w:fldCharType="separate"/>
      </w:r>
      <w:r>
        <w:t>195</w:t>
      </w:r>
      <w:r>
        <w:fldChar w:fldCharType="end"/>
      </w:r>
    </w:p>
    <w:p w14:paraId="61D6CF7B" w14:textId="54FFE30E" w:rsidR="003A7DB7" w:rsidRDefault="003A7DB7">
      <w:pPr>
        <w:pStyle w:val="TOC3"/>
        <w:rPr>
          <w:rFonts w:asciiTheme="minorHAnsi" w:eastAsiaTheme="minorEastAsia" w:hAnsiTheme="minorHAnsi" w:cstheme="minorBidi"/>
          <w:kern w:val="2"/>
          <w:sz w:val="24"/>
          <w:szCs w:val="24"/>
          <w:lang w:val="en-US"/>
          <w14:ligatures w14:val="standardContextual"/>
        </w:rPr>
      </w:pPr>
      <w:r>
        <w:t>8.3.3</w:t>
      </w:r>
      <w:r>
        <w:tab/>
        <w:t>gRPC API Construction</w:t>
      </w:r>
      <w:r>
        <w:tab/>
      </w:r>
      <w:r>
        <w:fldChar w:fldCharType="begin"/>
      </w:r>
      <w:r>
        <w:instrText xml:space="preserve"> PAGEREF _Toc184658192 \h </w:instrText>
      </w:r>
      <w:r>
        <w:fldChar w:fldCharType="separate"/>
      </w:r>
      <w:r>
        <w:t>196</w:t>
      </w:r>
      <w:r>
        <w:fldChar w:fldCharType="end"/>
      </w:r>
    </w:p>
    <w:p w14:paraId="08E28D22" w14:textId="481E8396" w:rsidR="003A7DB7" w:rsidRDefault="003A7DB7">
      <w:pPr>
        <w:pStyle w:val="TOC3"/>
        <w:rPr>
          <w:rFonts w:asciiTheme="minorHAnsi" w:eastAsiaTheme="minorEastAsia" w:hAnsiTheme="minorHAnsi" w:cstheme="minorBidi"/>
          <w:kern w:val="2"/>
          <w:sz w:val="24"/>
          <w:szCs w:val="24"/>
          <w:lang w:val="en-US"/>
          <w14:ligatures w14:val="standardContextual"/>
        </w:rPr>
      </w:pPr>
      <w:r>
        <w:t>8.3.4</w:t>
      </w:r>
      <w:r>
        <w:tab/>
        <w:t>gRPC Integration</w:t>
      </w:r>
      <w:r>
        <w:tab/>
      </w:r>
      <w:r>
        <w:fldChar w:fldCharType="begin"/>
      </w:r>
      <w:r>
        <w:instrText xml:space="preserve"> PAGEREF _Toc184658193 \h </w:instrText>
      </w:r>
      <w:r>
        <w:fldChar w:fldCharType="separate"/>
      </w:r>
      <w:r>
        <w:t>198</w:t>
      </w:r>
      <w:r>
        <w:fldChar w:fldCharType="end"/>
      </w:r>
    </w:p>
    <w:p w14:paraId="764D16F5" w14:textId="52ABFB22" w:rsidR="003A7DB7" w:rsidRDefault="003A7DB7">
      <w:pPr>
        <w:pStyle w:val="TOC2"/>
        <w:rPr>
          <w:rFonts w:asciiTheme="minorHAnsi" w:eastAsiaTheme="minorEastAsia" w:hAnsiTheme="minorHAnsi" w:cstheme="minorBidi"/>
          <w:kern w:val="2"/>
          <w:sz w:val="24"/>
          <w:szCs w:val="24"/>
          <w:lang w:val="en-US"/>
          <w14:ligatures w14:val="standardContextual"/>
        </w:rPr>
      </w:pPr>
      <w:r>
        <w:t>8.4</w:t>
      </w:r>
      <w:r>
        <w:tab/>
        <w:t>Overview of API Functionality</w:t>
      </w:r>
      <w:r>
        <w:tab/>
      </w:r>
      <w:r>
        <w:fldChar w:fldCharType="begin"/>
      </w:r>
      <w:r>
        <w:instrText xml:space="preserve"> PAGEREF _Toc184658194 \h </w:instrText>
      </w:r>
      <w:r>
        <w:fldChar w:fldCharType="separate"/>
      </w:r>
      <w:r>
        <w:t>198</w:t>
      </w:r>
      <w:r>
        <w:fldChar w:fldCharType="end"/>
      </w:r>
    </w:p>
    <w:p w14:paraId="0676AB65" w14:textId="05B269E3" w:rsidR="003A7DB7" w:rsidRDefault="003A7DB7">
      <w:pPr>
        <w:pStyle w:val="TOC3"/>
        <w:rPr>
          <w:rFonts w:asciiTheme="minorHAnsi" w:eastAsiaTheme="minorEastAsia" w:hAnsiTheme="minorHAnsi" w:cstheme="minorBidi"/>
          <w:kern w:val="2"/>
          <w:sz w:val="24"/>
          <w:szCs w:val="24"/>
          <w:lang w:val="en-US"/>
          <w14:ligatures w14:val="standardContextual"/>
        </w:rPr>
      </w:pPr>
      <w:r>
        <w:t>8.4.1</w:t>
      </w:r>
      <w:r>
        <w:tab/>
        <w:t>Introduction</w:t>
      </w:r>
      <w:r>
        <w:tab/>
      </w:r>
      <w:r>
        <w:fldChar w:fldCharType="begin"/>
      </w:r>
      <w:r>
        <w:instrText xml:space="preserve"> PAGEREF _Toc184658195 \h </w:instrText>
      </w:r>
      <w:r>
        <w:fldChar w:fldCharType="separate"/>
      </w:r>
      <w:r>
        <w:t>198</w:t>
      </w:r>
      <w:r>
        <w:fldChar w:fldCharType="end"/>
      </w:r>
    </w:p>
    <w:p w14:paraId="1199F4DF" w14:textId="35F930B7" w:rsidR="003A7DB7" w:rsidRDefault="003A7DB7">
      <w:pPr>
        <w:pStyle w:val="TOC3"/>
        <w:rPr>
          <w:rFonts w:asciiTheme="minorHAnsi" w:eastAsiaTheme="minorEastAsia" w:hAnsiTheme="minorHAnsi" w:cstheme="minorBidi"/>
          <w:kern w:val="2"/>
          <w:sz w:val="24"/>
          <w:szCs w:val="24"/>
          <w:lang w:val="en-US"/>
          <w14:ligatures w14:val="standardContextual"/>
        </w:rPr>
      </w:pPr>
      <w:r>
        <w:t>8.4.2</w:t>
      </w:r>
      <w:r>
        <w:tab/>
        <w:t>External Reference Point E</w:t>
      </w:r>
      <w:r w:rsidRPr="00F14CC4">
        <w:rPr>
          <w:vertAlign w:val="subscript"/>
        </w:rPr>
        <w:t>oss-eni-dat</w:t>
      </w:r>
      <w:r>
        <w:tab/>
      </w:r>
      <w:r>
        <w:fldChar w:fldCharType="begin"/>
      </w:r>
      <w:r>
        <w:instrText xml:space="preserve"> PAGEREF _Toc184658196 \h </w:instrText>
      </w:r>
      <w:r>
        <w:fldChar w:fldCharType="separate"/>
      </w:r>
      <w:r>
        <w:t>199</w:t>
      </w:r>
      <w:r>
        <w:fldChar w:fldCharType="end"/>
      </w:r>
    </w:p>
    <w:p w14:paraId="5A53C4CF" w14:textId="2F4FC441" w:rsidR="003A7DB7" w:rsidRDefault="003A7DB7">
      <w:pPr>
        <w:pStyle w:val="TOC3"/>
        <w:rPr>
          <w:rFonts w:asciiTheme="minorHAnsi" w:eastAsiaTheme="minorEastAsia" w:hAnsiTheme="minorHAnsi" w:cstheme="minorBidi"/>
          <w:kern w:val="2"/>
          <w:sz w:val="24"/>
          <w:szCs w:val="24"/>
          <w:lang w:val="en-US"/>
          <w14:ligatures w14:val="standardContextual"/>
        </w:rPr>
      </w:pPr>
      <w:r>
        <w:t>8.4.3</w:t>
      </w:r>
      <w:r>
        <w:tab/>
        <w:t>External Reference Point E</w:t>
      </w:r>
      <w:r w:rsidRPr="00F14CC4">
        <w:rPr>
          <w:vertAlign w:val="subscript"/>
        </w:rPr>
        <w:t>oss-eni-cmd</w:t>
      </w:r>
      <w:r>
        <w:tab/>
      </w:r>
      <w:r>
        <w:fldChar w:fldCharType="begin"/>
      </w:r>
      <w:r>
        <w:instrText xml:space="preserve"> PAGEREF _Toc184658197 \h </w:instrText>
      </w:r>
      <w:r>
        <w:fldChar w:fldCharType="separate"/>
      </w:r>
      <w:r>
        <w:t>200</w:t>
      </w:r>
      <w:r>
        <w:fldChar w:fldCharType="end"/>
      </w:r>
    </w:p>
    <w:p w14:paraId="5AB22312" w14:textId="45CA3CE8" w:rsidR="003A7DB7" w:rsidRDefault="003A7DB7">
      <w:pPr>
        <w:pStyle w:val="TOC3"/>
        <w:rPr>
          <w:rFonts w:asciiTheme="minorHAnsi" w:eastAsiaTheme="minorEastAsia" w:hAnsiTheme="minorHAnsi" w:cstheme="minorBidi"/>
          <w:kern w:val="2"/>
          <w:sz w:val="24"/>
          <w:szCs w:val="24"/>
          <w:lang w:val="en-US"/>
          <w14:ligatures w14:val="standardContextual"/>
        </w:rPr>
      </w:pPr>
      <w:r>
        <w:lastRenderedPageBreak/>
        <w:t>8.4.4</w:t>
      </w:r>
      <w:r>
        <w:tab/>
        <w:t>External Reference Point E</w:t>
      </w:r>
      <w:r w:rsidRPr="00F14CC4">
        <w:rPr>
          <w:vertAlign w:val="subscript"/>
        </w:rPr>
        <w:t>oss-eni-pol</w:t>
      </w:r>
      <w:r>
        <w:tab/>
      </w:r>
      <w:r>
        <w:fldChar w:fldCharType="begin"/>
      </w:r>
      <w:r>
        <w:instrText xml:space="preserve"> PAGEREF _Toc184658198 \h </w:instrText>
      </w:r>
      <w:r>
        <w:fldChar w:fldCharType="separate"/>
      </w:r>
      <w:r>
        <w:t>201</w:t>
      </w:r>
      <w:r>
        <w:fldChar w:fldCharType="end"/>
      </w:r>
    </w:p>
    <w:p w14:paraId="7EF85CA0" w14:textId="26292AEF" w:rsidR="003A7DB7" w:rsidRDefault="003A7DB7">
      <w:pPr>
        <w:pStyle w:val="TOC3"/>
        <w:rPr>
          <w:rFonts w:asciiTheme="minorHAnsi" w:eastAsiaTheme="minorEastAsia" w:hAnsiTheme="minorHAnsi" w:cstheme="minorBidi"/>
          <w:kern w:val="2"/>
          <w:sz w:val="24"/>
          <w:szCs w:val="24"/>
          <w:lang w:val="en-US"/>
          <w14:ligatures w14:val="standardContextual"/>
        </w:rPr>
      </w:pPr>
      <w:r>
        <w:t>8.4.5</w:t>
      </w:r>
      <w:r>
        <w:tab/>
        <w:t>External Reference Point E</w:t>
      </w:r>
      <w:r w:rsidRPr="00F14CC4">
        <w:rPr>
          <w:vertAlign w:val="subscript"/>
        </w:rPr>
        <w:t>app-eni-ctx</w:t>
      </w:r>
      <w:r>
        <w:tab/>
      </w:r>
      <w:r>
        <w:fldChar w:fldCharType="begin"/>
      </w:r>
      <w:r>
        <w:instrText xml:space="preserve"> PAGEREF _Toc184658199 \h </w:instrText>
      </w:r>
      <w:r>
        <w:fldChar w:fldCharType="separate"/>
      </w:r>
      <w:r>
        <w:t>203</w:t>
      </w:r>
      <w:r>
        <w:fldChar w:fldCharType="end"/>
      </w:r>
    </w:p>
    <w:p w14:paraId="19066654" w14:textId="106438CA" w:rsidR="003A7DB7" w:rsidRDefault="003A7DB7">
      <w:pPr>
        <w:pStyle w:val="TOC3"/>
        <w:rPr>
          <w:rFonts w:asciiTheme="minorHAnsi" w:eastAsiaTheme="minorEastAsia" w:hAnsiTheme="minorHAnsi" w:cstheme="minorBidi"/>
          <w:kern w:val="2"/>
          <w:sz w:val="24"/>
          <w:szCs w:val="24"/>
          <w:lang w:val="en-US"/>
          <w14:ligatures w14:val="standardContextual"/>
        </w:rPr>
      </w:pPr>
      <w:r>
        <w:t>8.4.6</w:t>
      </w:r>
      <w:r>
        <w:tab/>
        <w:t>External Reference Point E</w:t>
      </w:r>
      <w:r w:rsidRPr="00F14CC4">
        <w:rPr>
          <w:vertAlign w:val="subscript"/>
        </w:rPr>
        <w:t>app-eni-oth</w:t>
      </w:r>
      <w:r>
        <w:tab/>
      </w:r>
      <w:r>
        <w:fldChar w:fldCharType="begin"/>
      </w:r>
      <w:r>
        <w:instrText xml:space="preserve"> PAGEREF _Toc184658200 \h </w:instrText>
      </w:r>
      <w:r>
        <w:fldChar w:fldCharType="separate"/>
      </w:r>
      <w:r>
        <w:t>206</w:t>
      </w:r>
      <w:r>
        <w:fldChar w:fldCharType="end"/>
      </w:r>
    </w:p>
    <w:p w14:paraId="25907644" w14:textId="4CD6DAD6" w:rsidR="003A7DB7" w:rsidRDefault="003A7DB7">
      <w:pPr>
        <w:pStyle w:val="TOC3"/>
        <w:rPr>
          <w:rFonts w:asciiTheme="minorHAnsi" w:eastAsiaTheme="minorEastAsia" w:hAnsiTheme="minorHAnsi" w:cstheme="minorBidi"/>
          <w:kern w:val="2"/>
          <w:sz w:val="24"/>
          <w:szCs w:val="24"/>
          <w:lang w:val="en-US"/>
          <w14:ligatures w14:val="standardContextual"/>
        </w:rPr>
      </w:pPr>
      <w:r>
        <w:t>8.4.7</w:t>
      </w:r>
      <w:r>
        <w:tab/>
        <w:t>External Reference Point E</w:t>
      </w:r>
      <w:r w:rsidRPr="00F14CC4">
        <w:rPr>
          <w:vertAlign w:val="subscript"/>
        </w:rPr>
        <w:t>app-eni-kno</w:t>
      </w:r>
      <w:r>
        <w:tab/>
      </w:r>
      <w:r>
        <w:fldChar w:fldCharType="begin"/>
      </w:r>
      <w:r>
        <w:instrText xml:space="preserve"> PAGEREF _Toc184658201 \h </w:instrText>
      </w:r>
      <w:r>
        <w:fldChar w:fldCharType="separate"/>
      </w:r>
      <w:r>
        <w:t>209</w:t>
      </w:r>
      <w:r>
        <w:fldChar w:fldCharType="end"/>
      </w:r>
    </w:p>
    <w:p w14:paraId="3215C8B3" w14:textId="09143CA7" w:rsidR="003A7DB7" w:rsidRDefault="003A7DB7">
      <w:pPr>
        <w:pStyle w:val="TOC3"/>
        <w:rPr>
          <w:rFonts w:asciiTheme="minorHAnsi" w:eastAsiaTheme="minorEastAsia" w:hAnsiTheme="minorHAnsi" w:cstheme="minorBidi"/>
          <w:kern w:val="2"/>
          <w:sz w:val="24"/>
          <w:szCs w:val="24"/>
          <w:lang w:val="en-US"/>
          <w14:ligatures w14:val="standardContextual"/>
        </w:rPr>
      </w:pPr>
      <w:r>
        <w:t>8.4.8</w:t>
      </w:r>
      <w:r>
        <w:tab/>
        <w:t>External Reference Point E</w:t>
      </w:r>
      <w:r w:rsidRPr="00F14CC4">
        <w:rPr>
          <w:vertAlign w:val="subscript"/>
        </w:rPr>
        <w:t>app-eni-pol</w:t>
      </w:r>
      <w:r>
        <w:tab/>
      </w:r>
      <w:r>
        <w:fldChar w:fldCharType="begin"/>
      </w:r>
      <w:r>
        <w:instrText xml:space="preserve"> PAGEREF _Toc184658202 \h </w:instrText>
      </w:r>
      <w:r>
        <w:fldChar w:fldCharType="separate"/>
      </w:r>
      <w:r>
        <w:t>212</w:t>
      </w:r>
      <w:r>
        <w:fldChar w:fldCharType="end"/>
      </w:r>
    </w:p>
    <w:p w14:paraId="08C14523" w14:textId="58F7C716" w:rsidR="003A7DB7" w:rsidRDefault="003A7DB7">
      <w:pPr>
        <w:pStyle w:val="TOC3"/>
        <w:rPr>
          <w:rFonts w:asciiTheme="minorHAnsi" w:eastAsiaTheme="minorEastAsia" w:hAnsiTheme="minorHAnsi" w:cstheme="minorBidi"/>
          <w:kern w:val="2"/>
          <w:sz w:val="24"/>
          <w:szCs w:val="24"/>
          <w:lang w:val="en-US"/>
          <w14:ligatures w14:val="standardContextual"/>
        </w:rPr>
      </w:pPr>
      <w:r>
        <w:t>8.4.9</w:t>
      </w:r>
      <w:r>
        <w:tab/>
        <w:t>External Reference Point E</w:t>
      </w:r>
      <w:r w:rsidRPr="00F14CC4">
        <w:rPr>
          <w:vertAlign w:val="subscript"/>
        </w:rPr>
        <w:t>bss-eni-dat</w:t>
      </w:r>
      <w:r>
        <w:tab/>
      </w:r>
      <w:r>
        <w:fldChar w:fldCharType="begin"/>
      </w:r>
      <w:r>
        <w:instrText xml:space="preserve"> PAGEREF _Toc184658203 \h </w:instrText>
      </w:r>
      <w:r>
        <w:fldChar w:fldCharType="separate"/>
      </w:r>
      <w:r>
        <w:t>215</w:t>
      </w:r>
      <w:r>
        <w:fldChar w:fldCharType="end"/>
      </w:r>
    </w:p>
    <w:p w14:paraId="7985F57A" w14:textId="1D948EF0" w:rsidR="003A7DB7" w:rsidRDefault="003A7DB7">
      <w:pPr>
        <w:pStyle w:val="TOC3"/>
        <w:rPr>
          <w:rFonts w:asciiTheme="minorHAnsi" w:eastAsiaTheme="minorEastAsia" w:hAnsiTheme="minorHAnsi" w:cstheme="minorBidi"/>
          <w:kern w:val="2"/>
          <w:sz w:val="24"/>
          <w:szCs w:val="24"/>
          <w:lang w:val="en-US"/>
          <w14:ligatures w14:val="standardContextual"/>
        </w:rPr>
      </w:pPr>
      <w:r>
        <w:t>8.4.10</w:t>
      </w:r>
      <w:r>
        <w:tab/>
        <w:t>External Reference Point E</w:t>
      </w:r>
      <w:r w:rsidRPr="00F14CC4">
        <w:rPr>
          <w:vertAlign w:val="subscript"/>
        </w:rPr>
        <w:t>bss-eni-cmd</w:t>
      </w:r>
      <w:r>
        <w:tab/>
      </w:r>
      <w:r>
        <w:fldChar w:fldCharType="begin"/>
      </w:r>
      <w:r>
        <w:instrText xml:space="preserve"> PAGEREF _Toc184658204 \h </w:instrText>
      </w:r>
      <w:r>
        <w:fldChar w:fldCharType="separate"/>
      </w:r>
      <w:r>
        <w:t>216</w:t>
      </w:r>
      <w:r>
        <w:fldChar w:fldCharType="end"/>
      </w:r>
    </w:p>
    <w:p w14:paraId="23273824" w14:textId="05FFF861" w:rsidR="003A7DB7" w:rsidRDefault="003A7DB7">
      <w:pPr>
        <w:pStyle w:val="TOC3"/>
        <w:rPr>
          <w:rFonts w:asciiTheme="minorHAnsi" w:eastAsiaTheme="minorEastAsia" w:hAnsiTheme="minorHAnsi" w:cstheme="minorBidi"/>
          <w:kern w:val="2"/>
          <w:sz w:val="24"/>
          <w:szCs w:val="24"/>
          <w:lang w:val="en-US"/>
          <w14:ligatures w14:val="standardContextual"/>
        </w:rPr>
      </w:pPr>
      <w:r>
        <w:t>8.4.11</w:t>
      </w:r>
      <w:r>
        <w:tab/>
        <w:t>External Reference Point E</w:t>
      </w:r>
      <w:r w:rsidRPr="00F14CC4">
        <w:rPr>
          <w:vertAlign w:val="subscript"/>
        </w:rPr>
        <w:t>bss-eni-pol</w:t>
      </w:r>
      <w:r>
        <w:tab/>
      </w:r>
      <w:r>
        <w:fldChar w:fldCharType="begin"/>
      </w:r>
      <w:r>
        <w:instrText xml:space="preserve"> PAGEREF _Toc184658205 \h </w:instrText>
      </w:r>
      <w:r>
        <w:fldChar w:fldCharType="separate"/>
      </w:r>
      <w:r>
        <w:t>217</w:t>
      </w:r>
      <w:r>
        <w:fldChar w:fldCharType="end"/>
      </w:r>
    </w:p>
    <w:p w14:paraId="32A1896E" w14:textId="25773295" w:rsidR="003A7DB7" w:rsidRDefault="003A7DB7">
      <w:pPr>
        <w:pStyle w:val="TOC3"/>
        <w:rPr>
          <w:rFonts w:asciiTheme="minorHAnsi" w:eastAsiaTheme="minorEastAsia" w:hAnsiTheme="minorHAnsi" w:cstheme="minorBidi"/>
          <w:kern w:val="2"/>
          <w:sz w:val="24"/>
          <w:szCs w:val="24"/>
          <w:lang w:val="en-US"/>
          <w14:ligatures w14:val="standardContextual"/>
        </w:rPr>
      </w:pPr>
      <w:r>
        <w:t>8.4.12</w:t>
      </w:r>
      <w:r>
        <w:tab/>
        <w:t>External Reference Point E</w:t>
      </w:r>
      <w:r w:rsidRPr="00F14CC4">
        <w:rPr>
          <w:vertAlign w:val="subscript"/>
        </w:rPr>
        <w:t>usr-eni-pol</w:t>
      </w:r>
      <w:r>
        <w:tab/>
      </w:r>
      <w:r>
        <w:fldChar w:fldCharType="begin"/>
      </w:r>
      <w:r>
        <w:instrText xml:space="preserve"> PAGEREF _Toc184658206 \h </w:instrText>
      </w:r>
      <w:r>
        <w:fldChar w:fldCharType="separate"/>
      </w:r>
      <w:r>
        <w:t>219</w:t>
      </w:r>
      <w:r>
        <w:fldChar w:fldCharType="end"/>
      </w:r>
    </w:p>
    <w:p w14:paraId="7A221E52" w14:textId="63894CB3" w:rsidR="003A7DB7" w:rsidRDefault="003A7DB7">
      <w:pPr>
        <w:pStyle w:val="TOC3"/>
        <w:rPr>
          <w:rFonts w:asciiTheme="minorHAnsi" w:eastAsiaTheme="minorEastAsia" w:hAnsiTheme="minorHAnsi" w:cstheme="minorBidi"/>
          <w:kern w:val="2"/>
          <w:sz w:val="24"/>
          <w:szCs w:val="24"/>
          <w:lang w:val="en-US"/>
          <w14:ligatures w14:val="standardContextual"/>
        </w:rPr>
      </w:pPr>
      <w:r>
        <w:t>8.4.13</w:t>
      </w:r>
      <w:r>
        <w:tab/>
        <w:t>External Reference Point E</w:t>
      </w:r>
      <w:r w:rsidRPr="00F14CC4">
        <w:rPr>
          <w:vertAlign w:val="subscript"/>
        </w:rPr>
        <w:t>or-eni-dat</w:t>
      </w:r>
      <w:r>
        <w:tab/>
      </w:r>
      <w:r>
        <w:fldChar w:fldCharType="begin"/>
      </w:r>
      <w:r>
        <w:instrText xml:space="preserve"> PAGEREF _Toc184658207 \h </w:instrText>
      </w:r>
      <w:r>
        <w:fldChar w:fldCharType="separate"/>
      </w:r>
      <w:r>
        <w:t>221</w:t>
      </w:r>
      <w:r>
        <w:fldChar w:fldCharType="end"/>
      </w:r>
    </w:p>
    <w:p w14:paraId="09F21612" w14:textId="3C1D42B1" w:rsidR="003A7DB7" w:rsidRDefault="003A7DB7">
      <w:pPr>
        <w:pStyle w:val="TOC3"/>
        <w:rPr>
          <w:rFonts w:asciiTheme="minorHAnsi" w:eastAsiaTheme="minorEastAsia" w:hAnsiTheme="minorHAnsi" w:cstheme="minorBidi"/>
          <w:kern w:val="2"/>
          <w:sz w:val="24"/>
          <w:szCs w:val="24"/>
          <w:lang w:val="en-US"/>
          <w14:ligatures w14:val="standardContextual"/>
        </w:rPr>
      </w:pPr>
      <w:r>
        <w:t>8.4.14</w:t>
      </w:r>
      <w:r>
        <w:tab/>
        <w:t>External Reference Point E</w:t>
      </w:r>
      <w:r w:rsidRPr="00F14CC4">
        <w:rPr>
          <w:vertAlign w:val="subscript"/>
        </w:rPr>
        <w:t>or-eni-cmd</w:t>
      </w:r>
      <w:r>
        <w:tab/>
      </w:r>
      <w:r>
        <w:fldChar w:fldCharType="begin"/>
      </w:r>
      <w:r>
        <w:instrText xml:space="preserve"> PAGEREF _Toc184658208 \h </w:instrText>
      </w:r>
      <w:r>
        <w:fldChar w:fldCharType="separate"/>
      </w:r>
      <w:r>
        <w:t>223</w:t>
      </w:r>
      <w:r>
        <w:fldChar w:fldCharType="end"/>
      </w:r>
    </w:p>
    <w:p w14:paraId="274561C5" w14:textId="4FB27198" w:rsidR="003A7DB7" w:rsidRDefault="003A7DB7">
      <w:pPr>
        <w:pStyle w:val="TOC3"/>
        <w:rPr>
          <w:rFonts w:asciiTheme="minorHAnsi" w:eastAsiaTheme="minorEastAsia" w:hAnsiTheme="minorHAnsi" w:cstheme="minorBidi"/>
          <w:kern w:val="2"/>
          <w:sz w:val="24"/>
          <w:szCs w:val="24"/>
          <w:lang w:val="en-US"/>
          <w14:ligatures w14:val="standardContextual"/>
        </w:rPr>
      </w:pPr>
      <w:r>
        <w:t>8.4.15</w:t>
      </w:r>
      <w:r>
        <w:tab/>
        <w:t>External Reference Point E</w:t>
      </w:r>
      <w:r w:rsidRPr="00F14CC4">
        <w:rPr>
          <w:vertAlign w:val="subscript"/>
        </w:rPr>
        <w:t>or-eni-pol</w:t>
      </w:r>
      <w:r>
        <w:tab/>
      </w:r>
      <w:r>
        <w:fldChar w:fldCharType="begin"/>
      </w:r>
      <w:r>
        <w:instrText xml:space="preserve"> PAGEREF _Toc184658209 \h </w:instrText>
      </w:r>
      <w:r>
        <w:fldChar w:fldCharType="separate"/>
      </w:r>
      <w:r>
        <w:t>224</w:t>
      </w:r>
      <w:r>
        <w:fldChar w:fldCharType="end"/>
      </w:r>
    </w:p>
    <w:p w14:paraId="2BC48302" w14:textId="59EDE0E0" w:rsidR="003A7DB7" w:rsidRDefault="003A7DB7">
      <w:pPr>
        <w:pStyle w:val="TOC3"/>
        <w:rPr>
          <w:rFonts w:asciiTheme="minorHAnsi" w:eastAsiaTheme="minorEastAsia" w:hAnsiTheme="minorHAnsi" w:cstheme="minorBidi"/>
          <w:kern w:val="2"/>
          <w:sz w:val="24"/>
          <w:szCs w:val="24"/>
          <w:lang w:val="en-US"/>
          <w14:ligatures w14:val="standardContextual"/>
        </w:rPr>
      </w:pPr>
      <w:r>
        <w:t>8.4.16</w:t>
      </w:r>
      <w:r>
        <w:tab/>
        <w:t>External Reference Point E</w:t>
      </w:r>
      <w:r w:rsidRPr="00F14CC4">
        <w:rPr>
          <w:vertAlign w:val="subscript"/>
        </w:rPr>
        <w:t>inf-eni-dat</w:t>
      </w:r>
      <w:r>
        <w:tab/>
      </w:r>
      <w:r>
        <w:fldChar w:fldCharType="begin"/>
      </w:r>
      <w:r>
        <w:instrText xml:space="preserve"> PAGEREF _Toc184658210 \h </w:instrText>
      </w:r>
      <w:r>
        <w:fldChar w:fldCharType="separate"/>
      </w:r>
      <w:r>
        <w:t>226</w:t>
      </w:r>
      <w:r>
        <w:fldChar w:fldCharType="end"/>
      </w:r>
    </w:p>
    <w:p w14:paraId="2CE29F4C" w14:textId="23F3C51E" w:rsidR="003A7DB7" w:rsidRDefault="003A7DB7">
      <w:pPr>
        <w:pStyle w:val="TOC3"/>
        <w:rPr>
          <w:rFonts w:asciiTheme="minorHAnsi" w:eastAsiaTheme="minorEastAsia" w:hAnsiTheme="minorHAnsi" w:cstheme="minorBidi"/>
          <w:kern w:val="2"/>
          <w:sz w:val="24"/>
          <w:szCs w:val="24"/>
          <w:lang w:val="en-US"/>
          <w14:ligatures w14:val="standardContextual"/>
        </w:rPr>
      </w:pPr>
      <w:r>
        <w:t>8.4.17</w:t>
      </w:r>
      <w:r>
        <w:tab/>
        <w:t>External Reference Point E</w:t>
      </w:r>
      <w:r w:rsidRPr="00F14CC4">
        <w:rPr>
          <w:vertAlign w:val="subscript"/>
        </w:rPr>
        <w:t>inf-eni-cmd</w:t>
      </w:r>
      <w:r>
        <w:tab/>
      </w:r>
      <w:r>
        <w:fldChar w:fldCharType="begin"/>
      </w:r>
      <w:r>
        <w:instrText xml:space="preserve"> PAGEREF _Toc184658211 \h </w:instrText>
      </w:r>
      <w:r>
        <w:fldChar w:fldCharType="separate"/>
      </w:r>
      <w:r>
        <w:t>228</w:t>
      </w:r>
      <w:r>
        <w:fldChar w:fldCharType="end"/>
      </w:r>
    </w:p>
    <w:p w14:paraId="0D05E999" w14:textId="6BBA7171" w:rsidR="003A7DB7" w:rsidRDefault="003A7DB7">
      <w:pPr>
        <w:pStyle w:val="TOC1"/>
        <w:rPr>
          <w:rFonts w:asciiTheme="minorHAnsi" w:eastAsiaTheme="minorEastAsia" w:hAnsiTheme="minorHAnsi" w:cstheme="minorBidi"/>
          <w:kern w:val="2"/>
          <w:sz w:val="24"/>
          <w:szCs w:val="24"/>
          <w:lang w:val="en-US"/>
          <w14:ligatures w14:val="standardContextual"/>
        </w:rPr>
      </w:pPr>
      <w:r>
        <w:t>9</w:t>
      </w:r>
      <w:r>
        <w:tab/>
        <w:t>Interacting with Other Standardized Architectures</w:t>
      </w:r>
      <w:r>
        <w:tab/>
      </w:r>
      <w:r>
        <w:fldChar w:fldCharType="begin"/>
      </w:r>
      <w:r>
        <w:instrText xml:space="preserve"> PAGEREF _Toc184658212 \h </w:instrText>
      </w:r>
      <w:r>
        <w:fldChar w:fldCharType="separate"/>
      </w:r>
      <w:r>
        <w:t>229</w:t>
      </w:r>
      <w:r>
        <w:fldChar w:fldCharType="end"/>
      </w:r>
    </w:p>
    <w:p w14:paraId="36DF54E5" w14:textId="54AA02CC" w:rsidR="003A7DB7" w:rsidRDefault="003A7DB7">
      <w:pPr>
        <w:pStyle w:val="TOC2"/>
        <w:rPr>
          <w:rFonts w:asciiTheme="minorHAnsi" w:eastAsiaTheme="minorEastAsia" w:hAnsiTheme="minorHAnsi" w:cstheme="minorBidi"/>
          <w:kern w:val="2"/>
          <w:sz w:val="24"/>
          <w:szCs w:val="24"/>
          <w:lang w:val="en-US"/>
          <w14:ligatures w14:val="standardContextual"/>
        </w:rPr>
      </w:pPr>
      <w:r>
        <w:t>9.1</w:t>
      </w:r>
      <w:r>
        <w:tab/>
        <w:t>Introduction</w:t>
      </w:r>
      <w:r>
        <w:tab/>
      </w:r>
      <w:r>
        <w:fldChar w:fldCharType="begin"/>
      </w:r>
      <w:r>
        <w:instrText xml:space="preserve"> PAGEREF _Toc184658213 \h </w:instrText>
      </w:r>
      <w:r>
        <w:fldChar w:fldCharType="separate"/>
      </w:r>
      <w:r>
        <w:t>229</w:t>
      </w:r>
      <w:r>
        <w:fldChar w:fldCharType="end"/>
      </w:r>
    </w:p>
    <w:p w14:paraId="30C8A584" w14:textId="6DEC4FDE" w:rsidR="003A7DB7" w:rsidRDefault="003A7DB7">
      <w:pPr>
        <w:pStyle w:val="TOC2"/>
        <w:rPr>
          <w:rFonts w:asciiTheme="minorHAnsi" w:eastAsiaTheme="minorEastAsia" w:hAnsiTheme="minorHAnsi" w:cstheme="minorBidi"/>
          <w:kern w:val="2"/>
          <w:sz w:val="24"/>
          <w:szCs w:val="24"/>
          <w:lang w:val="en-US"/>
          <w14:ligatures w14:val="standardContextual"/>
        </w:rPr>
      </w:pPr>
      <w:r>
        <w:t>9.2</w:t>
      </w:r>
      <w:r>
        <w:tab/>
        <w:t>Generic Architecture</w:t>
      </w:r>
      <w:r>
        <w:tab/>
      </w:r>
      <w:r>
        <w:fldChar w:fldCharType="begin"/>
      </w:r>
      <w:r>
        <w:instrText xml:space="preserve"> PAGEREF _Toc184658214 \h </w:instrText>
      </w:r>
      <w:r>
        <w:fldChar w:fldCharType="separate"/>
      </w:r>
      <w:r>
        <w:t>229</w:t>
      </w:r>
      <w:r>
        <w:fldChar w:fldCharType="end"/>
      </w:r>
    </w:p>
    <w:p w14:paraId="1C828801" w14:textId="49E9F6AD" w:rsidR="003A7DB7" w:rsidRDefault="003A7DB7">
      <w:pPr>
        <w:pStyle w:val="TOC2"/>
        <w:rPr>
          <w:rFonts w:asciiTheme="minorHAnsi" w:eastAsiaTheme="minorEastAsia" w:hAnsiTheme="minorHAnsi" w:cstheme="minorBidi"/>
          <w:kern w:val="2"/>
          <w:sz w:val="24"/>
          <w:szCs w:val="24"/>
          <w:lang w:val="en-US"/>
          <w14:ligatures w14:val="standardContextual"/>
        </w:rPr>
      </w:pPr>
      <w:r>
        <w:t>9.3</w:t>
      </w:r>
      <w:r>
        <w:tab/>
        <w:t>Generic SDO Interaction Architecture</w:t>
      </w:r>
      <w:r>
        <w:tab/>
      </w:r>
      <w:r>
        <w:fldChar w:fldCharType="begin"/>
      </w:r>
      <w:r>
        <w:instrText xml:space="preserve"> PAGEREF _Toc184658215 \h </w:instrText>
      </w:r>
      <w:r>
        <w:fldChar w:fldCharType="separate"/>
      </w:r>
      <w:r>
        <w:t>231</w:t>
      </w:r>
      <w:r>
        <w:fldChar w:fldCharType="end"/>
      </w:r>
    </w:p>
    <w:p w14:paraId="56A85A0A" w14:textId="6D3A82EE" w:rsidR="003A7DB7" w:rsidRDefault="003A7DB7">
      <w:pPr>
        <w:pStyle w:val="TOC3"/>
        <w:rPr>
          <w:rFonts w:asciiTheme="minorHAnsi" w:eastAsiaTheme="minorEastAsia" w:hAnsiTheme="minorHAnsi" w:cstheme="minorBidi"/>
          <w:kern w:val="2"/>
          <w:sz w:val="24"/>
          <w:szCs w:val="24"/>
          <w:lang w:val="en-US"/>
          <w14:ligatures w14:val="standardContextual"/>
        </w:rPr>
      </w:pPr>
      <w:r>
        <w:t>9.3.1</w:t>
      </w:r>
      <w:r>
        <w:tab/>
        <w:t>Introduction</w:t>
      </w:r>
      <w:r>
        <w:tab/>
      </w:r>
      <w:r>
        <w:fldChar w:fldCharType="begin"/>
      </w:r>
      <w:r>
        <w:instrText xml:space="preserve"> PAGEREF _Toc184658216 \h </w:instrText>
      </w:r>
      <w:r>
        <w:fldChar w:fldCharType="separate"/>
      </w:r>
      <w:r>
        <w:t>231</w:t>
      </w:r>
      <w:r>
        <w:fldChar w:fldCharType="end"/>
      </w:r>
    </w:p>
    <w:p w14:paraId="13931D02" w14:textId="76C15AC0" w:rsidR="003A7DB7" w:rsidRDefault="003A7DB7">
      <w:pPr>
        <w:pStyle w:val="TOC2"/>
        <w:rPr>
          <w:rFonts w:asciiTheme="minorHAnsi" w:eastAsiaTheme="minorEastAsia" w:hAnsiTheme="minorHAnsi" w:cstheme="minorBidi"/>
          <w:kern w:val="2"/>
          <w:sz w:val="24"/>
          <w:szCs w:val="24"/>
          <w:lang w:val="en-US"/>
          <w14:ligatures w14:val="standardContextual"/>
        </w:rPr>
      </w:pPr>
      <w:r>
        <w:t>9.4</w:t>
      </w:r>
      <w:r>
        <w:tab/>
        <w:t>Interaction with NFV MANO</w:t>
      </w:r>
      <w:r>
        <w:tab/>
      </w:r>
      <w:r>
        <w:fldChar w:fldCharType="begin"/>
      </w:r>
      <w:r>
        <w:instrText xml:space="preserve"> PAGEREF _Toc184658217 \h </w:instrText>
      </w:r>
      <w:r>
        <w:fldChar w:fldCharType="separate"/>
      </w:r>
      <w:r>
        <w:t>231</w:t>
      </w:r>
      <w:r>
        <w:fldChar w:fldCharType="end"/>
      </w:r>
    </w:p>
    <w:p w14:paraId="0DCC945F" w14:textId="58C0C5B0" w:rsidR="003A7DB7" w:rsidRDefault="003A7DB7">
      <w:pPr>
        <w:pStyle w:val="TOC3"/>
        <w:rPr>
          <w:rFonts w:asciiTheme="minorHAnsi" w:eastAsiaTheme="minorEastAsia" w:hAnsiTheme="minorHAnsi" w:cstheme="minorBidi"/>
          <w:kern w:val="2"/>
          <w:sz w:val="24"/>
          <w:szCs w:val="24"/>
          <w:lang w:val="en-US"/>
          <w14:ligatures w14:val="standardContextual"/>
        </w:rPr>
      </w:pPr>
      <w:r>
        <w:t>9.4.1</w:t>
      </w:r>
      <w:r>
        <w:tab/>
        <w:t>High Level description of the NFV MANO - ENI Interaction</w:t>
      </w:r>
      <w:r>
        <w:tab/>
      </w:r>
      <w:r>
        <w:fldChar w:fldCharType="begin"/>
      </w:r>
      <w:r>
        <w:instrText xml:space="preserve"> PAGEREF _Toc184658218 \h </w:instrText>
      </w:r>
      <w:r>
        <w:fldChar w:fldCharType="separate"/>
      </w:r>
      <w:r>
        <w:t>231</w:t>
      </w:r>
      <w:r>
        <w:fldChar w:fldCharType="end"/>
      </w:r>
    </w:p>
    <w:p w14:paraId="7C64AE4A" w14:textId="6E0D111D" w:rsidR="003A7DB7" w:rsidRDefault="003A7DB7">
      <w:pPr>
        <w:pStyle w:val="TOC3"/>
        <w:rPr>
          <w:rFonts w:asciiTheme="minorHAnsi" w:eastAsiaTheme="minorEastAsia" w:hAnsiTheme="minorHAnsi" w:cstheme="minorBidi"/>
          <w:kern w:val="2"/>
          <w:sz w:val="24"/>
          <w:szCs w:val="24"/>
          <w:lang w:val="en-US"/>
          <w14:ligatures w14:val="standardContextual"/>
        </w:rPr>
      </w:pPr>
      <w:r>
        <w:t>9.4.2</w:t>
      </w:r>
      <w:r>
        <w:tab/>
        <w:t>Initial proposals for interaction scenarios</w:t>
      </w:r>
      <w:r>
        <w:tab/>
      </w:r>
      <w:r>
        <w:fldChar w:fldCharType="begin"/>
      </w:r>
      <w:r>
        <w:instrText xml:space="preserve"> PAGEREF _Toc184658219 \h </w:instrText>
      </w:r>
      <w:r>
        <w:fldChar w:fldCharType="separate"/>
      </w:r>
      <w:r>
        <w:t>233</w:t>
      </w:r>
      <w:r>
        <w:fldChar w:fldCharType="end"/>
      </w:r>
    </w:p>
    <w:p w14:paraId="3D7F4C69" w14:textId="089260A7" w:rsidR="003A7DB7" w:rsidRDefault="003A7DB7">
      <w:pPr>
        <w:pStyle w:val="TOC4"/>
        <w:rPr>
          <w:rFonts w:asciiTheme="minorHAnsi" w:eastAsiaTheme="minorEastAsia" w:hAnsiTheme="minorHAnsi" w:cstheme="minorBidi"/>
          <w:kern w:val="2"/>
          <w:sz w:val="24"/>
          <w:szCs w:val="24"/>
          <w:lang w:val="en-US"/>
          <w14:ligatures w14:val="standardContextual"/>
        </w:rPr>
      </w:pPr>
      <w:r>
        <w:t>9.4.2.1</w:t>
      </w:r>
      <w:r>
        <w:tab/>
        <w:t>Introduction</w:t>
      </w:r>
      <w:r>
        <w:tab/>
      </w:r>
      <w:r>
        <w:fldChar w:fldCharType="begin"/>
      </w:r>
      <w:r>
        <w:instrText xml:space="preserve"> PAGEREF _Toc184658220 \h </w:instrText>
      </w:r>
      <w:r>
        <w:fldChar w:fldCharType="separate"/>
      </w:r>
      <w:r>
        <w:t>233</w:t>
      </w:r>
      <w:r>
        <w:fldChar w:fldCharType="end"/>
      </w:r>
    </w:p>
    <w:p w14:paraId="57A337FA" w14:textId="7E7D8ED3" w:rsidR="003A7DB7" w:rsidRDefault="003A7DB7">
      <w:pPr>
        <w:pStyle w:val="TOC4"/>
        <w:rPr>
          <w:rFonts w:asciiTheme="minorHAnsi" w:eastAsiaTheme="minorEastAsia" w:hAnsiTheme="minorHAnsi" w:cstheme="minorBidi"/>
          <w:kern w:val="2"/>
          <w:sz w:val="24"/>
          <w:szCs w:val="24"/>
          <w:lang w:val="en-US"/>
          <w14:ligatures w14:val="standardContextual"/>
        </w:rPr>
      </w:pPr>
      <w:r>
        <w:t>9.4.2.2</w:t>
      </w:r>
      <w:r>
        <w:tab/>
        <w:t>Scenario 1: Passive Notification to NFV MANO</w:t>
      </w:r>
      <w:r>
        <w:tab/>
      </w:r>
      <w:r>
        <w:fldChar w:fldCharType="begin"/>
      </w:r>
      <w:r>
        <w:instrText xml:space="preserve"> PAGEREF _Toc184658221 \h </w:instrText>
      </w:r>
      <w:r>
        <w:fldChar w:fldCharType="separate"/>
      </w:r>
      <w:r>
        <w:t>233</w:t>
      </w:r>
      <w:r>
        <w:fldChar w:fldCharType="end"/>
      </w:r>
    </w:p>
    <w:p w14:paraId="2BA757E0" w14:textId="6B250212" w:rsidR="003A7DB7" w:rsidRDefault="003A7DB7">
      <w:pPr>
        <w:pStyle w:val="TOC4"/>
        <w:rPr>
          <w:rFonts w:asciiTheme="minorHAnsi" w:eastAsiaTheme="minorEastAsia" w:hAnsiTheme="minorHAnsi" w:cstheme="minorBidi"/>
          <w:kern w:val="2"/>
          <w:sz w:val="24"/>
          <w:szCs w:val="24"/>
          <w:lang w:val="en-US"/>
          <w14:ligatures w14:val="standardContextual"/>
        </w:rPr>
      </w:pPr>
      <w:r>
        <w:t>9.4.2.3</w:t>
      </w:r>
      <w:r>
        <w:tab/>
        <w:t>Scenario 2: Active Data Analysis for NFV MANO</w:t>
      </w:r>
      <w:r>
        <w:tab/>
      </w:r>
      <w:r>
        <w:fldChar w:fldCharType="begin"/>
      </w:r>
      <w:r>
        <w:instrText xml:space="preserve"> PAGEREF _Toc184658222 \h </w:instrText>
      </w:r>
      <w:r>
        <w:fldChar w:fldCharType="separate"/>
      </w:r>
      <w:r>
        <w:t>233</w:t>
      </w:r>
      <w:r>
        <w:fldChar w:fldCharType="end"/>
      </w:r>
    </w:p>
    <w:p w14:paraId="4DE2EEFC" w14:textId="6B9B6EC1" w:rsidR="003A7DB7" w:rsidRDefault="003A7DB7">
      <w:pPr>
        <w:pStyle w:val="TOC4"/>
        <w:rPr>
          <w:rFonts w:asciiTheme="minorHAnsi" w:eastAsiaTheme="minorEastAsia" w:hAnsiTheme="minorHAnsi" w:cstheme="minorBidi"/>
          <w:kern w:val="2"/>
          <w:sz w:val="24"/>
          <w:szCs w:val="24"/>
          <w:lang w:val="en-US"/>
          <w14:ligatures w14:val="standardContextual"/>
        </w:rPr>
      </w:pPr>
      <w:r>
        <w:t>9.4.2.4</w:t>
      </w:r>
      <w:r>
        <w:tab/>
        <w:t>Scenario 3: Active Assistance to the NFV MANO System</w:t>
      </w:r>
      <w:r>
        <w:tab/>
      </w:r>
      <w:r>
        <w:fldChar w:fldCharType="begin"/>
      </w:r>
      <w:r>
        <w:instrText xml:space="preserve"> PAGEREF _Toc184658223 \h </w:instrText>
      </w:r>
      <w:r>
        <w:fldChar w:fldCharType="separate"/>
      </w:r>
      <w:r>
        <w:t>233</w:t>
      </w:r>
      <w:r>
        <w:fldChar w:fldCharType="end"/>
      </w:r>
    </w:p>
    <w:p w14:paraId="15F725BF" w14:textId="05872C88" w:rsidR="003A7DB7" w:rsidRDefault="003A7DB7">
      <w:pPr>
        <w:pStyle w:val="TOC4"/>
        <w:rPr>
          <w:rFonts w:asciiTheme="minorHAnsi" w:eastAsiaTheme="minorEastAsia" w:hAnsiTheme="minorHAnsi" w:cstheme="minorBidi"/>
          <w:kern w:val="2"/>
          <w:sz w:val="24"/>
          <w:szCs w:val="24"/>
          <w:lang w:val="en-US"/>
          <w14:ligatures w14:val="standardContextual"/>
        </w:rPr>
      </w:pPr>
      <w:r>
        <w:t>9.4.2.5</w:t>
      </w:r>
      <w:r>
        <w:tab/>
        <w:t>Scenario 4: Active Assistance to the Assisted System</w:t>
      </w:r>
      <w:r>
        <w:tab/>
      </w:r>
      <w:r>
        <w:fldChar w:fldCharType="begin"/>
      </w:r>
      <w:r>
        <w:instrText xml:space="preserve"> PAGEREF _Toc184658224 \h </w:instrText>
      </w:r>
      <w:r>
        <w:fldChar w:fldCharType="separate"/>
      </w:r>
      <w:r>
        <w:t>233</w:t>
      </w:r>
      <w:r>
        <w:fldChar w:fldCharType="end"/>
      </w:r>
    </w:p>
    <w:p w14:paraId="456FCEF4" w14:textId="351EE75D" w:rsidR="003A7DB7" w:rsidRDefault="003A7DB7">
      <w:pPr>
        <w:pStyle w:val="TOC3"/>
        <w:rPr>
          <w:rFonts w:asciiTheme="minorHAnsi" w:eastAsiaTheme="minorEastAsia" w:hAnsiTheme="minorHAnsi" w:cstheme="minorBidi"/>
          <w:kern w:val="2"/>
          <w:sz w:val="24"/>
          <w:szCs w:val="24"/>
          <w:lang w:val="en-US"/>
          <w14:ligatures w14:val="standardContextual"/>
        </w:rPr>
      </w:pPr>
      <w:r>
        <w:t>9.4.3</w:t>
      </w:r>
      <w:r>
        <w:tab/>
        <w:t>Interaction Scenarios for Assisted Policy Management in NFV MANO</w:t>
      </w:r>
      <w:r>
        <w:tab/>
      </w:r>
      <w:r>
        <w:fldChar w:fldCharType="begin"/>
      </w:r>
      <w:r>
        <w:instrText xml:space="preserve"> PAGEREF _Toc184658225 \h </w:instrText>
      </w:r>
      <w:r>
        <w:fldChar w:fldCharType="separate"/>
      </w:r>
      <w:r>
        <w:t>234</w:t>
      </w:r>
      <w:r>
        <w:fldChar w:fldCharType="end"/>
      </w:r>
    </w:p>
    <w:p w14:paraId="6D6333D0" w14:textId="7C4AB2EE" w:rsidR="003A7DB7" w:rsidRDefault="003A7DB7">
      <w:pPr>
        <w:pStyle w:val="TOC2"/>
        <w:rPr>
          <w:rFonts w:asciiTheme="minorHAnsi" w:eastAsiaTheme="minorEastAsia" w:hAnsiTheme="minorHAnsi" w:cstheme="minorBidi"/>
          <w:kern w:val="2"/>
          <w:sz w:val="24"/>
          <w:szCs w:val="24"/>
          <w:lang w:val="en-US"/>
          <w14:ligatures w14:val="standardContextual"/>
        </w:rPr>
      </w:pPr>
      <w:r>
        <w:t>9.5</w:t>
      </w:r>
      <w:r>
        <w:tab/>
        <w:t>Interaction with the MEF LSO RA</w:t>
      </w:r>
      <w:r>
        <w:tab/>
      </w:r>
      <w:r>
        <w:fldChar w:fldCharType="begin"/>
      </w:r>
      <w:r>
        <w:instrText xml:space="preserve"> PAGEREF _Toc184658226 \h </w:instrText>
      </w:r>
      <w:r>
        <w:fldChar w:fldCharType="separate"/>
      </w:r>
      <w:r>
        <w:t>234</w:t>
      </w:r>
      <w:r>
        <w:fldChar w:fldCharType="end"/>
      </w:r>
    </w:p>
    <w:p w14:paraId="11C7B637" w14:textId="5BF8E8ED" w:rsidR="003A7DB7" w:rsidRDefault="003A7DB7">
      <w:pPr>
        <w:pStyle w:val="TOC1"/>
        <w:rPr>
          <w:rFonts w:asciiTheme="minorHAnsi" w:eastAsiaTheme="minorEastAsia" w:hAnsiTheme="minorHAnsi" w:cstheme="minorBidi"/>
          <w:kern w:val="2"/>
          <w:sz w:val="24"/>
          <w:szCs w:val="24"/>
          <w:lang w:val="en-US"/>
          <w14:ligatures w14:val="standardContextual"/>
        </w:rPr>
      </w:pPr>
      <w:r>
        <w:t>10</w:t>
      </w:r>
      <w:r>
        <w:tab/>
        <w:t>Areas for Future Study</w:t>
      </w:r>
      <w:r>
        <w:tab/>
      </w:r>
      <w:r>
        <w:fldChar w:fldCharType="begin"/>
      </w:r>
      <w:r>
        <w:instrText xml:space="preserve"> PAGEREF _Toc184658227 \h </w:instrText>
      </w:r>
      <w:r>
        <w:fldChar w:fldCharType="separate"/>
      </w:r>
      <w:r>
        <w:t>234</w:t>
      </w:r>
      <w:r>
        <w:fldChar w:fldCharType="end"/>
      </w:r>
    </w:p>
    <w:p w14:paraId="35A61500" w14:textId="6B67942B" w:rsidR="003A7DB7" w:rsidRDefault="003A7DB7">
      <w:pPr>
        <w:pStyle w:val="TOC2"/>
        <w:rPr>
          <w:rFonts w:asciiTheme="minorHAnsi" w:eastAsiaTheme="minorEastAsia" w:hAnsiTheme="minorHAnsi" w:cstheme="minorBidi"/>
          <w:kern w:val="2"/>
          <w:sz w:val="24"/>
          <w:szCs w:val="24"/>
          <w:lang w:val="en-US"/>
          <w14:ligatures w14:val="standardContextual"/>
        </w:rPr>
      </w:pPr>
      <w:r>
        <w:t>10.1</w:t>
      </w:r>
      <w:r>
        <w:tab/>
        <w:t>Open Issues for the Present Document</w:t>
      </w:r>
      <w:r>
        <w:tab/>
      </w:r>
      <w:r>
        <w:fldChar w:fldCharType="begin"/>
      </w:r>
      <w:r>
        <w:instrText xml:space="preserve"> PAGEREF _Toc184658228 \h </w:instrText>
      </w:r>
      <w:r>
        <w:fldChar w:fldCharType="separate"/>
      </w:r>
      <w:r>
        <w:t>234</w:t>
      </w:r>
      <w:r>
        <w:fldChar w:fldCharType="end"/>
      </w:r>
    </w:p>
    <w:p w14:paraId="3F80839B" w14:textId="6FA5DE86" w:rsidR="003A7DB7" w:rsidRDefault="003A7DB7">
      <w:pPr>
        <w:pStyle w:val="TOC2"/>
        <w:rPr>
          <w:rFonts w:asciiTheme="minorHAnsi" w:eastAsiaTheme="minorEastAsia" w:hAnsiTheme="minorHAnsi" w:cstheme="minorBidi"/>
          <w:kern w:val="2"/>
          <w:sz w:val="24"/>
          <w:szCs w:val="24"/>
          <w:lang w:val="en-US"/>
          <w14:ligatures w14:val="standardContextual"/>
        </w:rPr>
      </w:pPr>
      <w:r>
        <w:t>10.2</w:t>
      </w:r>
      <w:r>
        <w:tab/>
        <w:t>Issues for Future Study</w:t>
      </w:r>
      <w:r>
        <w:tab/>
      </w:r>
      <w:r>
        <w:fldChar w:fldCharType="begin"/>
      </w:r>
      <w:r>
        <w:instrText xml:space="preserve"> PAGEREF _Toc184658229 \h </w:instrText>
      </w:r>
      <w:r>
        <w:fldChar w:fldCharType="separate"/>
      </w:r>
      <w:r>
        <w:t>234</w:t>
      </w:r>
      <w:r>
        <w:fldChar w:fldCharType="end"/>
      </w:r>
    </w:p>
    <w:p w14:paraId="4045ACA6" w14:textId="73282DBA" w:rsidR="003A7DB7" w:rsidRDefault="003A7DB7">
      <w:pPr>
        <w:pStyle w:val="TOC8"/>
        <w:rPr>
          <w:rFonts w:asciiTheme="minorHAnsi" w:eastAsiaTheme="minorEastAsia" w:hAnsiTheme="minorHAnsi" w:cstheme="minorBidi"/>
          <w:b w:val="0"/>
          <w:kern w:val="2"/>
          <w:sz w:val="24"/>
          <w:szCs w:val="24"/>
          <w:lang w:val="en-US"/>
          <w14:ligatures w14:val="standardContextual"/>
        </w:rPr>
      </w:pPr>
      <w:r>
        <w:t>Annex A (informative): SDO and Open Source Interactions</w:t>
      </w:r>
      <w:r>
        <w:tab/>
      </w:r>
      <w:r>
        <w:fldChar w:fldCharType="begin"/>
      </w:r>
      <w:r>
        <w:instrText xml:space="preserve"> PAGEREF _Toc184658230 \h </w:instrText>
      </w:r>
      <w:r>
        <w:fldChar w:fldCharType="separate"/>
      </w:r>
      <w:r>
        <w:t>236</w:t>
      </w:r>
      <w:r>
        <w:fldChar w:fldCharType="end"/>
      </w:r>
    </w:p>
    <w:p w14:paraId="4BFD1FE4" w14:textId="0ED6D38A" w:rsidR="003A7DB7" w:rsidRDefault="003A7DB7">
      <w:pPr>
        <w:pStyle w:val="TOC1"/>
        <w:rPr>
          <w:rFonts w:asciiTheme="minorHAnsi" w:eastAsiaTheme="minorEastAsia" w:hAnsiTheme="minorHAnsi" w:cstheme="minorBidi"/>
          <w:kern w:val="2"/>
          <w:sz w:val="24"/>
          <w:szCs w:val="24"/>
          <w:lang w:val="en-US"/>
          <w14:ligatures w14:val="standardContextual"/>
        </w:rPr>
      </w:pPr>
      <w:r>
        <w:t>A.1</w:t>
      </w:r>
      <w:r>
        <w:tab/>
        <w:t>Integration with Other SDOs and Open Source Communities</w:t>
      </w:r>
      <w:r>
        <w:tab/>
      </w:r>
      <w:r>
        <w:fldChar w:fldCharType="begin"/>
      </w:r>
      <w:r>
        <w:instrText xml:space="preserve"> PAGEREF _Toc184658231 \h </w:instrText>
      </w:r>
      <w:r>
        <w:fldChar w:fldCharType="separate"/>
      </w:r>
      <w:r>
        <w:t>236</w:t>
      </w:r>
      <w:r>
        <w:fldChar w:fldCharType="end"/>
      </w:r>
    </w:p>
    <w:p w14:paraId="48BD4186" w14:textId="493AF90B" w:rsidR="003A7DB7" w:rsidRDefault="003A7DB7">
      <w:pPr>
        <w:pStyle w:val="TOC2"/>
        <w:rPr>
          <w:rFonts w:asciiTheme="minorHAnsi" w:eastAsiaTheme="minorEastAsia" w:hAnsiTheme="minorHAnsi" w:cstheme="minorBidi"/>
          <w:kern w:val="2"/>
          <w:sz w:val="24"/>
          <w:szCs w:val="24"/>
          <w:lang w:val="en-US"/>
          <w14:ligatures w14:val="standardContextual"/>
        </w:rPr>
      </w:pPr>
      <w:r>
        <w:t>A.1.1</w:t>
      </w:r>
      <w:r>
        <w:tab/>
        <w:t>Introduction</w:t>
      </w:r>
      <w:r>
        <w:tab/>
      </w:r>
      <w:r>
        <w:fldChar w:fldCharType="begin"/>
      </w:r>
      <w:r>
        <w:instrText xml:space="preserve"> PAGEREF _Toc184658232 \h </w:instrText>
      </w:r>
      <w:r>
        <w:fldChar w:fldCharType="separate"/>
      </w:r>
      <w:r>
        <w:t>236</w:t>
      </w:r>
      <w:r>
        <w:fldChar w:fldCharType="end"/>
      </w:r>
    </w:p>
    <w:p w14:paraId="1F878766" w14:textId="5B9EE65D" w:rsidR="003A7DB7" w:rsidRDefault="003A7DB7">
      <w:pPr>
        <w:pStyle w:val="TOC2"/>
        <w:rPr>
          <w:rFonts w:asciiTheme="minorHAnsi" w:eastAsiaTheme="minorEastAsia" w:hAnsiTheme="minorHAnsi" w:cstheme="minorBidi"/>
          <w:kern w:val="2"/>
          <w:sz w:val="24"/>
          <w:szCs w:val="24"/>
          <w:lang w:val="en-US"/>
          <w14:ligatures w14:val="standardContextual"/>
        </w:rPr>
      </w:pPr>
      <w:r>
        <w:t>A.1.2</w:t>
      </w:r>
      <w:r>
        <w:tab/>
        <w:t>Interaction with BBF CloudCO</w:t>
      </w:r>
      <w:r>
        <w:tab/>
      </w:r>
      <w:r>
        <w:fldChar w:fldCharType="begin"/>
      </w:r>
      <w:r>
        <w:instrText xml:space="preserve"> PAGEREF _Toc184658233 \h </w:instrText>
      </w:r>
      <w:r>
        <w:fldChar w:fldCharType="separate"/>
      </w:r>
      <w:r>
        <w:t>236</w:t>
      </w:r>
      <w:r>
        <w:fldChar w:fldCharType="end"/>
      </w:r>
    </w:p>
    <w:p w14:paraId="2D62261A" w14:textId="293B7153" w:rsidR="003A7DB7" w:rsidRDefault="003A7DB7">
      <w:pPr>
        <w:pStyle w:val="TOC1"/>
        <w:rPr>
          <w:rFonts w:asciiTheme="minorHAnsi" w:eastAsiaTheme="minorEastAsia" w:hAnsiTheme="minorHAnsi" w:cstheme="minorBidi"/>
          <w:kern w:val="2"/>
          <w:sz w:val="24"/>
          <w:szCs w:val="24"/>
          <w:lang w:val="en-US"/>
          <w14:ligatures w14:val="standardContextual"/>
        </w:rPr>
      </w:pPr>
      <w:r>
        <w:t>A.2</w:t>
      </w:r>
      <w:r>
        <w:tab/>
        <w:t>Interaction with Open Source Communities</w:t>
      </w:r>
      <w:r>
        <w:tab/>
      </w:r>
      <w:r>
        <w:fldChar w:fldCharType="begin"/>
      </w:r>
      <w:r>
        <w:instrText xml:space="preserve"> PAGEREF _Toc184658234 \h </w:instrText>
      </w:r>
      <w:r>
        <w:fldChar w:fldCharType="separate"/>
      </w:r>
      <w:r>
        <w:t>237</w:t>
      </w:r>
      <w:r>
        <w:fldChar w:fldCharType="end"/>
      </w:r>
    </w:p>
    <w:p w14:paraId="295C8951" w14:textId="7BA371C1" w:rsidR="003A7DB7" w:rsidRDefault="003A7DB7">
      <w:pPr>
        <w:pStyle w:val="TOC8"/>
        <w:rPr>
          <w:rFonts w:asciiTheme="minorHAnsi" w:eastAsiaTheme="minorEastAsia" w:hAnsiTheme="minorHAnsi" w:cstheme="minorBidi"/>
          <w:b w:val="0"/>
          <w:kern w:val="2"/>
          <w:sz w:val="24"/>
          <w:szCs w:val="24"/>
          <w:lang w:val="en-US"/>
          <w14:ligatures w14:val="standardContextual"/>
        </w:rPr>
      </w:pPr>
      <w:r>
        <w:t>Annex B (informative): ENI Architectural Evolution</w:t>
      </w:r>
      <w:r>
        <w:tab/>
      </w:r>
      <w:r>
        <w:fldChar w:fldCharType="begin"/>
      </w:r>
      <w:r>
        <w:instrText xml:space="preserve"> PAGEREF _Toc184658235 \h </w:instrText>
      </w:r>
      <w:r>
        <w:fldChar w:fldCharType="separate"/>
      </w:r>
      <w:r>
        <w:t>238</w:t>
      </w:r>
      <w:r>
        <w:fldChar w:fldCharType="end"/>
      </w:r>
    </w:p>
    <w:p w14:paraId="5E0CA20B" w14:textId="4060348E" w:rsidR="003A7DB7" w:rsidRDefault="003A7DB7">
      <w:pPr>
        <w:pStyle w:val="TOC1"/>
        <w:rPr>
          <w:rFonts w:asciiTheme="minorHAnsi" w:eastAsiaTheme="minorEastAsia" w:hAnsiTheme="minorHAnsi" w:cstheme="minorBidi"/>
          <w:kern w:val="2"/>
          <w:sz w:val="24"/>
          <w:szCs w:val="24"/>
          <w:lang w:val="en-US"/>
          <w14:ligatures w14:val="standardContextual"/>
        </w:rPr>
      </w:pPr>
      <w:r>
        <w:t>B.1</w:t>
      </w:r>
      <w:r>
        <w:tab/>
        <w:t>ENI Architecture Evolution Motivation</w:t>
      </w:r>
      <w:r>
        <w:tab/>
      </w:r>
      <w:r>
        <w:fldChar w:fldCharType="begin"/>
      </w:r>
      <w:r>
        <w:instrText xml:space="preserve"> PAGEREF _Toc184658236 \h </w:instrText>
      </w:r>
      <w:r>
        <w:fldChar w:fldCharType="separate"/>
      </w:r>
      <w:r>
        <w:t>238</w:t>
      </w:r>
      <w:r>
        <w:fldChar w:fldCharType="end"/>
      </w:r>
    </w:p>
    <w:p w14:paraId="25B173FD" w14:textId="533E1E86" w:rsidR="003A7DB7" w:rsidRDefault="003A7DB7">
      <w:pPr>
        <w:pStyle w:val="TOC1"/>
        <w:rPr>
          <w:rFonts w:asciiTheme="minorHAnsi" w:eastAsiaTheme="minorEastAsia" w:hAnsiTheme="minorHAnsi" w:cstheme="minorBidi"/>
          <w:kern w:val="2"/>
          <w:sz w:val="24"/>
          <w:szCs w:val="24"/>
          <w:lang w:val="en-US"/>
          <w14:ligatures w14:val="standardContextual"/>
        </w:rPr>
      </w:pPr>
      <w:r>
        <w:t>B.2</w:t>
      </w:r>
      <w:r>
        <w:tab/>
        <w:t>ENI Architecture Evolution Proposal</w:t>
      </w:r>
      <w:r>
        <w:tab/>
      </w:r>
      <w:r>
        <w:fldChar w:fldCharType="begin"/>
      </w:r>
      <w:r>
        <w:instrText xml:space="preserve"> PAGEREF _Toc184658237 \h </w:instrText>
      </w:r>
      <w:r>
        <w:fldChar w:fldCharType="separate"/>
      </w:r>
      <w:r>
        <w:t>238</w:t>
      </w:r>
      <w:r>
        <w:fldChar w:fldCharType="end"/>
      </w:r>
    </w:p>
    <w:p w14:paraId="23BB6B48" w14:textId="4ABEE392" w:rsidR="003A7DB7" w:rsidRDefault="003A7DB7">
      <w:pPr>
        <w:pStyle w:val="TOC1"/>
        <w:rPr>
          <w:rFonts w:asciiTheme="minorHAnsi" w:eastAsiaTheme="minorEastAsia" w:hAnsiTheme="minorHAnsi" w:cstheme="minorBidi"/>
          <w:kern w:val="2"/>
          <w:sz w:val="24"/>
          <w:szCs w:val="24"/>
          <w:lang w:val="en-US"/>
          <w14:ligatures w14:val="standardContextual"/>
        </w:rPr>
      </w:pPr>
      <w:r>
        <w:t>B.3</w:t>
      </w:r>
      <w:r>
        <w:tab/>
        <w:t>Proposed Definition of the ENI Phases</w:t>
      </w:r>
      <w:r>
        <w:tab/>
      </w:r>
      <w:r>
        <w:fldChar w:fldCharType="begin"/>
      </w:r>
      <w:r>
        <w:instrText xml:space="preserve"> PAGEREF _Toc184658238 \h </w:instrText>
      </w:r>
      <w:r>
        <w:fldChar w:fldCharType="separate"/>
      </w:r>
      <w:r>
        <w:t>238</w:t>
      </w:r>
      <w:r>
        <w:fldChar w:fldCharType="end"/>
      </w:r>
    </w:p>
    <w:p w14:paraId="680F6FBD" w14:textId="5E843099" w:rsidR="003A7DB7" w:rsidRDefault="003A7DB7">
      <w:pPr>
        <w:pStyle w:val="TOC8"/>
        <w:rPr>
          <w:rFonts w:asciiTheme="minorHAnsi" w:eastAsiaTheme="minorEastAsia" w:hAnsiTheme="minorHAnsi" w:cstheme="minorBidi"/>
          <w:b w:val="0"/>
          <w:kern w:val="2"/>
          <w:sz w:val="24"/>
          <w:szCs w:val="24"/>
          <w:lang w:val="en-US"/>
          <w14:ligatures w14:val="standardContextual"/>
        </w:rPr>
      </w:pPr>
      <w:r>
        <w:t>Annex C (informative): Bibliography</w:t>
      </w:r>
      <w:r>
        <w:tab/>
      </w:r>
      <w:r>
        <w:fldChar w:fldCharType="begin"/>
      </w:r>
      <w:r>
        <w:instrText xml:space="preserve"> PAGEREF _Toc184658239 \h </w:instrText>
      </w:r>
      <w:r>
        <w:fldChar w:fldCharType="separate"/>
      </w:r>
      <w:r>
        <w:t>239</w:t>
      </w:r>
      <w:r>
        <w:fldChar w:fldCharType="end"/>
      </w:r>
    </w:p>
    <w:p w14:paraId="333E838C" w14:textId="3FB480F3" w:rsidR="003A7DB7" w:rsidRDefault="003A7DB7">
      <w:pPr>
        <w:pStyle w:val="TOC1"/>
        <w:rPr>
          <w:rFonts w:asciiTheme="minorHAnsi" w:eastAsiaTheme="minorEastAsia" w:hAnsiTheme="minorHAnsi" w:cstheme="minorBidi"/>
          <w:kern w:val="2"/>
          <w:sz w:val="24"/>
          <w:szCs w:val="24"/>
          <w:lang w:val="en-US"/>
          <w14:ligatures w14:val="standardContextual"/>
        </w:rPr>
      </w:pPr>
      <w:r>
        <w:t>History</w:t>
      </w:r>
      <w:r>
        <w:tab/>
      </w:r>
      <w:r>
        <w:fldChar w:fldCharType="begin"/>
      </w:r>
      <w:r>
        <w:instrText xml:space="preserve"> PAGEREF _Toc184658240 \h </w:instrText>
      </w:r>
      <w:r>
        <w:fldChar w:fldCharType="separate"/>
      </w:r>
      <w:r>
        <w:t>240</w:t>
      </w:r>
      <w:r>
        <w:fldChar w:fldCharType="end"/>
      </w:r>
    </w:p>
    <w:p w14:paraId="469807F5" w14:textId="00495C31" w:rsidR="009302BD" w:rsidRPr="00432F62" w:rsidRDefault="000B4CCA" w:rsidP="00844CFF">
      <w:r>
        <w:fldChar w:fldCharType="end"/>
      </w:r>
    </w:p>
    <w:p w14:paraId="391A3608" w14:textId="77777777" w:rsidR="009302BD" w:rsidRPr="00432F62" w:rsidRDefault="009302BD">
      <w:pPr>
        <w:overflowPunct/>
        <w:autoSpaceDE/>
        <w:autoSpaceDN/>
        <w:adjustRightInd/>
        <w:spacing w:after="0"/>
        <w:textAlignment w:val="auto"/>
        <w:rPr>
          <w:rFonts w:ascii="Arial" w:hAnsi="Arial"/>
          <w:sz w:val="36"/>
        </w:rPr>
      </w:pPr>
      <w:r w:rsidRPr="00432F62">
        <w:br w:type="page"/>
      </w:r>
    </w:p>
    <w:p w14:paraId="1C4C4971" w14:textId="51760E94" w:rsidR="0033381E" w:rsidRPr="00432F62" w:rsidRDefault="0033381E" w:rsidP="00FF5331">
      <w:pPr>
        <w:pStyle w:val="Heading1"/>
      </w:pPr>
      <w:bookmarkStart w:id="3" w:name="_Toc135898812"/>
      <w:bookmarkStart w:id="4" w:name="_Toc136005624"/>
      <w:bookmarkStart w:id="5" w:name="_Toc136439420"/>
      <w:bookmarkStart w:id="6" w:name="_Toc137459904"/>
      <w:bookmarkStart w:id="7" w:name="_Toc184657777"/>
      <w:r w:rsidRPr="00432F62">
        <w:lastRenderedPageBreak/>
        <w:t>Intellectual Property Rights</w:t>
      </w:r>
      <w:bookmarkEnd w:id="3"/>
      <w:bookmarkEnd w:id="4"/>
      <w:bookmarkEnd w:id="5"/>
      <w:bookmarkEnd w:id="6"/>
      <w:bookmarkEnd w:id="7"/>
    </w:p>
    <w:p w14:paraId="1CE38243" w14:textId="77777777" w:rsidR="003110B1" w:rsidRPr="00432F62" w:rsidRDefault="003110B1" w:rsidP="003110B1">
      <w:pPr>
        <w:pStyle w:val="H6"/>
      </w:pPr>
      <w:r w:rsidRPr="00432F62">
        <w:t xml:space="preserve">Essential patents </w:t>
      </w:r>
    </w:p>
    <w:p w14:paraId="5F09158F" w14:textId="77777777" w:rsidR="003110B1" w:rsidRPr="00432F62" w:rsidRDefault="003110B1" w:rsidP="003110B1">
      <w:bookmarkStart w:id="8" w:name="IPR_3GPP"/>
      <w:r w:rsidRPr="00432F62">
        <w:t xml:space="preserve">IPRs essential or potentially essential to normative deliverables may have been declared to ETSI. The </w:t>
      </w:r>
      <w:bookmarkStart w:id="9" w:name="_Hlk67652472"/>
      <w:bookmarkStart w:id="10" w:name="_Hlk67652820"/>
      <w:r w:rsidRPr="00432F62">
        <w:t>declarations</w:t>
      </w:r>
      <w:bookmarkEnd w:id="9"/>
      <w:r w:rsidRPr="00432F62">
        <w:t xml:space="preserve"> </w:t>
      </w:r>
      <w:bookmarkEnd w:id="10"/>
      <w:r w:rsidRPr="00432F62">
        <w:t xml:space="preserve">pertaining to these essential IPRs, if any, are publicly available for </w:t>
      </w:r>
      <w:r w:rsidRPr="00432F62">
        <w:rPr>
          <w:b/>
          <w:bCs/>
        </w:rPr>
        <w:t>ETSI members and non-members</w:t>
      </w:r>
      <w:r w:rsidRPr="00432F62">
        <w:t xml:space="preserve">, and can be found in ETSI SR 000 314: </w:t>
      </w:r>
      <w:r w:rsidRPr="00432F62">
        <w:rPr>
          <w:i/>
          <w:iCs/>
        </w:rPr>
        <w:t>"Intellectual Property Rights (IPRs); Essential, or potentially Essential, IPRs notified to ETSI in respect of ETSI standards"</w:t>
      </w:r>
      <w:r w:rsidRPr="00432F62">
        <w:t>, which is available from the ETSI Secretariat. Latest updates are available on the ETSI Web server (</w:t>
      </w:r>
      <w:hyperlink r:id="rId15" w:history="1">
        <w:r w:rsidRPr="00432F62">
          <w:rPr>
            <w:rStyle w:val="Hyperlink"/>
          </w:rPr>
          <w:t>https://ipr.etsi.org/</w:t>
        </w:r>
      </w:hyperlink>
      <w:r w:rsidRPr="00432F62">
        <w:t>).</w:t>
      </w:r>
    </w:p>
    <w:p w14:paraId="7A8D0B41" w14:textId="77777777" w:rsidR="003110B1" w:rsidRPr="00432F62" w:rsidRDefault="003110B1" w:rsidP="003110B1">
      <w:r w:rsidRPr="00432F62">
        <w:t xml:space="preserve">Pursuant to the ETSI </w:t>
      </w:r>
      <w:bookmarkStart w:id="11" w:name="_Hlk67652492"/>
      <w:r w:rsidRPr="00432F62">
        <w:t xml:space="preserve">Directives including the ETSI </w:t>
      </w:r>
      <w:bookmarkEnd w:id="11"/>
      <w:r w:rsidRPr="00432F62">
        <w:t xml:space="preserve">IPR Policy, no investigation </w:t>
      </w:r>
      <w:bookmarkStart w:id="12" w:name="_Hlk67652856"/>
      <w:r w:rsidRPr="00432F62">
        <w:t>regarding the essentiality of IPRs</w:t>
      </w:r>
      <w:bookmarkEnd w:id="12"/>
      <w:r w:rsidRPr="00432F62">
        <w:t>, including IPR searches, has been carried out by ETSI. No guarantee can be given as to the existence of other IPRs not referenced in ETSI SR 000 314 (or the updates on the ETSI Web server) which are, or may be, or may become, essential to the present document.</w:t>
      </w:r>
    </w:p>
    <w:bookmarkEnd w:id="8"/>
    <w:p w14:paraId="0FF5A391" w14:textId="77777777" w:rsidR="003110B1" w:rsidRPr="00432F62" w:rsidRDefault="003110B1" w:rsidP="003110B1">
      <w:pPr>
        <w:pStyle w:val="H6"/>
      </w:pPr>
      <w:r w:rsidRPr="00432F62">
        <w:t>Trademarks</w:t>
      </w:r>
    </w:p>
    <w:p w14:paraId="5D90BB54" w14:textId="77777777" w:rsidR="003110B1" w:rsidRPr="00432F62" w:rsidRDefault="003110B1" w:rsidP="003110B1">
      <w:r w:rsidRPr="00432F62">
        <w:t>The present document may include trademarks and/or tradenames which are asserted and/or registered by their owners. ETSI claims no ownership of these except for any which are indicated as being the property of ETSI, and conveys no right to use or reproduce any trademark and/or tradename. Mention of those trademarks in the present document does not constitute an endorsement by ETSI of products, services or organizations associated with those trademarks.</w:t>
      </w:r>
    </w:p>
    <w:p w14:paraId="146F7490" w14:textId="77777777" w:rsidR="003110B1" w:rsidRPr="00432F62" w:rsidRDefault="003110B1" w:rsidP="003110B1">
      <w:r w:rsidRPr="00432F62">
        <w:rPr>
          <w:b/>
          <w:bCs/>
        </w:rPr>
        <w:t>DECT™</w:t>
      </w:r>
      <w:r w:rsidRPr="00432F62">
        <w:t xml:space="preserve">, </w:t>
      </w:r>
      <w:r w:rsidRPr="00432F62">
        <w:rPr>
          <w:b/>
          <w:bCs/>
        </w:rPr>
        <w:t>PLUGTESTS™</w:t>
      </w:r>
      <w:r w:rsidRPr="00432F62">
        <w:t xml:space="preserve">, </w:t>
      </w:r>
      <w:r w:rsidRPr="00432F62">
        <w:rPr>
          <w:b/>
          <w:bCs/>
        </w:rPr>
        <w:t>UMTS™</w:t>
      </w:r>
      <w:r w:rsidRPr="00432F62">
        <w:t xml:space="preserve"> and the ETSI logo are trademarks of ETSI registered for the benefit of its Members. </w:t>
      </w:r>
      <w:r w:rsidRPr="00432F62">
        <w:rPr>
          <w:b/>
          <w:bCs/>
        </w:rPr>
        <w:t>3GPP™</w:t>
      </w:r>
      <w:r w:rsidRPr="00432F62">
        <w:rPr>
          <w:vertAlign w:val="superscript"/>
        </w:rPr>
        <w:t xml:space="preserve"> </w:t>
      </w:r>
      <w:r w:rsidRPr="00432F62">
        <w:t xml:space="preserve">and </w:t>
      </w:r>
      <w:r w:rsidRPr="00432F62">
        <w:rPr>
          <w:b/>
          <w:bCs/>
        </w:rPr>
        <w:t>LTE™</w:t>
      </w:r>
      <w:r w:rsidRPr="00432F62">
        <w:t xml:space="preserve"> are trademarks of ETSI registered for the benefit of its Members and of the 3GPP Organizational Partners. </w:t>
      </w:r>
      <w:r w:rsidRPr="00432F62">
        <w:rPr>
          <w:b/>
          <w:bCs/>
        </w:rPr>
        <w:t>oneM2M™</w:t>
      </w:r>
      <w:r w:rsidRPr="00432F62">
        <w:t xml:space="preserve"> logo is a trademark of ETSI registered for the benefit of its Members and of the oneM2M Partners. </w:t>
      </w:r>
      <w:r w:rsidRPr="00432F62">
        <w:rPr>
          <w:b/>
          <w:bCs/>
        </w:rPr>
        <w:t>GSM</w:t>
      </w:r>
      <w:r w:rsidRPr="00432F62">
        <w:rPr>
          <w:vertAlign w:val="superscript"/>
        </w:rPr>
        <w:t>®</w:t>
      </w:r>
      <w:r w:rsidRPr="00432F62">
        <w:t xml:space="preserve"> and the GSM logo are trademarks registered and owned by the GSM Association.</w:t>
      </w:r>
    </w:p>
    <w:p w14:paraId="45A09980" w14:textId="77777777" w:rsidR="0033381E" w:rsidRPr="00432F62" w:rsidRDefault="0033381E" w:rsidP="00AD0B5A">
      <w:pPr>
        <w:pStyle w:val="Heading1"/>
      </w:pPr>
      <w:bookmarkStart w:id="13" w:name="_Toc135898813"/>
      <w:bookmarkStart w:id="14" w:name="_Toc136005625"/>
      <w:bookmarkStart w:id="15" w:name="_Toc136439421"/>
      <w:bookmarkStart w:id="16" w:name="_Toc137459905"/>
      <w:bookmarkStart w:id="17" w:name="_Toc184657778"/>
      <w:r w:rsidRPr="00432F62">
        <w:t>Foreword</w:t>
      </w:r>
      <w:bookmarkEnd w:id="13"/>
      <w:bookmarkEnd w:id="14"/>
      <w:bookmarkEnd w:id="15"/>
      <w:bookmarkEnd w:id="16"/>
      <w:bookmarkEnd w:id="17"/>
    </w:p>
    <w:p w14:paraId="2733E8A9" w14:textId="77777777" w:rsidR="003110B1" w:rsidRPr="00432F62" w:rsidRDefault="003110B1" w:rsidP="003110B1">
      <w:r w:rsidRPr="00432F62">
        <w:t>This Group Specification (GS) has been produced by ETSI Industry Specification Group (ISG) Experiential Networked Intelligence (ENI).</w:t>
      </w:r>
    </w:p>
    <w:p w14:paraId="1DD7A423" w14:textId="77777777" w:rsidR="003110B1" w:rsidRPr="00432F62" w:rsidRDefault="003110B1" w:rsidP="003110B1">
      <w:pPr>
        <w:pStyle w:val="Heading1"/>
      </w:pPr>
      <w:bookmarkStart w:id="18" w:name="_Toc481503921"/>
      <w:bookmarkStart w:id="19" w:name="_Toc487612123"/>
      <w:bookmarkStart w:id="20" w:name="_Toc525223404"/>
      <w:bookmarkStart w:id="21" w:name="_Toc525223854"/>
      <w:bookmarkStart w:id="22" w:name="_Toc527974963"/>
      <w:bookmarkStart w:id="23" w:name="_Toc527980450"/>
      <w:bookmarkStart w:id="24" w:name="_Toc534708585"/>
      <w:bookmarkStart w:id="25" w:name="_Toc534708660"/>
      <w:bookmarkStart w:id="26" w:name="_Toc130465663"/>
      <w:bookmarkStart w:id="27" w:name="_Toc135898814"/>
      <w:bookmarkStart w:id="28" w:name="_Toc136005626"/>
      <w:bookmarkStart w:id="29" w:name="_Toc136439422"/>
      <w:bookmarkStart w:id="30" w:name="_Toc137459906"/>
      <w:bookmarkStart w:id="31" w:name="_Toc184657779"/>
      <w:r w:rsidRPr="00432F62">
        <w:t>Modal verbs terminology</w:t>
      </w:r>
      <w:bookmarkEnd w:id="18"/>
      <w:bookmarkEnd w:id="19"/>
      <w:bookmarkEnd w:id="20"/>
      <w:bookmarkEnd w:id="21"/>
      <w:bookmarkEnd w:id="22"/>
      <w:bookmarkEnd w:id="23"/>
      <w:bookmarkEnd w:id="24"/>
      <w:bookmarkEnd w:id="25"/>
      <w:bookmarkEnd w:id="26"/>
      <w:bookmarkEnd w:id="27"/>
      <w:bookmarkEnd w:id="28"/>
      <w:bookmarkEnd w:id="29"/>
      <w:bookmarkEnd w:id="30"/>
      <w:bookmarkEnd w:id="31"/>
    </w:p>
    <w:p w14:paraId="74C09EFD" w14:textId="074F6905" w:rsidR="003110B1" w:rsidRPr="00432F62" w:rsidRDefault="003110B1" w:rsidP="003110B1">
      <w:r w:rsidRPr="00432F62">
        <w:t>In the present document "</w:t>
      </w:r>
      <w:r w:rsidR="00C442C3" w:rsidRPr="00432F62">
        <w:rPr>
          <w:b/>
          <w:bCs/>
        </w:rPr>
        <w:t>shall</w:t>
      </w:r>
      <w:r w:rsidRPr="00432F62">
        <w:t>", "</w:t>
      </w:r>
      <w:r w:rsidR="00C442C3" w:rsidRPr="00432F62">
        <w:rPr>
          <w:b/>
          <w:bCs/>
        </w:rPr>
        <w:t>shall</w:t>
      </w:r>
      <w:r w:rsidRPr="00432F62">
        <w:rPr>
          <w:b/>
          <w:bCs/>
        </w:rPr>
        <w:t xml:space="preserve"> not</w:t>
      </w:r>
      <w:r w:rsidRPr="00432F62">
        <w:t>", "</w:t>
      </w:r>
      <w:r w:rsidRPr="00432F62">
        <w:rPr>
          <w:b/>
          <w:bCs/>
        </w:rPr>
        <w:t>should</w:t>
      </w:r>
      <w:r w:rsidRPr="00432F62">
        <w:t>", "</w:t>
      </w:r>
      <w:r w:rsidRPr="00432F62">
        <w:rPr>
          <w:b/>
          <w:bCs/>
        </w:rPr>
        <w:t>should not</w:t>
      </w:r>
      <w:r w:rsidRPr="00432F62">
        <w:t>", "</w:t>
      </w:r>
      <w:r w:rsidRPr="00432F62">
        <w:rPr>
          <w:b/>
          <w:bCs/>
        </w:rPr>
        <w:t>may</w:t>
      </w:r>
      <w:r w:rsidRPr="00432F62">
        <w:t>", "</w:t>
      </w:r>
      <w:r w:rsidRPr="00432F62">
        <w:rPr>
          <w:b/>
          <w:bCs/>
        </w:rPr>
        <w:t>need not</w:t>
      </w:r>
      <w:r w:rsidRPr="00432F62">
        <w:t>", "</w:t>
      </w:r>
      <w:r w:rsidRPr="00432F62">
        <w:rPr>
          <w:b/>
          <w:bCs/>
        </w:rPr>
        <w:t>will</w:t>
      </w:r>
      <w:r w:rsidRPr="00432F62">
        <w:rPr>
          <w:bCs/>
        </w:rPr>
        <w:t>"</w:t>
      </w:r>
      <w:r w:rsidRPr="00432F62">
        <w:t xml:space="preserve">, </w:t>
      </w:r>
      <w:r w:rsidRPr="00432F62">
        <w:rPr>
          <w:bCs/>
        </w:rPr>
        <w:t>"</w:t>
      </w:r>
      <w:r w:rsidRPr="00432F62">
        <w:rPr>
          <w:b/>
          <w:bCs/>
        </w:rPr>
        <w:t>will not</w:t>
      </w:r>
      <w:r w:rsidRPr="00432F62">
        <w:rPr>
          <w:bCs/>
        </w:rPr>
        <w:t>"</w:t>
      </w:r>
      <w:r w:rsidRPr="00432F62">
        <w:t>, "</w:t>
      </w:r>
      <w:r w:rsidRPr="00432F62">
        <w:rPr>
          <w:b/>
          <w:bCs/>
        </w:rPr>
        <w:t>can</w:t>
      </w:r>
      <w:r w:rsidRPr="00432F62">
        <w:t>" and "</w:t>
      </w:r>
      <w:r w:rsidRPr="00432F62">
        <w:rPr>
          <w:b/>
          <w:bCs/>
        </w:rPr>
        <w:t>cannot</w:t>
      </w:r>
      <w:r w:rsidRPr="00432F62">
        <w:t xml:space="preserve">" are to be interpreted as described in clause 3.2 of the </w:t>
      </w:r>
      <w:hyperlink r:id="rId16" w:history="1">
        <w:r w:rsidRPr="00432F62">
          <w:rPr>
            <w:rStyle w:val="Hyperlink"/>
          </w:rPr>
          <w:t>ETSI Drafting Rules</w:t>
        </w:r>
      </w:hyperlink>
      <w:r w:rsidRPr="00432F62">
        <w:t xml:space="preserve"> (Verbal forms for the expression of provisions).</w:t>
      </w:r>
    </w:p>
    <w:p w14:paraId="1CA04CAB" w14:textId="04331592" w:rsidR="003110B1" w:rsidRPr="00432F62" w:rsidRDefault="003110B1" w:rsidP="003110B1">
      <w:r w:rsidRPr="00432F62">
        <w:t>"</w:t>
      </w:r>
      <w:r w:rsidR="00C442C3" w:rsidRPr="00432F62">
        <w:rPr>
          <w:b/>
          <w:bCs/>
        </w:rPr>
        <w:t>must</w:t>
      </w:r>
      <w:r w:rsidRPr="00432F62">
        <w:t>" and "</w:t>
      </w:r>
      <w:r w:rsidR="00C442C3" w:rsidRPr="00432F62">
        <w:rPr>
          <w:b/>
          <w:bCs/>
        </w:rPr>
        <w:t>must</w:t>
      </w:r>
      <w:r w:rsidRPr="00432F62">
        <w:rPr>
          <w:b/>
          <w:bCs/>
        </w:rPr>
        <w:t xml:space="preserve"> not</w:t>
      </w:r>
      <w:r w:rsidRPr="00432F62">
        <w:t xml:space="preserve">" are </w:t>
      </w:r>
      <w:r w:rsidRPr="00432F62">
        <w:rPr>
          <w:b/>
          <w:bCs/>
        </w:rPr>
        <w:t>NOT</w:t>
      </w:r>
      <w:r w:rsidRPr="00432F62">
        <w:t xml:space="preserve"> allowed in ETSI deliverables except when used in direct citation.</w:t>
      </w:r>
    </w:p>
    <w:p w14:paraId="1C2676DA" w14:textId="5A9964A8" w:rsidR="0033381E" w:rsidRPr="00432F62" w:rsidRDefault="0033381E" w:rsidP="00AD0B5A">
      <w:pPr>
        <w:pStyle w:val="Heading1"/>
      </w:pPr>
      <w:bookmarkStart w:id="32" w:name="_Toc135898815"/>
      <w:bookmarkStart w:id="33" w:name="_Toc136005627"/>
      <w:bookmarkStart w:id="34" w:name="_Toc136439423"/>
      <w:bookmarkStart w:id="35" w:name="_Toc137459907"/>
      <w:bookmarkStart w:id="36" w:name="_Toc184657780"/>
      <w:r w:rsidRPr="00432F62">
        <w:t>Executive summary</w:t>
      </w:r>
      <w:bookmarkEnd w:id="32"/>
      <w:bookmarkEnd w:id="33"/>
      <w:bookmarkEnd w:id="34"/>
      <w:bookmarkEnd w:id="35"/>
      <w:bookmarkEnd w:id="36"/>
    </w:p>
    <w:p w14:paraId="0AAA47FD" w14:textId="228B2BFC" w:rsidR="0033381E" w:rsidRPr="00432F62" w:rsidRDefault="00462E93" w:rsidP="0033381E">
      <w:r w:rsidRPr="00432F62">
        <w:t>The present document</w:t>
      </w:r>
      <w:r w:rsidR="0033381E" w:rsidRPr="00432F62">
        <w:t xml:space="preserve"> specifies a high-level functional abstraction of the ENI System Architecture in terms of Functional Blocks and External Reference Points. This includes describing how different classes of systems interact with ENI. Processes, models, and detailed information are beyond the scope of the present document.</w:t>
      </w:r>
    </w:p>
    <w:p w14:paraId="419870A1" w14:textId="06237544" w:rsidR="0033381E" w:rsidRPr="00432F62" w:rsidRDefault="0033381E" w:rsidP="00131AE1">
      <w:pPr>
        <w:pStyle w:val="Heading1"/>
      </w:pPr>
      <w:bookmarkStart w:id="37" w:name="_Toc135898816"/>
      <w:bookmarkStart w:id="38" w:name="_Toc136005628"/>
      <w:bookmarkStart w:id="39" w:name="_Toc136439424"/>
      <w:bookmarkStart w:id="40" w:name="_Toc137459908"/>
      <w:bookmarkStart w:id="41" w:name="_Toc184657781"/>
      <w:r w:rsidRPr="00432F62">
        <w:lastRenderedPageBreak/>
        <w:t>Introduction</w:t>
      </w:r>
      <w:bookmarkEnd w:id="37"/>
      <w:bookmarkEnd w:id="38"/>
      <w:bookmarkEnd w:id="39"/>
      <w:bookmarkEnd w:id="40"/>
      <w:bookmarkEnd w:id="41"/>
    </w:p>
    <w:p w14:paraId="321D9235" w14:textId="6A465A84" w:rsidR="00D14CB8" w:rsidRPr="00432F62" w:rsidRDefault="00B2160C" w:rsidP="00131AE1">
      <w:pPr>
        <w:keepNext/>
        <w:keepLines/>
      </w:pPr>
      <w:r w:rsidRPr="00432F62">
        <w:t>The present document</w:t>
      </w:r>
      <w:r w:rsidR="0033381E" w:rsidRPr="00432F62">
        <w:t xml:space="preserve"> defines a high-level functional abstraction of the ENI System Architecture. The </w:t>
      </w:r>
      <w:r w:rsidR="006A691C" w:rsidRPr="00432F62">
        <w:t>organization</w:t>
      </w:r>
      <w:r w:rsidR="0033381E" w:rsidRPr="00432F62">
        <w:t xml:space="preserve"> of </w:t>
      </w:r>
      <w:r w:rsidR="00462E93" w:rsidRPr="00432F62">
        <w:t>the present document</w:t>
      </w:r>
      <w:r w:rsidR="0033381E" w:rsidRPr="00432F62">
        <w:t xml:space="preserve"> is as follows</w:t>
      </w:r>
      <w:r w:rsidR="00D14CB8" w:rsidRPr="00432F62">
        <w:t>:</w:t>
      </w:r>
    </w:p>
    <w:p w14:paraId="2AC9424A" w14:textId="280B6C38" w:rsidR="00D14CB8" w:rsidRPr="00432F62" w:rsidRDefault="00D14CB8" w:rsidP="00277382">
      <w:pPr>
        <w:pStyle w:val="B1"/>
        <w:keepNext/>
      </w:pPr>
      <w:r w:rsidRPr="00432F62">
        <w:t>c</w:t>
      </w:r>
      <w:r w:rsidR="0033381E" w:rsidRPr="00432F62">
        <w:t xml:space="preserve">lause 1 defines the scope of </w:t>
      </w:r>
      <w:r w:rsidR="00B2160C" w:rsidRPr="00432F62">
        <w:t>the present document</w:t>
      </w:r>
      <w:r w:rsidRPr="00432F62">
        <w:t>;</w:t>
      </w:r>
    </w:p>
    <w:p w14:paraId="3DEC1D1E" w14:textId="59437A42" w:rsidR="00D14CB8" w:rsidRPr="00432F62" w:rsidRDefault="00D14CB8" w:rsidP="00277382">
      <w:pPr>
        <w:pStyle w:val="B1"/>
        <w:keepNext/>
      </w:pPr>
      <w:r w:rsidRPr="00432F62">
        <w:t>c</w:t>
      </w:r>
      <w:r w:rsidR="0033381E" w:rsidRPr="00432F62">
        <w:t>lauses 2 and 3 provide normative and informative references and definition</w:t>
      </w:r>
      <w:r w:rsidR="00B2160C" w:rsidRPr="00432F62">
        <w:t xml:space="preserve"> of terms</w:t>
      </w:r>
      <w:r w:rsidR="0033381E" w:rsidRPr="00432F62">
        <w:t>, respectively</w:t>
      </w:r>
      <w:r w:rsidRPr="00432F62">
        <w:t>;</w:t>
      </w:r>
    </w:p>
    <w:p w14:paraId="46A855E0" w14:textId="0CB60E9F" w:rsidR="00D14CB8" w:rsidRPr="00432F62" w:rsidRDefault="00D14CB8" w:rsidP="00D14CB8">
      <w:pPr>
        <w:pStyle w:val="B1"/>
      </w:pPr>
      <w:r w:rsidRPr="00432F62">
        <w:t>c</w:t>
      </w:r>
      <w:r w:rsidR="0033381E" w:rsidRPr="00432F62">
        <w:t>lause 4 provides an informative overview of the ENI System Architecture, including its motivation, benefits, important concepts, and an overview of its Functional Blocks</w:t>
      </w:r>
      <w:r w:rsidRPr="00432F62">
        <w:t>;</w:t>
      </w:r>
    </w:p>
    <w:p w14:paraId="772F8D67" w14:textId="3F5B98AB" w:rsidR="00D14CB8" w:rsidRPr="00432F62" w:rsidRDefault="00D14CB8" w:rsidP="00D14CB8">
      <w:pPr>
        <w:pStyle w:val="B1"/>
      </w:pPr>
      <w:r w:rsidRPr="00432F62">
        <w:t>c</w:t>
      </w:r>
      <w:r w:rsidR="0033381E" w:rsidRPr="00432F62">
        <w:t>lause 5 lists requirements of the ENI System Architecture</w:t>
      </w:r>
      <w:r w:rsidRPr="00432F62">
        <w:t>;</w:t>
      </w:r>
    </w:p>
    <w:p w14:paraId="4CE8EA3D" w14:textId="37FCA6B9" w:rsidR="00D14CB8" w:rsidRPr="00432F62" w:rsidRDefault="00D14CB8" w:rsidP="00D14CB8">
      <w:pPr>
        <w:pStyle w:val="B1"/>
      </w:pPr>
      <w:r w:rsidRPr="00432F62">
        <w:t>c</w:t>
      </w:r>
      <w:r w:rsidR="0033381E" w:rsidRPr="00432F62">
        <w:t>lause 6 defines important design principles of the ENI System Architecture, and then specifies the different Functional Blocks that make up the ENI System Architecture</w:t>
      </w:r>
      <w:r w:rsidRPr="00432F62">
        <w:t>;</w:t>
      </w:r>
    </w:p>
    <w:p w14:paraId="37DFEBC1" w14:textId="7294CF6F" w:rsidR="00D14CB8" w:rsidRPr="00432F62" w:rsidRDefault="00D14CB8" w:rsidP="00D14CB8">
      <w:pPr>
        <w:pStyle w:val="B1"/>
      </w:pPr>
      <w:r w:rsidRPr="00432F62">
        <w:t>c</w:t>
      </w:r>
      <w:r w:rsidR="0033381E" w:rsidRPr="00432F62">
        <w:t>lause 7 specifies the External Reference Points of the ENI System Architecture</w:t>
      </w:r>
      <w:r w:rsidRPr="00432F62">
        <w:t>;</w:t>
      </w:r>
    </w:p>
    <w:p w14:paraId="47925164" w14:textId="77777777" w:rsidR="00D31D69" w:rsidRPr="00432F62" w:rsidRDefault="00D14CB8" w:rsidP="00D14CB8">
      <w:pPr>
        <w:pStyle w:val="B1"/>
      </w:pPr>
      <w:r w:rsidRPr="00432F62">
        <w:t>c</w:t>
      </w:r>
      <w:r w:rsidR="0033381E" w:rsidRPr="00432F62">
        <w:t xml:space="preserve">lause 8 </w:t>
      </w:r>
      <w:r w:rsidR="00D31D69" w:rsidRPr="00432F62">
        <w:t>specifies the initial design of ENI Application Programming Interfaces</w:t>
      </w:r>
    </w:p>
    <w:p w14:paraId="46CE1364" w14:textId="0F432050" w:rsidR="00D14CB8" w:rsidRPr="00432F62" w:rsidRDefault="00D31D69" w:rsidP="00D14CB8">
      <w:pPr>
        <w:pStyle w:val="B1"/>
      </w:pPr>
      <w:r w:rsidRPr="00432F62">
        <w:t xml:space="preserve">clause 9 </w:t>
      </w:r>
      <w:r w:rsidR="0033381E" w:rsidRPr="00432F62">
        <w:t>describes how ENI interacts with other SDO Systems</w:t>
      </w:r>
      <w:r w:rsidR="00D14CB8" w:rsidRPr="00432F62">
        <w:t>;</w:t>
      </w:r>
      <w:r w:rsidR="0033381E" w:rsidRPr="00432F62">
        <w:t xml:space="preserve"> and</w:t>
      </w:r>
    </w:p>
    <w:p w14:paraId="1025A16A" w14:textId="51E6D96C" w:rsidR="0033381E" w:rsidRPr="00432F62" w:rsidRDefault="006E3CD4" w:rsidP="00277382">
      <w:pPr>
        <w:pStyle w:val="B1"/>
      </w:pPr>
      <w:r w:rsidRPr="00432F62">
        <w:t>c</w:t>
      </w:r>
      <w:r w:rsidR="0033381E" w:rsidRPr="00432F62">
        <w:t xml:space="preserve">lause </w:t>
      </w:r>
      <w:r w:rsidR="00D31D69" w:rsidRPr="00432F62">
        <w:t>10</w:t>
      </w:r>
      <w:r w:rsidR="0033381E" w:rsidRPr="00432F62">
        <w:t xml:space="preserve"> delineates a list of future study items.</w:t>
      </w:r>
    </w:p>
    <w:p w14:paraId="0EAE1995" w14:textId="77777777" w:rsidR="0033381E" w:rsidRPr="00432F62" w:rsidRDefault="0033381E" w:rsidP="0033381E">
      <w:pPr>
        <w:overflowPunct/>
        <w:autoSpaceDE/>
        <w:autoSpaceDN/>
        <w:adjustRightInd/>
        <w:spacing w:after="0"/>
        <w:textAlignment w:val="auto"/>
      </w:pPr>
      <w:r w:rsidRPr="00432F62">
        <w:br w:type="page"/>
      </w:r>
    </w:p>
    <w:p w14:paraId="481813D6" w14:textId="77777777" w:rsidR="0033381E" w:rsidRPr="00432F62" w:rsidRDefault="0033381E" w:rsidP="00B204DA">
      <w:pPr>
        <w:pStyle w:val="Heading1"/>
      </w:pPr>
      <w:bookmarkStart w:id="42" w:name="_Toc135898817"/>
      <w:bookmarkStart w:id="43" w:name="_Toc136005629"/>
      <w:bookmarkStart w:id="44" w:name="_Toc136439425"/>
      <w:bookmarkStart w:id="45" w:name="_Toc137459909"/>
      <w:bookmarkStart w:id="46" w:name="_Toc184657782"/>
      <w:r w:rsidRPr="00432F62">
        <w:lastRenderedPageBreak/>
        <w:t>1</w:t>
      </w:r>
      <w:r w:rsidRPr="00432F62">
        <w:tab/>
        <w:t>Scope</w:t>
      </w:r>
      <w:bookmarkEnd w:id="42"/>
      <w:bookmarkEnd w:id="43"/>
      <w:bookmarkEnd w:id="44"/>
      <w:bookmarkEnd w:id="45"/>
      <w:bookmarkEnd w:id="46"/>
    </w:p>
    <w:p w14:paraId="5EBDE71C" w14:textId="30F13392" w:rsidR="0033381E" w:rsidRPr="00432F62" w:rsidRDefault="00462E93" w:rsidP="0033381E">
      <w:pPr>
        <w:rPr>
          <w:color w:val="000000"/>
        </w:rPr>
      </w:pPr>
      <w:r w:rsidRPr="00432F62">
        <w:rPr>
          <w:color w:val="000000"/>
        </w:rPr>
        <w:t>The present document</w:t>
      </w:r>
      <w:r w:rsidR="0033381E" w:rsidRPr="00432F62">
        <w:rPr>
          <w:color w:val="000000"/>
        </w:rPr>
        <w:t xml:space="preserve"> specifies the functional architecture of an </w:t>
      </w:r>
      <w:r w:rsidR="0033381E" w:rsidRPr="00432F62">
        <w:t>ENI</w:t>
      </w:r>
      <w:r w:rsidR="0033381E" w:rsidRPr="00432F62">
        <w:rPr>
          <w:color w:val="000000"/>
        </w:rPr>
        <w:t xml:space="preserve"> System, which is a high-level decomposition of an </w:t>
      </w:r>
      <w:r w:rsidR="0033381E" w:rsidRPr="00432F62">
        <w:t>ENI</w:t>
      </w:r>
      <w:r w:rsidR="0033381E" w:rsidRPr="00432F62">
        <w:rPr>
          <w:color w:val="000000"/>
        </w:rPr>
        <w:t xml:space="preserve"> System into its major components, along with a </w:t>
      </w:r>
      <w:r w:rsidR="006A691C" w:rsidRPr="00432F62">
        <w:rPr>
          <w:color w:val="000000"/>
        </w:rPr>
        <w:t>characterization</w:t>
      </w:r>
      <w:r w:rsidR="0033381E" w:rsidRPr="00432F62">
        <w:rPr>
          <w:color w:val="000000"/>
        </w:rPr>
        <w:t xml:space="preserve"> of the externally visible behaviour (</w:t>
      </w:r>
      <w:r w:rsidR="00F74BA7" w:rsidRPr="00432F62">
        <w:rPr>
          <w:color w:val="000000"/>
        </w:rPr>
        <w:t>e.g.</w:t>
      </w:r>
      <w:r w:rsidR="0033381E" w:rsidRPr="00432F62">
        <w:rPr>
          <w:color w:val="000000"/>
        </w:rPr>
        <w:t xml:space="preserve"> as defined by a set of reference points) of the components. This includes:</w:t>
      </w:r>
    </w:p>
    <w:p w14:paraId="36580C5E" w14:textId="2583432E" w:rsidR="0033381E" w:rsidRPr="00432F62" w:rsidRDefault="0033381E" w:rsidP="00536977">
      <w:pPr>
        <w:pStyle w:val="B1"/>
      </w:pPr>
      <w:r w:rsidRPr="00432F62">
        <w:t>defining the functionality and behaviour of a system that satisfy the ENI Requirements (</w:t>
      </w:r>
      <w:r w:rsidR="006E3CD4" w:rsidRPr="00432F62">
        <w:t xml:space="preserve">ETSI </w:t>
      </w:r>
      <w:r w:rsidRPr="00432F62">
        <w:t>GS</w:t>
      </w:r>
      <w:r w:rsidR="00AA2363" w:rsidRPr="00432F62">
        <w:t> </w:t>
      </w:r>
      <w:r w:rsidRPr="00432F62">
        <w:t>ENI</w:t>
      </w:r>
      <w:r w:rsidR="00AA2363" w:rsidRPr="00432F62">
        <w:t> </w:t>
      </w:r>
      <w:r w:rsidRPr="00432F62">
        <w:t>002</w:t>
      </w:r>
      <w:r w:rsidR="00AA2363" w:rsidRPr="00432F62">
        <w:t> </w:t>
      </w:r>
      <w:r w:rsidR="0073185B" w:rsidRPr="00432F62">
        <w:t>[</w:t>
      </w:r>
      <w:r w:rsidR="0073185B" w:rsidRPr="00432F62">
        <w:fldChar w:fldCharType="begin"/>
      </w:r>
      <w:r w:rsidR="0073185B" w:rsidRPr="00432F62">
        <w:instrText xml:space="preserve">REF REF_GSENI002 \h </w:instrText>
      </w:r>
      <w:r w:rsidR="0073185B" w:rsidRPr="00432F62">
        <w:fldChar w:fldCharType="separate"/>
      </w:r>
      <w:r w:rsidR="000B4CCA" w:rsidRPr="00432F62">
        <w:t>i.</w:t>
      </w:r>
      <w:r w:rsidR="000B4CCA">
        <w:rPr>
          <w:noProof/>
        </w:rPr>
        <w:t>40</w:t>
      </w:r>
      <w:r w:rsidR="0073185B" w:rsidRPr="00432F62">
        <w:fldChar w:fldCharType="end"/>
      </w:r>
      <w:r w:rsidR="0073185B" w:rsidRPr="00432F62">
        <w:t>]</w:t>
      </w:r>
      <w:r w:rsidRPr="00432F62">
        <w:t>)</w:t>
      </w:r>
      <w:r w:rsidR="00536977" w:rsidRPr="00432F62">
        <w:t>;</w:t>
      </w:r>
    </w:p>
    <w:p w14:paraId="6ADF3AE7" w14:textId="1D257AA9" w:rsidR="0033381E" w:rsidRPr="00432F62" w:rsidRDefault="0033381E" w:rsidP="00536977">
      <w:pPr>
        <w:pStyle w:val="B1"/>
      </w:pPr>
      <w:r w:rsidRPr="00432F62">
        <w:t>defining a functional architecture, in terms of Functional Blocks, that addresses the goals specified by the ENI Use Cases (</w:t>
      </w:r>
      <w:r w:rsidR="0042483C" w:rsidRPr="00432F62">
        <w:t>ETSI G</w:t>
      </w:r>
      <w:r w:rsidR="00365967" w:rsidRPr="00432F62">
        <w:t>S</w:t>
      </w:r>
      <w:r w:rsidR="0042483C" w:rsidRPr="00432F62">
        <w:t xml:space="preserve"> ENI 001</w:t>
      </w:r>
      <w:r w:rsidR="0073185B" w:rsidRPr="00432F62">
        <w:t xml:space="preserve"> [</w:t>
      </w:r>
      <w:r w:rsidR="0073185B" w:rsidRPr="00432F62">
        <w:fldChar w:fldCharType="begin"/>
      </w:r>
      <w:r w:rsidR="0073185B" w:rsidRPr="00432F62">
        <w:instrText xml:space="preserve">REF REF_GSENI001 \h </w:instrText>
      </w:r>
      <w:r w:rsidR="0073185B" w:rsidRPr="00432F62">
        <w:fldChar w:fldCharType="separate"/>
      </w:r>
      <w:r w:rsidR="000B4CCA">
        <w:rPr>
          <w:noProof/>
        </w:rPr>
        <w:t>3</w:t>
      </w:r>
      <w:r w:rsidR="0073185B" w:rsidRPr="00432F62">
        <w:fldChar w:fldCharType="end"/>
      </w:r>
      <w:r w:rsidR="0073185B" w:rsidRPr="00432F62">
        <w:t>]</w:t>
      </w:r>
      <w:r w:rsidRPr="00432F62">
        <w:t>)</w:t>
      </w:r>
      <w:r w:rsidR="00536977" w:rsidRPr="00432F62">
        <w:t>;</w:t>
      </w:r>
    </w:p>
    <w:p w14:paraId="10E39812" w14:textId="4AA32A2D" w:rsidR="0033381E" w:rsidRPr="00432F62" w:rsidRDefault="0033381E" w:rsidP="00536977">
      <w:pPr>
        <w:pStyle w:val="B1"/>
      </w:pPr>
      <w:r w:rsidRPr="00432F62">
        <w:t>defining Reference Points used by the above Functional Blocks for all communication with systems and entities that are external to the ENI System</w:t>
      </w:r>
      <w:r w:rsidR="00536977" w:rsidRPr="00432F62">
        <w:t>;</w:t>
      </w:r>
    </w:p>
    <w:p w14:paraId="5C27FEDC" w14:textId="03D91761" w:rsidR="00614E85" w:rsidRPr="00432F62" w:rsidRDefault="0033381E" w:rsidP="003E06BF">
      <w:pPr>
        <w:pStyle w:val="B1"/>
      </w:pPr>
      <w:r w:rsidRPr="00432F62">
        <w:t>proposing a progression plan towards full support of the proposed ENI System and intermediary level of compliance (</w:t>
      </w:r>
      <w:r w:rsidR="00F74BA7" w:rsidRPr="00432F62">
        <w:t>e.g.</w:t>
      </w:r>
      <w:r w:rsidRPr="00432F62">
        <w:t xml:space="preserve"> support of some architecture components or a subset of the Reference Points).</w:t>
      </w:r>
    </w:p>
    <w:p w14:paraId="6BE2BC49" w14:textId="13A575B1" w:rsidR="0060076D" w:rsidRPr="00432F62" w:rsidRDefault="0060076D" w:rsidP="008E5C8F">
      <w:pPr>
        <w:rPr>
          <w:lang w:eastAsia="en-GB"/>
        </w:rPr>
      </w:pPr>
      <w:r w:rsidRPr="00432F62">
        <w:rPr>
          <w:lang w:eastAsia="en-GB"/>
        </w:rPr>
        <w:t xml:space="preserve">The purpose of </w:t>
      </w:r>
      <w:r w:rsidR="00F42D9D" w:rsidRPr="00432F62">
        <w:rPr>
          <w:lang w:eastAsia="en-GB"/>
        </w:rPr>
        <w:t>the present document</w:t>
      </w:r>
      <w:r w:rsidRPr="00432F62">
        <w:rPr>
          <w:lang w:eastAsia="en-GB"/>
        </w:rPr>
        <w:t xml:space="preserve"> is to continue the development of</w:t>
      </w:r>
      <w:r w:rsidR="005278F5" w:rsidRPr="00432F62">
        <w:rPr>
          <w:lang w:eastAsia="en-GB"/>
        </w:rPr>
        <w:t xml:space="preserve"> ETSI</w:t>
      </w:r>
      <w:r w:rsidRPr="00432F62">
        <w:rPr>
          <w:lang w:eastAsia="en-GB"/>
        </w:rPr>
        <w:t xml:space="preserve"> GS ENI 005</w:t>
      </w:r>
      <w:r w:rsidR="00EF54C6" w:rsidRPr="00432F62">
        <w:rPr>
          <w:lang w:eastAsia="en-GB"/>
        </w:rPr>
        <w:t xml:space="preserve"> [</w:t>
      </w:r>
      <w:r w:rsidR="00EF54C6" w:rsidRPr="00432F62">
        <w:rPr>
          <w:lang w:eastAsia="en-GB"/>
        </w:rPr>
        <w:fldChar w:fldCharType="begin"/>
      </w:r>
      <w:r w:rsidR="00EF54C6" w:rsidRPr="00432F62">
        <w:rPr>
          <w:lang w:eastAsia="en-GB"/>
        </w:rPr>
        <w:instrText xml:space="preserve">REF REF_GSENI005_V211 \h </w:instrText>
      </w:r>
      <w:r w:rsidR="00EF54C6" w:rsidRPr="00432F62">
        <w:rPr>
          <w:lang w:eastAsia="en-GB"/>
        </w:rPr>
      </w:r>
      <w:r w:rsidR="00EF54C6" w:rsidRPr="00432F62">
        <w:rPr>
          <w:lang w:eastAsia="en-GB"/>
        </w:rPr>
        <w:fldChar w:fldCharType="separate"/>
      </w:r>
      <w:r w:rsidR="000B4CCA" w:rsidRPr="00432F62">
        <w:t>i.</w:t>
      </w:r>
      <w:r w:rsidR="000B4CCA">
        <w:rPr>
          <w:noProof/>
        </w:rPr>
        <w:t>53</w:t>
      </w:r>
      <w:r w:rsidR="00EF54C6" w:rsidRPr="00432F62">
        <w:rPr>
          <w:lang w:eastAsia="en-GB"/>
        </w:rPr>
        <w:fldChar w:fldCharType="end"/>
      </w:r>
      <w:r w:rsidR="00EF54C6" w:rsidRPr="00432F62">
        <w:rPr>
          <w:lang w:eastAsia="en-GB"/>
        </w:rPr>
        <w:t>]</w:t>
      </w:r>
      <w:r w:rsidRPr="00432F62">
        <w:rPr>
          <w:lang w:eastAsia="en-GB"/>
        </w:rPr>
        <w:t xml:space="preserve"> </w:t>
      </w:r>
      <w:r w:rsidR="00F42D9D" w:rsidRPr="00432F62">
        <w:rPr>
          <w:lang w:eastAsia="en-GB"/>
        </w:rPr>
        <w:t>(V2</w:t>
      </w:r>
      <w:r w:rsidRPr="00432F62">
        <w:rPr>
          <w:lang w:eastAsia="en-GB"/>
        </w:rPr>
        <w:t>.1.1</w:t>
      </w:r>
      <w:r w:rsidR="00F42D9D" w:rsidRPr="00432F62">
        <w:rPr>
          <w:lang w:eastAsia="en-GB"/>
        </w:rPr>
        <w:t>)</w:t>
      </w:r>
      <w:r w:rsidRPr="00432F62">
        <w:rPr>
          <w:lang w:eastAsia="en-GB"/>
        </w:rPr>
        <w:t xml:space="preserve"> to:</w:t>
      </w:r>
    </w:p>
    <w:p w14:paraId="745E1C93" w14:textId="1F0CDFCA" w:rsidR="0060076D" w:rsidRPr="00432F62" w:rsidRDefault="0060076D" w:rsidP="0060076D">
      <w:pPr>
        <w:pStyle w:val="B1"/>
      </w:pPr>
      <w:r w:rsidRPr="00432F62">
        <w:t>define and specify APIs, Interfaces, and protocols used by ENI based on information and data models</w:t>
      </w:r>
      <w:r w:rsidR="00F42D9D" w:rsidRPr="00432F62">
        <w:t>;</w:t>
      </w:r>
    </w:p>
    <w:p w14:paraId="597B2E82" w14:textId="7EA37F34" w:rsidR="0060076D" w:rsidRPr="00432F62" w:rsidRDefault="0060076D" w:rsidP="0060076D">
      <w:pPr>
        <w:pStyle w:val="B1"/>
      </w:pPr>
      <w:r w:rsidRPr="00432F62">
        <w:t>specify the ENI cognition model in detail</w:t>
      </w:r>
      <w:r w:rsidR="00F42D9D" w:rsidRPr="00432F62">
        <w:t>;</w:t>
      </w:r>
    </w:p>
    <w:p w14:paraId="65B41BD9" w14:textId="3B10BCC3" w:rsidR="0060076D" w:rsidRPr="00432F62" w:rsidRDefault="0060076D" w:rsidP="0060076D">
      <w:pPr>
        <w:pStyle w:val="B1"/>
      </w:pPr>
      <w:r w:rsidRPr="00432F62">
        <w:t xml:space="preserve">enhance the description and specification of the ingestion, </w:t>
      </w:r>
      <w:r w:rsidR="001907E2" w:rsidRPr="00432F62">
        <w:t>normalization</w:t>
      </w:r>
      <w:r w:rsidRPr="00432F62">
        <w:t>, and output generation of data, information, and policies (imperative, declarative, and intent) in greater detail</w:t>
      </w:r>
      <w:r w:rsidR="00F42D9D" w:rsidRPr="00432F62">
        <w:t>;</w:t>
      </w:r>
    </w:p>
    <w:p w14:paraId="499D3FE1" w14:textId="246781C2" w:rsidR="0060076D" w:rsidRPr="00432F62" w:rsidRDefault="0060076D" w:rsidP="0060076D">
      <w:pPr>
        <w:pStyle w:val="B1"/>
      </w:pPr>
      <w:r w:rsidRPr="00432F62">
        <w:t>enhance the description and specification of the control loops used in ENI</w:t>
      </w:r>
      <w:r w:rsidR="00F42D9D" w:rsidRPr="00432F62">
        <w:t>;</w:t>
      </w:r>
    </w:p>
    <w:p w14:paraId="30A871BB" w14:textId="36906219" w:rsidR="0060076D" w:rsidRPr="00432F62" w:rsidRDefault="0060076D" w:rsidP="0060076D">
      <w:pPr>
        <w:pStyle w:val="B1"/>
      </w:pPr>
      <w:r w:rsidRPr="00432F62">
        <w:t>enhance the description and specification of policy management used in ENI</w:t>
      </w:r>
      <w:r w:rsidR="00F42D9D" w:rsidRPr="00432F62">
        <w:t>;</w:t>
      </w:r>
    </w:p>
    <w:p w14:paraId="3A62A8A6" w14:textId="093B7AA9" w:rsidR="0060076D" w:rsidRPr="00432F62" w:rsidRDefault="0060076D" w:rsidP="0060076D">
      <w:pPr>
        <w:pStyle w:val="B1"/>
      </w:pPr>
      <w:r w:rsidRPr="00432F62">
        <w:rPr>
          <w:lang w:eastAsia="en-GB"/>
        </w:rPr>
        <w:t>enhance the description and specification of architectural principles for interacting with other groups within and outside ETSI.</w:t>
      </w:r>
    </w:p>
    <w:p w14:paraId="63A126E6" w14:textId="79AC2583" w:rsidR="0033381E" w:rsidRPr="00432F62" w:rsidRDefault="0033381E" w:rsidP="00B204DA">
      <w:pPr>
        <w:pStyle w:val="Heading1"/>
      </w:pPr>
      <w:bookmarkStart w:id="47" w:name="_Toc135898818"/>
      <w:bookmarkStart w:id="48" w:name="_Toc136005630"/>
      <w:bookmarkStart w:id="49" w:name="_Toc136439426"/>
      <w:bookmarkStart w:id="50" w:name="_Toc137459910"/>
      <w:bookmarkStart w:id="51" w:name="_Toc184657783"/>
      <w:r w:rsidRPr="00432F62">
        <w:t>2</w:t>
      </w:r>
      <w:r w:rsidRPr="00432F62">
        <w:tab/>
        <w:t>References</w:t>
      </w:r>
      <w:bookmarkEnd w:id="47"/>
      <w:bookmarkEnd w:id="48"/>
      <w:bookmarkEnd w:id="49"/>
      <w:bookmarkEnd w:id="50"/>
      <w:bookmarkEnd w:id="51"/>
    </w:p>
    <w:p w14:paraId="385E240A" w14:textId="77777777" w:rsidR="0033381E" w:rsidRPr="00432F62" w:rsidRDefault="0033381E" w:rsidP="00273562">
      <w:pPr>
        <w:pStyle w:val="Heading2"/>
      </w:pPr>
      <w:bookmarkStart w:id="52" w:name="_Toc135898819"/>
      <w:bookmarkStart w:id="53" w:name="_Toc136005631"/>
      <w:bookmarkStart w:id="54" w:name="_Toc136439427"/>
      <w:bookmarkStart w:id="55" w:name="_Toc137459911"/>
      <w:bookmarkStart w:id="56" w:name="_Toc184657784"/>
      <w:r w:rsidRPr="00432F62">
        <w:t>2.1</w:t>
      </w:r>
      <w:r w:rsidRPr="00432F62">
        <w:tab/>
        <w:t>Normative references</w:t>
      </w:r>
      <w:bookmarkEnd w:id="52"/>
      <w:bookmarkEnd w:id="53"/>
      <w:bookmarkEnd w:id="54"/>
      <w:bookmarkEnd w:id="55"/>
      <w:bookmarkEnd w:id="56"/>
    </w:p>
    <w:p w14:paraId="0E996F59" w14:textId="77777777" w:rsidR="0033381E" w:rsidRPr="00432F62" w:rsidRDefault="0033381E" w:rsidP="0033381E">
      <w:r w:rsidRPr="00432F62">
        <w:t>References are either specific (identified by date of publication and/or edition number or version number) or non</w:t>
      </w:r>
      <w:r w:rsidRPr="00432F62">
        <w:noBreakHyphen/>
        <w:t>specific. For specific references, only the cited version applies. For non-specific references, the latest version of the referenced document (including any amendments) applies.</w:t>
      </w:r>
    </w:p>
    <w:p w14:paraId="2F516966" w14:textId="776B4B0E" w:rsidR="0033381E" w:rsidRPr="00432F62" w:rsidRDefault="0033381E" w:rsidP="0033381E">
      <w:r w:rsidRPr="00432F62">
        <w:t xml:space="preserve">Referenced documents which are not found to be publicly available in the expected location might be found at </w:t>
      </w:r>
      <w:hyperlink r:id="rId17" w:history="1">
        <w:r w:rsidRPr="00432F62">
          <w:rPr>
            <w:rStyle w:val="Hyperlink"/>
          </w:rPr>
          <w:t>https://docbox.etsi.org/Reference</w:t>
        </w:r>
      </w:hyperlink>
      <w:r w:rsidRPr="00432F62">
        <w:t>.</w:t>
      </w:r>
    </w:p>
    <w:p w14:paraId="61452D25" w14:textId="77777777" w:rsidR="0033381E" w:rsidRPr="00432F62" w:rsidRDefault="0033381E" w:rsidP="0033381E">
      <w:pPr>
        <w:pStyle w:val="NO"/>
      </w:pPr>
      <w:r w:rsidRPr="00432F62">
        <w:t>NOTE:</w:t>
      </w:r>
      <w:r w:rsidRPr="00432F62">
        <w:tab/>
        <w:t>While any hyperlinks included in this clause were valid at the time of publication, ETSI cannot guarantee their long term validity.</w:t>
      </w:r>
    </w:p>
    <w:p w14:paraId="35E1BC09" w14:textId="77777777" w:rsidR="0033381E" w:rsidRPr="00432F62" w:rsidRDefault="0033381E" w:rsidP="0033381E">
      <w:pPr>
        <w:rPr>
          <w:lang w:eastAsia="en-GB"/>
        </w:rPr>
      </w:pPr>
      <w:r w:rsidRPr="00432F62">
        <w:rPr>
          <w:lang w:eastAsia="en-GB"/>
        </w:rPr>
        <w:t>The following referenced documents are necessary for the application of the present document.</w:t>
      </w:r>
    </w:p>
    <w:p w14:paraId="57566268" w14:textId="2D0A14DC" w:rsidR="0033381E" w:rsidRPr="00432F62" w:rsidRDefault="006F0FD4" w:rsidP="006F0FD4">
      <w:pPr>
        <w:pStyle w:val="EX"/>
      </w:pPr>
      <w:r w:rsidRPr="00432F62">
        <w:t>[</w:t>
      </w:r>
      <w:bookmarkStart w:id="57" w:name="REF_GSNFV_MAN001"/>
      <w:r w:rsidRPr="00432F62">
        <w:fldChar w:fldCharType="begin"/>
      </w:r>
      <w:r w:rsidRPr="00432F62">
        <w:instrText>SEQ REF</w:instrText>
      </w:r>
      <w:r w:rsidRPr="00432F62">
        <w:fldChar w:fldCharType="separate"/>
      </w:r>
      <w:r w:rsidR="000B4CCA">
        <w:rPr>
          <w:noProof/>
        </w:rPr>
        <w:t>1</w:t>
      </w:r>
      <w:r w:rsidRPr="00432F62">
        <w:fldChar w:fldCharType="end"/>
      </w:r>
      <w:bookmarkEnd w:id="57"/>
      <w:r w:rsidRPr="00432F62">
        <w:t>]</w:t>
      </w:r>
      <w:r w:rsidRPr="00432F62">
        <w:tab/>
      </w:r>
      <w:hyperlink r:id="rId18" w:history="1">
        <w:r w:rsidRPr="00432F62">
          <w:rPr>
            <w:rStyle w:val="Hyperlink"/>
          </w:rPr>
          <w:t>ETSI GS NFV-MAN 001</w:t>
        </w:r>
      </w:hyperlink>
      <w:r w:rsidRPr="00432F62">
        <w:t>: "Network Functions Virtualisation (NFV); Management and Orchestration".</w:t>
      </w:r>
    </w:p>
    <w:p w14:paraId="4E477C54" w14:textId="2C42C763" w:rsidR="008A06DD" w:rsidRDefault="006F0FD4" w:rsidP="008A06DD">
      <w:pPr>
        <w:pStyle w:val="EX"/>
      </w:pPr>
      <w:bookmarkStart w:id="58" w:name="_Hlk181698844"/>
      <w:r w:rsidRPr="00432F62">
        <w:t>[</w:t>
      </w:r>
      <w:bookmarkStart w:id="59" w:name="REF_IETFRFC4949"/>
      <w:r w:rsidRPr="00432F62">
        <w:fldChar w:fldCharType="begin"/>
      </w:r>
      <w:r w:rsidRPr="00432F62">
        <w:instrText>SEQ REF</w:instrText>
      </w:r>
      <w:r w:rsidRPr="00432F62">
        <w:fldChar w:fldCharType="separate"/>
      </w:r>
      <w:r w:rsidR="000B4CCA">
        <w:rPr>
          <w:noProof/>
        </w:rPr>
        <w:t>2</w:t>
      </w:r>
      <w:r w:rsidRPr="00432F62">
        <w:fldChar w:fldCharType="end"/>
      </w:r>
      <w:bookmarkEnd w:id="59"/>
      <w:r w:rsidRPr="00432F62">
        <w:t>]</w:t>
      </w:r>
      <w:r w:rsidRPr="00432F62">
        <w:tab/>
      </w:r>
      <w:bookmarkStart w:id="60" w:name="_Hlk181735868"/>
      <w:r w:rsidR="008A06DD">
        <w:t>ISO/IEC, “Information security, cybersecurity and privacy protection — Information security management systems — Requirements”</w:t>
      </w:r>
      <w:r w:rsidR="003A4B5A">
        <w:t>, 27001:2022.</w:t>
      </w:r>
    </w:p>
    <w:p w14:paraId="280A2678" w14:textId="60418322" w:rsidR="0033381E" w:rsidRPr="00432F62" w:rsidRDefault="008A06DD" w:rsidP="00C706DA">
      <w:pPr>
        <w:pStyle w:val="NO"/>
      </w:pPr>
      <w:r>
        <w:t>NOTE:</w:t>
      </w:r>
      <w:r>
        <w:tab/>
        <w:t>available at</w:t>
      </w:r>
      <w:r w:rsidR="00363628">
        <w:t xml:space="preserve"> </w:t>
      </w:r>
      <w:r>
        <w:t>https://www.iso.org/standard/27001.</w:t>
      </w:r>
    </w:p>
    <w:bookmarkEnd w:id="58"/>
    <w:bookmarkEnd w:id="60"/>
    <w:p w14:paraId="287298A5" w14:textId="37C98240" w:rsidR="0033381E" w:rsidRPr="00432F62" w:rsidRDefault="006F0FD4" w:rsidP="006F0FD4">
      <w:pPr>
        <w:pStyle w:val="EX"/>
      </w:pPr>
      <w:r w:rsidRPr="00432F62">
        <w:t>[</w:t>
      </w:r>
      <w:bookmarkStart w:id="61" w:name="REF_GSENI001"/>
      <w:r w:rsidRPr="00432F62">
        <w:fldChar w:fldCharType="begin"/>
      </w:r>
      <w:r w:rsidRPr="00432F62">
        <w:instrText>SEQ REF</w:instrText>
      </w:r>
      <w:r w:rsidRPr="00432F62">
        <w:fldChar w:fldCharType="separate"/>
      </w:r>
      <w:r w:rsidR="000B4CCA">
        <w:rPr>
          <w:noProof/>
        </w:rPr>
        <w:t>3</w:t>
      </w:r>
      <w:r w:rsidRPr="00432F62">
        <w:fldChar w:fldCharType="end"/>
      </w:r>
      <w:bookmarkEnd w:id="61"/>
      <w:r w:rsidRPr="00432F62">
        <w:t>]</w:t>
      </w:r>
      <w:r w:rsidRPr="00432F62">
        <w:tab/>
      </w:r>
      <w:hyperlink r:id="rId19" w:history="1">
        <w:r w:rsidRPr="00432F62">
          <w:rPr>
            <w:rStyle w:val="Hyperlink"/>
          </w:rPr>
          <w:t>ETSI GS ENI 001 (V3.1.1)</w:t>
        </w:r>
      </w:hyperlink>
      <w:r w:rsidRPr="00432F62">
        <w:t>: "Experiential Networked Intelligence (ENI); ENI use cases".</w:t>
      </w:r>
    </w:p>
    <w:p w14:paraId="64CE17D7" w14:textId="24D7EB5C" w:rsidR="0033381E" w:rsidRPr="00432F62" w:rsidRDefault="006F0FD4" w:rsidP="00715B3F">
      <w:pPr>
        <w:pStyle w:val="EX"/>
      </w:pPr>
      <w:r w:rsidRPr="00432F62">
        <w:lastRenderedPageBreak/>
        <w:t>[</w:t>
      </w:r>
      <w:bookmarkStart w:id="62" w:name="REF_STRASSNERJAGOULMINENLEHTIHETE"/>
      <w:r w:rsidRPr="00432F62">
        <w:fldChar w:fldCharType="begin"/>
      </w:r>
      <w:r w:rsidRPr="00432F62">
        <w:instrText>SEQ REF</w:instrText>
      </w:r>
      <w:r w:rsidRPr="00432F62">
        <w:fldChar w:fldCharType="separate"/>
      </w:r>
      <w:r w:rsidR="000B4CCA">
        <w:rPr>
          <w:noProof/>
        </w:rPr>
        <w:t>4</w:t>
      </w:r>
      <w:r w:rsidRPr="00432F62">
        <w:fldChar w:fldCharType="end"/>
      </w:r>
      <w:bookmarkEnd w:id="62"/>
      <w:r w:rsidRPr="00432F62">
        <w:t>]</w:t>
      </w:r>
      <w:r w:rsidRPr="00432F62">
        <w:tab/>
      </w:r>
      <w:r w:rsidR="00432F62" w:rsidRPr="00432F62">
        <w:t>Strassner, John and Agoulmine, Nazim and Lehtihet, E. (2006)</w:t>
      </w:r>
      <w:r w:rsidR="00432F62">
        <w:t>:</w:t>
      </w:r>
      <w:r w:rsidR="00432F62" w:rsidRPr="00432F62">
        <w:t xml:space="preserve"> </w:t>
      </w:r>
      <w:r w:rsidR="00432F62">
        <w:t>"</w:t>
      </w:r>
      <w:hyperlink r:id="rId20" w:history="1">
        <w:r w:rsidR="00432F62" w:rsidRPr="00432F62">
          <w:rPr>
            <w:rStyle w:val="Hyperlink"/>
          </w:rPr>
          <w:t>FOCALE: A Novel Autonomic Networking Architecture</w:t>
        </w:r>
      </w:hyperlink>
      <w:r w:rsidR="00432F62">
        <w:t>"</w:t>
      </w:r>
      <w:r w:rsidR="00432F62" w:rsidRPr="00432F62">
        <w:t>. In: Latin American Autonomic Computing Symposium (LAACS), 2006, Campo Grande, MS, Brazil.</w:t>
      </w:r>
    </w:p>
    <w:p w14:paraId="51759195" w14:textId="66151ADA" w:rsidR="0033381E" w:rsidRPr="00432F62" w:rsidRDefault="006F0FD4" w:rsidP="006F0FD4">
      <w:pPr>
        <w:pStyle w:val="EX"/>
      </w:pPr>
      <w:r w:rsidRPr="00432F62">
        <w:t>[</w:t>
      </w:r>
      <w:bookmarkStart w:id="63" w:name="REF_BOYDJR"/>
      <w:r w:rsidRPr="00432F62">
        <w:fldChar w:fldCharType="begin"/>
      </w:r>
      <w:r w:rsidRPr="00432F62">
        <w:instrText>SEQ REF</w:instrText>
      </w:r>
      <w:r w:rsidRPr="00432F62">
        <w:fldChar w:fldCharType="separate"/>
      </w:r>
      <w:r w:rsidR="000B4CCA">
        <w:rPr>
          <w:noProof/>
        </w:rPr>
        <w:t>5</w:t>
      </w:r>
      <w:r w:rsidRPr="00432F62">
        <w:fldChar w:fldCharType="end"/>
      </w:r>
      <w:bookmarkEnd w:id="63"/>
      <w:r w:rsidRPr="00432F62">
        <w:t>]</w:t>
      </w:r>
      <w:r w:rsidRPr="00432F62">
        <w:tab/>
        <w:t>Boyd, J. R.: "</w:t>
      </w:r>
      <w:hyperlink r:id="rId21" w:history="1">
        <w:r w:rsidRPr="00432F62">
          <w:rPr>
            <w:rStyle w:val="Hyperlink"/>
          </w:rPr>
          <w:t>The Essence of Winning and Losing</w:t>
        </w:r>
      </w:hyperlink>
      <w:r w:rsidRPr="00432F62">
        <w:t>", June 1995.</w:t>
      </w:r>
    </w:p>
    <w:p w14:paraId="38CB432B" w14:textId="51BA00EB" w:rsidR="00E32AB0" w:rsidRPr="00432F62" w:rsidRDefault="006F0FD4" w:rsidP="006F0FD4">
      <w:pPr>
        <w:pStyle w:val="EX"/>
      </w:pPr>
      <w:r w:rsidRPr="00432F62">
        <w:t>[</w:t>
      </w:r>
      <w:bookmarkStart w:id="64" w:name="REF_STRASSNERJ"/>
      <w:r w:rsidRPr="00432F62">
        <w:fldChar w:fldCharType="begin"/>
      </w:r>
      <w:r w:rsidRPr="00432F62">
        <w:instrText>SEQ REF</w:instrText>
      </w:r>
      <w:r w:rsidRPr="00432F62">
        <w:fldChar w:fldCharType="separate"/>
      </w:r>
      <w:r w:rsidR="000B4CCA">
        <w:rPr>
          <w:noProof/>
        </w:rPr>
        <w:t>6</w:t>
      </w:r>
      <w:r w:rsidRPr="00432F62">
        <w:fldChar w:fldCharType="end"/>
      </w:r>
      <w:bookmarkEnd w:id="64"/>
      <w:r w:rsidRPr="00432F62">
        <w:t>]</w:t>
      </w:r>
      <w:r w:rsidRPr="00432F62">
        <w:tab/>
        <w:t>Strassner. J.: "</w:t>
      </w:r>
      <w:hyperlink r:id="rId22" w:history="1">
        <w:r w:rsidRPr="00432F62">
          <w:rPr>
            <w:rStyle w:val="Hyperlink"/>
          </w:rPr>
          <w:t>Knowledge Representation, Processing, and Governance in the FOCALE Autonomic Architecture</w:t>
        </w:r>
      </w:hyperlink>
      <w:r w:rsidRPr="00432F62">
        <w:t>", chapter 11 of Autonomic Network Management Principles, 2011, Elsevier.</w:t>
      </w:r>
    </w:p>
    <w:p w14:paraId="1FF017C0" w14:textId="1AEA387D" w:rsidR="003909D3" w:rsidRPr="00432F62" w:rsidRDefault="006F0FD4" w:rsidP="006F0FD4">
      <w:pPr>
        <w:pStyle w:val="EX"/>
      </w:pPr>
      <w:r w:rsidRPr="00432F62">
        <w:t>[</w:t>
      </w:r>
      <w:bookmarkStart w:id="65" w:name="REF_MEF781"/>
      <w:r w:rsidRPr="00432F62">
        <w:fldChar w:fldCharType="begin"/>
      </w:r>
      <w:r w:rsidRPr="00432F62">
        <w:instrText>SEQ REF</w:instrText>
      </w:r>
      <w:r w:rsidRPr="00432F62">
        <w:fldChar w:fldCharType="separate"/>
      </w:r>
      <w:r w:rsidR="000B4CCA">
        <w:rPr>
          <w:noProof/>
        </w:rPr>
        <w:t>7</w:t>
      </w:r>
      <w:r w:rsidRPr="00432F62">
        <w:fldChar w:fldCharType="end"/>
      </w:r>
      <w:bookmarkEnd w:id="65"/>
      <w:r w:rsidRPr="00432F62">
        <w:t>]</w:t>
      </w:r>
      <w:r w:rsidRPr="00432F62">
        <w:tab/>
      </w:r>
      <w:hyperlink r:id="rId23" w:history="1">
        <w:r w:rsidR="008D143B" w:rsidRPr="00432F62">
          <w:rPr>
            <w:rStyle w:val="Hyperlink"/>
          </w:rPr>
          <w:t xml:space="preserve">MEF Standard </w:t>
        </w:r>
        <w:r w:rsidRPr="00432F62">
          <w:rPr>
            <w:rStyle w:val="Hyperlink"/>
          </w:rPr>
          <w:t>MEF 78.1</w:t>
        </w:r>
      </w:hyperlink>
      <w:r w:rsidRPr="00432F62">
        <w:t>: " MEF Core Model</w:t>
      </w:r>
      <w:r w:rsidR="008D143B" w:rsidRPr="00432F62">
        <w:t xml:space="preserve"> (MCM)</w:t>
      </w:r>
      <w:r w:rsidRPr="00432F62">
        <w:t>", July 2020.</w:t>
      </w:r>
    </w:p>
    <w:p w14:paraId="44A8FBB1" w14:textId="79DA6E34" w:rsidR="003909D3" w:rsidRPr="00432F62" w:rsidRDefault="006F0FD4" w:rsidP="006F0FD4">
      <w:pPr>
        <w:pStyle w:val="EX"/>
      </w:pPr>
      <w:r w:rsidRPr="00432F62">
        <w:t>[</w:t>
      </w:r>
      <w:bookmarkStart w:id="66" w:name="REF_MEF95"/>
      <w:r w:rsidRPr="00432F62">
        <w:fldChar w:fldCharType="begin"/>
      </w:r>
      <w:r w:rsidRPr="00432F62">
        <w:instrText>SEQ REF</w:instrText>
      </w:r>
      <w:r w:rsidRPr="00432F62">
        <w:fldChar w:fldCharType="separate"/>
      </w:r>
      <w:r w:rsidR="000B4CCA">
        <w:rPr>
          <w:noProof/>
        </w:rPr>
        <w:t>8</w:t>
      </w:r>
      <w:r w:rsidRPr="00432F62">
        <w:fldChar w:fldCharType="end"/>
      </w:r>
      <w:bookmarkEnd w:id="66"/>
      <w:r w:rsidRPr="00432F62">
        <w:t>]</w:t>
      </w:r>
      <w:r w:rsidRPr="00432F62">
        <w:tab/>
      </w:r>
      <w:hyperlink r:id="rId24" w:history="1">
        <w:r w:rsidR="008D143B" w:rsidRPr="00432F62">
          <w:rPr>
            <w:rStyle w:val="Hyperlink"/>
          </w:rPr>
          <w:t xml:space="preserve">MEF Standard </w:t>
        </w:r>
        <w:r w:rsidRPr="00432F62">
          <w:rPr>
            <w:rStyle w:val="Hyperlink"/>
          </w:rPr>
          <w:t>MEF 95</w:t>
        </w:r>
      </w:hyperlink>
      <w:r w:rsidRPr="00432F62">
        <w:t>: "MEF Policy Driven Orchestration</w:t>
      </w:r>
      <w:r w:rsidR="008D143B" w:rsidRPr="00432F62">
        <w:t xml:space="preserve"> (PDO)</w:t>
      </w:r>
      <w:r w:rsidRPr="00432F62">
        <w:t>", July 2021.</w:t>
      </w:r>
    </w:p>
    <w:p w14:paraId="2A4F2EE2" w14:textId="0A931ABE" w:rsidR="0042282C" w:rsidRPr="00432F62" w:rsidRDefault="006F0FD4" w:rsidP="006F0FD4">
      <w:pPr>
        <w:pStyle w:val="EX"/>
      </w:pPr>
      <w:r w:rsidRPr="00432F62">
        <w:t>[</w:t>
      </w:r>
      <w:bookmarkStart w:id="67" w:name="REF_GSENI019"/>
      <w:r w:rsidRPr="00432F62">
        <w:fldChar w:fldCharType="begin"/>
      </w:r>
      <w:r w:rsidRPr="00432F62">
        <w:instrText>SEQ REF</w:instrText>
      </w:r>
      <w:r w:rsidRPr="00432F62">
        <w:fldChar w:fldCharType="separate"/>
      </w:r>
      <w:r w:rsidR="000B4CCA">
        <w:rPr>
          <w:noProof/>
        </w:rPr>
        <w:t>9</w:t>
      </w:r>
      <w:r w:rsidRPr="00432F62">
        <w:fldChar w:fldCharType="end"/>
      </w:r>
      <w:bookmarkEnd w:id="67"/>
      <w:r w:rsidRPr="00432F62">
        <w:t>]</w:t>
      </w:r>
      <w:r w:rsidRPr="00432F62">
        <w:tab/>
      </w:r>
      <w:hyperlink r:id="rId25" w:history="1">
        <w:r w:rsidRPr="00713B12">
          <w:rPr>
            <w:rStyle w:val="Hyperlink"/>
          </w:rPr>
          <w:t>ETSI GS ENI 019 (V3.1.1)</w:t>
        </w:r>
      </w:hyperlink>
      <w:r w:rsidRPr="00713B12">
        <w:t>: "</w:t>
      </w:r>
      <w:r w:rsidRPr="00432F62">
        <w:t>Experiential Networked Intelligence (ENI); Representing, Inferring, and Proving Knowledge in ENI".</w:t>
      </w:r>
    </w:p>
    <w:p w14:paraId="17B6E300" w14:textId="61AD98EC" w:rsidR="00540272" w:rsidRPr="00432F62" w:rsidRDefault="006F0FD4" w:rsidP="006F0FD4">
      <w:pPr>
        <w:pStyle w:val="EX"/>
      </w:pPr>
      <w:r w:rsidRPr="00432F62">
        <w:t>[</w:t>
      </w:r>
      <w:bookmarkStart w:id="68" w:name="REF_IETFRFC7301"/>
      <w:r w:rsidRPr="00432F62">
        <w:fldChar w:fldCharType="begin"/>
      </w:r>
      <w:r w:rsidRPr="00432F62">
        <w:instrText>SEQ REF</w:instrText>
      </w:r>
      <w:r w:rsidRPr="00432F62">
        <w:fldChar w:fldCharType="separate"/>
      </w:r>
      <w:r w:rsidR="000B4CCA">
        <w:rPr>
          <w:noProof/>
        </w:rPr>
        <w:t>10</w:t>
      </w:r>
      <w:r w:rsidRPr="00432F62">
        <w:fldChar w:fldCharType="end"/>
      </w:r>
      <w:bookmarkEnd w:id="68"/>
      <w:r w:rsidRPr="00432F62">
        <w:t>]</w:t>
      </w:r>
      <w:r w:rsidRPr="00432F62">
        <w:tab/>
      </w:r>
      <w:hyperlink r:id="rId26" w:history="1">
        <w:r w:rsidRPr="00432F62">
          <w:rPr>
            <w:rStyle w:val="Hyperlink"/>
          </w:rPr>
          <w:t>IETF RFC 7301</w:t>
        </w:r>
      </w:hyperlink>
      <w:r w:rsidRPr="00432F62">
        <w:t>: "Transport Layer Security (TLS) Application-Layer Protocol Negotiation Extension", S. Friedl, A. Popov, A. Langley and E. Stephan, July 2014.</w:t>
      </w:r>
    </w:p>
    <w:p w14:paraId="7F6B06CB" w14:textId="6993E6B2" w:rsidR="00540272" w:rsidRPr="00432F62" w:rsidRDefault="006F0FD4" w:rsidP="006F0FD4">
      <w:pPr>
        <w:pStyle w:val="EX"/>
      </w:pPr>
      <w:r w:rsidRPr="00432F62">
        <w:t>[</w:t>
      </w:r>
      <w:bookmarkStart w:id="69" w:name="REF_IETFRFC8447"/>
      <w:r w:rsidRPr="00432F62">
        <w:fldChar w:fldCharType="begin"/>
      </w:r>
      <w:r w:rsidRPr="00432F62">
        <w:instrText>SEQ REF</w:instrText>
      </w:r>
      <w:r w:rsidRPr="00432F62">
        <w:fldChar w:fldCharType="separate"/>
      </w:r>
      <w:r w:rsidR="000B4CCA">
        <w:rPr>
          <w:noProof/>
        </w:rPr>
        <w:t>11</w:t>
      </w:r>
      <w:r w:rsidRPr="00432F62">
        <w:fldChar w:fldCharType="end"/>
      </w:r>
      <w:bookmarkEnd w:id="69"/>
      <w:r w:rsidRPr="00432F62">
        <w:t>]</w:t>
      </w:r>
      <w:r w:rsidRPr="00432F62">
        <w:tab/>
      </w:r>
      <w:hyperlink r:id="rId27" w:history="1">
        <w:r w:rsidRPr="00432F62">
          <w:rPr>
            <w:rStyle w:val="Hyperlink"/>
          </w:rPr>
          <w:t>IETF RFC 8447</w:t>
        </w:r>
      </w:hyperlink>
      <w:r w:rsidRPr="00432F62">
        <w:t>: "IANA Registry Updates for TLS and DTLS", J. Salowey, S. Turner, August 2018.</w:t>
      </w:r>
    </w:p>
    <w:p w14:paraId="69FF8770" w14:textId="0BB9CC13" w:rsidR="00715B3F" w:rsidRPr="00432F62" w:rsidRDefault="00715B3F" w:rsidP="006F0FD4">
      <w:pPr>
        <w:pStyle w:val="EX"/>
      </w:pPr>
      <w:r w:rsidRPr="00432F62">
        <w:t>[</w:t>
      </w:r>
      <w:bookmarkStart w:id="70" w:name="REF_VOID"/>
      <w:r w:rsidRPr="00432F62">
        <w:fldChar w:fldCharType="begin"/>
      </w:r>
      <w:r w:rsidRPr="00432F62">
        <w:instrText>SEQ REF</w:instrText>
      </w:r>
      <w:r w:rsidRPr="00432F62">
        <w:fldChar w:fldCharType="separate"/>
      </w:r>
      <w:r w:rsidR="000B4CCA">
        <w:rPr>
          <w:noProof/>
        </w:rPr>
        <w:t>12</w:t>
      </w:r>
      <w:r w:rsidRPr="00432F62">
        <w:fldChar w:fldCharType="end"/>
      </w:r>
      <w:bookmarkEnd w:id="70"/>
      <w:r w:rsidRPr="00432F62">
        <w:t>]</w:t>
      </w:r>
      <w:r w:rsidRPr="00432F62">
        <w:tab/>
        <w:t>Void.</w:t>
      </w:r>
    </w:p>
    <w:p w14:paraId="086E78C9" w14:textId="539EBC0E" w:rsidR="00715B3F" w:rsidRPr="00432F62" w:rsidRDefault="00715B3F" w:rsidP="006F0FD4">
      <w:pPr>
        <w:pStyle w:val="EX"/>
      </w:pPr>
      <w:r w:rsidRPr="00432F62">
        <w:t>[</w:t>
      </w:r>
      <w:bookmarkStart w:id="71" w:name="REF_VOID13"/>
      <w:r w:rsidRPr="00432F62">
        <w:fldChar w:fldCharType="begin"/>
      </w:r>
      <w:r w:rsidRPr="00432F62">
        <w:instrText>SEQ REF</w:instrText>
      </w:r>
      <w:r w:rsidRPr="00432F62">
        <w:fldChar w:fldCharType="separate"/>
      </w:r>
      <w:r w:rsidR="000B4CCA">
        <w:rPr>
          <w:noProof/>
        </w:rPr>
        <w:t>13</w:t>
      </w:r>
      <w:r w:rsidRPr="00432F62">
        <w:fldChar w:fldCharType="end"/>
      </w:r>
      <w:bookmarkEnd w:id="71"/>
      <w:r w:rsidRPr="00432F62">
        <w:t>]</w:t>
      </w:r>
      <w:r w:rsidRPr="00432F62">
        <w:tab/>
        <w:t>Void.</w:t>
      </w:r>
    </w:p>
    <w:p w14:paraId="2AB359D6" w14:textId="45ACC81D" w:rsidR="00715B3F" w:rsidRPr="00432F62" w:rsidRDefault="00715B3F" w:rsidP="006F0FD4">
      <w:pPr>
        <w:pStyle w:val="EX"/>
      </w:pPr>
      <w:r w:rsidRPr="00432F62">
        <w:t>[</w:t>
      </w:r>
      <w:bookmarkStart w:id="72" w:name="REF_VOID14"/>
      <w:r w:rsidRPr="00432F62">
        <w:fldChar w:fldCharType="begin"/>
      </w:r>
      <w:r w:rsidRPr="00432F62">
        <w:instrText>SEQ REF</w:instrText>
      </w:r>
      <w:r w:rsidRPr="00432F62">
        <w:fldChar w:fldCharType="separate"/>
      </w:r>
      <w:r w:rsidR="000B4CCA">
        <w:rPr>
          <w:noProof/>
        </w:rPr>
        <w:t>14</w:t>
      </w:r>
      <w:r w:rsidRPr="00432F62">
        <w:fldChar w:fldCharType="end"/>
      </w:r>
      <w:bookmarkEnd w:id="72"/>
      <w:r w:rsidRPr="00432F62">
        <w:t>]</w:t>
      </w:r>
      <w:r w:rsidRPr="00432F62">
        <w:tab/>
        <w:t>Void.</w:t>
      </w:r>
    </w:p>
    <w:p w14:paraId="7E1C0D5F" w14:textId="78233D0C" w:rsidR="000849ED" w:rsidRPr="00432F62" w:rsidRDefault="006F0FD4" w:rsidP="006F0FD4">
      <w:pPr>
        <w:pStyle w:val="EX"/>
      </w:pPr>
      <w:r w:rsidRPr="00432F62">
        <w:t>[</w:t>
      </w:r>
      <w:bookmarkStart w:id="73" w:name="REF_IETFRFC5280"/>
      <w:r w:rsidRPr="00432F62">
        <w:fldChar w:fldCharType="begin"/>
      </w:r>
      <w:r w:rsidRPr="00432F62">
        <w:instrText>SEQ REF</w:instrText>
      </w:r>
      <w:r w:rsidRPr="00432F62">
        <w:fldChar w:fldCharType="separate"/>
      </w:r>
      <w:r w:rsidR="000B4CCA">
        <w:rPr>
          <w:noProof/>
        </w:rPr>
        <w:t>15</w:t>
      </w:r>
      <w:r w:rsidRPr="00432F62">
        <w:fldChar w:fldCharType="end"/>
      </w:r>
      <w:bookmarkEnd w:id="73"/>
      <w:r w:rsidRPr="00432F62">
        <w:t>]</w:t>
      </w:r>
      <w:r w:rsidRPr="00432F62">
        <w:tab/>
      </w:r>
      <w:hyperlink r:id="rId28" w:history="1">
        <w:r w:rsidRPr="00432F62">
          <w:rPr>
            <w:rStyle w:val="Hyperlink"/>
          </w:rPr>
          <w:t>IETF RFC 5280</w:t>
        </w:r>
      </w:hyperlink>
      <w:r w:rsidRPr="00432F62">
        <w:t>: "Internet X.509 Public Key Infrastructure Certificate and Certificate Revocation List (CRL) Profile", D. Cooper, et al., May 2008.</w:t>
      </w:r>
    </w:p>
    <w:p w14:paraId="77ED5CD6" w14:textId="7AA6FC44" w:rsidR="000849ED" w:rsidRPr="00432F62" w:rsidRDefault="006F0FD4" w:rsidP="006F0FD4">
      <w:pPr>
        <w:pStyle w:val="EX"/>
      </w:pPr>
      <w:r w:rsidRPr="00432F62">
        <w:t>[</w:t>
      </w:r>
      <w:bookmarkStart w:id="74" w:name="REF_IETFRFC6818"/>
      <w:r w:rsidRPr="00432F62">
        <w:fldChar w:fldCharType="begin"/>
      </w:r>
      <w:r w:rsidRPr="00432F62">
        <w:instrText>SEQ REF</w:instrText>
      </w:r>
      <w:r w:rsidRPr="00432F62">
        <w:fldChar w:fldCharType="separate"/>
      </w:r>
      <w:r w:rsidR="000B4CCA">
        <w:rPr>
          <w:noProof/>
        </w:rPr>
        <w:t>16</w:t>
      </w:r>
      <w:r w:rsidRPr="00432F62">
        <w:fldChar w:fldCharType="end"/>
      </w:r>
      <w:bookmarkEnd w:id="74"/>
      <w:r w:rsidRPr="00432F62">
        <w:t>]</w:t>
      </w:r>
      <w:r w:rsidRPr="00432F62">
        <w:tab/>
      </w:r>
      <w:hyperlink r:id="rId29" w:history="1">
        <w:r w:rsidRPr="00432F62">
          <w:rPr>
            <w:rStyle w:val="Hyperlink"/>
          </w:rPr>
          <w:t>IETF RFC 6818</w:t>
        </w:r>
      </w:hyperlink>
      <w:r w:rsidRPr="00432F62">
        <w:t>: "Updates to the Internet X.509 Public Key Infrastructure Certificate and Certificate Revocation List (CRL) Profile", P.Yee, January 2013.</w:t>
      </w:r>
    </w:p>
    <w:p w14:paraId="731E0685" w14:textId="7BAD6FFE" w:rsidR="000849ED" w:rsidRDefault="006F0FD4" w:rsidP="006F0FD4">
      <w:pPr>
        <w:pStyle w:val="EX"/>
      </w:pPr>
      <w:r w:rsidRPr="00432F62">
        <w:t>[</w:t>
      </w:r>
      <w:bookmarkStart w:id="75" w:name="REF_IETFRFC8399"/>
      <w:r w:rsidRPr="00432F62">
        <w:fldChar w:fldCharType="begin"/>
      </w:r>
      <w:r w:rsidRPr="00432F62">
        <w:instrText>SEQ REF</w:instrText>
      </w:r>
      <w:r w:rsidRPr="00432F62">
        <w:fldChar w:fldCharType="separate"/>
      </w:r>
      <w:r w:rsidR="000B4CCA">
        <w:rPr>
          <w:noProof/>
        </w:rPr>
        <w:t>17</w:t>
      </w:r>
      <w:r w:rsidRPr="00432F62">
        <w:fldChar w:fldCharType="end"/>
      </w:r>
      <w:bookmarkEnd w:id="75"/>
      <w:r w:rsidRPr="00432F62">
        <w:t>]</w:t>
      </w:r>
      <w:r w:rsidRPr="00432F62">
        <w:tab/>
      </w:r>
      <w:hyperlink r:id="rId30" w:history="1">
        <w:r w:rsidRPr="00432F62">
          <w:rPr>
            <w:rStyle w:val="Hyperlink"/>
          </w:rPr>
          <w:t>IETF RFC 8399</w:t>
        </w:r>
      </w:hyperlink>
      <w:r w:rsidRPr="00432F62">
        <w:t xml:space="preserve">: "Internationalization Updates to </w:t>
      </w:r>
      <w:r w:rsidR="00EF54C6" w:rsidRPr="00432F62">
        <w:t>IETF RFC 5280</w:t>
      </w:r>
      <w:r w:rsidRPr="00432F62">
        <w:t>", R. Housley, May 2018.</w:t>
      </w:r>
      <w:bookmarkStart w:id="76" w:name="_Hlk143791926"/>
    </w:p>
    <w:p w14:paraId="662AF894" w14:textId="477266EB" w:rsidR="00BB02EA" w:rsidRDefault="00BB02EA" w:rsidP="006F0FD4">
      <w:pPr>
        <w:pStyle w:val="EX"/>
      </w:pPr>
      <w:r>
        <w:t>[18]</w:t>
      </w:r>
      <w:r>
        <w:tab/>
      </w:r>
      <w:r w:rsidRPr="00BB02EA">
        <w:t xml:space="preserve">ETSI GS ENI </w:t>
      </w:r>
      <w:r>
        <w:t>030</w:t>
      </w:r>
      <w:r w:rsidRPr="00BB02EA">
        <w:t xml:space="preserve"> (V</w:t>
      </w:r>
      <w:r w:rsidR="00C41960">
        <w:t>4</w:t>
      </w:r>
      <w:r w:rsidRPr="00BB02EA">
        <w:t xml:space="preserve">.1.1): "Experiential Networked Intelligence (ENI); </w:t>
      </w:r>
      <w:r>
        <w:t>“</w:t>
      </w:r>
      <w:r w:rsidRPr="00BB02EA">
        <w:t>Transformer Architecture for Policy Translation ".</w:t>
      </w:r>
      <w:bookmarkEnd w:id="76"/>
    </w:p>
    <w:p w14:paraId="0319297C" w14:textId="2E3253D5" w:rsidR="00AD0A74" w:rsidRDefault="00AD0A74" w:rsidP="006F0FD4">
      <w:pPr>
        <w:pStyle w:val="EX"/>
      </w:pPr>
      <w:bookmarkStart w:id="77" w:name="_Hlk181735937"/>
      <w:r>
        <w:t>[19]</w:t>
      </w:r>
      <w:r>
        <w:tab/>
        <w:t xml:space="preserve">NIST, </w:t>
      </w:r>
      <w:r w:rsidR="00F6040A">
        <w:t>“</w:t>
      </w:r>
      <w:r>
        <w:t>The NIST Cybersecurity Framework (CSF) 2.0</w:t>
      </w:r>
      <w:r w:rsidR="00F6040A">
        <w:t>”.</w:t>
      </w:r>
    </w:p>
    <w:p w14:paraId="7BD7DDB9" w14:textId="67F77E8C" w:rsidR="00F6040A" w:rsidRPr="00432F62" w:rsidRDefault="00F6040A" w:rsidP="00F6040A">
      <w:pPr>
        <w:pStyle w:val="NO"/>
      </w:pPr>
      <w:r>
        <w:t>NOTE:</w:t>
      </w:r>
      <w:r>
        <w:tab/>
        <w:t xml:space="preserve">available at </w:t>
      </w:r>
      <w:r w:rsidRPr="00F6040A">
        <w:t>https://www.nist.gov/cyberframework</w:t>
      </w:r>
      <w:r>
        <w:t>.</w:t>
      </w:r>
    </w:p>
    <w:p w14:paraId="57641BEF" w14:textId="3F6C8F33" w:rsidR="00DE1E87" w:rsidRDefault="00DE1E87" w:rsidP="006F0FD4">
      <w:pPr>
        <w:pStyle w:val="EX"/>
      </w:pPr>
      <w:r>
        <w:t>[20]</w:t>
      </w:r>
      <w:r>
        <w:tab/>
        <w:t>AICPA, “</w:t>
      </w:r>
      <w:r w:rsidRPr="00DE1E87">
        <w:t>Systems and Organization Controls 2</w:t>
      </w:r>
      <w:r>
        <w:t>”</w:t>
      </w:r>
      <w:r w:rsidR="00F6040A">
        <w:t>.</w:t>
      </w:r>
    </w:p>
    <w:p w14:paraId="79AFD296" w14:textId="2C74FA6D" w:rsidR="00DE1E87" w:rsidRPr="00432F62" w:rsidRDefault="00DE1E87" w:rsidP="00F6040A">
      <w:pPr>
        <w:pStyle w:val="NO"/>
      </w:pPr>
      <w:r>
        <w:t>NOTE:</w:t>
      </w:r>
      <w:r>
        <w:tab/>
        <w:t>available at</w:t>
      </w:r>
      <w:r w:rsidR="00F6040A">
        <w:t xml:space="preserve"> </w:t>
      </w:r>
      <w:r w:rsidR="00F6040A" w:rsidRPr="00F6040A">
        <w:t>https://secureframe.com/hub/soc-2/what-is-soc-2</w:t>
      </w:r>
      <w:r w:rsidR="00F6040A">
        <w:t>.</w:t>
      </w:r>
    </w:p>
    <w:p w14:paraId="794475EA" w14:textId="7D63E3C4" w:rsidR="003A4B5A" w:rsidRDefault="003A4B5A" w:rsidP="003A4B5A">
      <w:pPr>
        <w:pStyle w:val="EX"/>
      </w:pPr>
      <w:bookmarkStart w:id="78" w:name="_Toc135898820"/>
      <w:bookmarkStart w:id="79" w:name="_Toc136005632"/>
      <w:bookmarkStart w:id="80" w:name="_Toc136439428"/>
      <w:bookmarkStart w:id="81" w:name="_Toc137459912"/>
      <w:r>
        <w:t>[21]</w:t>
      </w:r>
      <w:r>
        <w:tab/>
        <w:t>ISO/IEC, “</w:t>
      </w:r>
      <w:r w:rsidRPr="003A4B5A">
        <w:t>Information security, cybersecurity and privacy protection – Privacy enhancing data de-identification framework</w:t>
      </w:r>
      <w:r>
        <w:t xml:space="preserve">”. </w:t>
      </w:r>
      <w:r w:rsidRPr="003A4B5A">
        <w:t>27559:2022</w:t>
      </w:r>
    </w:p>
    <w:p w14:paraId="526C8566" w14:textId="4C1C0823" w:rsidR="003A4B5A" w:rsidRPr="00432F62" w:rsidRDefault="003A4B5A" w:rsidP="003A4B5A">
      <w:pPr>
        <w:pStyle w:val="NO"/>
      </w:pPr>
      <w:r>
        <w:t>NOTE:</w:t>
      </w:r>
      <w:r>
        <w:tab/>
        <w:t xml:space="preserve">available at </w:t>
      </w:r>
      <w:r w:rsidRPr="003A4B5A">
        <w:t>https://www.iso.org/standard/71677.html</w:t>
      </w:r>
      <w:r>
        <w:t>.</w:t>
      </w:r>
    </w:p>
    <w:p w14:paraId="152C5769" w14:textId="65393939" w:rsidR="0033381E" w:rsidRPr="00432F62" w:rsidRDefault="0033381E" w:rsidP="00273562">
      <w:pPr>
        <w:pStyle w:val="Heading2"/>
      </w:pPr>
      <w:bookmarkStart w:id="82" w:name="_Toc184657785"/>
      <w:bookmarkEnd w:id="77"/>
      <w:r w:rsidRPr="00432F62">
        <w:t>2.2</w:t>
      </w:r>
      <w:r w:rsidRPr="00432F62">
        <w:tab/>
        <w:t>Informative reference</w:t>
      </w:r>
      <w:r w:rsidR="004E07CA" w:rsidRPr="00432F62">
        <w:t>s</w:t>
      </w:r>
      <w:bookmarkEnd w:id="78"/>
      <w:bookmarkEnd w:id="79"/>
      <w:bookmarkEnd w:id="80"/>
      <w:bookmarkEnd w:id="81"/>
      <w:bookmarkEnd w:id="82"/>
    </w:p>
    <w:p w14:paraId="61221AA7" w14:textId="77777777" w:rsidR="0033381E" w:rsidRPr="00432F62" w:rsidRDefault="0033381E" w:rsidP="0033381E">
      <w:r w:rsidRPr="00432F62">
        <w:t>References are either specific (identified by date of publication and/or edition number or version number) or non</w:t>
      </w:r>
      <w:r w:rsidRPr="00432F62">
        <w:noBreakHyphen/>
        <w:t>specific. For specific references, only the cited version applies. For non-specific references, the latest version of the referenced document (including any amendments) applies.</w:t>
      </w:r>
    </w:p>
    <w:p w14:paraId="74656BC1" w14:textId="77777777" w:rsidR="0033381E" w:rsidRPr="00432F62" w:rsidRDefault="0033381E" w:rsidP="0033381E">
      <w:pPr>
        <w:pStyle w:val="NO"/>
      </w:pPr>
      <w:r w:rsidRPr="00432F62">
        <w:t>NOTE:</w:t>
      </w:r>
      <w:r w:rsidRPr="00432F62">
        <w:tab/>
        <w:t>While any hyperlinks included in this clause were valid at the time of publication, ETSI cannot guarantee their long term validity.</w:t>
      </w:r>
    </w:p>
    <w:p w14:paraId="71E3CB50" w14:textId="77777777" w:rsidR="0033381E" w:rsidRPr="00432F62" w:rsidRDefault="0033381E" w:rsidP="0033381E">
      <w:pPr>
        <w:keepNext/>
      </w:pPr>
      <w:r w:rsidRPr="00432F62">
        <w:rPr>
          <w:lang w:eastAsia="en-GB"/>
        </w:rPr>
        <w:lastRenderedPageBreak/>
        <w:t xml:space="preserve">The following referenced documents are </w:t>
      </w:r>
      <w:r w:rsidRPr="00432F62">
        <w:t>not necessary for the application of the present document but they assist the user with regard to a particular subject area.</w:t>
      </w:r>
    </w:p>
    <w:p w14:paraId="353BDC6B" w14:textId="06DDA013" w:rsidR="0033381E" w:rsidRPr="00432F62" w:rsidRDefault="006F0FD4" w:rsidP="00F20558">
      <w:pPr>
        <w:pStyle w:val="EX"/>
        <w:ind w:left="990" w:hanging="706"/>
      </w:pPr>
      <w:r w:rsidRPr="00432F62">
        <w:t>[</w:t>
      </w:r>
      <w:bookmarkStart w:id="83" w:name="REF_STRASSNERJREF_1STRASSNERJ"/>
      <w:r w:rsidRPr="00432F62">
        <w:t>i.</w:t>
      </w:r>
      <w:r w:rsidRPr="00432F62">
        <w:fldChar w:fldCharType="begin"/>
      </w:r>
      <w:r w:rsidRPr="00432F62">
        <w:instrText>SEQ REFI</w:instrText>
      </w:r>
      <w:r w:rsidRPr="00432F62">
        <w:fldChar w:fldCharType="separate"/>
      </w:r>
      <w:r w:rsidR="000B4CCA">
        <w:t>1</w:t>
      </w:r>
      <w:r w:rsidRPr="00432F62">
        <w:fldChar w:fldCharType="end"/>
      </w:r>
      <w:bookmarkEnd w:id="83"/>
      <w:r w:rsidRPr="00432F62">
        <w:t>]</w:t>
      </w:r>
      <w:r w:rsidRPr="00432F62">
        <w:tab/>
        <w:t>Strassner J.: "Policy-Based Network Management", Morgan Kaufman, ISBN 978-1558608597, September 2003.</w:t>
      </w:r>
    </w:p>
    <w:p w14:paraId="5483C5F1" w14:textId="1F8C8F5B" w:rsidR="0033381E" w:rsidRPr="00432F62" w:rsidRDefault="006F0FD4" w:rsidP="00C706DA">
      <w:pPr>
        <w:pStyle w:val="EX"/>
        <w:ind w:left="990" w:hanging="706"/>
      </w:pPr>
      <w:r w:rsidRPr="00432F62">
        <w:t>[</w:t>
      </w:r>
      <w:bookmarkStart w:id="84" w:name="REF_STRASSNERJDESOUZAJNRAYMERDSAMUDRALAS"/>
      <w:r w:rsidRPr="00432F62">
        <w:t>i.</w:t>
      </w:r>
      <w:r w:rsidRPr="00432F62">
        <w:fldChar w:fldCharType="begin"/>
      </w:r>
      <w:r w:rsidRPr="00432F62">
        <w:instrText>SEQ REFI</w:instrText>
      </w:r>
      <w:r w:rsidRPr="00432F62">
        <w:fldChar w:fldCharType="separate"/>
      </w:r>
      <w:r w:rsidR="000B4CCA">
        <w:t>2</w:t>
      </w:r>
      <w:r w:rsidRPr="00432F62">
        <w:fldChar w:fldCharType="end"/>
      </w:r>
      <w:bookmarkEnd w:id="84"/>
      <w:r w:rsidRPr="00432F62">
        <w:t>]</w:t>
      </w:r>
      <w:r w:rsidRPr="00432F62">
        <w:tab/>
        <w:t>Strassner J., de Souza J.N., Raymer D., Samudrala S., Davy S., Barrett K.: "The Design of a Novel Context-Aware Policy Model to Support Machine-Based Learning and Reasoning", Journal of Cluster Computing, Vol 12, Issue 1, pages 17-43, March 2009.</w:t>
      </w:r>
    </w:p>
    <w:p w14:paraId="5E4D9CEB" w14:textId="1A150B0C" w:rsidR="0033381E" w:rsidRPr="00432F62" w:rsidRDefault="006F0FD4" w:rsidP="00C706DA">
      <w:pPr>
        <w:pStyle w:val="EX"/>
        <w:ind w:left="990" w:hanging="706"/>
      </w:pPr>
      <w:r w:rsidRPr="00432F62">
        <w:t>[</w:t>
      </w:r>
      <w:bookmarkStart w:id="85" w:name="REF_STRASSNERJVANDERMEERSOSULLIVANDANDDO"/>
      <w:r w:rsidRPr="00432F62">
        <w:t>i.</w:t>
      </w:r>
      <w:r w:rsidRPr="00432F62">
        <w:fldChar w:fldCharType="begin"/>
      </w:r>
      <w:r w:rsidRPr="00432F62">
        <w:instrText>SEQ REFI</w:instrText>
      </w:r>
      <w:r w:rsidRPr="00432F62">
        <w:fldChar w:fldCharType="separate"/>
      </w:r>
      <w:r w:rsidR="000B4CCA">
        <w:t>3</w:t>
      </w:r>
      <w:r w:rsidRPr="00432F62">
        <w:fldChar w:fldCharType="end"/>
      </w:r>
      <w:bookmarkEnd w:id="85"/>
      <w:r w:rsidRPr="00432F62">
        <w:t>]</w:t>
      </w:r>
      <w:r w:rsidRPr="00432F62">
        <w:tab/>
        <w:t>Strassner J., van der Meer S., O'Sullivan D. and Dobson S.: "The Use of Context-Aware Policies and Ontologies to Facilitate Business-Aware Network Management", Journal of Network and Systems Management 17(3), pages 255-284, 2009.</w:t>
      </w:r>
    </w:p>
    <w:p w14:paraId="6289D290" w14:textId="4E37B1B1" w:rsidR="0033381E" w:rsidRPr="00432F62" w:rsidRDefault="006F0FD4" w:rsidP="00C706DA">
      <w:pPr>
        <w:pStyle w:val="EX"/>
        <w:ind w:left="990" w:hanging="706"/>
      </w:pPr>
      <w:r w:rsidRPr="00432F62">
        <w:t>[</w:t>
      </w:r>
      <w:bookmarkStart w:id="86" w:name="REF_STRASSNERJBETSERJEWARTRBELZF"/>
      <w:r w:rsidRPr="00432F62">
        <w:t>i.</w:t>
      </w:r>
      <w:r w:rsidRPr="00432F62">
        <w:fldChar w:fldCharType="begin"/>
      </w:r>
      <w:r w:rsidRPr="00432F62">
        <w:instrText>SEQ REFI</w:instrText>
      </w:r>
      <w:r w:rsidRPr="00432F62">
        <w:fldChar w:fldCharType="separate"/>
      </w:r>
      <w:r w:rsidR="000B4CCA">
        <w:t>4</w:t>
      </w:r>
      <w:r w:rsidRPr="00432F62">
        <w:fldChar w:fldCharType="end"/>
      </w:r>
      <w:bookmarkEnd w:id="86"/>
      <w:r w:rsidRPr="00432F62">
        <w:t>]</w:t>
      </w:r>
      <w:r w:rsidRPr="00432F62">
        <w:tab/>
        <w:t>Strassner J., Betser J., Ewart R., Belz F.: "A Semantic Architecture for Enhanced Cyber Situational Awareness", Secure and Resilient Cyber Architectures Conference, MITRE, 2010.</w:t>
      </w:r>
    </w:p>
    <w:p w14:paraId="5C5FCD6E" w14:textId="663DD8CD" w:rsidR="0033381E" w:rsidRPr="00432F62" w:rsidRDefault="006F0FD4" w:rsidP="00C706DA">
      <w:pPr>
        <w:pStyle w:val="EX"/>
        <w:ind w:left="990" w:hanging="706"/>
      </w:pPr>
      <w:r w:rsidRPr="00432F62">
        <w:t>[</w:t>
      </w:r>
      <w:bookmarkStart w:id="87" w:name="REF_GAMMAEHELMRJOHNSONRVLISSIDESJ"/>
      <w:r w:rsidRPr="00432F62">
        <w:t>i.</w:t>
      </w:r>
      <w:r w:rsidRPr="00432F62">
        <w:fldChar w:fldCharType="begin"/>
      </w:r>
      <w:r w:rsidRPr="00432F62">
        <w:instrText>SEQ REFI</w:instrText>
      </w:r>
      <w:r w:rsidRPr="00432F62">
        <w:fldChar w:fldCharType="separate"/>
      </w:r>
      <w:r w:rsidR="000B4CCA">
        <w:t>5</w:t>
      </w:r>
      <w:r w:rsidRPr="00432F62">
        <w:fldChar w:fldCharType="end"/>
      </w:r>
      <w:bookmarkEnd w:id="87"/>
      <w:r w:rsidRPr="00432F62">
        <w:t>]</w:t>
      </w:r>
      <w:r w:rsidRPr="00432F62">
        <w:tab/>
        <w:t>Gamma E., Helm R. Johnson R., Vlissides J.: "Design Patterns: Elements of Reusable Object-Oriented Software", Addison-Wesley, November 1994. ISBN 978-0201633610.</w:t>
      </w:r>
    </w:p>
    <w:p w14:paraId="6258DD1C" w14:textId="0B8ACF1D" w:rsidR="0033381E" w:rsidRPr="00432F62" w:rsidRDefault="006F0FD4" w:rsidP="00C706DA">
      <w:pPr>
        <w:pStyle w:val="EX"/>
        <w:ind w:left="990" w:hanging="706"/>
      </w:pPr>
      <w:r w:rsidRPr="00432F62">
        <w:t>[</w:t>
      </w:r>
      <w:bookmarkStart w:id="88" w:name="REF_BUMERDRIEHLEWSIBERSKIMWULF"/>
      <w:r w:rsidRPr="00432F62">
        <w:t>i.</w:t>
      </w:r>
      <w:r w:rsidRPr="00432F62">
        <w:fldChar w:fldCharType="begin"/>
      </w:r>
      <w:r w:rsidRPr="00432F62">
        <w:instrText>SEQ REFI</w:instrText>
      </w:r>
      <w:r w:rsidRPr="00432F62">
        <w:fldChar w:fldCharType="separate"/>
      </w:r>
      <w:r w:rsidR="000B4CCA">
        <w:t>6</w:t>
      </w:r>
      <w:r w:rsidRPr="00432F62">
        <w:fldChar w:fldCharType="end"/>
      </w:r>
      <w:bookmarkEnd w:id="88"/>
      <w:r w:rsidRPr="00432F62">
        <w:t>]</w:t>
      </w:r>
      <w:r w:rsidRPr="00432F62">
        <w:tab/>
        <w:t>Bäumer D.</w:t>
      </w:r>
      <w:r w:rsidR="008D143B" w:rsidRPr="00432F62">
        <w:t>,</w:t>
      </w:r>
      <w:r w:rsidRPr="00432F62">
        <w:t xml:space="preserve"> Riehle</w:t>
      </w:r>
      <w:r w:rsidR="008D143B" w:rsidRPr="00432F62">
        <w:t xml:space="preserve"> D.</w:t>
      </w:r>
      <w:r w:rsidRPr="00432F62">
        <w:t>, W. Siberski, M. Wulf: "The Role Object Pattern", Proceedings of the 1997 Conference on Object-Oriented Programming Systems, Languages and Applications (OOPSLA '97), ACM Press, 1997, Pages 218-228.</w:t>
      </w:r>
    </w:p>
    <w:p w14:paraId="30B845F3" w14:textId="7432239F" w:rsidR="0033381E" w:rsidRPr="00432F62" w:rsidRDefault="006F0FD4" w:rsidP="00C706DA">
      <w:pPr>
        <w:pStyle w:val="EX"/>
        <w:ind w:left="990" w:hanging="706"/>
      </w:pPr>
      <w:r w:rsidRPr="00432F62">
        <w:t>[</w:t>
      </w:r>
      <w:bookmarkStart w:id="89" w:name="REF_CHINKOGANBKSALFREDRANTHONYPANDLUKOSE"/>
      <w:r w:rsidRPr="00432F62">
        <w:t>i.</w:t>
      </w:r>
      <w:r w:rsidRPr="00432F62">
        <w:fldChar w:fldCharType="begin"/>
      </w:r>
      <w:r w:rsidRPr="00432F62">
        <w:instrText>SEQ REFI</w:instrText>
      </w:r>
      <w:r w:rsidRPr="00432F62">
        <w:fldChar w:fldCharType="separate"/>
      </w:r>
      <w:r w:rsidR="000B4CCA">
        <w:t>7</w:t>
      </w:r>
      <w:r w:rsidRPr="00432F62">
        <w:fldChar w:fldCharType="end"/>
      </w:r>
      <w:bookmarkEnd w:id="89"/>
      <w:r w:rsidRPr="00432F62">
        <w:t>]</w:t>
      </w:r>
      <w:r w:rsidRPr="00432F62">
        <w:tab/>
        <w:t>Chin K.O., Ganb K.S., Alfred R., Anthony P</w:t>
      </w:r>
      <w:r w:rsidR="008D143B" w:rsidRPr="00432F62">
        <w:t>.</w:t>
      </w:r>
      <w:r w:rsidRPr="00432F62">
        <w:t xml:space="preserve"> and Lukose, D.: "Agent Architecture: An Overview", Transactions on Science and Technology, vol 1, No 1, pp 18-35, 2014.</w:t>
      </w:r>
    </w:p>
    <w:p w14:paraId="28604456" w14:textId="4883D539" w:rsidR="0033381E" w:rsidRPr="00432F62" w:rsidRDefault="006F0FD4" w:rsidP="00C706DA">
      <w:pPr>
        <w:pStyle w:val="EX"/>
        <w:ind w:left="990" w:hanging="706"/>
      </w:pPr>
      <w:r w:rsidRPr="00432F62">
        <w:t>[</w:t>
      </w:r>
      <w:bookmarkStart w:id="90" w:name="REF_SHEHORYOANDSTURMAEDITORS"/>
      <w:r w:rsidRPr="00432F62">
        <w:t>i.</w:t>
      </w:r>
      <w:r w:rsidRPr="00432F62">
        <w:fldChar w:fldCharType="begin"/>
      </w:r>
      <w:r w:rsidRPr="00432F62">
        <w:instrText>SEQ REFI</w:instrText>
      </w:r>
      <w:r w:rsidRPr="00432F62">
        <w:fldChar w:fldCharType="separate"/>
      </w:r>
      <w:r w:rsidR="000B4CCA">
        <w:t>8</w:t>
      </w:r>
      <w:r w:rsidRPr="00432F62">
        <w:fldChar w:fldCharType="end"/>
      </w:r>
      <w:bookmarkEnd w:id="90"/>
      <w:r w:rsidRPr="00432F62">
        <w:t>]</w:t>
      </w:r>
      <w:r w:rsidRPr="00432F62">
        <w:tab/>
        <w:t>Shehory O</w:t>
      </w:r>
      <w:r w:rsidR="008D143B" w:rsidRPr="00432F62">
        <w:t>.</w:t>
      </w:r>
      <w:r w:rsidRPr="00432F62">
        <w:t xml:space="preserve"> and Sturm A. editors: "Agent-Oriented Software Engineering", Springer, 2014.</w:t>
      </w:r>
    </w:p>
    <w:p w14:paraId="4213DFEC" w14:textId="4CCD45AE" w:rsidR="0033381E" w:rsidRPr="00432F62" w:rsidRDefault="006F0FD4" w:rsidP="00C706DA">
      <w:pPr>
        <w:pStyle w:val="EX"/>
        <w:ind w:left="990" w:hanging="706"/>
      </w:pPr>
      <w:r w:rsidRPr="00432F62">
        <w:t>[</w:t>
      </w:r>
      <w:bookmarkStart w:id="91" w:name="REF_MARTINRC"/>
      <w:r w:rsidRPr="00432F62">
        <w:t>i.</w:t>
      </w:r>
      <w:r w:rsidRPr="00432F62">
        <w:fldChar w:fldCharType="begin"/>
      </w:r>
      <w:r w:rsidRPr="00432F62">
        <w:instrText>SEQ REFI</w:instrText>
      </w:r>
      <w:r w:rsidRPr="00432F62">
        <w:fldChar w:fldCharType="separate"/>
      </w:r>
      <w:r w:rsidR="000B4CCA">
        <w:t>9</w:t>
      </w:r>
      <w:r w:rsidRPr="00432F62">
        <w:fldChar w:fldCharType="end"/>
      </w:r>
      <w:bookmarkEnd w:id="91"/>
      <w:r w:rsidRPr="00432F62">
        <w:t>]</w:t>
      </w:r>
      <w:r w:rsidRPr="00432F62">
        <w:tab/>
        <w:t>Martin R. C.: "Agile Software Development, Principles, Patterns, and Practices", Prentice Hall, 2003 ISBN 978-0135974445.</w:t>
      </w:r>
    </w:p>
    <w:p w14:paraId="0F8227C5" w14:textId="1215BA90" w:rsidR="0033381E" w:rsidRPr="00432F62" w:rsidRDefault="006F0FD4" w:rsidP="00C706DA">
      <w:pPr>
        <w:pStyle w:val="EX"/>
        <w:ind w:left="990" w:hanging="706"/>
      </w:pPr>
      <w:r w:rsidRPr="00432F62">
        <w:t>[</w:t>
      </w:r>
      <w:bookmarkStart w:id="92" w:name="REF_RITTERFETEHRANCHIFOURYJD"/>
      <w:r w:rsidRPr="00432F62">
        <w:t>i.</w:t>
      </w:r>
      <w:r w:rsidRPr="00432F62">
        <w:fldChar w:fldCharType="begin"/>
      </w:r>
      <w:r w:rsidRPr="00432F62">
        <w:instrText>SEQ REFI</w:instrText>
      </w:r>
      <w:r w:rsidRPr="00432F62">
        <w:fldChar w:fldCharType="separate"/>
      </w:r>
      <w:r w:rsidR="000B4CCA">
        <w:t>10</w:t>
      </w:r>
      <w:r w:rsidRPr="00432F62">
        <w:fldChar w:fldCharType="end"/>
      </w:r>
      <w:bookmarkEnd w:id="92"/>
      <w:r w:rsidRPr="00432F62">
        <w:t>]</w:t>
      </w:r>
      <w:r w:rsidRPr="00432F62">
        <w:tab/>
        <w:t>Ritter F.E., Tehranchi F., Oury J.D.: "ACT-R: A Cognitive Architecture for Modeling Cognition", Wiley Interdisciplinary Reviews, Cognitive Science 10(4): e1488.</w:t>
      </w:r>
    </w:p>
    <w:p w14:paraId="500BC425" w14:textId="12F11062" w:rsidR="00536977" w:rsidRPr="00432F62" w:rsidRDefault="006F0FD4" w:rsidP="00C706DA">
      <w:pPr>
        <w:pStyle w:val="EX"/>
        <w:ind w:left="990" w:hanging="706"/>
      </w:pPr>
      <w:r w:rsidRPr="00432F62">
        <w:t>[</w:t>
      </w:r>
      <w:bookmarkStart w:id="93" w:name="REF_IETFRFC8328"/>
      <w:r w:rsidRPr="00432F62">
        <w:t>i.</w:t>
      </w:r>
      <w:r w:rsidRPr="00432F62">
        <w:fldChar w:fldCharType="begin"/>
      </w:r>
      <w:r w:rsidRPr="00432F62">
        <w:instrText>SEQ REFI</w:instrText>
      </w:r>
      <w:r w:rsidRPr="00432F62">
        <w:fldChar w:fldCharType="separate"/>
      </w:r>
      <w:r w:rsidR="000B4CCA">
        <w:t>11</w:t>
      </w:r>
      <w:r w:rsidRPr="00432F62">
        <w:fldChar w:fldCharType="end"/>
      </w:r>
      <w:bookmarkEnd w:id="93"/>
      <w:r w:rsidRPr="00432F62">
        <w:t>]</w:t>
      </w:r>
      <w:r w:rsidRPr="00432F62">
        <w:tab/>
        <w:t>IETF RFC 8328: "Policy-Based Management Framework for the Simplified Use of Policy Abstractions (SUPA)", Liu W., Xie C., Strassner J., Karagiannis G., Klyus M., Bi J., Cheng Y. and D. Zhang.</w:t>
      </w:r>
    </w:p>
    <w:p w14:paraId="1BF63EBD" w14:textId="4CCA57F0" w:rsidR="0033381E" w:rsidRPr="00432F62" w:rsidRDefault="006F0FD4" w:rsidP="00C706DA">
      <w:pPr>
        <w:pStyle w:val="EX"/>
        <w:ind w:left="990" w:hanging="706"/>
      </w:pPr>
      <w:r w:rsidRPr="00432F62">
        <w:t>[</w:t>
      </w:r>
      <w:bookmarkStart w:id="94" w:name="REF_ROTHENBERGJ"/>
      <w:r w:rsidRPr="00432F62">
        <w:t>i.</w:t>
      </w:r>
      <w:r w:rsidRPr="00432F62">
        <w:fldChar w:fldCharType="begin"/>
      </w:r>
      <w:r w:rsidRPr="00432F62">
        <w:instrText>SEQ REFI</w:instrText>
      </w:r>
      <w:r w:rsidRPr="00432F62">
        <w:fldChar w:fldCharType="separate"/>
      </w:r>
      <w:r w:rsidR="000B4CCA">
        <w:t>12</w:t>
      </w:r>
      <w:r w:rsidRPr="00432F62">
        <w:fldChar w:fldCharType="end"/>
      </w:r>
      <w:bookmarkEnd w:id="94"/>
      <w:r w:rsidRPr="00432F62">
        <w:t>]</w:t>
      </w:r>
      <w:r w:rsidRPr="00432F62">
        <w:tab/>
        <w:t>Rothenberg, J.: "The Nature of Modelling", Artificial Intelligence, Simulation, and Modeling, John Wiley and Sons, Inc., 1989, pp. 75-92.</w:t>
      </w:r>
    </w:p>
    <w:p w14:paraId="37F8A0E8" w14:textId="50D7DAFD" w:rsidR="00A0471C" w:rsidRPr="00432F62" w:rsidRDefault="006F0FD4" w:rsidP="00C706DA">
      <w:pPr>
        <w:pStyle w:val="EX"/>
        <w:ind w:left="990" w:hanging="706"/>
      </w:pPr>
      <w:r w:rsidRPr="00432F62">
        <w:t>[</w:t>
      </w:r>
      <w:bookmarkStart w:id="95" w:name="REF_RECOMMENDATIONITU_T9594_1"/>
      <w:r w:rsidRPr="00432F62">
        <w:t>i.</w:t>
      </w:r>
      <w:r w:rsidRPr="00432F62">
        <w:fldChar w:fldCharType="begin"/>
      </w:r>
      <w:r w:rsidRPr="00432F62">
        <w:instrText>SEQ REFI</w:instrText>
      </w:r>
      <w:r w:rsidRPr="00432F62">
        <w:fldChar w:fldCharType="separate"/>
      </w:r>
      <w:r w:rsidR="000B4CCA">
        <w:t>13</w:t>
      </w:r>
      <w:r w:rsidRPr="00432F62">
        <w:fldChar w:fldCharType="end"/>
      </w:r>
      <w:bookmarkEnd w:id="95"/>
      <w:r w:rsidRPr="00432F62">
        <w:t>]</w:t>
      </w:r>
      <w:r w:rsidRPr="00432F62">
        <w:tab/>
        <w:t>Recommendation ITU-T 9594-1: "Information Technology - Open Systems Interconnection - The Directory: Overview of Concepts, Models, and Services".</w:t>
      </w:r>
    </w:p>
    <w:p w14:paraId="0DE152DE" w14:textId="049BEE86" w:rsidR="00A0471C" w:rsidRPr="00432F62" w:rsidRDefault="006F0FD4" w:rsidP="00C706DA">
      <w:pPr>
        <w:pStyle w:val="EX"/>
        <w:ind w:left="990" w:hanging="706"/>
      </w:pPr>
      <w:r w:rsidRPr="00432F62">
        <w:t>[</w:t>
      </w:r>
      <w:bookmarkStart w:id="96" w:name="REF_RECOMMENDATIONITU_T9594_7"/>
      <w:r w:rsidRPr="00432F62">
        <w:t>i.</w:t>
      </w:r>
      <w:r w:rsidRPr="00432F62">
        <w:fldChar w:fldCharType="begin"/>
      </w:r>
      <w:r w:rsidRPr="00432F62">
        <w:instrText>SEQ REFI</w:instrText>
      </w:r>
      <w:r w:rsidRPr="00432F62">
        <w:fldChar w:fldCharType="separate"/>
      </w:r>
      <w:r w:rsidR="000B4CCA">
        <w:t>14</w:t>
      </w:r>
      <w:r w:rsidRPr="00432F62">
        <w:fldChar w:fldCharType="end"/>
      </w:r>
      <w:bookmarkEnd w:id="96"/>
      <w:r w:rsidRPr="00432F62">
        <w:t>]</w:t>
      </w:r>
      <w:r w:rsidRPr="00432F62">
        <w:tab/>
        <w:t>Recommendation ITU-T 9594-7: "Information Technology - Open Systems Interconnection - The Directory: Selected Object Classes".</w:t>
      </w:r>
    </w:p>
    <w:p w14:paraId="4A4C327A" w14:textId="23DD8A0C" w:rsidR="00365967" w:rsidRPr="00432F62" w:rsidRDefault="006F0FD4" w:rsidP="00C706DA">
      <w:pPr>
        <w:pStyle w:val="EX"/>
        <w:ind w:left="990" w:hanging="706"/>
      </w:pPr>
      <w:r w:rsidRPr="00432F62">
        <w:t>[</w:t>
      </w:r>
      <w:bookmarkStart w:id="97" w:name="REF_GRENI003"/>
      <w:r w:rsidRPr="00432F62">
        <w:t>i.</w:t>
      </w:r>
      <w:r w:rsidRPr="00432F62">
        <w:fldChar w:fldCharType="begin"/>
      </w:r>
      <w:r w:rsidRPr="00432F62">
        <w:instrText>SEQ REFI</w:instrText>
      </w:r>
      <w:r w:rsidRPr="00432F62">
        <w:fldChar w:fldCharType="separate"/>
      </w:r>
      <w:r w:rsidR="000B4CCA">
        <w:t>15</w:t>
      </w:r>
      <w:r w:rsidRPr="00432F62">
        <w:fldChar w:fldCharType="end"/>
      </w:r>
      <w:bookmarkEnd w:id="97"/>
      <w:r w:rsidRPr="00432F62">
        <w:t>]</w:t>
      </w:r>
      <w:r w:rsidRPr="00432F62">
        <w:tab/>
        <w:t>ETSI GR ENI 003 (V1.1.1): "Experiential Networked Intelligence (ENI); Context-Aware Policy Management Gap Analysis".</w:t>
      </w:r>
    </w:p>
    <w:p w14:paraId="75BF57F5" w14:textId="493D2571" w:rsidR="00A230DB" w:rsidRPr="00432F62" w:rsidRDefault="006F0FD4" w:rsidP="00C706DA">
      <w:pPr>
        <w:pStyle w:val="EX"/>
        <w:ind w:left="990" w:hanging="706"/>
      </w:pPr>
      <w:r w:rsidRPr="00432F62">
        <w:t>[</w:t>
      </w:r>
      <w:bookmarkStart w:id="98" w:name="REF_REGULATIONEU2016679"/>
      <w:r w:rsidRPr="00432F62">
        <w:t>i.</w:t>
      </w:r>
      <w:r w:rsidRPr="00432F62">
        <w:fldChar w:fldCharType="begin"/>
      </w:r>
      <w:r w:rsidRPr="00432F62">
        <w:instrText>SEQ REFI</w:instrText>
      </w:r>
      <w:r w:rsidRPr="00432F62">
        <w:fldChar w:fldCharType="separate"/>
      </w:r>
      <w:r w:rsidR="000B4CCA">
        <w:t>16</w:t>
      </w:r>
      <w:r w:rsidRPr="00432F62">
        <w:fldChar w:fldCharType="end"/>
      </w:r>
      <w:bookmarkEnd w:id="98"/>
      <w:r w:rsidRPr="00432F62">
        <w:t>]</w:t>
      </w:r>
      <w:r w:rsidRPr="00432F62">
        <w:tab/>
      </w:r>
      <w:hyperlink r:id="rId31" w:history="1">
        <w:r w:rsidRPr="00C706DA">
          <w:t>Regulation (EU) 2016/679</w:t>
        </w:r>
      </w:hyperlink>
      <w:r w:rsidRPr="00432F62">
        <w:t xml:space="preserve"> of the European Parliament and of the Council of 27 April 2016 on the protection of natural persons with regard to the processing of personal data and on the free movement of such data, and repealing Directive 95/46/EC (General Data Protection Regulation).</w:t>
      </w:r>
    </w:p>
    <w:p w14:paraId="3E0289ED" w14:textId="2109713E" w:rsidR="00DD24EA" w:rsidRPr="00432F62" w:rsidRDefault="006F0FD4" w:rsidP="00C706DA">
      <w:pPr>
        <w:pStyle w:val="EX"/>
        <w:ind w:left="990" w:hanging="706"/>
      </w:pPr>
      <w:r w:rsidRPr="00432F62">
        <w:t>[</w:t>
      </w:r>
      <w:bookmarkStart w:id="99" w:name="REF_MITCHELLTOMM"/>
      <w:r w:rsidRPr="00432F62">
        <w:t>i.</w:t>
      </w:r>
      <w:r w:rsidRPr="00432F62">
        <w:fldChar w:fldCharType="begin"/>
      </w:r>
      <w:r w:rsidRPr="00432F62">
        <w:instrText>SEQ REFI</w:instrText>
      </w:r>
      <w:r w:rsidRPr="00432F62">
        <w:fldChar w:fldCharType="separate"/>
      </w:r>
      <w:r w:rsidR="000B4CCA">
        <w:t>17</w:t>
      </w:r>
      <w:r w:rsidRPr="00432F62">
        <w:fldChar w:fldCharType="end"/>
      </w:r>
      <w:bookmarkEnd w:id="99"/>
      <w:r w:rsidRPr="00432F62">
        <w:t>]</w:t>
      </w:r>
      <w:r w:rsidRPr="00432F62">
        <w:tab/>
        <w:t>Mitchell Tom M.: "Machine Learning", McGraw-Hill, 978-0070428072.</w:t>
      </w:r>
    </w:p>
    <w:p w14:paraId="0B6B3DF6" w14:textId="72071D75" w:rsidR="0029655E" w:rsidRPr="00432F62" w:rsidRDefault="006F0FD4" w:rsidP="00C706DA">
      <w:pPr>
        <w:pStyle w:val="EX"/>
        <w:ind w:left="990" w:hanging="706"/>
      </w:pPr>
      <w:r w:rsidRPr="00432F62">
        <w:t>[</w:t>
      </w:r>
      <w:bookmarkStart w:id="100" w:name="REF_GRUBERTHOMASR"/>
      <w:r w:rsidRPr="00432F62">
        <w:t>i.</w:t>
      </w:r>
      <w:r w:rsidRPr="00432F62">
        <w:fldChar w:fldCharType="begin"/>
      </w:r>
      <w:r w:rsidRPr="00432F62">
        <w:instrText>SEQ REFI</w:instrText>
      </w:r>
      <w:r w:rsidRPr="00432F62">
        <w:fldChar w:fldCharType="separate"/>
      </w:r>
      <w:r w:rsidR="000B4CCA">
        <w:t>18</w:t>
      </w:r>
      <w:r w:rsidRPr="00432F62">
        <w:fldChar w:fldCharType="end"/>
      </w:r>
      <w:bookmarkEnd w:id="100"/>
      <w:r w:rsidRPr="00432F62">
        <w:t>]</w:t>
      </w:r>
      <w:r w:rsidRPr="00432F62">
        <w:tab/>
        <w:t>Gruber Thomas R.: "Toward Principles for the Design of Ontologies Used for Knowledge Sharing", International Journal of Human Computer Studies, Vol 43, pp 907-928, 1993.</w:t>
      </w:r>
    </w:p>
    <w:p w14:paraId="47C66EB5" w14:textId="654399E6" w:rsidR="00931489" w:rsidRPr="00432F62" w:rsidRDefault="006F0FD4" w:rsidP="00C706DA">
      <w:pPr>
        <w:pStyle w:val="EX"/>
        <w:ind w:left="990" w:hanging="706"/>
      </w:pPr>
      <w:r w:rsidRPr="00432F62">
        <w:t>[</w:t>
      </w:r>
      <w:bookmarkStart w:id="101" w:name="REF_BUSCHMANNFMEUNIERRROHNERTHSOMMERLADP"/>
      <w:r w:rsidRPr="00432F62">
        <w:t>i.</w:t>
      </w:r>
      <w:r w:rsidRPr="00432F62">
        <w:fldChar w:fldCharType="begin"/>
      </w:r>
      <w:r w:rsidRPr="00432F62">
        <w:instrText>SEQ REFI</w:instrText>
      </w:r>
      <w:r w:rsidRPr="00432F62">
        <w:fldChar w:fldCharType="separate"/>
      </w:r>
      <w:r w:rsidR="000B4CCA">
        <w:t>19</w:t>
      </w:r>
      <w:r w:rsidRPr="00432F62">
        <w:fldChar w:fldCharType="end"/>
      </w:r>
      <w:bookmarkEnd w:id="101"/>
      <w:r w:rsidRPr="00432F62">
        <w:t>]</w:t>
      </w:r>
      <w:r w:rsidRPr="00432F62">
        <w:tab/>
        <w:t>Buschmann F., Meunier R., Rohnert H., Sommerlad P., and Stal M.: "Pattern-Oriented Software Architecture - A System of Patterns", John Wiley and Sons, 1996.</w:t>
      </w:r>
    </w:p>
    <w:p w14:paraId="19DA2624" w14:textId="129C9F64" w:rsidR="002763B4" w:rsidRPr="00432F62" w:rsidRDefault="006F0FD4" w:rsidP="00C706DA">
      <w:pPr>
        <w:pStyle w:val="EX"/>
        <w:ind w:left="990" w:hanging="706"/>
      </w:pPr>
      <w:r w:rsidRPr="00432F62">
        <w:t>[</w:t>
      </w:r>
      <w:bookmarkStart w:id="102" w:name="REF_IEEEP7003"/>
      <w:r w:rsidRPr="00432F62">
        <w:t>i.</w:t>
      </w:r>
      <w:r w:rsidRPr="00432F62">
        <w:fldChar w:fldCharType="begin"/>
      </w:r>
      <w:r w:rsidRPr="00432F62">
        <w:instrText>SEQ REFI</w:instrText>
      </w:r>
      <w:r w:rsidRPr="00432F62">
        <w:fldChar w:fldCharType="separate"/>
      </w:r>
      <w:r w:rsidR="000B4CCA">
        <w:t>20</w:t>
      </w:r>
      <w:r w:rsidRPr="00432F62">
        <w:fldChar w:fldCharType="end"/>
      </w:r>
      <w:bookmarkEnd w:id="102"/>
      <w:r w:rsidRPr="00432F62">
        <w:t>]</w:t>
      </w:r>
      <w:r w:rsidRPr="00432F62">
        <w:tab/>
      </w:r>
      <w:hyperlink r:id="rId32" w:history="1">
        <w:r w:rsidRPr="00C706DA">
          <w:t>IEEE P7003TM</w:t>
        </w:r>
      </w:hyperlink>
      <w:r w:rsidRPr="00432F62">
        <w:t>: "Algorithmic Bias Considerations".</w:t>
      </w:r>
    </w:p>
    <w:p w14:paraId="5C752352" w14:textId="728CB81B" w:rsidR="002763B4" w:rsidRPr="00432F62" w:rsidRDefault="006F0FD4" w:rsidP="00C706DA">
      <w:pPr>
        <w:pStyle w:val="EX"/>
        <w:ind w:left="990" w:hanging="706"/>
      </w:pPr>
      <w:r w:rsidRPr="00432F62">
        <w:t>[</w:t>
      </w:r>
      <w:bookmarkStart w:id="103" w:name="REF_VOID_i21"/>
      <w:r w:rsidRPr="00432F62">
        <w:t>i.</w:t>
      </w:r>
      <w:r w:rsidRPr="00432F62">
        <w:fldChar w:fldCharType="begin"/>
      </w:r>
      <w:r w:rsidRPr="00432F62">
        <w:instrText>SEQ REFI</w:instrText>
      </w:r>
      <w:r w:rsidRPr="00432F62">
        <w:fldChar w:fldCharType="separate"/>
      </w:r>
      <w:r w:rsidR="000B4CCA">
        <w:t>21</w:t>
      </w:r>
      <w:r w:rsidRPr="00432F62">
        <w:fldChar w:fldCharType="end"/>
      </w:r>
      <w:bookmarkEnd w:id="103"/>
      <w:r w:rsidRPr="00432F62">
        <w:t>]</w:t>
      </w:r>
      <w:r w:rsidRPr="00432F62">
        <w:tab/>
      </w:r>
      <w:r w:rsidR="00715B3F" w:rsidRPr="00432F62">
        <w:t>Void.</w:t>
      </w:r>
    </w:p>
    <w:p w14:paraId="3E68EE9C" w14:textId="10FCBFA3" w:rsidR="002763B4" w:rsidRPr="00432F62" w:rsidRDefault="006F0FD4" w:rsidP="00C706DA">
      <w:pPr>
        <w:pStyle w:val="EX"/>
        <w:ind w:left="990" w:hanging="706"/>
      </w:pPr>
      <w:r w:rsidRPr="00432F62">
        <w:lastRenderedPageBreak/>
        <w:t>[</w:t>
      </w:r>
      <w:bookmarkStart w:id="104" w:name="REF_THEMORALMACHINEPROJECTDEMONSTRATION"/>
      <w:r w:rsidRPr="00432F62">
        <w:t>i.</w:t>
      </w:r>
      <w:r w:rsidRPr="00432F62">
        <w:fldChar w:fldCharType="begin"/>
      </w:r>
      <w:r w:rsidRPr="00432F62">
        <w:instrText>SEQ REFI</w:instrText>
      </w:r>
      <w:r w:rsidRPr="00432F62">
        <w:fldChar w:fldCharType="separate"/>
      </w:r>
      <w:r w:rsidR="000B4CCA">
        <w:t>22</w:t>
      </w:r>
      <w:r w:rsidRPr="00432F62">
        <w:fldChar w:fldCharType="end"/>
      </w:r>
      <w:bookmarkEnd w:id="104"/>
      <w:r w:rsidRPr="00432F62">
        <w:t>]</w:t>
      </w:r>
      <w:r w:rsidRPr="00432F62">
        <w:tab/>
      </w:r>
      <w:hyperlink r:id="rId33" w:history="1">
        <w:r w:rsidRPr="00C706DA">
          <w:t>The Moral Machine project demonstration</w:t>
        </w:r>
      </w:hyperlink>
      <w:r w:rsidRPr="00432F62">
        <w:t>.</w:t>
      </w:r>
    </w:p>
    <w:p w14:paraId="454868A8" w14:textId="6D2074B8" w:rsidR="00D62B62" w:rsidRPr="00432F62" w:rsidRDefault="006F0FD4" w:rsidP="00C706DA">
      <w:pPr>
        <w:pStyle w:val="EX"/>
        <w:ind w:left="990" w:hanging="706"/>
      </w:pPr>
      <w:r w:rsidRPr="00432F62">
        <w:t>[</w:t>
      </w:r>
      <w:bookmarkStart w:id="105" w:name="REF_ANDERSONMANDANDERSONSL"/>
      <w:r w:rsidRPr="00432F62">
        <w:t>i.</w:t>
      </w:r>
      <w:r w:rsidRPr="00432F62">
        <w:fldChar w:fldCharType="begin"/>
      </w:r>
      <w:r w:rsidRPr="00432F62">
        <w:instrText>SEQ REFI</w:instrText>
      </w:r>
      <w:r w:rsidRPr="00432F62">
        <w:fldChar w:fldCharType="separate"/>
      </w:r>
      <w:r w:rsidR="000B4CCA">
        <w:t>23</w:t>
      </w:r>
      <w:r w:rsidRPr="00432F62">
        <w:fldChar w:fldCharType="end"/>
      </w:r>
      <w:bookmarkEnd w:id="105"/>
      <w:r w:rsidRPr="00432F62">
        <w:t>]</w:t>
      </w:r>
      <w:r w:rsidRPr="00432F62">
        <w:tab/>
        <w:t>Anderson M. and Anderson S.L.: "GenEth: A general ethical dilemma analyzer", AAAI, pages 253-261, 2014.</w:t>
      </w:r>
    </w:p>
    <w:p w14:paraId="41B89A3A" w14:textId="2A08AF38" w:rsidR="004B4CEB" w:rsidRPr="00432F62" w:rsidRDefault="006F0FD4" w:rsidP="00C706DA">
      <w:pPr>
        <w:pStyle w:val="EX"/>
        <w:ind w:left="990" w:hanging="706"/>
      </w:pPr>
      <w:r w:rsidRPr="00432F62">
        <w:t>[</w:t>
      </w:r>
      <w:bookmarkStart w:id="106" w:name="REF_COINTENBONNELGANDBOISSIERO"/>
      <w:r w:rsidRPr="00432F62">
        <w:t>i.</w:t>
      </w:r>
      <w:r w:rsidRPr="00432F62">
        <w:fldChar w:fldCharType="begin"/>
      </w:r>
      <w:r w:rsidRPr="00432F62">
        <w:instrText>SEQ REFI</w:instrText>
      </w:r>
      <w:r w:rsidRPr="00432F62">
        <w:fldChar w:fldCharType="separate"/>
      </w:r>
      <w:r w:rsidR="000B4CCA">
        <w:t>24</w:t>
      </w:r>
      <w:r w:rsidRPr="00432F62">
        <w:fldChar w:fldCharType="end"/>
      </w:r>
      <w:bookmarkEnd w:id="106"/>
      <w:r w:rsidRPr="00432F62">
        <w:t>]</w:t>
      </w:r>
      <w:r w:rsidRPr="00432F62">
        <w:tab/>
        <w:t>Cointe N., Bonnel G. and Boissier O.: "Ethical judgment of agents' behaviors in multi-agent systems", AAMAS, pages 1106-1114, 2016.</w:t>
      </w:r>
    </w:p>
    <w:p w14:paraId="34C4EC92" w14:textId="1400E9E1" w:rsidR="00073783" w:rsidRPr="00432F62" w:rsidRDefault="006F0FD4" w:rsidP="00C706DA">
      <w:pPr>
        <w:pStyle w:val="EX"/>
        <w:ind w:left="990" w:hanging="706"/>
      </w:pPr>
      <w:r w:rsidRPr="00432F62">
        <w:t>[</w:t>
      </w:r>
      <w:bookmarkStart w:id="107" w:name="REF_THEIEEEGLOBALINITIATIVEONETHICSOFAUT"/>
      <w:r w:rsidRPr="00432F62">
        <w:t>i.</w:t>
      </w:r>
      <w:r w:rsidRPr="00432F62">
        <w:fldChar w:fldCharType="begin"/>
      </w:r>
      <w:r w:rsidRPr="00432F62">
        <w:instrText>SEQ REFI</w:instrText>
      </w:r>
      <w:r w:rsidRPr="00432F62">
        <w:fldChar w:fldCharType="separate"/>
      </w:r>
      <w:r w:rsidR="000B4CCA">
        <w:t>25</w:t>
      </w:r>
      <w:r w:rsidRPr="00432F62">
        <w:fldChar w:fldCharType="end"/>
      </w:r>
      <w:bookmarkEnd w:id="107"/>
      <w:r w:rsidRPr="00432F62">
        <w:t>]</w:t>
      </w:r>
      <w:r w:rsidRPr="00432F62">
        <w:tab/>
      </w:r>
      <w:hyperlink r:id="rId34" w:history="1">
        <w:r w:rsidRPr="00C706DA">
          <w:t>The IEEETM Global Initiative on Ethics of Autonomous and Intelligent Systems</w:t>
        </w:r>
      </w:hyperlink>
      <w:r w:rsidRPr="00432F62">
        <w:t>.</w:t>
      </w:r>
    </w:p>
    <w:p w14:paraId="48B514E6" w14:textId="171CB951" w:rsidR="00BB2DBD" w:rsidRPr="00432F62" w:rsidRDefault="006F0FD4" w:rsidP="00C706DA">
      <w:pPr>
        <w:pStyle w:val="EX"/>
        <w:ind w:left="990" w:hanging="706"/>
      </w:pPr>
      <w:r w:rsidRPr="00432F62">
        <w:t>[</w:t>
      </w:r>
      <w:bookmarkStart w:id="108" w:name="REF_GARTNER"/>
      <w:r w:rsidRPr="00432F62">
        <w:t>i.</w:t>
      </w:r>
      <w:r w:rsidRPr="00432F62">
        <w:fldChar w:fldCharType="begin"/>
      </w:r>
      <w:r w:rsidRPr="00432F62">
        <w:instrText>SEQ REFI</w:instrText>
      </w:r>
      <w:r w:rsidRPr="00432F62">
        <w:fldChar w:fldCharType="separate"/>
      </w:r>
      <w:r w:rsidR="000B4CCA">
        <w:t>26</w:t>
      </w:r>
      <w:r w:rsidRPr="00432F62">
        <w:fldChar w:fldCharType="end"/>
      </w:r>
      <w:bookmarkEnd w:id="108"/>
      <w:r w:rsidRPr="00432F62">
        <w:t>]</w:t>
      </w:r>
      <w:r w:rsidRPr="00432F62">
        <w:tab/>
        <w:t>Gartner: "Magic Quadrant for Full Life Cycle API Management", October 2019.</w:t>
      </w:r>
    </w:p>
    <w:p w14:paraId="3E8AD63E" w14:textId="0845F59E" w:rsidR="00811EF9" w:rsidRPr="00432F62" w:rsidRDefault="006F0FD4" w:rsidP="00C706DA">
      <w:pPr>
        <w:pStyle w:val="EX"/>
        <w:ind w:left="990" w:hanging="706"/>
      </w:pPr>
      <w:r w:rsidRPr="00432F62">
        <w:t>[</w:t>
      </w:r>
      <w:bookmarkStart w:id="109" w:name="REF_IEEEP70XX"/>
      <w:r w:rsidRPr="00432F62">
        <w:t>i.</w:t>
      </w:r>
      <w:r w:rsidRPr="00432F62">
        <w:fldChar w:fldCharType="begin"/>
      </w:r>
      <w:r w:rsidRPr="00432F62">
        <w:instrText>SEQ REFI</w:instrText>
      </w:r>
      <w:r w:rsidRPr="00432F62">
        <w:fldChar w:fldCharType="separate"/>
      </w:r>
      <w:r w:rsidR="000B4CCA">
        <w:t>27</w:t>
      </w:r>
      <w:r w:rsidRPr="00432F62">
        <w:fldChar w:fldCharType="end"/>
      </w:r>
      <w:bookmarkEnd w:id="109"/>
      <w:r w:rsidRPr="00432F62">
        <w:t>]</w:t>
      </w:r>
      <w:r w:rsidRPr="00432F62">
        <w:tab/>
        <w:t>Koene A., Smith A.L., Egawa T., Mandalh S. and Hatada Y.: "IEEE P70xx, Establishing Standards for Ethical Technology", KDD, 2018.</w:t>
      </w:r>
    </w:p>
    <w:p w14:paraId="5F9A5C79" w14:textId="4CDE26C5" w:rsidR="00811EF9" w:rsidRPr="00432F62" w:rsidRDefault="006F0FD4" w:rsidP="00C706DA">
      <w:pPr>
        <w:pStyle w:val="EX"/>
        <w:ind w:left="990" w:hanging="706"/>
      </w:pPr>
      <w:r w:rsidRPr="00432F62">
        <w:t>[</w:t>
      </w:r>
      <w:bookmarkStart w:id="110" w:name="REF_RAOASANDGEORGEFFMP"/>
      <w:r w:rsidRPr="00432F62">
        <w:t>i.</w:t>
      </w:r>
      <w:r w:rsidRPr="00432F62">
        <w:fldChar w:fldCharType="begin"/>
      </w:r>
      <w:r w:rsidRPr="00432F62">
        <w:instrText>SEQ REFI</w:instrText>
      </w:r>
      <w:r w:rsidRPr="00432F62">
        <w:fldChar w:fldCharType="separate"/>
      </w:r>
      <w:r w:rsidR="000B4CCA">
        <w:t>28</w:t>
      </w:r>
      <w:r w:rsidRPr="00432F62">
        <w:fldChar w:fldCharType="end"/>
      </w:r>
      <w:bookmarkEnd w:id="110"/>
      <w:r w:rsidRPr="00432F62">
        <w:t>]</w:t>
      </w:r>
      <w:r w:rsidRPr="00432F62">
        <w:tab/>
        <w:t>Rao A.S. and Georgeff M.P.: "BDI Agents: From Theory to Practice", AAAI, 1995.</w:t>
      </w:r>
    </w:p>
    <w:p w14:paraId="54256A41" w14:textId="7D679A2B" w:rsidR="00073783" w:rsidRPr="00432F62" w:rsidRDefault="006F0FD4" w:rsidP="00C706DA">
      <w:pPr>
        <w:pStyle w:val="EX"/>
        <w:ind w:left="990" w:hanging="706"/>
      </w:pPr>
      <w:r w:rsidRPr="00432F62">
        <w:t>[</w:t>
      </w:r>
      <w:bookmarkStart w:id="111" w:name="REF_IEEE"/>
      <w:r w:rsidRPr="00432F62">
        <w:t>i.</w:t>
      </w:r>
      <w:r w:rsidRPr="00432F62">
        <w:fldChar w:fldCharType="begin"/>
      </w:r>
      <w:r w:rsidRPr="00432F62">
        <w:instrText>SEQ REFI</w:instrText>
      </w:r>
      <w:r w:rsidRPr="00432F62">
        <w:fldChar w:fldCharType="separate"/>
      </w:r>
      <w:r w:rsidR="000B4CCA">
        <w:t>29</w:t>
      </w:r>
      <w:r w:rsidRPr="00432F62">
        <w:fldChar w:fldCharType="end"/>
      </w:r>
      <w:bookmarkEnd w:id="111"/>
      <w:r w:rsidRPr="00432F62">
        <w:t>]</w:t>
      </w:r>
      <w:r w:rsidRPr="00432F62">
        <w:tab/>
        <w:t>IEEE</w:t>
      </w:r>
      <w:r w:rsidRPr="00C706DA">
        <w:t>TM</w:t>
      </w:r>
      <w:r w:rsidRPr="00432F62">
        <w:t xml:space="preserve">: </w:t>
      </w:r>
      <w:r w:rsidR="008D143B" w:rsidRPr="00432F62">
        <w:t>"</w:t>
      </w:r>
      <w:r w:rsidRPr="00432F62">
        <w:t xml:space="preserve">Ethically Aligned Design: </w:t>
      </w:r>
      <w:hyperlink r:id="rId35" w:history="1">
        <w:r w:rsidRPr="00C706DA">
          <w:t>A Vision for Prioritizing Human Well-being with Autonomous and Intelligent Systems</w:t>
        </w:r>
      </w:hyperlink>
      <w:r w:rsidRPr="00432F62">
        <w:t>".</w:t>
      </w:r>
    </w:p>
    <w:p w14:paraId="7DD29DEB" w14:textId="2E262644" w:rsidR="00B006BC" w:rsidRPr="00C706DA" w:rsidRDefault="006F0FD4" w:rsidP="00C706DA">
      <w:pPr>
        <w:pStyle w:val="EX"/>
        <w:ind w:left="990" w:hanging="706"/>
      </w:pPr>
      <w:r w:rsidRPr="00432F62">
        <w:t>[</w:t>
      </w:r>
      <w:bookmarkStart w:id="112" w:name="REF_IEEEINTERNATIONALWORKSHOPONMODELINGA"/>
      <w:r w:rsidRPr="00432F62">
        <w:t>i.</w:t>
      </w:r>
      <w:r w:rsidRPr="00432F62">
        <w:fldChar w:fldCharType="begin"/>
      </w:r>
      <w:r w:rsidRPr="00432F62">
        <w:instrText>SEQ REFI</w:instrText>
      </w:r>
      <w:r w:rsidRPr="00432F62">
        <w:fldChar w:fldCharType="separate"/>
      </w:r>
      <w:r w:rsidR="000B4CCA">
        <w:t>30</w:t>
      </w:r>
      <w:r w:rsidRPr="00432F62">
        <w:fldChar w:fldCharType="end"/>
      </w:r>
      <w:bookmarkEnd w:id="112"/>
      <w:r w:rsidRPr="00432F62">
        <w:t>]</w:t>
      </w:r>
      <w:r w:rsidRPr="00432F62">
        <w:tab/>
        <w:t>Famaey J., Latré S., Strassner J. and De Turck F.: "An Ontology-Driven Semantic Bus for Autonomic Communication Elements", IEEE International Workshop on Modeling Autonomic Communication Environments, pages 37-50, 2010.</w:t>
      </w:r>
    </w:p>
    <w:p w14:paraId="6A676CA8" w14:textId="1BC7D7A6" w:rsidR="00055666" w:rsidRPr="00432F62" w:rsidRDefault="006F0FD4" w:rsidP="00C706DA">
      <w:pPr>
        <w:pStyle w:val="EX"/>
        <w:ind w:left="990" w:hanging="706"/>
      </w:pPr>
      <w:r w:rsidRPr="00432F62">
        <w:t>[</w:t>
      </w:r>
      <w:bookmarkStart w:id="113" w:name="REF_OMG"/>
      <w:r w:rsidRPr="00432F62">
        <w:t>i.</w:t>
      </w:r>
      <w:r w:rsidRPr="00432F62">
        <w:fldChar w:fldCharType="begin"/>
      </w:r>
      <w:r w:rsidRPr="00432F62">
        <w:instrText>SEQ REFI</w:instrText>
      </w:r>
      <w:r w:rsidRPr="00432F62">
        <w:fldChar w:fldCharType="separate"/>
      </w:r>
      <w:r w:rsidR="000B4CCA">
        <w:t>31</w:t>
      </w:r>
      <w:r w:rsidRPr="00432F62">
        <w:fldChar w:fldCharType="end"/>
      </w:r>
      <w:bookmarkEnd w:id="113"/>
      <w:r w:rsidRPr="00432F62">
        <w:t>]</w:t>
      </w:r>
      <w:r w:rsidRPr="00432F62">
        <w:tab/>
        <w:t>OMG: "Semantics of Business Vocabulary and Rules", version 1.5, December 2019.</w:t>
      </w:r>
    </w:p>
    <w:p w14:paraId="51929D8A" w14:textId="4F23565F" w:rsidR="00073783" w:rsidRPr="00432F62" w:rsidRDefault="006F0FD4" w:rsidP="00C706DA">
      <w:pPr>
        <w:pStyle w:val="EX"/>
        <w:ind w:left="990" w:hanging="706"/>
      </w:pPr>
      <w:r w:rsidRPr="00432F62">
        <w:t>[</w:t>
      </w:r>
      <w:bookmarkStart w:id="114" w:name="REF_ATTEMPTOCONTROLLEDENGLISH"/>
      <w:r w:rsidRPr="00432F62">
        <w:t>i.</w:t>
      </w:r>
      <w:r w:rsidRPr="00432F62">
        <w:fldChar w:fldCharType="begin"/>
      </w:r>
      <w:r w:rsidRPr="00432F62">
        <w:instrText>SEQ REFI</w:instrText>
      </w:r>
      <w:r w:rsidRPr="00432F62">
        <w:fldChar w:fldCharType="separate"/>
      </w:r>
      <w:r w:rsidR="000B4CCA">
        <w:t>32</w:t>
      </w:r>
      <w:r w:rsidRPr="00432F62">
        <w:fldChar w:fldCharType="end"/>
      </w:r>
      <w:bookmarkEnd w:id="114"/>
      <w:r w:rsidRPr="00432F62">
        <w:t>]</w:t>
      </w:r>
      <w:r w:rsidRPr="00432F62">
        <w:tab/>
      </w:r>
      <w:hyperlink r:id="rId36" w:history="1">
        <w:r w:rsidRPr="00C706DA">
          <w:t>Attempto Controlled English</w:t>
        </w:r>
      </w:hyperlink>
      <w:r w:rsidRPr="00432F62">
        <w:t>.</w:t>
      </w:r>
    </w:p>
    <w:p w14:paraId="744ACB75" w14:textId="5AD1051E" w:rsidR="00867D07" w:rsidRPr="00432F62" w:rsidRDefault="006F0FD4" w:rsidP="00C706DA">
      <w:pPr>
        <w:pStyle w:val="EX"/>
        <w:ind w:left="990" w:hanging="706"/>
      </w:pPr>
      <w:r w:rsidRPr="00432F62">
        <w:t>[</w:t>
      </w:r>
      <w:bookmarkStart w:id="115" w:name="REF_GRENI008"/>
      <w:r w:rsidRPr="00432F62">
        <w:t>i.</w:t>
      </w:r>
      <w:r w:rsidRPr="00432F62">
        <w:fldChar w:fldCharType="begin"/>
      </w:r>
      <w:r w:rsidRPr="00432F62">
        <w:instrText>SEQ REFI</w:instrText>
      </w:r>
      <w:r w:rsidRPr="00432F62">
        <w:fldChar w:fldCharType="separate"/>
      </w:r>
      <w:r w:rsidR="000B4CCA">
        <w:t>33</w:t>
      </w:r>
      <w:r w:rsidRPr="00432F62">
        <w:fldChar w:fldCharType="end"/>
      </w:r>
      <w:bookmarkEnd w:id="115"/>
      <w:r w:rsidRPr="00432F62">
        <w:t>]</w:t>
      </w:r>
      <w:r w:rsidRPr="00432F62">
        <w:tab/>
        <w:t>ETSI GR ENI 008 (V2.1.1): "Experiential Networked Intelligence (ENI); InTent Aware Network Autonomicity (ITANA)".</w:t>
      </w:r>
    </w:p>
    <w:p w14:paraId="746C36EB" w14:textId="6092C3F5" w:rsidR="00867D07" w:rsidRPr="00432F62" w:rsidRDefault="006F0FD4" w:rsidP="00C706DA">
      <w:pPr>
        <w:pStyle w:val="EX"/>
        <w:ind w:left="990" w:hanging="706"/>
      </w:pPr>
      <w:r w:rsidRPr="00432F62">
        <w:t>[</w:t>
      </w:r>
      <w:bookmarkStart w:id="116" w:name="REF_HOHPEGANDWOOLFB"/>
      <w:r w:rsidRPr="00432F62">
        <w:t>i.</w:t>
      </w:r>
      <w:r w:rsidRPr="00432F62">
        <w:fldChar w:fldCharType="begin"/>
      </w:r>
      <w:r w:rsidRPr="00432F62">
        <w:instrText>SEQ REFI</w:instrText>
      </w:r>
      <w:r w:rsidRPr="00432F62">
        <w:fldChar w:fldCharType="separate"/>
      </w:r>
      <w:r w:rsidR="000B4CCA">
        <w:t>34</w:t>
      </w:r>
      <w:r w:rsidRPr="00432F62">
        <w:fldChar w:fldCharType="end"/>
      </w:r>
      <w:bookmarkEnd w:id="116"/>
      <w:r w:rsidRPr="00432F62">
        <w:t>]</w:t>
      </w:r>
      <w:r w:rsidRPr="00432F62">
        <w:tab/>
        <w:t>Hohpe G. and Woolf B.: "Enterprise Integration Patterns", Addison-Wesley, 2003, ISBN 9780321200686.</w:t>
      </w:r>
    </w:p>
    <w:p w14:paraId="7683D977" w14:textId="016D3EE5" w:rsidR="00867D07" w:rsidRPr="00432F62" w:rsidRDefault="006F0FD4" w:rsidP="00C706DA">
      <w:pPr>
        <w:pStyle w:val="EX"/>
        <w:ind w:left="990" w:hanging="706"/>
      </w:pPr>
      <w:r w:rsidRPr="00432F62">
        <w:t>[</w:t>
      </w:r>
      <w:bookmarkStart w:id="117" w:name="REF_GRENI016"/>
      <w:r w:rsidRPr="00432F62">
        <w:t>i.</w:t>
      </w:r>
      <w:r w:rsidRPr="00432F62">
        <w:fldChar w:fldCharType="begin"/>
      </w:r>
      <w:r w:rsidRPr="00432F62">
        <w:instrText>SEQ REFI</w:instrText>
      </w:r>
      <w:r w:rsidRPr="00432F62">
        <w:fldChar w:fldCharType="separate"/>
      </w:r>
      <w:r w:rsidR="000B4CCA">
        <w:t>35</w:t>
      </w:r>
      <w:r w:rsidRPr="00432F62">
        <w:fldChar w:fldCharType="end"/>
      </w:r>
      <w:bookmarkEnd w:id="117"/>
      <w:r w:rsidRPr="00432F62">
        <w:t>]</w:t>
      </w:r>
      <w:r w:rsidRPr="00432F62">
        <w:tab/>
        <w:t>ETSI GR ENI 016 (V2.1.1): "Experiential Networked Intelligence (ENI); Functional Concepts for Modular System Operation".</w:t>
      </w:r>
    </w:p>
    <w:p w14:paraId="3B3AB36D" w14:textId="7DF9CCCF" w:rsidR="00867D07" w:rsidRPr="00432F62" w:rsidRDefault="006F0FD4" w:rsidP="00C706DA">
      <w:pPr>
        <w:pStyle w:val="EX"/>
        <w:ind w:left="990" w:hanging="706"/>
      </w:pPr>
      <w:r w:rsidRPr="00432F62">
        <w:t>[</w:t>
      </w:r>
      <w:bookmarkStart w:id="118" w:name="REF_GRENI017"/>
      <w:r w:rsidRPr="00432F62">
        <w:t>i.</w:t>
      </w:r>
      <w:r w:rsidRPr="00432F62">
        <w:fldChar w:fldCharType="begin"/>
      </w:r>
      <w:r w:rsidRPr="00432F62">
        <w:instrText>SEQ REFI</w:instrText>
      </w:r>
      <w:r w:rsidRPr="00432F62">
        <w:fldChar w:fldCharType="separate"/>
      </w:r>
      <w:r w:rsidR="000B4CCA">
        <w:t>36</w:t>
      </w:r>
      <w:r w:rsidRPr="00432F62">
        <w:fldChar w:fldCharType="end"/>
      </w:r>
      <w:bookmarkEnd w:id="118"/>
      <w:r w:rsidRPr="00432F62">
        <w:t>]</w:t>
      </w:r>
      <w:r w:rsidRPr="00432F62">
        <w:tab/>
        <w:t>ETSI GR ENI 017 (V2.1.1): "Experiential Networked Intelligence (ENI); Overview of Prominent Control Loop Architectures".</w:t>
      </w:r>
    </w:p>
    <w:p w14:paraId="5602268D" w14:textId="08A1401B" w:rsidR="00867D07" w:rsidRPr="00432F62" w:rsidRDefault="006F0FD4" w:rsidP="00C706DA">
      <w:pPr>
        <w:pStyle w:val="EX"/>
        <w:ind w:left="990" w:hanging="706"/>
      </w:pPr>
      <w:r w:rsidRPr="00432F62">
        <w:t>[</w:t>
      </w:r>
      <w:bookmarkStart w:id="119" w:name="REF_GRENI018"/>
      <w:r w:rsidRPr="00432F62">
        <w:t>i.</w:t>
      </w:r>
      <w:r w:rsidRPr="00432F62">
        <w:fldChar w:fldCharType="begin"/>
      </w:r>
      <w:r w:rsidRPr="00432F62">
        <w:instrText>SEQ REFI</w:instrText>
      </w:r>
      <w:r w:rsidRPr="00432F62">
        <w:fldChar w:fldCharType="separate"/>
      </w:r>
      <w:r w:rsidR="000B4CCA">
        <w:t>37</w:t>
      </w:r>
      <w:r w:rsidRPr="00432F62">
        <w:fldChar w:fldCharType="end"/>
      </w:r>
      <w:bookmarkEnd w:id="119"/>
      <w:r w:rsidRPr="00432F62">
        <w:t>]</w:t>
      </w:r>
      <w:r w:rsidRPr="00432F62">
        <w:tab/>
        <w:t>ETSI GR ENI 018 (V2.1.1): "Experiential Networked Interlligence (ENI); Introduction to Artificial Intelligence Mechanisms for Modular Systems".</w:t>
      </w:r>
    </w:p>
    <w:p w14:paraId="2B8DD3C7" w14:textId="00C6D529" w:rsidR="00867D07" w:rsidRPr="00432F62" w:rsidRDefault="006F0FD4" w:rsidP="00C706DA">
      <w:pPr>
        <w:pStyle w:val="EX"/>
        <w:ind w:left="990" w:hanging="706"/>
      </w:pPr>
      <w:r w:rsidRPr="00432F62">
        <w:t>[</w:t>
      </w:r>
      <w:bookmarkStart w:id="120" w:name="REF_BARRETTKDAVYSSTRASSNERJJENNINGSSVAND"/>
      <w:r w:rsidRPr="00432F62">
        <w:t>i.</w:t>
      </w:r>
      <w:r w:rsidRPr="00432F62">
        <w:fldChar w:fldCharType="begin"/>
      </w:r>
      <w:r w:rsidRPr="00432F62">
        <w:instrText>SEQ REFI</w:instrText>
      </w:r>
      <w:r w:rsidRPr="00432F62">
        <w:fldChar w:fldCharType="separate"/>
      </w:r>
      <w:r w:rsidR="000B4CCA">
        <w:t>38</w:t>
      </w:r>
      <w:r w:rsidRPr="00432F62">
        <w:fldChar w:fldCharType="end"/>
      </w:r>
      <w:bookmarkEnd w:id="120"/>
      <w:r w:rsidRPr="00432F62">
        <w:t>]</w:t>
      </w:r>
      <w:r w:rsidRPr="00432F62">
        <w:tab/>
        <w:t>Barrett K.</w:t>
      </w:r>
      <w:r w:rsidR="008D143B" w:rsidRPr="00432F62">
        <w:t>,</w:t>
      </w:r>
      <w:r w:rsidRPr="00432F62">
        <w:t xml:space="preserve"> Davy S., Strassner J., Jennings S., van der Meer S., Donnelly W.: "A Model Based Approach for Policy Tool Generation and Policy Analysis", Global Information Infrastructure Symposium, 2007.</w:t>
      </w:r>
    </w:p>
    <w:p w14:paraId="7B0249FD" w14:textId="0D79192C" w:rsidR="00867D07" w:rsidRPr="00432F62" w:rsidRDefault="006F0FD4" w:rsidP="00C706DA">
      <w:pPr>
        <w:pStyle w:val="EX"/>
        <w:ind w:left="990" w:hanging="706"/>
      </w:pPr>
      <w:r w:rsidRPr="00432F62">
        <w:t>[</w:t>
      </w:r>
      <w:bookmarkStart w:id="121" w:name="REF_BBFTR_384"/>
      <w:r w:rsidRPr="00432F62">
        <w:t>i.</w:t>
      </w:r>
      <w:r w:rsidRPr="00432F62">
        <w:fldChar w:fldCharType="begin"/>
      </w:r>
      <w:r w:rsidRPr="00432F62">
        <w:instrText>SEQ REFI</w:instrText>
      </w:r>
      <w:r w:rsidRPr="00432F62">
        <w:fldChar w:fldCharType="separate"/>
      </w:r>
      <w:r w:rsidR="000B4CCA">
        <w:t>39</w:t>
      </w:r>
      <w:r w:rsidRPr="00432F62">
        <w:fldChar w:fldCharType="end"/>
      </w:r>
      <w:bookmarkEnd w:id="121"/>
      <w:r w:rsidRPr="00432F62">
        <w:t>]</w:t>
      </w:r>
      <w:r w:rsidRPr="00432F62">
        <w:tab/>
        <w:t>BBF TR-384: "Cloud Central Office Reference Architectural Framework", January 2018, G. Karagiannis, D. Hai.</w:t>
      </w:r>
    </w:p>
    <w:p w14:paraId="21DD60CE" w14:textId="58BAF71E" w:rsidR="00867D07" w:rsidRPr="00432F62" w:rsidRDefault="006F0FD4" w:rsidP="00C706DA">
      <w:pPr>
        <w:pStyle w:val="EX"/>
        <w:ind w:left="990" w:hanging="706"/>
      </w:pPr>
      <w:r w:rsidRPr="00432F62">
        <w:t>[</w:t>
      </w:r>
      <w:bookmarkStart w:id="122" w:name="REF_GSENI002"/>
      <w:r w:rsidRPr="00432F62">
        <w:t>i.</w:t>
      </w:r>
      <w:r w:rsidRPr="00432F62">
        <w:fldChar w:fldCharType="begin"/>
      </w:r>
      <w:r w:rsidRPr="00432F62">
        <w:instrText>SEQ REFI</w:instrText>
      </w:r>
      <w:r w:rsidRPr="00432F62">
        <w:fldChar w:fldCharType="separate"/>
      </w:r>
      <w:r w:rsidR="000B4CCA">
        <w:t>40</w:t>
      </w:r>
      <w:r w:rsidRPr="00432F62">
        <w:fldChar w:fldCharType="end"/>
      </w:r>
      <w:bookmarkEnd w:id="122"/>
      <w:r w:rsidRPr="00432F62">
        <w:t>]</w:t>
      </w:r>
      <w:r w:rsidRPr="00432F62">
        <w:tab/>
        <w:t>ETSI GS ENI 002 (V3.1.1): "Experiential Networked Intelligence (ENI); ENI requirements".</w:t>
      </w:r>
    </w:p>
    <w:p w14:paraId="44D775E9" w14:textId="73F41C32" w:rsidR="00867D07" w:rsidRPr="00432F62" w:rsidRDefault="006F0FD4" w:rsidP="00C706DA">
      <w:pPr>
        <w:pStyle w:val="EX"/>
        <w:ind w:left="990" w:hanging="706"/>
      </w:pPr>
      <w:r w:rsidRPr="00432F62">
        <w:t>[</w:t>
      </w:r>
      <w:bookmarkStart w:id="123" w:name="REF_TR103240"/>
      <w:r w:rsidRPr="00432F62">
        <w:t>i.</w:t>
      </w:r>
      <w:r w:rsidRPr="00432F62">
        <w:fldChar w:fldCharType="begin"/>
      </w:r>
      <w:r w:rsidRPr="00432F62">
        <w:instrText>SEQ REFI</w:instrText>
      </w:r>
      <w:r w:rsidRPr="00432F62">
        <w:fldChar w:fldCharType="separate"/>
      </w:r>
      <w:r w:rsidR="000B4CCA">
        <w:t>41</w:t>
      </w:r>
      <w:r w:rsidRPr="00432F62">
        <w:fldChar w:fldCharType="end"/>
      </w:r>
      <w:bookmarkEnd w:id="123"/>
      <w:r w:rsidRPr="00432F62">
        <w:t>]</w:t>
      </w:r>
      <w:r w:rsidRPr="00432F62">
        <w:tab/>
        <w:t>ETSI TR 103 240: "Powerline Telecommunications (PLT); Powerline communication recommendations for smart metering and home automation".</w:t>
      </w:r>
    </w:p>
    <w:p w14:paraId="3C0AE8CB" w14:textId="227736D4" w:rsidR="00867D07" w:rsidRPr="00432F62" w:rsidRDefault="006F0FD4" w:rsidP="00C706DA">
      <w:pPr>
        <w:pStyle w:val="EX"/>
        <w:ind w:left="990" w:hanging="706"/>
      </w:pPr>
      <w:r w:rsidRPr="00432F62">
        <w:t>[</w:t>
      </w:r>
      <w:bookmarkStart w:id="124" w:name="REF_GSENI005"/>
      <w:r w:rsidRPr="00432F62">
        <w:t>i.</w:t>
      </w:r>
      <w:r w:rsidRPr="00432F62">
        <w:fldChar w:fldCharType="begin"/>
      </w:r>
      <w:r w:rsidRPr="00432F62">
        <w:instrText>SEQ REFI</w:instrText>
      </w:r>
      <w:r w:rsidRPr="00432F62">
        <w:fldChar w:fldCharType="separate"/>
      </w:r>
      <w:r w:rsidR="000B4CCA">
        <w:t>42</w:t>
      </w:r>
      <w:r w:rsidRPr="00432F62">
        <w:fldChar w:fldCharType="end"/>
      </w:r>
      <w:bookmarkEnd w:id="124"/>
      <w:r w:rsidRPr="00432F62">
        <w:t>]</w:t>
      </w:r>
      <w:r w:rsidRPr="00432F62">
        <w:tab/>
        <w:t>ETSI GS ENI 005 (V1.1.1): "Experiential Networked Intelligence (ENI); System Architecture", September 2019.</w:t>
      </w:r>
    </w:p>
    <w:p w14:paraId="77E76C33" w14:textId="75CFF4EB" w:rsidR="00A30345" w:rsidRPr="00432F62" w:rsidRDefault="006F0FD4" w:rsidP="00C706DA">
      <w:pPr>
        <w:pStyle w:val="EX"/>
        <w:ind w:left="990" w:hanging="706"/>
      </w:pPr>
      <w:r w:rsidRPr="00432F62">
        <w:t>[</w:t>
      </w:r>
      <w:bookmarkStart w:id="125" w:name="REF_MINSKYM"/>
      <w:r w:rsidRPr="00432F62">
        <w:t>i.</w:t>
      </w:r>
      <w:r w:rsidRPr="00432F62">
        <w:fldChar w:fldCharType="begin"/>
      </w:r>
      <w:r w:rsidRPr="00432F62">
        <w:instrText>SEQ REFI</w:instrText>
      </w:r>
      <w:r w:rsidRPr="00432F62">
        <w:fldChar w:fldCharType="separate"/>
      </w:r>
      <w:r w:rsidR="000B4CCA">
        <w:t>43</w:t>
      </w:r>
      <w:r w:rsidRPr="00432F62">
        <w:fldChar w:fldCharType="end"/>
      </w:r>
      <w:bookmarkEnd w:id="125"/>
      <w:r w:rsidRPr="00432F62">
        <w:t>]</w:t>
      </w:r>
      <w:r w:rsidRPr="00432F62">
        <w:tab/>
        <w:t>Minsky M.: "The Society of Mind", Simon and Schuster, New York, 1988.</w:t>
      </w:r>
    </w:p>
    <w:p w14:paraId="695D7D40" w14:textId="3597BB08" w:rsidR="00BE6E58" w:rsidRPr="00432F62" w:rsidRDefault="006F0FD4" w:rsidP="00C706DA">
      <w:pPr>
        <w:pStyle w:val="EX"/>
        <w:ind w:left="990" w:hanging="706"/>
      </w:pPr>
      <w:r w:rsidRPr="00432F62">
        <w:t>[</w:t>
      </w:r>
      <w:bookmarkStart w:id="126" w:name="REF_GRPCCORE"/>
      <w:r w:rsidRPr="00432F62">
        <w:t>i.</w:t>
      </w:r>
      <w:r w:rsidRPr="00432F62">
        <w:fldChar w:fldCharType="begin"/>
      </w:r>
      <w:r w:rsidRPr="00432F62">
        <w:instrText>SEQ REFI</w:instrText>
      </w:r>
      <w:r w:rsidRPr="00432F62">
        <w:fldChar w:fldCharType="separate"/>
      </w:r>
      <w:r w:rsidR="000B4CCA">
        <w:t>44</w:t>
      </w:r>
      <w:r w:rsidRPr="00432F62">
        <w:fldChar w:fldCharType="end"/>
      </w:r>
      <w:bookmarkEnd w:id="126"/>
      <w:r w:rsidRPr="00432F62">
        <w:t>]</w:t>
      </w:r>
      <w:r w:rsidRPr="00432F62">
        <w:tab/>
      </w:r>
      <w:hyperlink r:id="rId37" w:history="1">
        <w:r w:rsidRPr="00C706DA">
          <w:t>GRPC Core</w:t>
        </w:r>
      </w:hyperlink>
      <w:r w:rsidRPr="00432F62">
        <w:t>.</w:t>
      </w:r>
    </w:p>
    <w:p w14:paraId="429AE88D" w14:textId="226509C3" w:rsidR="00BE6E58" w:rsidRPr="00432F62" w:rsidRDefault="006F0FD4" w:rsidP="00C706DA">
      <w:pPr>
        <w:pStyle w:val="EX"/>
        <w:ind w:left="990" w:hanging="706"/>
      </w:pPr>
      <w:r w:rsidRPr="00432F62">
        <w:t>[</w:t>
      </w:r>
      <w:bookmarkStart w:id="127" w:name="REF_FIELDINGRT"/>
      <w:r w:rsidRPr="00432F62">
        <w:t>i.</w:t>
      </w:r>
      <w:r w:rsidRPr="00432F62">
        <w:fldChar w:fldCharType="begin"/>
      </w:r>
      <w:r w:rsidRPr="00432F62">
        <w:instrText>SEQ REFI</w:instrText>
      </w:r>
      <w:r w:rsidRPr="00432F62">
        <w:fldChar w:fldCharType="separate"/>
      </w:r>
      <w:r w:rsidR="000B4CCA">
        <w:t>45</w:t>
      </w:r>
      <w:r w:rsidRPr="00432F62">
        <w:fldChar w:fldCharType="end"/>
      </w:r>
      <w:bookmarkEnd w:id="127"/>
      <w:r w:rsidRPr="00432F62">
        <w:t>]</w:t>
      </w:r>
      <w:r w:rsidRPr="00432F62">
        <w:tab/>
        <w:t>Fielding R.T.: "</w:t>
      </w:r>
      <w:hyperlink r:id="rId38" w:history="1">
        <w:r w:rsidRPr="00C706DA">
          <w:t>Architectural Styles and the Design of Network-based Software Architectures</w:t>
        </w:r>
      </w:hyperlink>
      <w:r w:rsidRPr="00432F62">
        <w:t>", Ph.D. thesis, 2000.</w:t>
      </w:r>
    </w:p>
    <w:p w14:paraId="724C60FF" w14:textId="0296DF21" w:rsidR="00BA41C3" w:rsidRPr="00432F62" w:rsidRDefault="006F0FD4" w:rsidP="00C706DA">
      <w:pPr>
        <w:pStyle w:val="EX"/>
        <w:ind w:left="990" w:hanging="706"/>
      </w:pPr>
      <w:r w:rsidRPr="00432F62">
        <w:t>[</w:t>
      </w:r>
      <w:bookmarkStart w:id="128" w:name="REF_IEEE7000_2021"/>
      <w:r w:rsidRPr="00432F62">
        <w:t>i.</w:t>
      </w:r>
      <w:r w:rsidRPr="00432F62">
        <w:fldChar w:fldCharType="begin"/>
      </w:r>
      <w:r w:rsidRPr="00432F62">
        <w:instrText>SEQ REFI</w:instrText>
      </w:r>
      <w:r w:rsidRPr="00432F62">
        <w:fldChar w:fldCharType="separate"/>
      </w:r>
      <w:r w:rsidR="000B4CCA">
        <w:t>46</w:t>
      </w:r>
      <w:r w:rsidRPr="00432F62">
        <w:fldChar w:fldCharType="end"/>
      </w:r>
      <w:bookmarkEnd w:id="128"/>
      <w:r w:rsidRPr="00432F62">
        <w:t>]</w:t>
      </w:r>
      <w:r w:rsidRPr="00432F62">
        <w:tab/>
        <w:t>IEEE 7000-2021</w:t>
      </w:r>
      <w:r w:rsidRPr="00C706DA">
        <w:t>TM</w:t>
      </w:r>
      <w:r w:rsidRPr="00432F62">
        <w:t>: "IEEE Standard Model Process for Addressing Ethical Concerns during System Design".</w:t>
      </w:r>
    </w:p>
    <w:p w14:paraId="0BF57143" w14:textId="5857AED9" w:rsidR="00BA41C3" w:rsidRPr="00C706DA" w:rsidRDefault="006F0FD4" w:rsidP="00C706DA">
      <w:pPr>
        <w:pStyle w:val="EX"/>
        <w:ind w:left="990" w:hanging="706"/>
      </w:pPr>
      <w:r w:rsidRPr="00432F62">
        <w:t>[</w:t>
      </w:r>
      <w:bookmarkStart w:id="129" w:name="REF_IEEE7001_2021"/>
      <w:r w:rsidRPr="00432F62">
        <w:t>i.</w:t>
      </w:r>
      <w:r w:rsidRPr="00432F62">
        <w:fldChar w:fldCharType="begin"/>
      </w:r>
      <w:r w:rsidRPr="00432F62">
        <w:instrText>SEQ REFI</w:instrText>
      </w:r>
      <w:r w:rsidRPr="00432F62">
        <w:fldChar w:fldCharType="separate"/>
      </w:r>
      <w:r w:rsidR="000B4CCA">
        <w:t>47</w:t>
      </w:r>
      <w:r w:rsidRPr="00432F62">
        <w:fldChar w:fldCharType="end"/>
      </w:r>
      <w:bookmarkEnd w:id="129"/>
      <w:r w:rsidRPr="00432F62">
        <w:t>]</w:t>
      </w:r>
      <w:r w:rsidRPr="00432F62">
        <w:tab/>
        <w:t>IEEE 7001-2021</w:t>
      </w:r>
      <w:r w:rsidRPr="00C706DA">
        <w:t>TM</w:t>
      </w:r>
      <w:r w:rsidRPr="00432F62">
        <w:t>: "IEEE Standard for Transparency of Autonomous Systems".</w:t>
      </w:r>
    </w:p>
    <w:p w14:paraId="3984F695" w14:textId="21959424" w:rsidR="00BA41C3" w:rsidRPr="00432F62" w:rsidRDefault="006F0FD4" w:rsidP="00C706DA">
      <w:pPr>
        <w:pStyle w:val="EX"/>
        <w:ind w:left="990" w:hanging="706"/>
      </w:pPr>
      <w:r w:rsidRPr="00432F62">
        <w:lastRenderedPageBreak/>
        <w:t>[</w:t>
      </w:r>
      <w:bookmarkStart w:id="130" w:name="REF_IEEE7002_2022"/>
      <w:r w:rsidRPr="00432F62">
        <w:t>i.</w:t>
      </w:r>
      <w:r w:rsidRPr="00432F62">
        <w:fldChar w:fldCharType="begin"/>
      </w:r>
      <w:r w:rsidRPr="00432F62">
        <w:instrText>SEQ REFI</w:instrText>
      </w:r>
      <w:r w:rsidRPr="00432F62">
        <w:fldChar w:fldCharType="separate"/>
      </w:r>
      <w:r w:rsidR="000B4CCA">
        <w:t>48</w:t>
      </w:r>
      <w:r w:rsidRPr="00432F62">
        <w:fldChar w:fldCharType="end"/>
      </w:r>
      <w:bookmarkEnd w:id="130"/>
      <w:r w:rsidRPr="00432F62">
        <w:t>]</w:t>
      </w:r>
      <w:r w:rsidRPr="00432F62">
        <w:tab/>
        <w:t>IEEE 7002-2022</w:t>
      </w:r>
      <w:r w:rsidRPr="00C706DA">
        <w:t>TM</w:t>
      </w:r>
      <w:r w:rsidRPr="00432F62">
        <w:t>: "IEEE Standard for Data Privacy Process".</w:t>
      </w:r>
    </w:p>
    <w:p w14:paraId="1B7BCAE1" w14:textId="5ADCEF88" w:rsidR="00DF0033" w:rsidRPr="00432F62" w:rsidRDefault="006F0FD4" w:rsidP="00C706DA">
      <w:pPr>
        <w:pStyle w:val="EX"/>
        <w:ind w:left="990" w:hanging="706"/>
      </w:pPr>
      <w:r w:rsidRPr="00432F62">
        <w:t>[</w:t>
      </w:r>
      <w:bookmarkStart w:id="131" w:name="REF_IEEE7006"/>
      <w:r w:rsidRPr="00432F62">
        <w:t>i.</w:t>
      </w:r>
      <w:r w:rsidRPr="00432F62">
        <w:fldChar w:fldCharType="begin"/>
      </w:r>
      <w:r w:rsidRPr="00432F62">
        <w:instrText>SEQ REFI</w:instrText>
      </w:r>
      <w:r w:rsidRPr="00432F62">
        <w:fldChar w:fldCharType="separate"/>
      </w:r>
      <w:r w:rsidR="000B4CCA">
        <w:t>49</w:t>
      </w:r>
      <w:r w:rsidRPr="00432F62">
        <w:fldChar w:fldCharType="end"/>
      </w:r>
      <w:bookmarkEnd w:id="131"/>
      <w:r w:rsidRPr="00432F62">
        <w:t>]</w:t>
      </w:r>
      <w:r w:rsidRPr="00432F62">
        <w:tab/>
        <w:t>IEEE 7006</w:t>
      </w:r>
      <w:r w:rsidRPr="00C706DA">
        <w:t>TM</w:t>
      </w:r>
      <w:r w:rsidRPr="00432F62">
        <w:t>: "Personal Data AI Agent" (work in progress).</w:t>
      </w:r>
    </w:p>
    <w:p w14:paraId="7A21ED10" w14:textId="297F3371" w:rsidR="00DF0033" w:rsidRPr="00432F62" w:rsidRDefault="006F0FD4" w:rsidP="00C706DA">
      <w:pPr>
        <w:pStyle w:val="EX"/>
        <w:ind w:left="990" w:hanging="706"/>
      </w:pPr>
      <w:r w:rsidRPr="00432F62">
        <w:t>[</w:t>
      </w:r>
      <w:bookmarkStart w:id="132" w:name="REF_IEEE7007_2021"/>
      <w:r w:rsidRPr="00432F62">
        <w:t>i.</w:t>
      </w:r>
      <w:r w:rsidRPr="00432F62">
        <w:fldChar w:fldCharType="begin"/>
      </w:r>
      <w:r w:rsidRPr="00432F62">
        <w:instrText>SEQ REFI</w:instrText>
      </w:r>
      <w:r w:rsidRPr="00432F62">
        <w:fldChar w:fldCharType="separate"/>
      </w:r>
      <w:r w:rsidR="000B4CCA">
        <w:t>50</w:t>
      </w:r>
      <w:r w:rsidRPr="00432F62">
        <w:fldChar w:fldCharType="end"/>
      </w:r>
      <w:bookmarkEnd w:id="132"/>
      <w:r w:rsidRPr="00432F62">
        <w:t>]</w:t>
      </w:r>
      <w:r w:rsidRPr="00432F62">
        <w:tab/>
        <w:t>IEEE 7007-2021</w:t>
      </w:r>
      <w:r w:rsidRPr="00C706DA">
        <w:t>TM</w:t>
      </w:r>
      <w:r w:rsidRPr="00432F62">
        <w:t>: "IEEE Ontological Standard for Ethically Driven Robotics and Automation Systems".</w:t>
      </w:r>
    </w:p>
    <w:p w14:paraId="36A4A7B6" w14:textId="6B11512E" w:rsidR="00715B3F" w:rsidRPr="00432F62" w:rsidRDefault="00715B3F" w:rsidP="00C706DA">
      <w:pPr>
        <w:pStyle w:val="EX"/>
        <w:ind w:left="990" w:hanging="706"/>
      </w:pPr>
      <w:r w:rsidRPr="00432F62">
        <w:t>[</w:t>
      </w:r>
      <w:bookmarkStart w:id="133" w:name="REF_GPRC"/>
      <w:r w:rsidRPr="00432F62">
        <w:t>i.</w:t>
      </w:r>
      <w:r w:rsidRPr="00432F62">
        <w:fldChar w:fldCharType="begin"/>
      </w:r>
      <w:r w:rsidRPr="00432F62">
        <w:instrText>SEQ REFI</w:instrText>
      </w:r>
      <w:r w:rsidRPr="00432F62">
        <w:fldChar w:fldCharType="separate"/>
      </w:r>
      <w:r w:rsidR="000B4CCA">
        <w:t>51</w:t>
      </w:r>
      <w:r w:rsidRPr="00432F62">
        <w:fldChar w:fldCharType="end"/>
      </w:r>
      <w:bookmarkEnd w:id="133"/>
      <w:r w:rsidRPr="00432F62">
        <w:t>]</w:t>
      </w:r>
      <w:r w:rsidRPr="00432F62">
        <w:tab/>
      </w:r>
      <w:hyperlink r:id="rId39" w:history="1">
        <w:r w:rsidRPr="00C706DA">
          <w:t>gPRC</w:t>
        </w:r>
      </w:hyperlink>
      <w:r w:rsidRPr="00432F62">
        <w:t>.</w:t>
      </w:r>
    </w:p>
    <w:p w14:paraId="65C2D4FF" w14:textId="2A1DD86B" w:rsidR="00715B3F" w:rsidRPr="00432F62" w:rsidRDefault="00715B3F" w:rsidP="00C706DA">
      <w:pPr>
        <w:pStyle w:val="EX"/>
        <w:ind w:left="990" w:hanging="706"/>
      </w:pPr>
      <w:r w:rsidRPr="00432F62">
        <w:t>[</w:t>
      </w:r>
      <w:bookmarkStart w:id="134" w:name="REF_OAUTH20"/>
      <w:r w:rsidRPr="00432F62">
        <w:t>i.</w:t>
      </w:r>
      <w:r w:rsidRPr="00432F62">
        <w:fldChar w:fldCharType="begin"/>
      </w:r>
      <w:r w:rsidRPr="00432F62">
        <w:instrText>SEQ REFI</w:instrText>
      </w:r>
      <w:r w:rsidRPr="00432F62">
        <w:fldChar w:fldCharType="separate"/>
      </w:r>
      <w:r w:rsidR="000B4CCA">
        <w:t>52</w:t>
      </w:r>
      <w:r w:rsidRPr="00432F62">
        <w:fldChar w:fldCharType="end"/>
      </w:r>
      <w:bookmarkEnd w:id="134"/>
      <w:r w:rsidRPr="00432F62">
        <w:t>]</w:t>
      </w:r>
      <w:r w:rsidRPr="00432F62">
        <w:tab/>
      </w:r>
      <w:hyperlink r:id="rId40" w:history="1">
        <w:r w:rsidRPr="00C706DA">
          <w:t>OAuth 2.0</w:t>
        </w:r>
      </w:hyperlink>
      <w:r w:rsidRPr="00432F62">
        <w:t>.</w:t>
      </w:r>
    </w:p>
    <w:p w14:paraId="37556E30" w14:textId="7D4A01D2" w:rsidR="006F0FD4" w:rsidRPr="00432F62" w:rsidRDefault="006F0FD4" w:rsidP="00C706DA">
      <w:pPr>
        <w:pStyle w:val="EX"/>
        <w:ind w:left="990" w:hanging="706"/>
      </w:pPr>
      <w:r w:rsidRPr="00432F62">
        <w:t>[</w:t>
      </w:r>
      <w:bookmarkStart w:id="135" w:name="REF_GSENI005_V211"/>
      <w:r w:rsidRPr="00432F62">
        <w:t>i.</w:t>
      </w:r>
      <w:r w:rsidRPr="00432F62">
        <w:fldChar w:fldCharType="begin"/>
      </w:r>
      <w:r w:rsidRPr="00432F62">
        <w:instrText>SEQ REFI</w:instrText>
      </w:r>
      <w:r w:rsidRPr="00432F62">
        <w:fldChar w:fldCharType="separate"/>
      </w:r>
      <w:r w:rsidR="000B4CCA">
        <w:t>53</w:t>
      </w:r>
      <w:r w:rsidRPr="00432F62">
        <w:fldChar w:fldCharType="end"/>
      </w:r>
      <w:bookmarkEnd w:id="135"/>
      <w:r w:rsidRPr="00432F62">
        <w:t>]</w:t>
      </w:r>
      <w:r w:rsidRPr="00432F62">
        <w:tab/>
        <w:t>ETSI GS ENI 005 (V2.1.1): "Experiential Networked Intelligence (ENI); System Architecture".</w:t>
      </w:r>
    </w:p>
    <w:p w14:paraId="41DC8394" w14:textId="027E8762" w:rsidR="009B6E38" w:rsidRDefault="009B6E38" w:rsidP="00C706DA">
      <w:pPr>
        <w:pStyle w:val="EX"/>
        <w:ind w:left="990" w:hanging="706"/>
      </w:pPr>
      <w:r w:rsidRPr="00432F62">
        <w:t>[</w:t>
      </w:r>
      <w:bookmarkStart w:id="136" w:name="REF_IEEEP7008"/>
      <w:r w:rsidR="00715B3F" w:rsidRPr="00432F62">
        <w:t>i.</w:t>
      </w:r>
      <w:r w:rsidR="00715B3F" w:rsidRPr="00432F62">
        <w:fldChar w:fldCharType="begin"/>
      </w:r>
      <w:r w:rsidR="00715B3F" w:rsidRPr="00432F62">
        <w:instrText>SEQ REFI</w:instrText>
      </w:r>
      <w:r w:rsidR="00715B3F" w:rsidRPr="00432F62">
        <w:fldChar w:fldCharType="separate"/>
      </w:r>
      <w:r w:rsidR="000B4CCA">
        <w:t>54</w:t>
      </w:r>
      <w:r w:rsidR="00715B3F" w:rsidRPr="00432F62">
        <w:fldChar w:fldCharType="end"/>
      </w:r>
      <w:bookmarkEnd w:id="136"/>
      <w:r w:rsidRPr="00432F62">
        <w:t>]</w:t>
      </w:r>
      <w:r w:rsidRPr="00432F62">
        <w:tab/>
        <w:t>IEEE</w:t>
      </w:r>
      <w:r w:rsidR="00715B3F" w:rsidRPr="00432F62">
        <w:t xml:space="preserve"> P</w:t>
      </w:r>
      <w:r w:rsidRPr="00432F62">
        <w:t>7008™: "Standard for Ethically Driven Nudging for Robotic, Intelligent and Autonomous Systems".</w:t>
      </w:r>
    </w:p>
    <w:p w14:paraId="723E0EC0" w14:textId="027E8762" w:rsidR="008C5961" w:rsidRDefault="008C5961" w:rsidP="00C706DA">
      <w:pPr>
        <w:pStyle w:val="EX"/>
        <w:ind w:left="990" w:hanging="706"/>
      </w:pPr>
      <w:r w:rsidRPr="001A3BD5">
        <w:t>[</w:t>
      </w:r>
      <w:r>
        <w:t>i.55</w:t>
      </w:r>
      <w:r w:rsidRPr="001A3BD5">
        <w:t>]</w:t>
      </w:r>
      <w:r w:rsidRPr="001A3BD5">
        <w:tab/>
      </w:r>
      <w:bookmarkStart w:id="137" w:name="_Hlk174602002"/>
      <w:r w:rsidRPr="001A3BD5">
        <w:t>Garcez, A. and Lamb, L., “Neurosymbolic AI: The 3rd Wave”, December 2020</w:t>
      </w:r>
      <w:bookmarkEnd w:id="137"/>
    </w:p>
    <w:p w14:paraId="04CC9564" w14:textId="0D5EB24A" w:rsidR="00FF11D3" w:rsidRPr="001A3BD5" w:rsidRDefault="00FF11D3" w:rsidP="00C706DA">
      <w:pPr>
        <w:pStyle w:val="EX"/>
        <w:ind w:left="990" w:hanging="706"/>
      </w:pPr>
      <w:r>
        <w:t>[i.56]</w:t>
      </w:r>
      <w:r>
        <w:tab/>
        <w:t xml:space="preserve">A. </w:t>
      </w:r>
      <w:r w:rsidRPr="001A3BD5">
        <w:t>Smirnova, et al., “Nessy: A Neuro-Symbolic System for Label Noise Reduction”, IEEE Transactions on Knowledge and Data Engineering, 2022</w:t>
      </w:r>
    </w:p>
    <w:p w14:paraId="45F5C0D2" w14:textId="6D2E3CC2" w:rsidR="00FF11D3" w:rsidRDefault="00FF11D3" w:rsidP="00C706DA">
      <w:pPr>
        <w:pStyle w:val="EX"/>
        <w:ind w:left="990" w:hanging="706"/>
      </w:pPr>
      <w:r w:rsidRPr="001A3BD5">
        <w:t>[</w:t>
      </w:r>
      <w:r>
        <w:t>i.57</w:t>
      </w:r>
      <w:r w:rsidRPr="001A3BD5">
        <w:t>]</w:t>
      </w:r>
      <w:r w:rsidRPr="001A3BD5">
        <w:tab/>
      </w:r>
      <w:r>
        <w:t xml:space="preserve">A. </w:t>
      </w:r>
      <w:r w:rsidRPr="001A3BD5">
        <w:t xml:space="preserve">Daniele, </w:t>
      </w:r>
      <w:r>
        <w:t>et al</w:t>
      </w:r>
      <w:r w:rsidRPr="001A3BD5">
        <w:t xml:space="preserve">., “Simple and Effective Transfer Learning for Neuro-Symbolic Integration”, </w:t>
      </w:r>
      <w:r>
        <w:t>International Conference on Neural-Symbolic Learning and Reasoning, 2024</w:t>
      </w:r>
    </w:p>
    <w:p w14:paraId="6428C9D5" w14:textId="27B93405" w:rsidR="0033381E" w:rsidRPr="00432F62" w:rsidRDefault="0033381E" w:rsidP="00AD107B">
      <w:pPr>
        <w:pStyle w:val="Heading1"/>
      </w:pPr>
      <w:bookmarkStart w:id="138" w:name="_Toc135898821"/>
      <w:bookmarkStart w:id="139" w:name="_Toc136005633"/>
      <w:bookmarkStart w:id="140" w:name="_Toc136439429"/>
      <w:bookmarkStart w:id="141" w:name="_Toc137459913"/>
      <w:bookmarkStart w:id="142" w:name="_Toc184657786"/>
      <w:r w:rsidRPr="00432F62">
        <w:t>3</w:t>
      </w:r>
      <w:r w:rsidRPr="00432F62">
        <w:tab/>
        <w:t>Definition</w:t>
      </w:r>
      <w:r w:rsidR="006E3CD4" w:rsidRPr="00432F62">
        <w:t xml:space="preserve"> </w:t>
      </w:r>
      <w:r w:rsidR="00DA3A5B" w:rsidRPr="00432F62">
        <w:t>of terms,</w:t>
      </w:r>
      <w:r w:rsidRPr="00432F62">
        <w:t xml:space="preserve"> symbols and abbreviations</w:t>
      </w:r>
      <w:bookmarkEnd w:id="138"/>
      <w:bookmarkEnd w:id="139"/>
      <w:bookmarkEnd w:id="140"/>
      <w:bookmarkEnd w:id="141"/>
      <w:bookmarkEnd w:id="142"/>
    </w:p>
    <w:p w14:paraId="0BD3CCC5" w14:textId="67EEDEF8" w:rsidR="0033381E" w:rsidRPr="00432F62" w:rsidRDefault="0033381E" w:rsidP="00AD107B">
      <w:pPr>
        <w:pStyle w:val="Heading2"/>
      </w:pPr>
      <w:bookmarkStart w:id="143" w:name="_Toc135898822"/>
      <w:bookmarkStart w:id="144" w:name="_Toc136005634"/>
      <w:bookmarkStart w:id="145" w:name="_Toc136439430"/>
      <w:bookmarkStart w:id="146" w:name="_Toc137459914"/>
      <w:bookmarkStart w:id="147" w:name="_Toc184657787"/>
      <w:r w:rsidRPr="00432F62">
        <w:t>3.1</w:t>
      </w:r>
      <w:r w:rsidRPr="00432F62">
        <w:tab/>
      </w:r>
      <w:r w:rsidR="00DA3A5B" w:rsidRPr="00432F62">
        <w:t>Terms</w:t>
      </w:r>
      <w:bookmarkEnd w:id="143"/>
      <w:bookmarkEnd w:id="144"/>
      <w:bookmarkEnd w:id="145"/>
      <w:bookmarkEnd w:id="146"/>
      <w:bookmarkEnd w:id="147"/>
    </w:p>
    <w:p w14:paraId="57636A9F" w14:textId="60EDBF3F" w:rsidR="0033381E" w:rsidRPr="00432F62" w:rsidRDefault="0033381E" w:rsidP="00AD107B">
      <w:pPr>
        <w:keepNext/>
        <w:keepLines/>
      </w:pPr>
      <w:r w:rsidRPr="00432F62">
        <w:t xml:space="preserve">For the purposes of the present document, the following </w:t>
      </w:r>
      <w:r w:rsidR="00DA3A5B" w:rsidRPr="00432F62">
        <w:t>terms</w:t>
      </w:r>
      <w:r w:rsidRPr="00432F62">
        <w:t xml:space="preserve"> apply:</w:t>
      </w:r>
    </w:p>
    <w:p w14:paraId="5E6138C2" w14:textId="599EF660" w:rsidR="00E800AD" w:rsidRPr="00432F62" w:rsidRDefault="00E800AD" w:rsidP="00AD107B">
      <w:pPr>
        <w:keepNext/>
        <w:keepLines/>
      </w:pPr>
      <w:r w:rsidRPr="00432F62">
        <w:rPr>
          <w:b/>
        </w:rPr>
        <w:t>abstraction:</w:t>
      </w:r>
      <w:r w:rsidRPr="00432F62">
        <w:t xml:space="preserve"> hiding of unnecessary details to focus on data and information that is relevant for defining a particular concept or process</w:t>
      </w:r>
    </w:p>
    <w:p w14:paraId="682FA13C" w14:textId="6D2AB40E" w:rsidR="00E800AD" w:rsidRPr="00432F62" w:rsidRDefault="00E800AD" w:rsidP="00E800AD">
      <w:pPr>
        <w:pStyle w:val="NO"/>
      </w:pPr>
      <w:r w:rsidRPr="00432F62">
        <w:t>NOTE:</w:t>
      </w:r>
      <w:r w:rsidRPr="00432F62">
        <w:tab/>
      </w:r>
      <w:r w:rsidR="00245DAF" w:rsidRPr="00432F62">
        <w:t xml:space="preserve">ETSI GR </w:t>
      </w:r>
      <w:r w:rsidRPr="00432F62">
        <w:t>ENI</w:t>
      </w:r>
      <w:r w:rsidR="00245DAF" w:rsidRPr="00432F62">
        <w:t xml:space="preserve"> </w:t>
      </w:r>
      <w:r w:rsidRPr="00432F62">
        <w:t>003</w:t>
      </w:r>
      <w:r w:rsidR="00245DAF" w:rsidRPr="00432F62">
        <w:t xml:space="preserve"> </w:t>
      </w:r>
      <w:r w:rsidR="000F23CE" w:rsidRPr="00432F62">
        <w:t>[</w:t>
      </w:r>
      <w:r w:rsidR="004A1624" w:rsidRPr="00432F62">
        <w:fldChar w:fldCharType="begin"/>
      </w:r>
      <w:r w:rsidR="004A1624" w:rsidRPr="00432F62">
        <w:instrText xml:space="preserve">REF REF_GRENI003 \h </w:instrText>
      </w:r>
      <w:r w:rsidR="004A1624" w:rsidRPr="00432F62">
        <w:fldChar w:fldCharType="separate"/>
      </w:r>
      <w:r w:rsidR="000B4CCA" w:rsidRPr="00432F62">
        <w:t>i.</w:t>
      </w:r>
      <w:r w:rsidR="000B4CCA">
        <w:rPr>
          <w:noProof/>
        </w:rPr>
        <w:t>15</w:t>
      </w:r>
      <w:r w:rsidR="004A1624" w:rsidRPr="00432F62">
        <w:fldChar w:fldCharType="end"/>
      </w:r>
      <w:r w:rsidR="000F23CE" w:rsidRPr="00432F62">
        <w:t>]</w:t>
      </w:r>
      <w:r w:rsidRPr="00432F62">
        <w:t xml:space="preserve">, defined abstraction as the </w:t>
      </w:r>
      <w:r w:rsidR="00CB2F1B" w:rsidRPr="00432F62">
        <w:t>"</w:t>
      </w:r>
      <w:r w:rsidRPr="00432F62">
        <w:t>process of focusing on the important characteristics and behaviour of a concept, and realizing this as a set of one or more elements in an information or data model</w:t>
      </w:r>
      <w:r w:rsidR="00CB2F1B" w:rsidRPr="00432F62">
        <w:t>"</w:t>
      </w:r>
      <w:r w:rsidRPr="00432F62">
        <w:t xml:space="preserve">. The above definition is introduced to </w:t>
      </w:r>
      <w:r w:rsidR="004C7507" w:rsidRPr="00432F62">
        <w:t>emphasize</w:t>
      </w:r>
      <w:r w:rsidRPr="00432F62">
        <w:t xml:space="preserve"> the importance of hiding (not deleting) unnecessary details, and more importantly, removing the constraint of use for a model. Abstraction is fundamentally a mental process that may take the form of model elements, but does</w:t>
      </w:r>
      <w:r w:rsidR="00073783" w:rsidRPr="00432F62">
        <w:t xml:space="preserve"> </w:t>
      </w:r>
      <w:r w:rsidRPr="00432F62">
        <w:t>n</w:t>
      </w:r>
      <w:r w:rsidR="00073783" w:rsidRPr="00432F62">
        <w:t>o</w:t>
      </w:r>
      <w:r w:rsidRPr="00432F62">
        <w:t>t have to.</w:t>
      </w:r>
    </w:p>
    <w:p w14:paraId="7EFEF5E7" w14:textId="590353DE" w:rsidR="00E800AD" w:rsidRPr="00432F62" w:rsidRDefault="00E800AD" w:rsidP="00E800AD">
      <w:r w:rsidRPr="00432F62">
        <w:rPr>
          <w:b/>
        </w:rPr>
        <w:t>actor:</w:t>
      </w:r>
      <w:r w:rsidRPr="00432F62">
        <w:t xml:space="preserve"> role, played by an external entity (human or machine), which interacts with the subject of a use case</w:t>
      </w:r>
    </w:p>
    <w:p w14:paraId="40A39B4F" w14:textId="61F4F0FE" w:rsidR="00E800AD" w:rsidRPr="00432F62" w:rsidRDefault="00E800AD" w:rsidP="00E64FF3">
      <w:pPr>
        <w:pStyle w:val="NO"/>
      </w:pPr>
      <w:r w:rsidRPr="00432F62">
        <w:t>NOTE:</w:t>
      </w:r>
      <w:r w:rsidRPr="00432F62">
        <w:tab/>
        <w:t xml:space="preserve">An actor is always </w:t>
      </w:r>
      <w:r w:rsidR="00011B89" w:rsidRPr="00432F62">
        <w:t>a</w:t>
      </w:r>
      <w:r w:rsidRPr="00432F62">
        <w:t xml:space="preserve"> type of stakeholder (but not vice versa).</w:t>
      </w:r>
      <w:r w:rsidR="00E64FF3" w:rsidRPr="00432F62">
        <w:t xml:space="preserve"> See stakeholder.</w:t>
      </w:r>
    </w:p>
    <w:p w14:paraId="226C5F12" w14:textId="0541B2F8" w:rsidR="00E35C93" w:rsidRPr="00432F62" w:rsidRDefault="00E35C93" w:rsidP="00E35C93">
      <w:r w:rsidRPr="00432F62">
        <w:rPr>
          <w:b/>
        </w:rPr>
        <w:t>agent:</w:t>
      </w:r>
      <w:r w:rsidRPr="00432F62">
        <w:t xml:space="preserve"> computational process that implements the autonomous, communicating functionality of an application</w:t>
      </w:r>
      <w:r w:rsidR="00AD107B" w:rsidRPr="00432F62">
        <w:t>:</w:t>
      </w:r>
    </w:p>
    <w:p w14:paraId="32880471" w14:textId="77777777" w:rsidR="00E35C93" w:rsidRPr="00432F62" w:rsidRDefault="00E35C93" w:rsidP="00E35C93">
      <w:pPr>
        <w:pStyle w:val="B1"/>
        <w:rPr>
          <w:b/>
        </w:rPr>
      </w:pPr>
      <w:r w:rsidRPr="00432F62">
        <w:rPr>
          <w:b/>
        </w:rPr>
        <w:t xml:space="preserve">software agent: </w:t>
      </w:r>
      <w:r w:rsidRPr="00432F62">
        <w:t>software that acts on behalf of a user or another program</w:t>
      </w:r>
    </w:p>
    <w:p w14:paraId="271F20CB" w14:textId="77777777" w:rsidR="00E35C93" w:rsidRPr="00432F62" w:rsidRDefault="00E35C93" w:rsidP="00E35C93">
      <w:pPr>
        <w:pStyle w:val="B1"/>
        <w:rPr>
          <w:b/>
        </w:rPr>
      </w:pPr>
      <w:r w:rsidRPr="00432F62">
        <w:rPr>
          <w:b/>
        </w:rPr>
        <w:t xml:space="preserve">software autonomous agent: </w:t>
      </w:r>
      <w:r w:rsidRPr="00432F62">
        <w:t>software agent that acts on behalf of the entity that owns it without any communication from the owning entity</w:t>
      </w:r>
    </w:p>
    <w:p w14:paraId="7039D8FF" w14:textId="77777777" w:rsidR="00E35C93" w:rsidRPr="00432F62" w:rsidRDefault="00E35C93" w:rsidP="00E35C93">
      <w:pPr>
        <w:pStyle w:val="B1"/>
      </w:pPr>
      <w:r w:rsidRPr="00432F62">
        <w:rPr>
          <w:b/>
        </w:rPr>
        <w:t>software intelligent agent:</w:t>
      </w:r>
      <w:r w:rsidRPr="00432F62">
        <w:t xml:space="preserve"> software agent that reasons about its environment and take the best set of actions to satisfy a set of goals</w:t>
      </w:r>
    </w:p>
    <w:p w14:paraId="764692E3" w14:textId="7B9C153E" w:rsidR="00E35C93" w:rsidRPr="00432F62" w:rsidRDefault="00E35C93" w:rsidP="00E35C93">
      <w:pPr>
        <w:pStyle w:val="NO"/>
      </w:pPr>
      <w:r w:rsidRPr="00432F62">
        <w:t>NOTE:</w:t>
      </w:r>
      <w:r w:rsidRPr="00432F62">
        <w:tab/>
        <w:t>This has the connotation of containing AI mechanisms to provide the reasoning and decision-making capabilities.</w:t>
      </w:r>
    </w:p>
    <w:p w14:paraId="0C7E102B" w14:textId="77777777" w:rsidR="00E35C93" w:rsidRPr="00432F62" w:rsidRDefault="00E35C93" w:rsidP="00E35C93">
      <w:pPr>
        <w:pStyle w:val="B1"/>
      </w:pPr>
      <w:r w:rsidRPr="00432F62">
        <w:rPr>
          <w:b/>
        </w:rPr>
        <w:t xml:space="preserve">software multi-agent: </w:t>
      </w:r>
      <w:r w:rsidRPr="00432F62">
        <w:t>set of software agents that are physically separate that work together to satisfy a set of goals</w:t>
      </w:r>
    </w:p>
    <w:p w14:paraId="25F4623B" w14:textId="7F208B44" w:rsidR="00C67E84" w:rsidRPr="00432F62" w:rsidRDefault="00C67E84" w:rsidP="00E35C93">
      <w:r w:rsidRPr="00432F62">
        <w:rPr>
          <w:b/>
          <w:bCs/>
        </w:rPr>
        <w:t>anomaly:</w:t>
      </w:r>
      <w:r w:rsidRPr="00432F62">
        <w:t xml:space="preserve"> measurable consequences of an unexpected change in state of a datum, or set of data, which is outside of its local or global norm</w:t>
      </w:r>
    </w:p>
    <w:p w14:paraId="5B3F0548" w14:textId="6F33814D" w:rsidR="00E35C93" w:rsidRPr="00432F62" w:rsidRDefault="00E35C93" w:rsidP="00E35C93">
      <w:r w:rsidRPr="00432F62">
        <w:rPr>
          <w:b/>
        </w:rPr>
        <w:t xml:space="preserve">API: </w:t>
      </w:r>
      <w:r w:rsidRPr="00432F62">
        <w:t>set of communication protocols, code, and tools that enable one set of software components to interact with either a human or a different set of software components</w:t>
      </w:r>
    </w:p>
    <w:p w14:paraId="1BBA75D2" w14:textId="5921933F" w:rsidR="00E35C93" w:rsidRPr="00432F62" w:rsidRDefault="00E35C93" w:rsidP="00E35C93">
      <w:pPr>
        <w:pStyle w:val="NO"/>
      </w:pPr>
      <w:r w:rsidRPr="00432F62">
        <w:lastRenderedPageBreak/>
        <w:t>NOTE:</w:t>
      </w:r>
      <w:r w:rsidRPr="00432F62">
        <w:tab/>
        <w:t>This is also known as an Application Programming Interface.</w:t>
      </w:r>
    </w:p>
    <w:p w14:paraId="5B46CAE2" w14:textId="77777777" w:rsidR="00E35C93" w:rsidRPr="00432F62" w:rsidRDefault="00E35C93" w:rsidP="00E35C93">
      <w:pPr>
        <w:keepNext/>
      </w:pPr>
      <w:r w:rsidRPr="00432F62">
        <w:rPr>
          <w:b/>
        </w:rPr>
        <w:t xml:space="preserve">API Broker: </w:t>
      </w:r>
      <w:r w:rsidRPr="00432F62">
        <w:t>software entity that mediates between two systems with different APIs, enabling the two different systems to communicate transparently with each other</w:t>
      </w:r>
    </w:p>
    <w:p w14:paraId="45E238E3" w14:textId="384FFDCC" w:rsidR="00E35C93" w:rsidRPr="00432F62" w:rsidRDefault="00E35C93" w:rsidP="00E35C93">
      <w:pPr>
        <w:keepNext/>
      </w:pPr>
      <w:r w:rsidRPr="00432F62">
        <w:rPr>
          <w:b/>
        </w:rPr>
        <w:t xml:space="preserve">architecture: </w:t>
      </w:r>
      <w:r w:rsidRPr="00432F62">
        <w:t>set of rules and methods that describe the functionality, organization, and implementation of a system</w:t>
      </w:r>
      <w:r w:rsidR="00AD107B" w:rsidRPr="00432F62">
        <w:t>:</w:t>
      </w:r>
    </w:p>
    <w:p w14:paraId="094F622A" w14:textId="77777777" w:rsidR="00820EE1" w:rsidRPr="00432F62" w:rsidRDefault="00820EE1" w:rsidP="00820EE1">
      <w:pPr>
        <w:pStyle w:val="B1"/>
        <w:rPr>
          <w:b/>
        </w:rPr>
      </w:pPr>
      <w:r w:rsidRPr="00432F62">
        <w:rPr>
          <w:b/>
        </w:rPr>
        <w:t xml:space="preserve">cognitive architecture: </w:t>
      </w:r>
      <w:r w:rsidRPr="00432F62">
        <w:t>system that learns, reasons, and makes decisions in a manner resembling that of a human mind</w:t>
      </w:r>
    </w:p>
    <w:p w14:paraId="4575991C" w14:textId="7F2C9F89" w:rsidR="00820EE1" w:rsidRPr="00432F62" w:rsidRDefault="00820EE1" w:rsidP="00820EE1">
      <w:pPr>
        <w:pStyle w:val="NO"/>
      </w:pPr>
      <w:r w:rsidRPr="00432F62">
        <w:rPr>
          <w:caps/>
        </w:rPr>
        <w:t>note</w:t>
      </w:r>
      <w:r w:rsidR="00AD107B" w:rsidRPr="00432F62">
        <w:rPr>
          <w:caps/>
        </w:rPr>
        <w:t xml:space="preserve"> 1</w:t>
      </w:r>
      <w:r w:rsidRPr="00432F62">
        <w:t>:</w:t>
      </w:r>
      <w:r w:rsidRPr="00432F62">
        <w:tab/>
        <w:t>Specifically, the learning, reasoning, and decision-making is performed using software that makes hypotheses and proves or disproves them using non-imperative mechanisms that typically involve constructing new knowledge dynamically during the decision-making process.</w:t>
      </w:r>
    </w:p>
    <w:p w14:paraId="4B7F9552" w14:textId="77777777" w:rsidR="00820EE1" w:rsidRPr="00432F62" w:rsidRDefault="00820EE1" w:rsidP="00820EE1">
      <w:pPr>
        <w:pStyle w:val="B1"/>
        <w:rPr>
          <w:b/>
        </w:rPr>
      </w:pPr>
      <w:r w:rsidRPr="00432F62">
        <w:rPr>
          <w:b/>
        </w:rPr>
        <w:t xml:space="preserve">deliberative architecture: </w:t>
      </w:r>
      <w:r w:rsidRPr="00432F62">
        <w:t>symbolic world model that enables problem-solving components to be built using a sense-plan-act paradigm</w:t>
      </w:r>
    </w:p>
    <w:p w14:paraId="789055EF" w14:textId="77777777" w:rsidR="00820EE1" w:rsidRPr="00432F62" w:rsidRDefault="00820EE1" w:rsidP="00820EE1">
      <w:pPr>
        <w:pStyle w:val="B1"/>
        <w:rPr>
          <w:b/>
        </w:rPr>
      </w:pPr>
      <w:r w:rsidRPr="00432F62">
        <w:rPr>
          <w:b/>
        </w:rPr>
        <w:t xml:space="preserve">hybrid architecture: </w:t>
      </w:r>
      <w:r w:rsidRPr="00432F62">
        <w:t>system made up of reactive and deliberative components that are combined into a hierarchy of interacting layers, where each layer reasons at a different level of abstraction</w:t>
      </w:r>
    </w:p>
    <w:p w14:paraId="543DA849" w14:textId="77777777" w:rsidR="00820EE1" w:rsidRPr="00432F62" w:rsidRDefault="00820EE1" w:rsidP="00BE1AB5">
      <w:pPr>
        <w:pStyle w:val="B1"/>
        <w:keepNext/>
        <w:rPr>
          <w:b/>
        </w:rPr>
      </w:pPr>
      <w:r w:rsidRPr="00432F62">
        <w:rPr>
          <w:b/>
          <w:lang w:eastAsia="zh-CN"/>
        </w:rPr>
        <w:t>reactive</w:t>
      </w:r>
      <w:r w:rsidRPr="00432F62">
        <w:rPr>
          <w:b/>
        </w:rPr>
        <w:t xml:space="preserve"> architecture: </w:t>
      </w:r>
      <w:r w:rsidRPr="00432F62">
        <w:t>system that is aware of changes that affect its computations and adjusts accordingly</w:t>
      </w:r>
    </w:p>
    <w:p w14:paraId="5C6DD91A" w14:textId="17A04E72" w:rsidR="00820EE1" w:rsidRPr="00432F62" w:rsidRDefault="00820EE1" w:rsidP="00820EE1">
      <w:pPr>
        <w:pStyle w:val="NO"/>
        <w:rPr>
          <w:b/>
        </w:rPr>
      </w:pPr>
      <w:r w:rsidRPr="00432F62">
        <w:rPr>
          <w:caps/>
        </w:rPr>
        <w:t>note</w:t>
      </w:r>
      <w:r w:rsidR="00AD107B" w:rsidRPr="00432F62">
        <w:rPr>
          <w:caps/>
        </w:rPr>
        <w:t xml:space="preserve"> 2</w:t>
      </w:r>
      <w:r w:rsidRPr="00432F62">
        <w:t>:</w:t>
      </w:r>
      <w:r w:rsidRPr="00432F62">
        <w:tab/>
        <w:t>The adjustment is made by reacting to an event in real-time without centralized control. The availability of new information drives program logic execution.</w:t>
      </w:r>
    </w:p>
    <w:p w14:paraId="7D2E9973" w14:textId="77777777" w:rsidR="00820EE1" w:rsidRPr="00432F62" w:rsidRDefault="00820EE1" w:rsidP="00820EE1">
      <w:pPr>
        <w:pStyle w:val="B1"/>
        <w:rPr>
          <w:b/>
        </w:rPr>
      </w:pPr>
      <w:r w:rsidRPr="00432F62">
        <w:rPr>
          <w:b/>
        </w:rPr>
        <w:t xml:space="preserve">software architecture: </w:t>
      </w:r>
      <w:r w:rsidRPr="00432F62">
        <w:t>high-level structure and organization of a software-based system. this includes the objects, their properties and methods, and relationships between objects</w:t>
      </w:r>
    </w:p>
    <w:p w14:paraId="5F03377E" w14:textId="10E7414A" w:rsidR="00570060" w:rsidRDefault="00570060" w:rsidP="000F014B">
      <w:pPr>
        <w:rPr>
          <w:b/>
        </w:rPr>
      </w:pPr>
      <w:bookmarkStart w:id="148" w:name="_Hlk181736332"/>
      <w:r>
        <w:rPr>
          <w:b/>
        </w:rPr>
        <w:t>asset</w:t>
      </w:r>
      <w:r w:rsidRPr="00570060">
        <w:rPr>
          <w:b/>
        </w:rPr>
        <w:t xml:space="preserve">: </w:t>
      </w:r>
      <w:r w:rsidRPr="00570060">
        <w:rPr>
          <w:bCs/>
        </w:rPr>
        <w:t xml:space="preserve">anything that has value to </w:t>
      </w:r>
      <w:r>
        <w:rPr>
          <w:bCs/>
        </w:rPr>
        <w:t>an</w:t>
      </w:r>
      <w:r w:rsidRPr="00570060">
        <w:rPr>
          <w:bCs/>
        </w:rPr>
        <w:t xml:space="preserve"> organization</w:t>
      </w:r>
    </w:p>
    <w:bookmarkEnd w:id="148"/>
    <w:p w14:paraId="26BCCFBD" w14:textId="7CDDAB58" w:rsidR="000F014B" w:rsidRPr="00432F62" w:rsidRDefault="000F014B" w:rsidP="000F014B">
      <w:r w:rsidRPr="00432F62">
        <w:rPr>
          <w:b/>
        </w:rPr>
        <w:t>assisted system:</w:t>
      </w:r>
      <w:r w:rsidRPr="00432F62">
        <w:t xml:space="preserve"> system that the ENI system is providing recommendations and/or management commands to is referred to as the </w:t>
      </w:r>
      <w:r w:rsidR="00CB2F1B" w:rsidRPr="00432F62">
        <w:t>"</w:t>
      </w:r>
      <w:r w:rsidRPr="00432F62">
        <w:t>assisted system</w:t>
      </w:r>
      <w:r w:rsidR="00CB2F1B" w:rsidRPr="00432F62">
        <w:t>"</w:t>
      </w:r>
    </w:p>
    <w:p w14:paraId="78728AD7" w14:textId="58B7BBFB" w:rsidR="00312166" w:rsidRPr="00432F62" w:rsidRDefault="00312166" w:rsidP="00312166">
      <w:pPr>
        <w:rPr>
          <w:b/>
        </w:rPr>
      </w:pPr>
      <w:r w:rsidRPr="00432F62">
        <w:rPr>
          <w:b/>
        </w:rPr>
        <w:t>axiom:</w:t>
      </w:r>
      <w:r w:rsidRPr="00432F62">
        <w:t xml:space="preserve"> statement that is assumed to be true, in order to serve as a starting point for further reasoning</w:t>
      </w:r>
    </w:p>
    <w:p w14:paraId="079A3515" w14:textId="38A10FC8" w:rsidR="00570060" w:rsidRDefault="00570060" w:rsidP="00570060">
      <w:pPr>
        <w:rPr>
          <w:b/>
        </w:rPr>
      </w:pPr>
      <w:bookmarkStart w:id="149" w:name="_Hlk181736355"/>
      <w:r>
        <w:rPr>
          <w:b/>
        </w:rPr>
        <w:t>availability</w:t>
      </w:r>
      <w:r w:rsidRPr="00570060">
        <w:rPr>
          <w:b/>
        </w:rPr>
        <w:t xml:space="preserve">: </w:t>
      </w:r>
      <w:r w:rsidRPr="00570060">
        <w:rPr>
          <w:bCs/>
        </w:rPr>
        <w:t xml:space="preserve">information and systems are </w:t>
      </w:r>
      <w:r>
        <w:rPr>
          <w:bCs/>
        </w:rPr>
        <w:t>accessible</w:t>
      </w:r>
      <w:r w:rsidRPr="00570060">
        <w:rPr>
          <w:bCs/>
        </w:rPr>
        <w:t xml:space="preserve"> to </w:t>
      </w:r>
      <w:r>
        <w:rPr>
          <w:bCs/>
        </w:rPr>
        <w:t xml:space="preserve">authorized </w:t>
      </w:r>
      <w:r w:rsidRPr="00570060">
        <w:rPr>
          <w:bCs/>
        </w:rPr>
        <w:t>users when needed</w:t>
      </w:r>
    </w:p>
    <w:bookmarkEnd w:id="149"/>
    <w:p w14:paraId="6308F8DC" w14:textId="01BE0888" w:rsidR="00FA28DC" w:rsidRPr="00432F62" w:rsidRDefault="00FA28DC" w:rsidP="00312166">
      <w:r w:rsidRPr="00432F62">
        <w:rPr>
          <w:b/>
        </w:rPr>
        <w:t>bias:</w:t>
      </w:r>
      <w:r w:rsidRPr="00432F62">
        <w:t xml:space="preserve"> systematic difference in treatment of certain objects, ideas, or people in comparison to others</w:t>
      </w:r>
      <w:r w:rsidR="00AD107B" w:rsidRPr="00432F62">
        <w:t>:</w:t>
      </w:r>
    </w:p>
    <w:p w14:paraId="7FD9223E" w14:textId="4F15668E" w:rsidR="00375104" w:rsidRPr="00432F62" w:rsidRDefault="00375104" w:rsidP="00375104">
      <w:pPr>
        <w:pStyle w:val="B1"/>
        <w:rPr>
          <w:bCs/>
        </w:rPr>
      </w:pPr>
      <w:r w:rsidRPr="00432F62">
        <w:rPr>
          <w:b/>
        </w:rPr>
        <w:t xml:space="preserve">algorithmic bias: </w:t>
      </w:r>
      <w:r w:rsidRPr="00432F62">
        <w:t>algorithm that possesses systematic and repeatable errors that create unfair outcomes</w:t>
      </w:r>
    </w:p>
    <w:p w14:paraId="0A504F27" w14:textId="25E0E114" w:rsidR="00375104" w:rsidRPr="00432F62" w:rsidRDefault="00375104" w:rsidP="00375104">
      <w:pPr>
        <w:pStyle w:val="B1"/>
        <w:rPr>
          <w:bCs/>
        </w:rPr>
      </w:pPr>
      <w:r w:rsidRPr="00432F62">
        <w:rPr>
          <w:b/>
        </w:rPr>
        <w:t xml:space="preserve">emergent bias: </w:t>
      </w:r>
      <w:r w:rsidRPr="00432F62">
        <w:t xml:space="preserve">reliance on an algorithm </w:t>
      </w:r>
      <w:r w:rsidR="00C54483" w:rsidRPr="00432F62">
        <w:t>that has not been adjusted to evaluate new forms of data</w:t>
      </w:r>
    </w:p>
    <w:p w14:paraId="3F27877E" w14:textId="030C2F21" w:rsidR="00C54483" w:rsidRPr="00432F62" w:rsidRDefault="00C54483" w:rsidP="00C54483">
      <w:pPr>
        <w:pStyle w:val="B1"/>
        <w:rPr>
          <w:bCs/>
        </w:rPr>
      </w:pPr>
      <w:r w:rsidRPr="00432F62">
        <w:rPr>
          <w:b/>
        </w:rPr>
        <w:t xml:space="preserve">inductive bias: </w:t>
      </w:r>
      <w:r w:rsidRPr="00432F62">
        <w:t xml:space="preserve">set of assumptions that are used in a machine learning algorithm </w:t>
      </w:r>
      <w:r w:rsidR="00EF2E0C" w:rsidRPr="00432F62">
        <w:t xml:space="preserve">are </w:t>
      </w:r>
      <w:r w:rsidRPr="00432F62">
        <w:t>used to predict outputs for inputs that it has not encountered</w:t>
      </w:r>
    </w:p>
    <w:p w14:paraId="6D1849AB" w14:textId="1927608F" w:rsidR="00A3318A" w:rsidRPr="00432F62" w:rsidRDefault="00A3318A" w:rsidP="00312166">
      <w:pPr>
        <w:rPr>
          <w:bCs/>
        </w:rPr>
      </w:pPr>
      <w:r w:rsidRPr="00432F62">
        <w:rPr>
          <w:b/>
        </w:rPr>
        <w:t>Bidirectional Encoder Representations from Transformers</w:t>
      </w:r>
      <w:r w:rsidR="0004397C" w:rsidRPr="00432F62">
        <w:rPr>
          <w:b/>
        </w:rPr>
        <w:t xml:space="preserve"> (BERT)</w:t>
      </w:r>
      <w:r w:rsidRPr="00432F62">
        <w:rPr>
          <w:b/>
        </w:rPr>
        <w:t>:</w:t>
      </w:r>
      <w:r w:rsidRPr="00432F62">
        <w:rPr>
          <w:bCs/>
        </w:rPr>
        <w:t xml:space="preserve"> </w:t>
      </w:r>
      <w:r w:rsidR="006347A5" w:rsidRPr="00432F62">
        <w:rPr>
          <w:bCs/>
        </w:rPr>
        <w:t>unsupervised</w:t>
      </w:r>
      <w:r w:rsidR="00124E92" w:rsidRPr="00432F62">
        <w:rPr>
          <w:bCs/>
        </w:rPr>
        <w:t xml:space="preserve"> </w:t>
      </w:r>
      <w:r w:rsidR="006347A5" w:rsidRPr="00432F62">
        <w:rPr>
          <w:bCs/>
        </w:rPr>
        <w:t xml:space="preserve">deep learning strategy that </w:t>
      </w:r>
      <w:r w:rsidR="004C7507" w:rsidRPr="00432F62">
        <w:rPr>
          <w:bCs/>
        </w:rPr>
        <w:t>utilizes</w:t>
      </w:r>
      <w:r w:rsidR="006347A5" w:rsidRPr="00432F62">
        <w:rPr>
          <w:bCs/>
        </w:rPr>
        <w:t xml:space="preserve"> bidirectional models that </w:t>
      </w:r>
      <w:r w:rsidR="00124E92" w:rsidRPr="00432F62">
        <w:rPr>
          <w:bCs/>
        </w:rPr>
        <w:t>considers all words of the input sentence simultaneously and then uses an attention mechanism to develop a contextual meaning of the words</w:t>
      </w:r>
    </w:p>
    <w:p w14:paraId="07F74886" w14:textId="7BAAF940" w:rsidR="00312166" w:rsidRPr="00432F62" w:rsidRDefault="00312166" w:rsidP="00312166">
      <w:pPr>
        <w:rPr>
          <w:b/>
        </w:rPr>
      </w:pPr>
      <w:r w:rsidRPr="00432F62">
        <w:rPr>
          <w:b/>
        </w:rPr>
        <w:t>blackboard:</w:t>
      </w:r>
      <w:r w:rsidRPr="00432F62">
        <w:t xml:space="preserve"> architecture that uses a shared workspace that a set of independent agents contribute to, which contains input data along with partial, alternative, and completed solutions</w:t>
      </w:r>
    </w:p>
    <w:p w14:paraId="4DB9B0D1" w14:textId="509828E5" w:rsidR="00A15773" w:rsidRPr="00432F62" w:rsidRDefault="00A15773" w:rsidP="00A15773">
      <w:pPr>
        <w:rPr>
          <w:rFonts w:eastAsiaTheme="minorEastAsia"/>
          <w:lang w:eastAsia="zh-CN"/>
        </w:rPr>
      </w:pPr>
      <w:r w:rsidRPr="00432F62">
        <w:rPr>
          <w:b/>
        </w:rPr>
        <w:t xml:space="preserve">BSS-like </w:t>
      </w:r>
      <w:r w:rsidR="0004397C" w:rsidRPr="00432F62">
        <w:rPr>
          <w:b/>
        </w:rPr>
        <w:t>f</w:t>
      </w:r>
      <w:r w:rsidRPr="00432F62">
        <w:rPr>
          <w:b/>
        </w:rPr>
        <w:t>unctionality</w:t>
      </w:r>
      <w:r w:rsidRPr="00432F62">
        <w:rPr>
          <w:b/>
          <w:bCs/>
        </w:rPr>
        <w:t>:</w:t>
      </w:r>
      <w:r w:rsidRPr="00432F62">
        <w:t xml:space="preserve"> used to support customer-facing activities for the operator</w:t>
      </w:r>
    </w:p>
    <w:p w14:paraId="67C12BDF" w14:textId="5982AB9C" w:rsidR="00A15773" w:rsidRPr="00432F62" w:rsidRDefault="00A15773" w:rsidP="00A15773">
      <w:pPr>
        <w:pStyle w:val="NO"/>
      </w:pPr>
      <w:r w:rsidRPr="00432F62">
        <w:t>NOTE:</w:t>
      </w:r>
      <w:r w:rsidR="00073783" w:rsidRPr="00432F62">
        <w:tab/>
      </w:r>
      <w:r w:rsidRPr="00432F62">
        <w:t>Examples include customer service, rating, order management, billing, and settlement.</w:t>
      </w:r>
    </w:p>
    <w:p w14:paraId="0B9C5597" w14:textId="580BE387" w:rsidR="006F3444" w:rsidRPr="00432F62" w:rsidRDefault="006F3444" w:rsidP="006F3444">
      <w:pPr>
        <w:rPr>
          <w:bCs/>
        </w:rPr>
      </w:pPr>
      <w:r w:rsidRPr="00432F62">
        <w:rPr>
          <w:b/>
        </w:rPr>
        <w:t xml:space="preserve">capability: </w:t>
      </w:r>
      <w:r w:rsidRPr="00432F62">
        <w:t>type of metadata that represents a set of features that are available to be used from a managed entity</w:t>
      </w:r>
    </w:p>
    <w:p w14:paraId="09BACC32" w14:textId="4A8C85AA" w:rsidR="00C2118B" w:rsidRPr="00432F62" w:rsidRDefault="00C2118B" w:rsidP="00C2118B">
      <w:pPr>
        <w:pStyle w:val="NO"/>
      </w:pPr>
      <w:r w:rsidRPr="00432F62">
        <w:t>NOTE:</w:t>
      </w:r>
      <w:r w:rsidRPr="00432F62">
        <w:tab/>
        <w:t xml:space="preserve">These features may, but do not have to, be used. </w:t>
      </w:r>
      <w:r w:rsidR="006F7B46" w:rsidRPr="00432F62">
        <w:t xml:space="preserve">These features may represent all or a subset of the functionality provided by a managed entity. Since a Functional Block is a type of managed entity, Capabilities can be defined for Functional Blocks as well. </w:t>
      </w:r>
      <w:r w:rsidRPr="00432F62">
        <w:t>A Capability provides information about the functionality of a managed entity that enables management entities to decide whether that managed entity is useful for a given task.</w:t>
      </w:r>
    </w:p>
    <w:p w14:paraId="3F3AA60D" w14:textId="5B24A8F4" w:rsidR="00305BA1" w:rsidRPr="00432F62" w:rsidRDefault="00305BA1" w:rsidP="00305BA1">
      <w:pPr>
        <w:rPr>
          <w:bCs/>
        </w:rPr>
      </w:pPr>
      <w:r w:rsidRPr="00432F62">
        <w:rPr>
          <w:b/>
        </w:rPr>
        <w:t xml:space="preserve">case-based reasoning: </w:t>
      </w:r>
      <w:r w:rsidRPr="00432F62">
        <w:rPr>
          <w:bCs/>
        </w:rPr>
        <w:t>use of existing experiences and knowledge to understand and solve new problems</w:t>
      </w:r>
    </w:p>
    <w:p w14:paraId="7B733DEE" w14:textId="28727C99" w:rsidR="00A859D1" w:rsidRPr="00432F62" w:rsidRDefault="00A859D1" w:rsidP="00A859D1">
      <w:pPr>
        <w:rPr>
          <w:b/>
        </w:rPr>
      </w:pPr>
      <w:r w:rsidRPr="00432F62">
        <w:rPr>
          <w:b/>
        </w:rPr>
        <w:lastRenderedPageBreak/>
        <w:t>catastrophic forgetting:</w:t>
      </w:r>
      <w:r w:rsidRPr="00432F62">
        <w:t xml:space="preserve"> tendency of an artificial neural network to forget previously learned information when learning new information</w:t>
      </w:r>
    </w:p>
    <w:p w14:paraId="46539C2E" w14:textId="45A2FF21" w:rsidR="00BE52F1" w:rsidRPr="00432F62" w:rsidRDefault="00BE52F1" w:rsidP="00BE52F1">
      <w:r w:rsidRPr="00432F62">
        <w:rPr>
          <w:b/>
          <w:bCs/>
        </w:rPr>
        <w:t xml:space="preserve">class: </w:t>
      </w:r>
      <w:r w:rsidRPr="00432F62">
        <w:t>template for defining a specific type of object that exhibits a common set of characteristics and behaviour</w:t>
      </w:r>
      <w:r w:rsidR="00AD107B" w:rsidRPr="00432F62">
        <w:t>:</w:t>
      </w:r>
    </w:p>
    <w:p w14:paraId="109B690E" w14:textId="0E1C15B1" w:rsidR="00BE52F1" w:rsidRPr="00432F62" w:rsidRDefault="00FA28DC" w:rsidP="00BE52F1">
      <w:pPr>
        <w:pStyle w:val="B1"/>
        <w:rPr>
          <w:bCs/>
        </w:rPr>
      </w:pPr>
      <w:r w:rsidRPr="00432F62">
        <w:rPr>
          <w:b/>
        </w:rPr>
        <w:t xml:space="preserve">abstract </w:t>
      </w:r>
      <w:r w:rsidR="00BE52F1" w:rsidRPr="00432F62">
        <w:rPr>
          <w:b/>
        </w:rPr>
        <w:t xml:space="preserve">class: </w:t>
      </w:r>
      <w:r w:rsidR="00BE52F1" w:rsidRPr="00432F62">
        <w:t>class that cannot be directly instantiated</w:t>
      </w:r>
    </w:p>
    <w:p w14:paraId="3519F77B" w14:textId="6678DB60" w:rsidR="00BE52F1" w:rsidRPr="00432F62" w:rsidRDefault="00FA28DC" w:rsidP="00305BA1">
      <w:pPr>
        <w:pStyle w:val="B1"/>
      </w:pPr>
      <w:r w:rsidRPr="00432F62">
        <w:rPr>
          <w:b/>
        </w:rPr>
        <w:t xml:space="preserve">concrete </w:t>
      </w:r>
      <w:r w:rsidR="00BE52F1" w:rsidRPr="00432F62">
        <w:rPr>
          <w:b/>
        </w:rPr>
        <w:t xml:space="preserve">class: </w:t>
      </w:r>
      <w:r w:rsidR="00BE52F1" w:rsidRPr="00432F62">
        <w:t>class that can be directly instantiated</w:t>
      </w:r>
    </w:p>
    <w:p w14:paraId="4A24B980" w14:textId="4B869760" w:rsidR="00620E04" w:rsidRPr="00432F62" w:rsidRDefault="00305BA1" w:rsidP="00305BA1">
      <w:pPr>
        <w:rPr>
          <w:bCs/>
        </w:rPr>
      </w:pPr>
      <w:r w:rsidRPr="00432F62">
        <w:rPr>
          <w:b/>
        </w:rPr>
        <w:t>classifier:</w:t>
      </w:r>
      <w:r w:rsidRPr="00432F62">
        <w:rPr>
          <w:bCs/>
        </w:rPr>
        <w:t xml:space="preserve"> procedure that predicts which elements of a set belong to which (pre-defined) classes</w:t>
      </w:r>
      <w:r w:rsidR="00AD107B" w:rsidRPr="00432F62">
        <w:rPr>
          <w:bCs/>
        </w:rPr>
        <w:t>:</w:t>
      </w:r>
    </w:p>
    <w:p w14:paraId="306BDBAD" w14:textId="2D0A23B4" w:rsidR="00305BA1" w:rsidRPr="00432F62" w:rsidRDefault="00305BA1" w:rsidP="006C76F1">
      <w:pPr>
        <w:pStyle w:val="NO"/>
      </w:pPr>
      <w:r w:rsidRPr="00432F62">
        <w:t>NOTE</w:t>
      </w:r>
      <w:r w:rsidR="00AD107B" w:rsidRPr="00432F62">
        <w:t xml:space="preserve"> 1</w:t>
      </w:r>
      <w:r w:rsidRPr="00432F62">
        <w:t>:</w:t>
      </w:r>
      <w:r w:rsidR="006C76F1" w:rsidRPr="00432F62">
        <w:tab/>
      </w:r>
      <w:r w:rsidR="00F4378F" w:rsidRPr="00432F62">
        <w:t>T</w:t>
      </w:r>
      <w:r w:rsidRPr="00432F62">
        <w:t>he classification</w:t>
      </w:r>
      <w:r w:rsidR="0077339C" w:rsidRPr="00432F62">
        <w:t xml:space="preserve"> </w:t>
      </w:r>
      <w:r w:rsidRPr="00432F62">
        <w:t>is done using training data whose category membership is known, and can be thought of as a function that assigns a new observation a class label</w:t>
      </w:r>
      <w:r w:rsidR="00F4378F" w:rsidRPr="00432F62">
        <w:t>.</w:t>
      </w:r>
    </w:p>
    <w:p w14:paraId="34D7426E" w14:textId="3EE8C48B" w:rsidR="00305BA1" w:rsidRPr="00432F62" w:rsidRDefault="00305BA1" w:rsidP="00A849AA">
      <w:pPr>
        <w:pStyle w:val="B1"/>
        <w:rPr>
          <w:bCs/>
        </w:rPr>
      </w:pPr>
      <w:r w:rsidRPr="00432F62">
        <w:rPr>
          <w:b/>
          <w:lang w:eastAsia="zh-CN"/>
        </w:rPr>
        <w:t>binary classifier:</w:t>
      </w:r>
      <w:r w:rsidRPr="00432F62">
        <w:rPr>
          <w:bCs/>
        </w:rPr>
        <w:t xml:space="preserve"> classifier that decides whether or not an input belongs to one of two groups (</w:t>
      </w:r>
      <w:r w:rsidR="003B4D24" w:rsidRPr="00432F62">
        <w:rPr>
          <w:bCs/>
        </w:rPr>
        <w:t>i.e</w:t>
      </w:r>
      <w:r w:rsidRPr="00432F62">
        <w:rPr>
          <w:bCs/>
        </w:rPr>
        <w:t>. classes) based on a classification function</w:t>
      </w:r>
    </w:p>
    <w:p w14:paraId="489AEDAA" w14:textId="77777777" w:rsidR="00620E04" w:rsidRPr="00432F62" w:rsidRDefault="00305BA1" w:rsidP="00A849AA">
      <w:pPr>
        <w:pStyle w:val="B1"/>
        <w:rPr>
          <w:bCs/>
        </w:rPr>
      </w:pPr>
      <w:r w:rsidRPr="00432F62">
        <w:rPr>
          <w:b/>
          <w:lang w:eastAsia="zh-CN"/>
        </w:rPr>
        <w:t>discriminative classifier:</w:t>
      </w:r>
      <w:r w:rsidRPr="00432F62">
        <w:rPr>
          <w:bCs/>
        </w:rPr>
        <w:t xml:space="preserve"> classifies an object based on the class labels</w:t>
      </w:r>
    </w:p>
    <w:p w14:paraId="411C53D9" w14:textId="6EB95A38" w:rsidR="00305BA1" w:rsidRPr="00432F62" w:rsidRDefault="00305BA1" w:rsidP="006C76F1">
      <w:pPr>
        <w:pStyle w:val="NO"/>
      </w:pPr>
      <w:r w:rsidRPr="00432F62">
        <w:t>NOTE</w:t>
      </w:r>
      <w:r w:rsidR="00AD107B" w:rsidRPr="00432F62">
        <w:t xml:space="preserve"> 2</w:t>
      </w:r>
      <w:r w:rsidRPr="00432F62">
        <w:t>:</w:t>
      </w:r>
      <w:r w:rsidR="006C76F1" w:rsidRPr="00432F62">
        <w:tab/>
      </w:r>
      <w:r w:rsidR="00F4378F" w:rsidRPr="00432F62">
        <w:t>T</w:t>
      </w:r>
      <w:r w:rsidRPr="00432F62">
        <w:t>his directly estimates the conditional probability of P(Y|X). An example is logistic regression.</w:t>
      </w:r>
    </w:p>
    <w:p w14:paraId="1BD69550" w14:textId="795CBA7C" w:rsidR="00620E04" w:rsidRPr="00432F62" w:rsidRDefault="00305BA1" w:rsidP="00BE1AB5">
      <w:pPr>
        <w:pStyle w:val="B1"/>
        <w:keepNext/>
      </w:pPr>
      <w:r w:rsidRPr="00432F62">
        <w:rPr>
          <w:b/>
        </w:rPr>
        <w:t>generative classifier:</w:t>
      </w:r>
      <w:r w:rsidRPr="00432F62">
        <w:t xml:space="preserve"> classifier that learns a model of the joint probability of an input x and the label y, uses Bayes rules to calculate p(Y|X), and then assigns the most likely label</w:t>
      </w:r>
    </w:p>
    <w:p w14:paraId="76C97628" w14:textId="4EC20E65" w:rsidR="00305BA1" w:rsidRPr="00432F62" w:rsidRDefault="00305BA1" w:rsidP="006C76F1">
      <w:pPr>
        <w:pStyle w:val="NO"/>
      </w:pPr>
      <w:r w:rsidRPr="00432F62">
        <w:t>NOTE</w:t>
      </w:r>
      <w:r w:rsidR="00AD107B" w:rsidRPr="00432F62">
        <w:t xml:space="preserve"> 3</w:t>
      </w:r>
      <w:r w:rsidRPr="00432F62">
        <w:t>:</w:t>
      </w:r>
      <w:r w:rsidR="006C76F1" w:rsidRPr="00432F62">
        <w:tab/>
      </w:r>
      <w:r w:rsidR="00F4378F" w:rsidRPr="00432F62">
        <w:t>T</w:t>
      </w:r>
      <w:r w:rsidRPr="00432F62">
        <w:t>his estimates P(Y|X) by estimating P(Y) and P(X|Y). An example is Naïve Bayes classifier.</w:t>
      </w:r>
    </w:p>
    <w:p w14:paraId="29C6E3EE" w14:textId="756B2DE9" w:rsidR="00305BA1" w:rsidRPr="00432F62" w:rsidRDefault="00305BA1" w:rsidP="00A849AA">
      <w:pPr>
        <w:pStyle w:val="B1"/>
        <w:rPr>
          <w:bCs/>
        </w:rPr>
      </w:pPr>
      <w:r w:rsidRPr="00432F62">
        <w:rPr>
          <w:b/>
          <w:lang w:eastAsia="zh-CN"/>
        </w:rPr>
        <w:t>hierarchical classifier</w:t>
      </w:r>
      <w:r w:rsidRPr="00432F62">
        <w:rPr>
          <w:b/>
        </w:rPr>
        <w:t>:</w:t>
      </w:r>
      <w:r w:rsidRPr="00432F62">
        <w:rPr>
          <w:bCs/>
        </w:rPr>
        <w:t xml:space="preserve"> classifier that maps input data into a tree-like set of output categories by first, classifying at a low level, and then iterating each lower-level classification into a higher-level classification</w:t>
      </w:r>
    </w:p>
    <w:p w14:paraId="4E22DDA1" w14:textId="2BCD3A8F" w:rsidR="00305BA1" w:rsidRPr="00432F62" w:rsidRDefault="00305BA1" w:rsidP="00A849AA">
      <w:pPr>
        <w:pStyle w:val="B1"/>
        <w:rPr>
          <w:bCs/>
        </w:rPr>
      </w:pPr>
      <w:r w:rsidRPr="00432F62">
        <w:rPr>
          <w:b/>
          <w:lang w:eastAsia="zh-CN"/>
        </w:rPr>
        <w:t>linear classifier</w:t>
      </w:r>
      <w:r w:rsidRPr="00432F62">
        <w:rPr>
          <w:b/>
        </w:rPr>
        <w:t>:</w:t>
      </w:r>
      <w:r w:rsidRPr="00432F62">
        <w:rPr>
          <w:bCs/>
        </w:rPr>
        <w:t xml:space="preserve"> classifier that assigns a label based on a linear combination of its features</w:t>
      </w:r>
    </w:p>
    <w:p w14:paraId="2A9D3DDC" w14:textId="7B4C3D9D" w:rsidR="00305BA1" w:rsidRPr="00432F62" w:rsidRDefault="00305BA1" w:rsidP="00A849AA">
      <w:pPr>
        <w:pStyle w:val="B1"/>
        <w:rPr>
          <w:bCs/>
        </w:rPr>
      </w:pPr>
      <w:r w:rsidRPr="00432F62">
        <w:rPr>
          <w:b/>
          <w:lang w:eastAsia="zh-CN"/>
        </w:rPr>
        <w:t>probabilistic classifier</w:t>
      </w:r>
      <w:r w:rsidRPr="00432F62">
        <w:rPr>
          <w:b/>
        </w:rPr>
        <w:t>:</w:t>
      </w:r>
      <w:r w:rsidRPr="00432F62">
        <w:rPr>
          <w:bCs/>
        </w:rPr>
        <w:t xml:space="preserve"> classifier that assigns a label to an object based on a (conditional) probability distribution</w:t>
      </w:r>
    </w:p>
    <w:p w14:paraId="6D5AE8A0" w14:textId="36E49CAF" w:rsidR="00305BA1" w:rsidRPr="00432F62" w:rsidRDefault="00305BA1" w:rsidP="00305BA1">
      <w:pPr>
        <w:rPr>
          <w:bCs/>
        </w:rPr>
      </w:pPr>
      <w:r w:rsidRPr="00432F62">
        <w:rPr>
          <w:b/>
        </w:rPr>
        <w:t>clustering:</w:t>
      </w:r>
      <w:r w:rsidRPr="00432F62">
        <w:rPr>
          <w:bCs/>
        </w:rPr>
        <w:t xml:space="preserve"> grouping of a set of objects such that objects in the same group are more similar to each other, by one or more measures, than to other objects in other groups</w:t>
      </w:r>
    </w:p>
    <w:p w14:paraId="28E273A0" w14:textId="52B41D06" w:rsidR="00820EE1" w:rsidRPr="00432F62" w:rsidRDefault="00820EE1" w:rsidP="00820EE1">
      <w:pPr>
        <w:keepNext/>
      </w:pPr>
      <w:r w:rsidRPr="00432F62">
        <w:rPr>
          <w:b/>
        </w:rPr>
        <w:t xml:space="preserve">cognition: </w:t>
      </w:r>
      <w:r w:rsidRPr="00432F62">
        <w:t xml:space="preserve">process of </w:t>
      </w:r>
      <w:r w:rsidR="00066356" w:rsidRPr="00432F62">
        <w:t xml:space="preserve">acquiring and </w:t>
      </w:r>
      <w:r w:rsidRPr="00432F62">
        <w:t>understanding data and information and producing new data, information, and knowledge</w:t>
      </w:r>
    </w:p>
    <w:p w14:paraId="55711E38" w14:textId="7B5BA7BC" w:rsidR="00DD24EA" w:rsidRPr="00432F62" w:rsidRDefault="00DD24EA" w:rsidP="00DD24EA">
      <w:pPr>
        <w:pStyle w:val="B1"/>
        <w:rPr>
          <w:bCs/>
        </w:rPr>
      </w:pPr>
      <w:r w:rsidRPr="00432F62">
        <w:rPr>
          <w:b/>
        </w:rPr>
        <w:t xml:space="preserve">cognition model: </w:t>
      </w:r>
      <w:r w:rsidRPr="00432F62">
        <w:rPr>
          <w:bCs/>
        </w:rPr>
        <w:t>computer model of how cognitive processes, such as comprehension, action, and prediction, are performed and influence decisions</w:t>
      </w:r>
    </w:p>
    <w:p w14:paraId="10D365E5" w14:textId="77777777" w:rsidR="00EB4958" w:rsidRPr="00432F62" w:rsidRDefault="00EB4958" w:rsidP="00EB4958">
      <w:pPr>
        <w:keepNext/>
        <w:rPr>
          <w:bCs/>
        </w:rPr>
      </w:pPr>
      <w:r w:rsidRPr="00432F62">
        <w:rPr>
          <w:b/>
        </w:rPr>
        <w:t>collaborating:</w:t>
      </w:r>
      <w:r w:rsidRPr="00432F62">
        <w:rPr>
          <w:bCs/>
        </w:rPr>
        <w:t xml:space="preserve"> </w:t>
      </w:r>
      <w:r w:rsidRPr="00432F62">
        <w:t>two or more managed entities cooperate to accomplish a given task</w:t>
      </w:r>
    </w:p>
    <w:p w14:paraId="5E7EF339" w14:textId="063EC00D" w:rsidR="000432CE" w:rsidRPr="00432F62" w:rsidRDefault="000432CE" w:rsidP="00820EE1">
      <w:pPr>
        <w:keepNext/>
      </w:pPr>
      <w:r w:rsidRPr="00432F62">
        <w:rPr>
          <w:b/>
        </w:rPr>
        <w:t xml:space="preserve">compiler: </w:t>
      </w:r>
      <w:r w:rsidRPr="00432F62">
        <w:t>computer program that translates the content of a source programming language into a different, or target, programming language</w:t>
      </w:r>
    </w:p>
    <w:p w14:paraId="7639D5D8" w14:textId="5085C4ED" w:rsidR="00436196" w:rsidRPr="00432F62" w:rsidRDefault="00436196" w:rsidP="00436196">
      <w:pPr>
        <w:keepNext/>
      </w:pPr>
      <w:r w:rsidRPr="00432F62">
        <w:rPr>
          <w:b/>
        </w:rPr>
        <w:t xml:space="preserve">concept drift: </w:t>
      </w:r>
      <w:r w:rsidRPr="00432F62">
        <w:t>not taking changing data and its meanings into account when training an ML model</w:t>
      </w:r>
    </w:p>
    <w:p w14:paraId="68FC8CB3" w14:textId="55D404AC" w:rsidR="00570060" w:rsidRDefault="00570060" w:rsidP="00570060">
      <w:pPr>
        <w:rPr>
          <w:b/>
        </w:rPr>
      </w:pPr>
      <w:bookmarkStart w:id="150" w:name="_Hlk181736373"/>
      <w:r>
        <w:rPr>
          <w:b/>
        </w:rPr>
        <w:t>confidentiality</w:t>
      </w:r>
      <w:r w:rsidRPr="00570060">
        <w:rPr>
          <w:b/>
        </w:rPr>
        <w:t xml:space="preserve">: </w:t>
      </w:r>
      <w:r>
        <w:rPr>
          <w:bCs/>
        </w:rPr>
        <w:t>information is not made available or disclosed to unauthorized individuals, entitie4s, or processes</w:t>
      </w:r>
    </w:p>
    <w:bookmarkEnd w:id="150"/>
    <w:p w14:paraId="127A8503" w14:textId="526A9911" w:rsidR="00820EE1" w:rsidRPr="00432F62" w:rsidRDefault="00820EE1" w:rsidP="00820EE1">
      <w:pPr>
        <w:keepNext/>
      </w:pPr>
      <w:r w:rsidRPr="00432F62">
        <w:rPr>
          <w:b/>
        </w:rPr>
        <w:t xml:space="preserve">context: </w:t>
      </w:r>
      <w:r w:rsidRPr="00432F62">
        <w:t>collection of measured and inferred knowledge that describe the environment in which an entity exists or has existed</w:t>
      </w:r>
    </w:p>
    <w:p w14:paraId="2DC6A0B4" w14:textId="3EFADB30" w:rsidR="006D309B" w:rsidRPr="00432F62" w:rsidRDefault="006D309B" w:rsidP="006D309B">
      <w:pPr>
        <w:keepNext/>
        <w:rPr>
          <w:bCs/>
        </w:rPr>
      </w:pPr>
      <w:r w:rsidRPr="00432F62">
        <w:rPr>
          <w:b/>
        </w:rPr>
        <w:t>control loop:</w:t>
      </w:r>
      <w:r w:rsidRPr="00432F62">
        <w:rPr>
          <w:bCs/>
        </w:rPr>
        <w:t xml:space="preserve"> mechanism that senses the performance of an object or process being controlled to achieve desired behaviour</w:t>
      </w:r>
      <w:r w:rsidR="00AD107B" w:rsidRPr="00432F62">
        <w:rPr>
          <w:bCs/>
        </w:rPr>
        <w:t>:</w:t>
      </w:r>
    </w:p>
    <w:p w14:paraId="22977B8D" w14:textId="16B38857" w:rsidR="00EC3957" w:rsidRPr="00432F62" w:rsidRDefault="00EC3957" w:rsidP="00EC3957">
      <w:pPr>
        <w:pStyle w:val="B1"/>
      </w:pPr>
      <w:r w:rsidRPr="00432F62">
        <w:rPr>
          <w:b/>
        </w:rPr>
        <w:t xml:space="preserve">adaptive </w:t>
      </w:r>
      <w:r w:rsidR="00FE64E1" w:rsidRPr="00432F62">
        <w:rPr>
          <w:b/>
        </w:rPr>
        <w:t xml:space="preserve">closed </w:t>
      </w:r>
      <w:r w:rsidRPr="00432F62">
        <w:rPr>
          <w:b/>
        </w:rPr>
        <w:t xml:space="preserve">control loop: </w:t>
      </w:r>
      <w:r w:rsidRPr="00432F62">
        <w:t>c</w:t>
      </w:r>
      <w:r w:rsidR="00334E22" w:rsidRPr="00432F62">
        <w:t>losed c</w:t>
      </w:r>
      <w:r w:rsidRPr="00432F62">
        <w:t>ontrol loop whose controlling function adapts to the object or process being controlled using parameter</w:t>
      </w:r>
      <w:r w:rsidR="00F31E12" w:rsidRPr="00432F62">
        <w:t>s</w:t>
      </w:r>
      <w:r w:rsidRPr="00432F62">
        <w:t xml:space="preserve"> that are either unknown and/or vary over time</w:t>
      </w:r>
    </w:p>
    <w:p w14:paraId="3153C1B7" w14:textId="0082356B" w:rsidR="00EB37A1" w:rsidRPr="00432F62" w:rsidRDefault="006D309B" w:rsidP="006D309B">
      <w:pPr>
        <w:pStyle w:val="B1"/>
        <w:rPr>
          <w:bCs/>
        </w:rPr>
      </w:pPr>
      <w:r w:rsidRPr="00432F62">
        <w:rPr>
          <w:b/>
        </w:rPr>
        <w:t>closed control loop:</w:t>
      </w:r>
      <w:r w:rsidRPr="00432F62">
        <w:rPr>
          <w:bCs/>
        </w:rPr>
        <w:t xml:space="preserve"> control loop whose controlling action is dependent on feedback from the object or process being controlled</w:t>
      </w:r>
    </w:p>
    <w:p w14:paraId="380FDB07" w14:textId="42511C87" w:rsidR="006D309B" w:rsidRPr="00432F62" w:rsidRDefault="00EB37A1" w:rsidP="00EB37A1">
      <w:pPr>
        <w:pStyle w:val="NO"/>
      </w:pPr>
      <w:r w:rsidRPr="00432F62">
        <w:lastRenderedPageBreak/>
        <w:t>NOTE</w:t>
      </w:r>
      <w:r w:rsidR="00AD107B" w:rsidRPr="00432F62">
        <w:t xml:space="preserve"> 1</w:t>
      </w:r>
      <w:r w:rsidRPr="00432F62">
        <w:t>:</w:t>
      </w:r>
      <w:r w:rsidRPr="00432F62">
        <w:tab/>
      </w:r>
      <w:r w:rsidR="00F4378F" w:rsidRPr="00432F62">
        <w:t>T</w:t>
      </w:r>
      <w:r w:rsidRPr="00432F62">
        <w:t>his type of control loop measures the difference between the actual and desired values of a set of variables to adjust a set of parameters to change the behaviour of the system to bring the actual value closer to that of the desired value.</w:t>
      </w:r>
    </w:p>
    <w:p w14:paraId="33AAD75D" w14:textId="4D055787" w:rsidR="00F709F6" w:rsidRPr="00432F62" w:rsidRDefault="00F709F6" w:rsidP="006D309B">
      <w:pPr>
        <w:pStyle w:val="B1"/>
        <w:rPr>
          <w:b/>
        </w:rPr>
      </w:pPr>
      <w:r w:rsidRPr="00432F62">
        <w:rPr>
          <w:b/>
        </w:rPr>
        <w:t xml:space="preserve">cognitive closed control loop: </w:t>
      </w:r>
      <w:r w:rsidRPr="00432F62">
        <w:rPr>
          <w:rFonts w:cs="Arial"/>
          <w:color w:val="000000" w:themeColor="text1"/>
        </w:rPr>
        <w:t xml:space="preserve">closed control loop </w:t>
      </w:r>
      <w:r w:rsidR="007820A9" w:rsidRPr="00432F62">
        <w:rPr>
          <w:rFonts w:cs="Arial"/>
          <w:color w:val="000000" w:themeColor="text1"/>
        </w:rPr>
        <w:t xml:space="preserve">that </w:t>
      </w:r>
      <w:r w:rsidRPr="00432F62">
        <w:rPr>
          <w:rFonts w:cs="Arial"/>
          <w:color w:val="000000" w:themeColor="text1"/>
        </w:rPr>
        <w:t>selects data and behaviours to monitor that can help assess the status of achieving a set of goals, and produce new data, information, and knowledge to facilitate the attainment of those goals</w:t>
      </w:r>
    </w:p>
    <w:p w14:paraId="4D11CF4E" w14:textId="60FBB4B7" w:rsidR="0046232B" w:rsidRPr="00432F62" w:rsidRDefault="0046232B" w:rsidP="006D309B">
      <w:pPr>
        <w:pStyle w:val="B1"/>
        <w:rPr>
          <w:b/>
        </w:rPr>
      </w:pPr>
      <w:r w:rsidRPr="00432F62">
        <w:rPr>
          <w:b/>
        </w:rPr>
        <w:t>distributed closed control loop:</w:t>
      </w:r>
      <w:r w:rsidRPr="00432F62">
        <w:rPr>
          <w:bCs/>
        </w:rPr>
        <w:t xml:space="preserve"> </w:t>
      </w:r>
      <w:r w:rsidRPr="00432F62">
        <w:t>closed control loop whose components are physically distributed among different locations</w:t>
      </w:r>
    </w:p>
    <w:p w14:paraId="2E9F0E5F" w14:textId="3350AA65" w:rsidR="00A87A81" w:rsidRPr="00432F62" w:rsidRDefault="00A87A81" w:rsidP="006D309B">
      <w:pPr>
        <w:pStyle w:val="B1"/>
        <w:rPr>
          <w:b/>
        </w:rPr>
      </w:pPr>
      <w:r w:rsidRPr="00432F62">
        <w:rPr>
          <w:b/>
        </w:rPr>
        <w:t xml:space="preserve">federated closed control loop: </w:t>
      </w:r>
      <w:r w:rsidRPr="00432F62">
        <w:t>set of semi-autonomous closed control loops that use formal agreements to govern their interaction and behaviour</w:t>
      </w:r>
    </w:p>
    <w:p w14:paraId="0F5BC1D1" w14:textId="4C697352" w:rsidR="00213F34" w:rsidRPr="00432F62" w:rsidRDefault="00213F34" w:rsidP="006D309B">
      <w:pPr>
        <w:pStyle w:val="B1"/>
        <w:rPr>
          <w:b/>
        </w:rPr>
      </w:pPr>
      <w:r w:rsidRPr="00432F62">
        <w:rPr>
          <w:b/>
        </w:rPr>
        <w:t xml:space="preserve">hierarchical </w:t>
      </w:r>
      <w:r w:rsidR="00FE64E1" w:rsidRPr="00432F62">
        <w:rPr>
          <w:b/>
        </w:rPr>
        <w:t xml:space="preserve">closed </w:t>
      </w:r>
      <w:r w:rsidRPr="00432F62">
        <w:rPr>
          <w:b/>
        </w:rPr>
        <w:t>control loop:</w:t>
      </w:r>
      <w:r w:rsidRPr="00432F62">
        <w:rPr>
          <w:bCs/>
        </w:rPr>
        <w:t xml:space="preserve"> </w:t>
      </w:r>
      <w:r w:rsidR="00334E22" w:rsidRPr="00432F62">
        <w:t xml:space="preserve">closed </w:t>
      </w:r>
      <w:r w:rsidRPr="00432F62">
        <w:t xml:space="preserve">control loop that is </w:t>
      </w:r>
      <w:r w:rsidR="004C7507" w:rsidRPr="00432F62">
        <w:t>organized</w:t>
      </w:r>
      <w:r w:rsidRPr="00432F62">
        <w:t xml:space="preserve"> in the form of a tree</w:t>
      </w:r>
    </w:p>
    <w:p w14:paraId="76F45807" w14:textId="495D3B26" w:rsidR="00EB37A1" w:rsidRPr="00432F62" w:rsidRDefault="006D309B" w:rsidP="006D309B">
      <w:pPr>
        <w:pStyle w:val="B1"/>
        <w:rPr>
          <w:b/>
        </w:rPr>
      </w:pPr>
      <w:r w:rsidRPr="00432F62">
        <w:rPr>
          <w:b/>
        </w:rPr>
        <w:t>open control loop:</w:t>
      </w:r>
      <w:r w:rsidR="00EB37A1" w:rsidRPr="00432F62">
        <w:rPr>
          <w:bCs/>
        </w:rPr>
        <w:t xml:space="preserve"> control loop whose controlling action is independent of the output of the object or process being controlled</w:t>
      </w:r>
    </w:p>
    <w:p w14:paraId="701CE05B" w14:textId="4F355FE5" w:rsidR="00EB37A1" w:rsidRPr="00432F62" w:rsidRDefault="00EB37A1" w:rsidP="00EB37A1">
      <w:pPr>
        <w:pStyle w:val="NO"/>
      </w:pPr>
      <w:r w:rsidRPr="00432F62">
        <w:t>NOTE</w:t>
      </w:r>
      <w:r w:rsidR="00AD107B" w:rsidRPr="00432F62">
        <w:t xml:space="preserve"> 2</w:t>
      </w:r>
      <w:r w:rsidRPr="00432F62">
        <w:t>:</w:t>
      </w:r>
      <w:r w:rsidRPr="00432F62">
        <w:tab/>
      </w:r>
      <w:r w:rsidR="00F4378F" w:rsidRPr="00432F62">
        <w:t>T</w:t>
      </w:r>
      <w:r w:rsidRPr="00432F62">
        <w:t xml:space="preserve">his type of control loop </w:t>
      </w:r>
      <w:r w:rsidR="00AE79CD" w:rsidRPr="00432F62">
        <w:t>does not link the control action to the object or process being controlled (it simply continues to apply the control action)</w:t>
      </w:r>
      <w:r w:rsidRPr="00432F62">
        <w:t>.</w:t>
      </w:r>
    </w:p>
    <w:p w14:paraId="6FD66259" w14:textId="6D8B9BD0" w:rsidR="00552580" w:rsidRPr="00432F62" w:rsidRDefault="00552580" w:rsidP="00994289">
      <w:pPr>
        <w:pStyle w:val="B1"/>
        <w:rPr>
          <w:b/>
        </w:rPr>
      </w:pPr>
      <w:r w:rsidRPr="00432F62">
        <w:rPr>
          <w:b/>
        </w:rPr>
        <w:t>peer closed control loop:</w:t>
      </w:r>
      <w:r w:rsidRPr="00432F62">
        <w:rPr>
          <w:bCs/>
        </w:rPr>
        <w:t xml:space="preserve"> two or more closed control loops that may interact, but are independent of each other</w:t>
      </w:r>
    </w:p>
    <w:p w14:paraId="601559A3" w14:textId="23973104" w:rsidR="0007526D" w:rsidRPr="00432F62" w:rsidRDefault="0007526D" w:rsidP="00820EE1">
      <w:pPr>
        <w:keepNext/>
      </w:pPr>
      <w:r w:rsidRPr="00432F62">
        <w:rPr>
          <w:b/>
        </w:rPr>
        <w:t>coupling:</w:t>
      </w:r>
      <w:r w:rsidRPr="00432F62">
        <w:t xml:space="preserve"> amount of interdependence between two components, modules, or systems</w:t>
      </w:r>
    </w:p>
    <w:p w14:paraId="756D04DB" w14:textId="5C6D14E1" w:rsidR="00D2288E" w:rsidRPr="00432F62" w:rsidRDefault="00D2288E" w:rsidP="00820EE1">
      <w:pPr>
        <w:keepNext/>
        <w:rPr>
          <w:b/>
        </w:rPr>
      </w:pPr>
      <w:r w:rsidRPr="00432F62">
        <w:rPr>
          <w:b/>
        </w:rPr>
        <w:t>data mining:</w:t>
      </w:r>
      <w:r w:rsidRPr="00432F62">
        <w:t xml:space="preserve"> procedure that discovers patterns in, and extracts knowledge from, data sets</w:t>
      </w:r>
    </w:p>
    <w:p w14:paraId="3B532432" w14:textId="55B214DB" w:rsidR="00073783" w:rsidRPr="00432F62" w:rsidRDefault="00D2288E" w:rsidP="00073783">
      <w:pPr>
        <w:pStyle w:val="NO"/>
        <w:keepNext/>
      </w:pPr>
      <w:r w:rsidRPr="00432F62">
        <w:t>NOTE:</w:t>
      </w:r>
      <w:r w:rsidRPr="00432F62">
        <w:tab/>
      </w:r>
      <w:r w:rsidR="00F4378F" w:rsidRPr="00432F62">
        <w:t>F</w:t>
      </w:r>
      <w:r w:rsidRPr="00432F62">
        <w:t>or the purposes of ENI, these patterns are of two principal types:</w:t>
      </w:r>
    </w:p>
    <w:p w14:paraId="12458D74" w14:textId="678F5958" w:rsidR="00073783" w:rsidRPr="00432F62" w:rsidRDefault="00911127" w:rsidP="00911127">
      <w:pPr>
        <w:pStyle w:val="B30"/>
      </w:pPr>
      <w:r w:rsidRPr="00432F62">
        <w:t>1)</w:t>
      </w:r>
      <w:r w:rsidRPr="00432F62">
        <w:tab/>
      </w:r>
      <w:r w:rsidR="00D2288E" w:rsidRPr="00432F62">
        <w:t>patterns that cause the generation of data</w:t>
      </w:r>
      <w:r w:rsidR="00073783" w:rsidRPr="00432F62">
        <w:t>;</w:t>
      </w:r>
      <w:r w:rsidR="00D2288E" w:rsidRPr="00432F62">
        <w:t xml:space="preserve"> and</w:t>
      </w:r>
    </w:p>
    <w:p w14:paraId="0C4038FD" w14:textId="02A08A1D" w:rsidR="00D2288E" w:rsidRPr="00432F62" w:rsidRDefault="00911127" w:rsidP="00911127">
      <w:pPr>
        <w:pStyle w:val="B30"/>
      </w:pPr>
      <w:r w:rsidRPr="00432F62">
        <w:t>2)</w:t>
      </w:r>
      <w:r w:rsidRPr="00432F62">
        <w:tab/>
      </w:r>
      <w:r w:rsidR="00D2288E" w:rsidRPr="00432F62">
        <w:t>patterns that relate data (typically in a semantic manner).</w:t>
      </w:r>
    </w:p>
    <w:p w14:paraId="0975FF22" w14:textId="0A2D2135" w:rsidR="00483460" w:rsidRPr="00432F62" w:rsidRDefault="00483460" w:rsidP="00820EE1">
      <w:pPr>
        <w:keepNext/>
      </w:pPr>
      <w:r w:rsidRPr="00432F62">
        <w:rPr>
          <w:b/>
        </w:rPr>
        <w:t>decidable:</w:t>
      </w:r>
      <w:r w:rsidRPr="00432F62">
        <w:t xml:space="preserve"> procedure that determines, by a mathematical formal means in a finite amount of time, whether a formula is valid</w:t>
      </w:r>
    </w:p>
    <w:p w14:paraId="014D8D4D" w14:textId="667AA0C1" w:rsidR="00820EE1" w:rsidRPr="00432F62" w:rsidRDefault="00820EE1" w:rsidP="00820EE1">
      <w:pPr>
        <w:keepNext/>
      </w:pPr>
      <w:r w:rsidRPr="00432F62">
        <w:rPr>
          <w:b/>
        </w:rPr>
        <w:t xml:space="preserve">decision making: </w:t>
      </w:r>
      <w:r w:rsidRPr="00432F62">
        <w:t>set of processes that result in the selection of a set of actions to take from among several alternative possible actions</w:t>
      </w:r>
    </w:p>
    <w:p w14:paraId="1E3BD730" w14:textId="79E8CCE4" w:rsidR="00DD24EA" w:rsidRPr="00432F62" w:rsidRDefault="001907E2" w:rsidP="00DD24EA">
      <w:pPr>
        <w:rPr>
          <w:bCs/>
        </w:rPr>
      </w:pPr>
      <w:r w:rsidRPr="00432F62">
        <w:rPr>
          <w:b/>
        </w:rPr>
        <w:t>denormalization</w:t>
      </w:r>
      <w:r w:rsidR="00DD24EA" w:rsidRPr="00432F62">
        <w:rPr>
          <w:b/>
        </w:rPr>
        <w:t>:</w:t>
      </w:r>
      <w:r w:rsidR="00DD24EA" w:rsidRPr="00432F62">
        <w:rPr>
          <w:bCs/>
        </w:rPr>
        <w:t xml:space="preserve"> process of changing information from a canonical form to one </w:t>
      </w:r>
      <w:r w:rsidR="004C7507" w:rsidRPr="00432F62">
        <w:rPr>
          <w:bCs/>
        </w:rPr>
        <w:t>specialized</w:t>
      </w:r>
      <w:r w:rsidR="00DD24EA" w:rsidRPr="00432F62">
        <w:rPr>
          <w:bCs/>
        </w:rPr>
        <w:t xml:space="preserve"> for a particular actor and/or domain</w:t>
      </w:r>
    </w:p>
    <w:p w14:paraId="173261D9" w14:textId="77777777" w:rsidR="00820EE1" w:rsidRPr="00432F62" w:rsidRDefault="00820EE1" w:rsidP="00820EE1">
      <w:pPr>
        <w:keepNext/>
      </w:pPr>
      <w:r w:rsidRPr="00432F62">
        <w:rPr>
          <w:b/>
        </w:rPr>
        <w:t xml:space="preserve">designated entity: </w:t>
      </w:r>
      <w:r w:rsidRPr="00432F62">
        <w:t>operator, nms, ems, controller, or orchestrator acting on behalf of the assisted system</w:t>
      </w:r>
    </w:p>
    <w:p w14:paraId="02E06F05" w14:textId="648C47F9" w:rsidR="00820EE1" w:rsidRPr="00432F62" w:rsidRDefault="00820EE1" w:rsidP="00820EE1">
      <w:pPr>
        <w:pStyle w:val="NO"/>
      </w:pPr>
      <w:r w:rsidRPr="00432F62">
        <w:t>NOTE:</w:t>
      </w:r>
      <w:r w:rsidRPr="00432F62">
        <w:tab/>
        <w:t xml:space="preserve">The </w:t>
      </w:r>
      <w:r w:rsidR="00911127" w:rsidRPr="00432F62">
        <w:t>d</w:t>
      </w:r>
      <w:r w:rsidRPr="00432F62">
        <w:t xml:space="preserve">esignated </w:t>
      </w:r>
      <w:r w:rsidR="00911127" w:rsidRPr="00432F62">
        <w:t>e</w:t>
      </w:r>
      <w:r w:rsidRPr="00432F62">
        <w:t>ntity is a trust</w:t>
      </w:r>
      <w:r w:rsidR="009D34B5" w:rsidRPr="00432F62">
        <w:t>ed</w:t>
      </w:r>
      <w:r w:rsidR="000F49EC" w:rsidRPr="00432F62">
        <w:t xml:space="preserve"> </w:t>
      </w:r>
      <w:r w:rsidR="009D34B5" w:rsidRPr="00432F62">
        <w:t>system,</w:t>
      </w:r>
      <w:r w:rsidR="000F49EC" w:rsidRPr="00432F62">
        <w:t xml:space="preserve"> (a type of trust</w:t>
      </w:r>
      <w:r w:rsidRPr="00432F62">
        <w:t>ed entity</w:t>
      </w:r>
      <w:r w:rsidR="00EF54C6" w:rsidRPr="00432F62">
        <w:t xml:space="preserve"> [</w:t>
      </w:r>
      <w:r w:rsidR="00EF54C6" w:rsidRPr="00432F62">
        <w:fldChar w:fldCharType="begin"/>
      </w:r>
      <w:r w:rsidR="00EF54C6" w:rsidRPr="00432F62">
        <w:instrText xml:space="preserve">REF REF_IETFRFC4949 \h </w:instrText>
      </w:r>
      <w:r w:rsidR="00EF54C6" w:rsidRPr="00432F62">
        <w:fldChar w:fldCharType="separate"/>
      </w:r>
      <w:r w:rsidR="000B4CCA">
        <w:rPr>
          <w:noProof/>
        </w:rPr>
        <w:t>2</w:t>
      </w:r>
      <w:r w:rsidR="00EF54C6" w:rsidRPr="00432F62">
        <w:fldChar w:fldCharType="end"/>
      </w:r>
      <w:r w:rsidR="00EF54C6" w:rsidRPr="00432F62">
        <w:t>]</w:t>
      </w:r>
      <w:r w:rsidR="001316BD" w:rsidRPr="00432F62">
        <w:t>)</w:t>
      </w:r>
      <w:r w:rsidRPr="00432F62">
        <w:t>.</w:t>
      </w:r>
    </w:p>
    <w:p w14:paraId="770FBFBC" w14:textId="62C9121A" w:rsidR="00820EE1" w:rsidRPr="00432F62" w:rsidRDefault="00820EE1" w:rsidP="00820EE1">
      <w:pPr>
        <w:keepNext/>
      </w:pPr>
      <w:r w:rsidRPr="00432F62">
        <w:rPr>
          <w:b/>
        </w:rPr>
        <w:t xml:space="preserve">design pattern: </w:t>
      </w:r>
      <w:r w:rsidRPr="00432F62">
        <w:t>general, reusable solution in a given context to a commonly occurring software problem</w:t>
      </w:r>
      <w:r w:rsidR="00AD107B" w:rsidRPr="00432F62">
        <w:t>:</w:t>
      </w:r>
    </w:p>
    <w:p w14:paraId="323B783D" w14:textId="77777777" w:rsidR="00820EE1" w:rsidRPr="00432F62" w:rsidRDefault="00820EE1" w:rsidP="00820EE1">
      <w:pPr>
        <w:pStyle w:val="NO"/>
      </w:pPr>
      <w:r w:rsidRPr="00432F62">
        <w:t>NOTE:</w:t>
      </w:r>
      <w:r w:rsidRPr="00432F62">
        <w:tab/>
        <w:t>This type of design pattern is not an architecture and not even a finished design; rather, it describes how to build the elements of a solution that commonly occurs. It may be thought of as a reusable template.</w:t>
      </w:r>
    </w:p>
    <w:p w14:paraId="2E80825F" w14:textId="77777777" w:rsidR="00820EE1" w:rsidRPr="00432F62" w:rsidRDefault="00820EE1" w:rsidP="00820EE1">
      <w:pPr>
        <w:pStyle w:val="B1"/>
        <w:rPr>
          <w:b/>
        </w:rPr>
      </w:pPr>
      <w:r w:rsidRPr="00432F62">
        <w:rPr>
          <w:b/>
        </w:rPr>
        <w:t>design pattern, architecture:</w:t>
      </w:r>
      <w:r w:rsidRPr="00432F62">
        <w:t xml:space="preserve"> general, reusable solution in a given context to a commonly occurring problem in the design of the software architecture of a system</w:t>
      </w:r>
    </w:p>
    <w:p w14:paraId="1316318F" w14:textId="77777777" w:rsidR="00820EE1" w:rsidRPr="00432F62" w:rsidRDefault="00820EE1" w:rsidP="00820EE1">
      <w:pPr>
        <w:pStyle w:val="B1"/>
        <w:rPr>
          <w:b/>
        </w:rPr>
      </w:pPr>
      <w:r w:rsidRPr="00432F62">
        <w:rPr>
          <w:b/>
        </w:rPr>
        <w:t xml:space="preserve">design pattern, software: </w:t>
      </w:r>
      <w:r w:rsidRPr="00432F62">
        <w:t>general, reusable solution in a given context to a commonly occurring problem in the design of a software system</w:t>
      </w:r>
    </w:p>
    <w:p w14:paraId="7DE1F7F3" w14:textId="2099E51B" w:rsidR="00DD24EA" w:rsidRPr="00432F62" w:rsidRDefault="00DD24EA" w:rsidP="00DD24EA">
      <w:r w:rsidRPr="00432F62">
        <w:rPr>
          <w:b/>
        </w:rPr>
        <w:t xml:space="preserve">domain: </w:t>
      </w:r>
      <w:r w:rsidRPr="00432F62">
        <w:t>collection of Entities that share a common purpose</w:t>
      </w:r>
      <w:r w:rsidR="009B2BCD" w:rsidRPr="00432F62">
        <w:t>:</w:t>
      </w:r>
    </w:p>
    <w:p w14:paraId="60F21A63" w14:textId="08BE950D" w:rsidR="00DD24EA" w:rsidRPr="00432F62" w:rsidRDefault="00DD24EA" w:rsidP="00DD24EA">
      <w:pPr>
        <w:pStyle w:val="NO"/>
      </w:pPr>
      <w:r w:rsidRPr="00432F62">
        <w:t>NOTE</w:t>
      </w:r>
      <w:r w:rsidR="009B2BCD" w:rsidRPr="00432F62">
        <w:t xml:space="preserve"> 1</w:t>
      </w:r>
      <w:r w:rsidRPr="00432F62">
        <w:t>:</w:t>
      </w:r>
      <w:r w:rsidRPr="00432F62">
        <w:tab/>
        <w:t>Each constituent Entity in a Domain is both uniquely addressable and uniquely identifiable within that Domain. This is based on the definition of an MCMDomain in</w:t>
      </w:r>
      <w:r w:rsidR="00EF54C6" w:rsidRPr="00432F62">
        <w:t xml:space="preserve"> [</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Pr="00432F62">
        <w:t>.</w:t>
      </w:r>
    </w:p>
    <w:p w14:paraId="6314E494" w14:textId="10564CEB" w:rsidR="00D931FF" w:rsidRPr="00432F62" w:rsidRDefault="00DD24EA" w:rsidP="00DD24EA">
      <w:pPr>
        <w:pStyle w:val="B1"/>
        <w:rPr>
          <w:b/>
        </w:rPr>
      </w:pPr>
      <w:r w:rsidRPr="00432F62">
        <w:rPr>
          <w:b/>
        </w:rPr>
        <w:t>administrative domain:</w:t>
      </w:r>
      <w:r w:rsidRPr="00432F62">
        <w:rPr>
          <w:bCs/>
        </w:rPr>
        <w:t xml:space="preserve"> </w:t>
      </w:r>
      <w:r w:rsidR="00F4378F" w:rsidRPr="00432F62">
        <w:rPr>
          <w:bCs/>
        </w:rPr>
        <w:t>d</w:t>
      </w:r>
      <w:r w:rsidRPr="00432F62">
        <w:rPr>
          <w:bCs/>
        </w:rPr>
        <w:t>omain that employs a set of common administrative processes to manage the behaviour of its constituent Entities</w:t>
      </w:r>
    </w:p>
    <w:p w14:paraId="42EB4492" w14:textId="6DEDB91E" w:rsidR="00DD24EA" w:rsidRPr="00432F62" w:rsidRDefault="00D931FF" w:rsidP="00D931FF">
      <w:pPr>
        <w:pStyle w:val="NO"/>
        <w:rPr>
          <w:b/>
        </w:rPr>
      </w:pPr>
      <w:r w:rsidRPr="00432F62">
        <w:lastRenderedPageBreak/>
        <w:t>NOTE</w:t>
      </w:r>
      <w:r w:rsidR="009B2BCD" w:rsidRPr="00432F62">
        <w:t xml:space="preserve"> 2</w:t>
      </w:r>
      <w:r w:rsidRPr="00432F62">
        <w:t>:</w:t>
      </w:r>
      <w:r w:rsidRPr="00432F62">
        <w:tab/>
      </w:r>
      <w:r w:rsidR="00DD24EA" w:rsidRPr="00432F62">
        <w:t>This is based on the definition in</w:t>
      </w:r>
      <w:r w:rsidR="00EF54C6" w:rsidRPr="00432F62">
        <w:t xml:space="preserve"> [</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00DD24EA" w:rsidRPr="00432F62">
        <w:t>.</w:t>
      </w:r>
    </w:p>
    <w:p w14:paraId="56B27180" w14:textId="548B5762" w:rsidR="00DD24EA" w:rsidRPr="00432F62" w:rsidRDefault="00DD24EA" w:rsidP="00DD24EA">
      <w:pPr>
        <w:pStyle w:val="B1"/>
        <w:rPr>
          <w:b/>
        </w:rPr>
      </w:pPr>
      <w:r w:rsidRPr="00432F62">
        <w:rPr>
          <w:b/>
        </w:rPr>
        <w:t xml:space="preserve">management domain: </w:t>
      </w:r>
      <w:r w:rsidR="00F4378F" w:rsidRPr="00432F62">
        <w:rPr>
          <w:bCs/>
        </w:rPr>
        <w:t>d</w:t>
      </w:r>
      <w:r w:rsidRPr="00432F62">
        <w:rPr>
          <w:bCs/>
        </w:rPr>
        <w:t>omain that uses a set of common Policies to govern its constituent Entities</w:t>
      </w:r>
    </w:p>
    <w:p w14:paraId="1669C30E" w14:textId="68B977BF" w:rsidR="00911127" w:rsidRPr="00432F62" w:rsidRDefault="00DD24EA" w:rsidP="00DD24EA">
      <w:pPr>
        <w:pStyle w:val="NO"/>
      </w:pPr>
      <w:r w:rsidRPr="00432F62">
        <w:t>NOTE</w:t>
      </w:r>
      <w:r w:rsidR="009B2BCD" w:rsidRPr="00432F62">
        <w:t xml:space="preserve"> 3</w:t>
      </w:r>
      <w:r w:rsidRPr="00432F62">
        <w:t>:</w:t>
      </w:r>
      <w:r w:rsidRPr="00432F62">
        <w:tab/>
        <w:t>A Management Domain refines the notion of a Domain by adding three important behavio</w:t>
      </w:r>
      <w:r w:rsidR="00790F73" w:rsidRPr="00432F62">
        <w:t>u</w:t>
      </w:r>
      <w:r w:rsidRPr="00432F62">
        <w:t xml:space="preserve">ral features: </w:t>
      </w:r>
    </w:p>
    <w:p w14:paraId="7AD54FE3" w14:textId="0A2B9E63" w:rsidR="00911127" w:rsidRPr="00432F62" w:rsidRDefault="00DD24EA" w:rsidP="00911127">
      <w:pPr>
        <w:pStyle w:val="B30"/>
      </w:pPr>
      <w:r w:rsidRPr="00432F62">
        <w:t>1)</w:t>
      </w:r>
      <w:r w:rsidR="00911127" w:rsidRPr="00432F62">
        <w:tab/>
      </w:r>
      <w:r w:rsidRPr="00432F62">
        <w:t xml:space="preserve">it defines a set of administrators that govern the set of Entities that it contains; </w:t>
      </w:r>
    </w:p>
    <w:p w14:paraId="20B19885" w14:textId="297023FB" w:rsidR="00911127" w:rsidRPr="00432F62" w:rsidRDefault="00DD24EA" w:rsidP="00911127">
      <w:pPr>
        <w:pStyle w:val="B30"/>
      </w:pPr>
      <w:r w:rsidRPr="00432F62">
        <w:t>2)</w:t>
      </w:r>
      <w:r w:rsidR="00911127" w:rsidRPr="00432F62">
        <w:tab/>
      </w:r>
      <w:r w:rsidRPr="00432F62">
        <w:t>it defines a set of applications that are responsible for different governance operations, such as monitoring, configuration, and so forth;</w:t>
      </w:r>
    </w:p>
    <w:p w14:paraId="16B91AE3" w14:textId="04D84CA1" w:rsidR="00DD24EA" w:rsidRPr="00432F62" w:rsidRDefault="00DD24EA" w:rsidP="00911127">
      <w:pPr>
        <w:pStyle w:val="B30"/>
      </w:pPr>
      <w:r w:rsidRPr="00432F62">
        <w:t>3)</w:t>
      </w:r>
      <w:r w:rsidR="00911127" w:rsidRPr="00432F62">
        <w:tab/>
      </w:r>
      <w:r w:rsidRPr="00432F62">
        <w:t>it defines a common set of management mechanisms, such as policy rules, that are used to govern the behavio</w:t>
      </w:r>
      <w:r w:rsidR="00790F73" w:rsidRPr="00432F62">
        <w:t>u</w:t>
      </w:r>
      <w:r w:rsidRPr="00432F62">
        <w:t>r of MCMManagedEntities contained in the MCMManagementDomain. This is based on the definition of an MCMDomain in</w:t>
      </w:r>
      <w:r w:rsidR="00EF54C6" w:rsidRPr="00432F62">
        <w:t xml:space="preserve"> [</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Pr="00432F62">
        <w:t>.</w:t>
      </w:r>
    </w:p>
    <w:p w14:paraId="34E2068A" w14:textId="77777777" w:rsidR="000B2A40" w:rsidRPr="004E7B27" w:rsidRDefault="000B2A40" w:rsidP="000B2A40">
      <w:r w:rsidRPr="004E7B27">
        <w:rPr>
          <w:b/>
          <w:bCs/>
        </w:rPr>
        <w:t>embedding:</w:t>
      </w:r>
      <w:r w:rsidRPr="004E7B27">
        <w:t xml:space="preserve"> vector that represents the meaning of a word or phrase to the LLM</w:t>
      </w:r>
    </w:p>
    <w:p w14:paraId="5E21A5C9" w14:textId="77777777" w:rsidR="000B2A40" w:rsidRPr="004E7B27" w:rsidRDefault="000B2A40" w:rsidP="000B2A40">
      <w:r w:rsidRPr="004E7B27">
        <w:rPr>
          <w:b/>
          <w:bCs/>
        </w:rPr>
        <w:t>ensemble model:</w:t>
      </w:r>
      <w:r w:rsidRPr="004E7B27">
        <w:t xml:space="preserve"> technique created by combining the predictions of multiple base models</w:t>
      </w:r>
    </w:p>
    <w:p w14:paraId="1DBB8BFA" w14:textId="430F8A98" w:rsidR="002F3786" w:rsidRPr="00432F62" w:rsidRDefault="002F3786" w:rsidP="002F3786">
      <w:r w:rsidRPr="00432F62">
        <w:rPr>
          <w:b/>
        </w:rPr>
        <w:t>ENI Interface:</w:t>
      </w:r>
      <w:r w:rsidRPr="00432F62">
        <w:t xml:space="preserve"> point across which two or more components exchange information</w:t>
      </w:r>
      <w:r w:rsidR="009B2BCD" w:rsidRPr="00432F62">
        <w:t>:</w:t>
      </w:r>
    </w:p>
    <w:p w14:paraId="63C45FBC" w14:textId="656B4E1E" w:rsidR="00B528C2" w:rsidRPr="00432F62" w:rsidRDefault="00B528C2" w:rsidP="00B528C2">
      <w:pPr>
        <w:pStyle w:val="B1"/>
      </w:pPr>
      <w:r w:rsidRPr="00432F62">
        <w:rPr>
          <w:b/>
        </w:rPr>
        <w:t>ENI API Interface:</w:t>
      </w:r>
      <w:r w:rsidRPr="00432F62">
        <w:t xml:space="preserve"> ENI Interface set of communication mechanisms through which a developer constructs a computer program</w:t>
      </w:r>
    </w:p>
    <w:p w14:paraId="598361F7" w14:textId="142B8BBF" w:rsidR="002F3786" w:rsidRPr="00432F62" w:rsidRDefault="002F3786" w:rsidP="002F3786">
      <w:pPr>
        <w:pStyle w:val="B1"/>
      </w:pPr>
      <w:r w:rsidRPr="00432F62">
        <w:rPr>
          <w:b/>
        </w:rPr>
        <w:t>ENI Hardware Interface:</w:t>
      </w:r>
      <w:r w:rsidRPr="00432F62">
        <w:t xml:space="preserve"> ENI Interface across which electrical, mechanical, and/or optical signals are conveyed from a sender to one or more receivers using one or more protocols</w:t>
      </w:r>
    </w:p>
    <w:p w14:paraId="07D017B5" w14:textId="1ADBD1C7" w:rsidR="002F3786" w:rsidRPr="00432F62" w:rsidRDefault="002F3786" w:rsidP="002F3786">
      <w:pPr>
        <w:pStyle w:val="B1"/>
      </w:pPr>
      <w:r w:rsidRPr="00432F62">
        <w:rPr>
          <w:b/>
        </w:rPr>
        <w:t>ENI Software Interface:</w:t>
      </w:r>
      <w:r w:rsidRPr="00432F62">
        <w:t xml:space="preserve"> ENI Interface point through which communication with a set of resources (e.g.</w:t>
      </w:r>
      <w:r w:rsidR="009B2BCD" w:rsidRPr="00432F62">
        <w:t> </w:t>
      </w:r>
      <w:r w:rsidRPr="00432F62">
        <w:t>memory or CPU) of a set of objects is performed</w:t>
      </w:r>
    </w:p>
    <w:p w14:paraId="7BF7A15A" w14:textId="584A660C" w:rsidR="003365D0" w:rsidRPr="00432F62" w:rsidRDefault="003365D0" w:rsidP="003365D0">
      <w:r w:rsidRPr="00432F62">
        <w:rPr>
          <w:b/>
        </w:rPr>
        <w:t>ENI Reference Point:</w:t>
      </w:r>
      <w:r w:rsidRPr="00432F62">
        <w:t xml:space="preserve"> logical point of interaction between specific Functional Blocks</w:t>
      </w:r>
      <w:r w:rsidR="009B2BCD" w:rsidRPr="00432F62">
        <w:t>:</w:t>
      </w:r>
    </w:p>
    <w:p w14:paraId="65F5EA3C" w14:textId="024C3FA6" w:rsidR="003365D0" w:rsidRPr="00432F62" w:rsidRDefault="003365D0" w:rsidP="003365D0">
      <w:pPr>
        <w:pStyle w:val="B1"/>
      </w:pPr>
      <w:r w:rsidRPr="00432F62">
        <w:rPr>
          <w:b/>
        </w:rPr>
        <w:t>ENI External Reference Point:</w:t>
      </w:r>
      <w:r w:rsidRPr="00432F62">
        <w:t xml:space="preserve"> ENI Reference Point that is used to communicate between an ENI Functional Block and an external Functional Block of an external system</w:t>
      </w:r>
    </w:p>
    <w:p w14:paraId="1C1648E4" w14:textId="596B79C2" w:rsidR="003365D0" w:rsidRPr="00432F62" w:rsidRDefault="003365D0" w:rsidP="003365D0">
      <w:pPr>
        <w:pStyle w:val="B1"/>
      </w:pPr>
      <w:r w:rsidRPr="00432F62">
        <w:rPr>
          <w:b/>
        </w:rPr>
        <w:t>ENI Internal Reference Point:</w:t>
      </w:r>
      <w:r w:rsidRPr="00432F62">
        <w:t xml:space="preserve"> ENI Reference Point that is used to communicate between two or more Functional Blocks that belong to the ENI System</w:t>
      </w:r>
    </w:p>
    <w:p w14:paraId="63CC032B" w14:textId="37F3A83C" w:rsidR="00BE52F1" w:rsidRPr="00432F62" w:rsidRDefault="00BE52F1" w:rsidP="00BE52F1">
      <w:r w:rsidRPr="00432F62">
        <w:rPr>
          <w:b/>
        </w:rPr>
        <w:t>entity:</w:t>
      </w:r>
      <w:r w:rsidRPr="00432F62">
        <w:rPr>
          <w:bCs/>
        </w:rPr>
        <w:t xml:space="preserve"> object in the environment being managed that </w:t>
      </w:r>
      <w:r w:rsidRPr="00432F62">
        <w:t>has a set of unique characteristics and behaviour</w:t>
      </w:r>
    </w:p>
    <w:p w14:paraId="24A26443" w14:textId="7FE43F46" w:rsidR="00BE52F1" w:rsidRPr="00432F62" w:rsidRDefault="00BE52F1" w:rsidP="00BE52F1">
      <w:pPr>
        <w:pStyle w:val="NO"/>
      </w:pPr>
      <w:r w:rsidRPr="00432F62">
        <w:t>NOTE:</w:t>
      </w:r>
      <w:r w:rsidRPr="00432F62">
        <w:tab/>
        <w:t>Objects are represented by classes in an information model</w:t>
      </w:r>
      <w:r w:rsidR="00C1046A" w:rsidRPr="00432F62">
        <w:t>.</w:t>
      </w:r>
    </w:p>
    <w:p w14:paraId="4720F30D" w14:textId="6796CA34" w:rsidR="00246C02" w:rsidRPr="00432F62" w:rsidRDefault="00246C02" w:rsidP="00246C02">
      <w:pPr>
        <w:rPr>
          <w:bCs/>
        </w:rPr>
      </w:pPr>
      <w:r w:rsidRPr="00432F62">
        <w:rPr>
          <w:b/>
        </w:rPr>
        <w:t>ethics:</w:t>
      </w:r>
      <w:r w:rsidRPr="00432F62">
        <w:rPr>
          <w:bCs/>
        </w:rPr>
        <w:t xml:space="preserve"> set of principles that govern the </w:t>
      </w:r>
      <w:r w:rsidR="0024507C" w:rsidRPr="00432F62">
        <w:rPr>
          <w:bCs/>
        </w:rPr>
        <w:t xml:space="preserve">moral </w:t>
      </w:r>
      <w:r w:rsidRPr="00432F62">
        <w:rPr>
          <w:bCs/>
        </w:rPr>
        <w:t>behavio</w:t>
      </w:r>
      <w:r w:rsidR="00790F73" w:rsidRPr="00432F62">
        <w:rPr>
          <w:bCs/>
        </w:rPr>
        <w:t>u</w:t>
      </w:r>
      <w:r w:rsidRPr="00432F62">
        <w:rPr>
          <w:bCs/>
        </w:rPr>
        <w:t>r of a person or machine</w:t>
      </w:r>
      <w:r w:rsidR="009B2BCD" w:rsidRPr="00432F62">
        <w:rPr>
          <w:bCs/>
        </w:rPr>
        <w:t>:</w:t>
      </w:r>
    </w:p>
    <w:p w14:paraId="289E2BDA" w14:textId="7978B919" w:rsidR="00246C02" w:rsidRPr="00432F62" w:rsidRDefault="00246C02" w:rsidP="00246C02">
      <w:pPr>
        <w:pStyle w:val="B1"/>
      </w:pPr>
      <w:r w:rsidRPr="00432F62">
        <w:rPr>
          <w:b/>
        </w:rPr>
        <w:t xml:space="preserve">consequentialist ethics: </w:t>
      </w:r>
      <w:r w:rsidRPr="00432F62">
        <w:t>agent is ethical if and only if it considers the consequences of each decision and chooses the decision that has the most moral outcome</w:t>
      </w:r>
    </w:p>
    <w:p w14:paraId="25C843F5" w14:textId="70A98B82" w:rsidR="00246C02" w:rsidRPr="00432F62" w:rsidRDefault="00246C02" w:rsidP="00246C02">
      <w:pPr>
        <w:pStyle w:val="B1"/>
      </w:pPr>
      <w:r w:rsidRPr="00432F62">
        <w:rPr>
          <w:b/>
        </w:rPr>
        <w:t xml:space="preserve">deontological ethics: </w:t>
      </w:r>
      <w:r w:rsidRPr="00432F62">
        <w:t>agent is ethical if and only if i</w:t>
      </w:r>
      <w:r w:rsidR="004B590F" w:rsidRPr="00432F62">
        <w:t>t</w:t>
      </w:r>
      <w:r w:rsidRPr="00432F62">
        <w:t xml:space="preserve"> respects obligations, duties, and rights appropriate for a given situation</w:t>
      </w:r>
    </w:p>
    <w:p w14:paraId="0A9A755B" w14:textId="1E8738AC" w:rsidR="00246C02" w:rsidRPr="00432F62" w:rsidRDefault="00246C02" w:rsidP="00246C02">
      <w:pPr>
        <w:pStyle w:val="B1"/>
      </w:pPr>
      <w:r w:rsidRPr="00432F62">
        <w:rPr>
          <w:b/>
        </w:rPr>
        <w:t xml:space="preserve">ethical dilemma: </w:t>
      </w:r>
      <w:r w:rsidRPr="00432F62">
        <w:t xml:space="preserve">situation in which any available decision leads to infringing </w:t>
      </w:r>
      <w:r w:rsidR="004B590F" w:rsidRPr="00432F62">
        <w:t xml:space="preserve">on </w:t>
      </w:r>
      <w:r w:rsidRPr="00432F62">
        <w:t>one or more ethical principles</w:t>
      </w:r>
    </w:p>
    <w:p w14:paraId="3B0A3363" w14:textId="45311EAF" w:rsidR="00246C02" w:rsidRPr="00432F62" w:rsidRDefault="00246C02" w:rsidP="00246C02">
      <w:pPr>
        <w:pStyle w:val="B1"/>
      </w:pPr>
      <w:r w:rsidRPr="00432F62">
        <w:rPr>
          <w:b/>
        </w:rPr>
        <w:t xml:space="preserve">virtue ethics: </w:t>
      </w:r>
      <w:r w:rsidRPr="00432F62">
        <w:t>agent is ethical if and only if it acts according to a set of moral values</w:t>
      </w:r>
    </w:p>
    <w:p w14:paraId="26172817" w14:textId="5AAD46A6" w:rsidR="00305BA1" w:rsidRPr="00432F62" w:rsidRDefault="00305BA1" w:rsidP="00305BA1">
      <w:pPr>
        <w:rPr>
          <w:bCs/>
        </w:rPr>
      </w:pPr>
      <w:r w:rsidRPr="00432F62">
        <w:rPr>
          <w:b/>
        </w:rPr>
        <w:t>feature</w:t>
      </w:r>
      <w:r w:rsidRPr="00432F62">
        <w:rPr>
          <w:b/>
          <w:bCs/>
        </w:rPr>
        <w:t>:</w:t>
      </w:r>
      <w:r w:rsidRPr="00432F62">
        <w:t xml:space="preserve"> </w:t>
      </w:r>
      <w:r w:rsidRPr="00432F62">
        <w:rPr>
          <w:bCs/>
        </w:rPr>
        <w:t>(traditionally), individually measurable property of an object under observation</w:t>
      </w:r>
    </w:p>
    <w:p w14:paraId="70263B6B" w14:textId="30C8E596" w:rsidR="00620E04" w:rsidRPr="00432F62" w:rsidRDefault="00305BA1" w:rsidP="00305BA1">
      <w:pPr>
        <w:rPr>
          <w:bCs/>
        </w:rPr>
      </w:pPr>
      <w:r w:rsidRPr="00432F62">
        <w:rPr>
          <w:b/>
        </w:rPr>
        <w:t>feature:</w:t>
      </w:r>
      <w:r w:rsidRPr="00432F62">
        <w:rPr>
          <w:bCs/>
        </w:rPr>
        <w:t xml:space="preserve"> (for ENI), individually measurable characteristic or behaviour of an object being observed</w:t>
      </w:r>
      <w:r w:rsidR="009B2BCD" w:rsidRPr="00432F62">
        <w:rPr>
          <w:bCs/>
        </w:rPr>
        <w:t>:</w:t>
      </w:r>
    </w:p>
    <w:p w14:paraId="597B8398" w14:textId="3502F248" w:rsidR="00305BA1" w:rsidRPr="00432F62" w:rsidRDefault="00305BA1" w:rsidP="006C76F1">
      <w:pPr>
        <w:pStyle w:val="NO"/>
      </w:pPr>
      <w:r w:rsidRPr="00432F62">
        <w:t>NOTE</w:t>
      </w:r>
      <w:r w:rsidR="009B2BCD" w:rsidRPr="00432F62">
        <w:t xml:space="preserve"> 1</w:t>
      </w:r>
      <w:r w:rsidRPr="00432F62">
        <w:t>:</w:t>
      </w:r>
      <w:r w:rsidR="006C76F1" w:rsidRPr="00432F62">
        <w:tab/>
      </w:r>
      <w:r w:rsidR="00F4378F" w:rsidRPr="00432F62">
        <w:t>T</w:t>
      </w:r>
      <w:r w:rsidRPr="00432F62">
        <w:t xml:space="preserve">raditionally, individually measurable characteristics were assigned numerical values. For ENI, these individually measurable characteristics or behaviours </w:t>
      </w:r>
      <w:r w:rsidR="00362A54" w:rsidRPr="00432F62">
        <w:t xml:space="preserve">may be </w:t>
      </w:r>
      <w:r w:rsidRPr="00432F62">
        <w:t>allowed to be numeric or other types of data.</w:t>
      </w:r>
    </w:p>
    <w:p w14:paraId="727454D4" w14:textId="3B8FA36F" w:rsidR="00305BA1" w:rsidRPr="00432F62" w:rsidRDefault="00305BA1" w:rsidP="00305BA1">
      <w:pPr>
        <w:pStyle w:val="B1"/>
      </w:pPr>
      <w:r w:rsidRPr="00432F62">
        <w:rPr>
          <w:b/>
        </w:rPr>
        <w:t xml:space="preserve">feature construction: </w:t>
      </w:r>
      <w:r w:rsidRPr="00432F62">
        <w:rPr>
          <w:bCs/>
        </w:rPr>
        <w:t>creating higher-level features from lower-level features (see feature hierarchy)</w:t>
      </w:r>
    </w:p>
    <w:p w14:paraId="7EE7B27A" w14:textId="107DAB4D" w:rsidR="009A4004" w:rsidRPr="00432F62" w:rsidRDefault="00305BA1" w:rsidP="00305BA1">
      <w:pPr>
        <w:pStyle w:val="B1"/>
      </w:pPr>
      <w:r w:rsidRPr="00432F62">
        <w:rPr>
          <w:b/>
        </w:rPr>
        <w:t>feature engineering:</w:t>
      </w:r>
      <w:r w:rsidRPr="00432F62">
        <w:t xml:space="preserve"> </w:t>
      </w:r>
      <w:r w:rsidRPr="00432F62">
        <w:rPr>
          <w:bCs/>
        </w:rPr>
        <w:t>process of transforming raw data into features that better represent the underlying problem to the predictive models, resulting in improved model accuracy on unseen data</w:t>
      </w:r>
    </w:p>
    <w:p w14:paraId="73E73775" w14:textId="54A106BA" w:rsidR="00305BA1" w:rsidRPr="00432F62" w:rsidRDefault="00305BA1" w:rsidP="00F4378F">
      <w:pPr>
        <w:pStyle w:val="NO"/>
      </w:pPr>
      <w:r w:rsidRPr="00432F62">
        <w:lastRenderedPageBreak/>
        <w:t>NOTE</w:t>
      </w:r>
      <w:r w:rsidR="009B2BCD" w:rsidRPr="00432F62">
        <w:t xml:space="preserve"> 2</w:t>
      </w:r>
      <w:r w:rsidRPr="00432F62">
        <w:t>:</w:t>
      </w:r>
      <w:r w:rsidR="00F4378F" w:rsidRPr="00432F62">
        <w:tab/>
        <w:t>F</w:t>
      </w:r>
      <w:r w:rsidRPr="00432F62">
        <w:t>eature engineering is concerned with determining the best representation of the sample data to learn a solution for a given problem.</w:t>
      </w:r>
    </w:p>
    <w:p w14:paraId="084779D2" w14:textId="25EBA622" w:rsidR="00305BA1" w:rsidRPr="00432F62" w:rsidRDefault="00305BA1" w:rsidP="00305BA1">
      <w:pPr>
        <w:pStyle w:val="B1"/>
      </w:pPr>
      <w:r w:rsidRPr="00432F62">
        <w:rPr>
          <w:b/>
        </w:rPr>
        <w:t xml:space="preserve">feature hierarchy: </w:t>
      </w:r>
      <w:r w:rsidRPr="00432F62">
        <w:rPr>
          <w:bCs/>
        </w:rPr>
        <w:t>tree-like structure of features, where a higher-level object represents the composition of its lower-level objects</w:t>
      </w:r>
    </w:p>
    <w:p w14:paraId="0DF32B54" w14:textId="014F5365" w:rsidR="00820EE1" w:rsidRPr="00432F62" w:rsidRDefault="00820EE1" w:rsidP="00820EE1">
      <w:r w:rsidRPr="00432F62">
        <w:rPr>
          <w:b/>
        </w:rPr>
        <w:t>formal:</w:t>
      </w:r>
      <w:r w:rsidRPr="00432F62">
        <w:t xml:space="preserve"> study of (typically linguistic) meaning of an object by constructing formal mathematical models of that object and its attributes and relationships</w:t>
      </w:r>
      <w:r w:rsidR="009B2BCD" w:rsidRPr="00432F62">
        <w:t>:</w:t>
      </w:r>
    </w:p>
    <w:p w14:paraId="2D021C29" w14:textId="04426078" w:rsidR="000432CE" w:rsidRPr="00432F62" w:rsidRDefault="000432CE" w:rsidP="000432CE">
      <w:pPr>
        <w:pStyle w:val="B1"/>
        <w:rPr>
          <w:bCs/>
        </w:rPr>
      </w:pPr>
      <w:r w:rsidRPr="00432F62">
        <w:rPr>
          <w:b/>
        </w:rPr>
        <w:t>formal grammar:</w:t>
      </w:r>
      <w:r w:rsidRPr="00432F62">
        <w:rPr>
          <w:bCs/>
        </w:rPr>
        <w:t xml:space="preserve"> set of structural rules that define how to form valid strings from a language</w:t>
      </w:r>
      <w:r w:rsidR="00CB2F1B" w:rsidRPr="00432F62">
        <w:rPr>
          <w:bCs/>
        </w:rPr>
        <w:t>'</w:t>
      </w:r>
      <w:r w:rsidRPr="00432F62">
        <w:rPr>
          <w:bCs/>
        </w:rPr>
        <w:t>s alphabet that obey the syntax of the language</w:t>
      </w:r>
    </w:p>
    <w:p w14:paraId="7CAA43F6" w14:textId="38F7C2C5" w:rsidR="006F3444" w:rsidRPr="00432F62" w:rsidRDefault="006F3444" w:rsidP="006F3444">
      <w:r w:rsidRPr="00432F62">
        <w:rPr>
          <w:b/>
        </w:rPr>
        <w:t xml:space="preserve">formula: </w:t>
      </w:r>
      <w:r w:rsidR="00FF26F0" w:rsidRPr="00432F62">
        <w:t xml:space="preserve">finite </w:t>
      </w:r>
      <w:r w:rsidRPr="00432F62">
        <w:t>sequence of symbols from a</w:t>
      </w:r>
      <w:r w:rsidR="00FF26F0" w:rsidRPr="00432F62">
        <w:t>n alphabet that is part of a</w:t>
      </w:r>
      <w:r w:rsidRPr="00432F62">
        <w:t xml:space="preserve"> </w:t>
      </w:r>
      <w:r w:rsidR="00864564" w:rsidRPr="00432F62">
        <w:t>formal language</w:t>
      </w:r>
      <w:r w:rsidR="009B2BCD" w:rsidRPr="00432F62">
        <w:t>:</w:t>
      </w:r>
    </w:p>
    <w:p w14:paraId="1C8B3B7D" w14:textId="2FE839B6" w:rsidR="00864564" w:rsidRPr="00432F62" w:rsidRDefault="00FF26F0" w:rsidP="00864564">
      <w:pPr>
        <w:pStyle w:val="B1"/>
        <w:rPr>
          <w:bCs/>
        </w:rPr>
      </w:pPr>
      <w:r w:rsidRPr="00432F62">
        <w:rPr>
          <w:b/>
        </w:rPr>
        <w:t>atomic formula</w:t>
      </w:r>
      <w:r w:rsidR="00864564" w:rsidRPr="00432F62">
        <w:rPr>
          <w:b/>
        </w:rPr>
        <w:t>:</w:t>
      </w:r>
      <w:r w:rsidR="00864564" w:rsidRPr="00432F62">
        <w:rPr>
          <w:bCs/>
        </w:rPr>
        <w:t xml:space="preserve"> </w:t>
      </w:r>
      <w:r w:rsidRPr="00432F62">
        <w:rPr>
          <w:bCs/>
        </w:rPr>
        <w:t>formula that does not have logical connectives</w:t>
      </w:r>
    </w:p>
    <w:p w14:paraId="3DC14AF2" w14:textId="7AFAD720" w:rsidR="00A34651" w:rsidRPr="00432F62" w:rsidRDefault="00A34651" w:rsidP="00A34651">
      <w:pPr>
        <w:pStyle w:val="B1"/>
        <w:rPr>
          <w:bCs/>
        </w:rPr>
      </w:pPr>
      <w:r w:rsidRPr="00432F62">
        <w:rPr>
          <w:b/>
        </w:rPr>
        <w:t>first-order logic formula:</w:t>
      </w:r>
      <w:r w:rsidRPr="00432F62">
        <w:rPr>
          <w:bCs/>
        </w:rPr>
        <w:t xml:space="preserve"> well-formed formula that has a subject </w:t>
      </w:r>
      <w:r w:rsidR="00F95FF1" w:rsidRPr="00432F62">
        <w:rPr>
          <w:bCs/>
        </w:rPr>
        <w:t>and a predicate that can have quantifiers</w:t>
      </w:r>
    </w:p>
    <w:p w14:paraId="461D106C" w14:textId="66E4C38F" w:rsidR="00F95FF1" w:rsidRPr="00432F62" w:rsidRDefault="00F95FF1" w:rsidP="00F4378F">
      <w:pPr>
        <w:pStyle w:val="NO"/>
      </w:pPr>
      <w:r w:rsidRPr="00432F62">
        <w:t>NOTE</w:t>
      </w:r>
      <w:r w:rsidR="009B2BCD" w:rsidRPr="00432F62">
        <w:t xml:space="preserve"> 1</w:t>
      </w:r>
      <w:r w:rsidRPr="00432F62">
        <w:t>:</w:t>
      </w:r>
      <w:r w:rsidR="00F4378F" w:rsidRPr="00432F62">
        <w:tab/>
      </w:r>
      <w:r w:rsidRPr="00432F62">
        <w:t>First-order logic restricts the predicate to refer to a single subject. Both the universal and existential quantifiers may be used in constructing a first-order logic formula.</w:t>
      </w:r>
    </w:p>
    <w:p w14:paraId="6EF76CDA" w14:textId="041BE8EE" w:rsidR="00A34651" w:rsidRPr="00432F62" w:rsidRDefault="00A34651" w:rsidP="00A34651">
      <w:pPr>
        <w:pStyle w:val="B1"/>
        <w:rPr>
          <w:bCs/>
        </w:rPr>
      </w:pPr>
      <w:r w:rsidRPr="00432F62">
        <w:rPr>
          <w:b/>
        </w:rPr>
        <w:t>propositional formula:</w:t>
      </w:r>
      <w:r w:rsidRPr="00432F62">
        <w:rPr>
          <w:bCs/>
        </w:rPr>
        <w:t xml:space="preserve"> well-formed formula that has a unique truth value</w:t>
      </w:r>
    </w:p>
    <w:p w14:paraId="45324173" w14:textId="3DC3A124" w:rsidR="00864564" w:rsidRPr="00432F62" w:rsidRDefault="00864564" w:rsidP="00204E2A">
      <w:pPr>
        <w:pStyle w:val="B1"/>
        <w:keepNext/>
        <w:rPr>
          <w:bCs/>
        </w:rPr>
      </w:pPr>
      <w:r w:rsidRPr="00432F62">
        <w:rPr>
          <w:b/>
        </w:rPr>
        <w:t>well-formed formula:</w:t>
      </w:r>
      <w:r w:rsidRPr="00432F62">
        <w:rPr>
          <w:bCs/>
        </w:rPr>
        <w:t xml:space="preserve"> formula used in logic that </w:t>
      </w:r>
      <w:r w:rsidR="00D00AB9" w:rsidRPr="00432F62">
        <w:rPr>
          <w:bCs/>
        </w:rPr>
        <w:t>obeys the grammatical rules of its formal language</w:t>
      </w:r>
    </w:p>
    <w:p w14:paraId="20352645" w14:textId="281C3588" w:rsidR="00D00AB9" w:rsidRPr="00432F62" w:rsidRDefault="00D00AB9" w:rsidP="00F4378F">
      <w:pPr>
        <w:pStyle w:val="NO"/>
      </w:pPr>
      <w:r w:rsidRPr="00432F62">
        <w:t>NOTE</w:t>
      </w:r>
      <w:r w:rsidR="009B2BCD" w:rsidRPr="00432F62">
        <w:t xml:space="preserve"> 2</w:t>
      </w:r>
      <w:r w:rsidRPr="00432F62">
        <w:t>:</w:t>
      </w:r>
      <w:r w:rsidR="00F4378F" w:rsidRPr="00432F62">
        <w:tab/>
        <w:t>F</w:t>
      </w:r>
      <w:r w:rsidRPr="00432F62">
        <w:t>eature engineering is concerned with determining the best representation of the sample data to learn a solution for a given problem.</w:t>
      </w:r>
    </w:p>
    <w:p w14:paraId="786B7917" w14:textId="32698D4F" w:rsidR="002046C6" w:rsidRPr="00432F62" w:rsidRDefault="002046C6" w:rsidP="002046C6">
      <w:pPr>
        <w:rPr>
          <w:b/>
        </w:rPr>
      </w:pPr>
      <w:r w:rsidRPr="00432F62">
        <w:rPr>
          <w:b/>
        </w:rPr>
        <w:t>functional architecture:</w:t>
      </w:r>
      <w:r w:rsidRPr="00432F62">
        <w:rPr>
          <w:bCs/>
        </w:rPr>
        <w:t xml:space="preserve"> </w:t>
      </w:r>
      <w:r w:rsidRPr="00432F62">
        <w:t>model of the architecture that defines the major functions of each module, and how each module interacts with each other</w:t>
      </w:r>
    </w:p>
    <w:p w14:paraId="5B7F874A" w14:textId="165EEC50" w:rsidR="002046C6" w:rsidRPr="00432F62" w:rsidRDefault="002046C6" w:rsidP="002046C6">
      <w:pPr>
        <w:rPr>
          <w:b/>
        </w:rPr>
      </w:pPr>
      <w:r w:rsidRPr="00432F62">
        <w:rPr>
          <w:b/>
        </w:rPr>
        <w:t>functional block:</w:t>
      </w:r>
      <w:r w:rsidRPr="00432F62">
        <w:rPr>
          <w:bCs/>
        </w:rPr>
        <w:t xml:space="preserve"> abstraction</w:t>
      </w:r>
      <w:r w:rsidRPr="00432F62">
        <w:t xml:space="preserve"> that defines a black box structural representation of the capabilities and functionality of a component or module, and its relationships with other functional blocks</w:t>
      </w:r>
    </w:p>
    <w:p w14:paraId="6E72C2C9" w14:textId="4C3B2CD5" w:rsidR="004E4B87" w:rsidRDefault="004E4B87" w:rsidP="00305BA1">
      <w:pPr>
        <w:rPr>
          <w:bCs/>
        </w:rPr>
      </w:pPr>
      <w:bookmarkStart w:id="151" w:name="_Hlk168388914"/>
      <w:r>
        <w:rPr>
          <w:b/>
        </w:rPr>
        <w:t>grammar</w:t>
      </w:r>
      <w:r w:rsidRPr="00432F62">
        <w:rPr>
          <w:b/>
        </w:rPr>
        <w:t>:</w:t>
      </w:r>
      <w:r w:rsidRPr="00432F62">
        <w:rPr>
          <w:bCs/>
        </w:rPr>
        <w:t xml:space="preserve"> </w:t>
      </w:r>
      <w:r>
        <w:rPr>
          <w:bCs/>
        </w:rPr>
        <w:t>the set of rules and principles that govern a language</w:t>
      </w:r>
    </w:p>
    <w:p w14:paraId="2590627F" w14:textId="3D85E7E6" w:rsidR="004E4B87" w:rsidRDefault="004E4B87" w:rsidP="004E4B87">
      <w:pPr>
        <w:ind w:left="1170" w:hanging="900"/>
      </w:pPr>
      <w:r w:rsidRPr="004E4B87">
        <w:t>NOTE:</w:t>
      </w:r>
      <w:r w:rsidRPr="004E4B87">
        <w:tab/>
      </w:r>
      <w:r>
        <w:t>Grammar defines the structure, word formations, and sentence construction. It includes syntax and semantics, as well as verb conjugation, tense usage, and other aspects of language.</w:t>
      </w:r>
      <w:r w:rsidRPr="00432F62">
        <w:t xml:space="preserve"> </w:t>
      </w:r>
    </w:p>
    <w:bookmarkEnd w:id="151"/>
    <w:p w14:paraId="79CA64A3" w14:textId="14C35B40" w:rsidR="00311EF2" w:rsidRPr="00432F62" w:rsidRDefault="00311EF2" w:rsidP="00305BA1">
      <w:pPr>
        <w:rPr>
          <w:b/>
        </w:rPr>
      </w:pPr>
      <w:r w:rsidRPr="00432F62">
        <w:rPr>
          <w:b/>
        </w:rPr>
        <w:t>graph:</w:t>
      </w:r>
      <w:r w:rsidRPr="00432F62">
        <w:rPr>
          <w:bCs/>
        </w:rPr>
        <w:t xml:space="preserve"> </w:t>
      </w:r>
      <w:r w:rsidR="00C1046A" w:rsidRPr="00432F62">
        <w:rPr>
          <w:bCs/>
        </w:rPr>
        <w:t xml:space="preserve">collection of nodes, where some subset of the nodes </w:t>
      </w:r>
      <w:r w:rsidR="0011137C" w:rsidRPr="00432F62">
        <w:rPr>
          <w:bCs/>
        </w:rPr>
        <w:t>is</w:t>
      </w:r>
      <w:r w:rsidR="00C1046A" w:rsidRPr="00432F62">
        <w:rPr>
          <w:bCs/>
        </w:rPr>
        <w:t xml:space="preserve"> connected</w:t>
      </w:r>
      <w:r w:rsidR="009B2BCD" w:rsidRPr="00432F62">
        <w:rPr>
          <w:bCs/>
        </w:rPr>
        <w:t>:</w:t>
      </w:r>
    </w:p>
    <w:p w14:paraId="278B5D84" w14:textId="04218E25" w:rsidR="00C1046A" w:rsidRPr="00432F62" w:rsidRDefault="00C1046A" w:rsidP="00F4378F">
      <w:pPr>
        <w:pStyle w:val="NO"/>
      </w:pPr>
      <w:r w:rsidRPr="00432F62">
        <w:t>NOTE</w:t>
      </w:r>
      <w:r w:rsidR="009B2BCD" w:rsidRPr="00432F62">
        <w:t xml:space="preserve"> 1</w:t>
      </w:r>
      <w:r w:rsidRPr="00432F62">
        <w:t>:</w:t>
      </w:r>
      <w:r w:rsidRPr="00432F62">
        <w:tab/>
        <w:t xml:space="preserve">Visually, a node is a </w:t>
      </w:r>
      <w:r w:rsidR="00CB2F1B" w:rsidRPr="00432F62">
        <w:t>"</w:t>
      </w:r>
      <w:r w:rsidRPr="00432F62">
        <w:t>point</w:t>
      </w:r>
      <w:r w:rsidR="00CB2F1B" w:rsidRPr="00432F62">
        <w:t>"</w:t>
      </w:r>
      <w:r w:rsidRPr="00432F62">
        <w:t xml:space="preserve"> and a connection is a </w:t>
      </w:r>
      <w:r w:rsidR="00CB2F1B" w:rsidRPr="00432F62">
        <w:t>"</w:t>
      </w:r>
      <w:r w:rsidRPr="00432F62">
        <w:t>line</w:t>
      </w:r>
      <w:r w:rsidR="00CB2F1B" w:rsidRPr="00432F62">
        <w:t>"</w:t>
      </w:r>
      <w:r w:rsidRPr="00432F62">
        <w:t xml:space="preserve">, called an </w:t>
      </w:r>
      <w:r w:rsidR="00CB2F1B" w:rsidRPr="00432F62">
        <w:t>"</w:t>
      </w:r>
      <w:r w:rsidRPr="00432F62">
        <w:t>edge</w:t>
      </w:r>
      <w:r w:rsidR="00CB2F1B" w:rsidRPr="00432F62">
        <w:t>"</w:t>
      </w:r>
      <w:r w:rsidRPr="00432F62">
        <w:t>. For the purposes of ENI, any graph may be directed, weighted, or both.</w:t>
      </w:r>
    </w:p>
    <w:p w14:paraId="77DEA257" w14:textId="58E81A2E" w:rsidR="00483460" w:rsidRPr="00432F62" w:rsidRDefault="00483460" w:rsidP="00483460">
      <w:pPr>
        <w:pStyle w:val="B1"/>
        <w:rPr>
          <w:bCs/>
        </w:rPr>
      </w:pPr>
      <w:r w:rsidRPr="00432F62">
        <w:rPr>
          <w:b/>
        </w:rPr>
        <w:t>directed graph:</w:t>
      </w:r>
      <w:r w:rsidRPr="00432F62">
        <w:rPr>
          <w:bCs/>
        </w:rPr>
        <w:t xml:space="preserve"> graph where each connection, or edge, has an associated direction</w:t>
      </w:r>
    </w:p>
    <w:p w14:paraId="64AB156B" w14:textId="5B4132CC" w:rsidR="00483460" w:rsidRPr="00432F62" w:rsidRDefault="00483460" w:rsidP="00483460">
      <w:pPr>
        <w:pStyle w:val="B1"/>
        <w:rPr>
          <w:bCs/>
        </w:rPr>
      </w:pPr>
      <w:r w:rsidRPr="00432F62">
        <w:rPr>
          <w:b/>
        </w:rPr>
        <w:t>graph loop:</w:t>
      </w:r>
      <w:r w:rsidRPr="00432F62">
        <w:rPr>
          <w:bCs/>
        </w:rPr>
        <w:t xml:space="preserve"> edge of a graph that joins a vertex to itself</w:t>
      </w:r>
    </w:p>
    <w:p w14:paraId="588B9A69" w14:textId="26E66E60" w:rsidR="00483460" w:rsidRPr="00432F62" w:rsidRDefault="00483460" w:rsidP="00483460">
      <w:pPr>
        <w:pStyle w:val="NO"/>
      </w:pPr>
      <w:r w:rsidRPr="00432F62">
        <w:t>NOTE</w:t>
      </w:r>
      <w:r w:rsidR="009B2BCD" w:rsidRPr="00432F62">
        <w:t xml:space="preserve"> 2</w:t>
      </w:r>
      <w:r w:rsidRPr="00432F62">
        <w:t>:</w:t>
      </w:r>
      <w:r w:rsidRPr="00432F62">
        <w:tab/>
      </w:r>
      <w:r w:rsidR="00F4378F" w:rsidRPr="00432F62">
        <w:t>F</w:t>
      </w:r>
      <w:r w:rsidRPr="00432F62">
        <w:t xml:space="preserve">or ENI, graph loops </w:t>
      </w:r>
      <w:r w:rsidR="00B15261" w:rsidRPr="00432F62">
        <w:t>are not permitted</w:t>
      </w:r>
      <w:r w:rsidRPr="00432F62">
        <w:t>.</w:t>
      </w:r>
    </w:p>
    <w:p w14:paraId="61104AD7" w14:textId="77777777" w:rsidR="00783C3E" w:rsidRDefault="00783C3E" w:rsidP="00783C3E">
      <w:pPr>
        <w:pStyle w:val="B1"/>
      </w:pPr>
      <w:r w:rsidRPr="004479F4">
        <w:rPr>
          <w:b/>
          <w:bCs/>
        </w:rPr>
        <w:t xml:space="preserve">directed </w:t>
      </w:r>
      <w:r>
        <w:rPr>
          <w:b/>
          <w:bCs/>
        </w:rPr>
        <w:t xml:space="preserve">acyclic </w:t>
      </w:r>
      <w:r w:rsidRPr="004479F4">
        <w:rPr>
          <w:b/>
          <w:bCs/>
        </w:rPr>
        <w:t>graph</w:t>
      </w:r>
      <w:r>
        <w:t>:</w:t>
      </w:r>
      <w:r w:rsidRPr="00AC5511">
        <w:t xml:space="preserve"> directed graph with no directed cycles</w:t>
      </w:r>
    </w:p>
    <w:p w14:paraId="7C5E3A9C" w14:textId="77777777" w:rsidR="00783C3E" w:rsidRDefault="00783C3E" w:rsidP="00BE1ECD">
      <w:pPr>
        <w:pStyle w:val="NO"/>
      </w:pPr>
      <w:r w:rsidRPr="00AC5511">
        <w:t>NOTE</w:t>
      </w:r>
      <w:r>
        <w:t>:</w:t>
      </w:r>
      <w:r>
        <w:tab/>
        <w:t xml:space="preserve">a directed acyclic graph </w:t>
      </w:r>
      <w:r w:rsidRPr="00E71A78">
        <w:t>consists of vertices and edges, with each edge directed from one vertex to another, such that following those directions will never form a closed loop</w:t>
      </w:r>
      <w:r>
        <w:t>.</w:t>
      </w:r>
    </w:p>
    <w:p w14:paraId="4872EB69" w14:textId="3211C9C1" w:rsidR="00311EF2" w:rsidRPr="00432F62" w:rsidRDefault="00311EF2" w:rsidP="00311EF2">
      <w:pPr>
        <w:pStyle w:val="B1"/>
        <w:rPr>
          <w:bCs/>
        </w:rPr>
      </w:pPr>
      <w:r w:rsidRPr="00432F62">
        <w:rPr>
          <w:b/>
        </w:rPr>
        <w:t>hypergraph:</w:t>
      </w:r>
      <w:r w:rsidRPr="00432F62">
        <w:rPr>
          <w:bCs/>
        </w:rPr>
        <w:t xml:space="preserve"> </w:t>
      </w:r>
      <w:r w:rsidR="00C1046A" w:rsidRPr="00432F62">
        <w:rPr>
          <w:bCs/>
        </w:rPr>
        <w:t>graph in which generalized edges may connect more than two nodes</w:t>
      </w:r>
    </w:p>
    <w:p w14:paraId="241697EF" w14:textId="77777777" w:rsidR="00783C3E" w:rsidRDefault="00783C3E" w:rsidP="00783C3E">
      <w:pPr>
        <w:pStyle w:val="NO"/>
      </w:pPr>
      <w:r w:rsidRPr="00AC5511">
        <w:t>NOTE</w:t>
      </w:r>
      <w:r>
        <w:t>:</w:t>
      </w:r>
      <w:r>
        <w:tab/>
      </w:r>
      <w:r w:rsidRPr="00F67412">
        <w:t xml:space="preserve">a directed hypergraph is a pair </w:t>
      </w:r>
      <w:r>
        <w:t>{{</w:t>
      </w:r>
      <w:r w:rsidRPr="00F67412">
        <w:t>V, E</w:t>
      </w:r>
      <w:r>
        <w:t>}}</w:t>
      </w:r>
      <w:r w:rsidRPr="00F67412">
        <w:t xml:space="preserve">, where </w:t>
      </w:r>
      <w:r>
        <w:t>{</w:t>
      </w:r>
      <w:r w:rsidRPr="00F67412">
        <w:t>V</w:t>
      </w:r>
      <w:r>
        <w:t>}</w:t>
      </w:r>
      <w:r w:rsidRPr="00F67412">
        <w:t xml:space="preserve"> is a set of vertices and </w:t>
      </w:r>
      <w:r>
        <w:t>{</w:t>
      </w:r>
      <w:r w:rsidRPr="00F67412">
        <w:t>E</w:t>
      </w:r>
      <w:r>
        <w:t>}</w:t>
      </w:r>
      <w:r w:rsidRPr="00F67412">
        <w:t xml:space="preserve"> is a set of pairs of subsets of </w:t>
      </w:r>
      <w:r>
        <w:t>{</w:t>
      </w:r>
      <w:r w:rsidRPr="00F67412">
        <w:t>V</w:t>
      </w:r>
      <w:r>
        <w:t>}</w:t>
      </w:r>
      <w:r w:rsidRPr="00F67412">
        <w:t>. Each pair is called a hyperedge</w:t>
      </w:r>
      <w:r>
        <w:t>.</w:t>
      </w:r>
    </w:p>
    <w:p w14:paraId="402BFC77" w14:textId="6F75CBA0" w:rsidR="00311EF2" w:rsidRPr="00432F62" w:rsidRDefault="00311EF2" w:rsidP="00311EF2">
      <w:pPr>
        <w:pStyle w:val="B1"/>
        <w:rPr>
          <w:bCs/>
        </w:rPr>
      </w:pPr>
      <w:r w:rsidRPr="00432F62">
        <w:rPr>
          <w:b/>
        </w:rPr>
        <w:t>multigraph:</w:t>
      </w:r>
      <w:r w:rsidRPr="00432F62">
        <w:rPr>
          <w:bCs/>
        </w:rPr>
        <w:t xml:space="preserve"> </w:t>
      </w:r>
      <w:r w:rsidR="00483460" w:rsidRPr="00432F62">
        <w:rPr>
          <w:bCs/>
        </w:rPr>
        <w:t>graph in which multiple edges between nodes are permitted</w:t>
      </w:r>
    </w:p>
    <w:p w14:paraId="5E1799D1" w14:textId="77777777" w:rsidR="00783C3E" w:rsidRDefault="00783C3E" w:rsidP="00783C3E">
      <w:pPr>
        <w:pStyle w:val="NO"/>
      </w:pPr>
      <w:r w:rsidRPr="00AC5511">
        <w:t>NOTE</w:t>
      </w:r>
      <w:r>
        <w:t>:</w:t>
      </w:r>
      <w:r>
        <w:tab/>
        <w:t>a</w:t>
      </w:r>
      <w:r w:rsidRPr="00F67412">
        <w:t xml:space="preserve"> multigraph is a graph that is permitted to have multiple edges (also called parallel edges) between the same pair of vertices. This means two vertices may be connected by more than one edge. </w:t>
      </w:r>
    </w:p>
    <w:p w14:paraId="7FE63061" w14:textId="1511A327" w:rsidR="00C1046A" w:rsidRPr="00432F62" w:rsidRDefault="00C1046A" w:rsidP="00311EF2">
      <w:pPr>
        <w:pStyle w:val="B1"/>
        <w:rPr>
          <w:bCs/>
        </w:rPr>
      </w:pPr>
      <w:r w:rsidRPr="00432F62">
        <w:rPr>
          <w:b/>
        </w:rPr>
        <w:t>weighted graph:</w:t>
      </w:r>
      <w:r w:rsidRPr="00432F62">
        <w:rPr>
          <w:bCs/>
        </w:rPr>
        <w:t xml:space="preserve"> graph where each connection, or edge, has an associated weight</w:t>
      </w:r>
    </w:p>
    <w:p w14:paraId="4CB537D6" w14:textId="1151F140" w:rsidR="00305BA1" w:rsidRPr="00432F62" w:rsidRDefault="00305BA1" w:rsidP="00305BA1">
      <w:pPr>
        <w:rPr>
          <w:bCs/>
        </w:rPr>
      </w:pPr>
      <w:r w:rsidRPr="00432F62">
        <w:rPr>
          <w:b/>
        </w:rPr>
        <w:lastRenderedPageBreak/>
        <w:t>hyperparameter:</w:t>
      </w:r>
      <w:r w:rsidRPr="00432F62">
        <w:rPr>
          <w:bCs/>
        </w:rPr>
        <w:t xml:space="preserve"> learning parameter that is set before the learning process is started</w:t>
      </w:r>
      <w:r w:rsidR="009B2BCD" w:rsidRPr="00432F62">
        <w:rPr>
          <w:bCs/>
        </w:rPr>
        <w:t>:</w:t>
      </w:r>
    </w:p>
    <w:p w14:paraId="5F2BDAF7" w14:textId="72A72851" w:rsidR="00305BA1" w:rsidRPr="00432F62" w:rsidRDefault="00305BA1" w:rsidP="00A849AA">
      <w:pPr>
        <w:pStyle w:val="B1"/>
        <w:rPr>
          <w:bCs/>
        </w:rPr>
      </w:pPr>
      <w:r w:rsidRPr="00432F62">
        <w:rPr>
          <w:b/>
        </w:rPr>
        <w:t>algorithm hyperparameter:</w:t>
      </w:r>
      <w:r w:rsidRPr="00432F62">
        <w:rPr>
          <w:bCs/>
        </w:rPr>
        <w:t xml:space="preserve"> hyperparameter that affects only the speed and/or quality of the learning process, and does not affect the mathematical or statistical model used in the learning process (</w:t>
      </w:r>
      <w:r w:rsidR="00F74BA7" w:rsidRPr="00432F62">
        <w:rPr>
          <w:bCs/>
        </w:rPr>
        <w:t>e.g.</w:t>
      </w:r>
      <w:r w:rsidRPr="00432F62">
        <w:rPr>
          <w:bCs/>
        </w:rPr>
        <w:t xml:space="preserve"> learning rate)</w:t>
      </w:r>
    </w:p>
    <w:p w14:paraId="51BA6EA5" w14:textId="7824BDAB" w:rsidR="00A849AA" w:rsidRPr="00432F62" w:rsidRDefault="00305BA1" w:rsidP="00BB050B">
      <w:pPr>
        <w:pStyle w:val="B1"/>
        <w:rPr>
          <w:bCs/>
        </w:rPr>
      </w:pPr>
      <w:r w:rsidRPr="00432F62">
        <w:rPr>
          <w:b/>
        </w:rPr>
        <w:t xml:space="preserve">model hyperparameter: </w:t>
      </w:r>
      <w:r w:rsidRPr="00432F62">
        <w:rPr>
          <w:bCs/>
        </w:rPr>
        <w:t>hyperparameter that selects the mathematical or statistical model used in the learning process (</w:t>
      </w:r>
      <w:r w:rsidR="00F74BA7" w:rsidRPr="00432F62">
        <w:rPr>
          <w:bCs/>
        </w:rPr>
        <w:t>e.g.</w:t>
      </w:r>
      <w:r w:rsidRPr="00432F62">
        <w:rPr>
          <w:bCs/>
        </w:rPr>
        <w:t xml:space="preserve"> size and topology of the ANN)</w:t>
      </w:r>
    </w:p>
    <w:p w14:paraId="7173B0FB" w14:textId="0330B343" w:rsidR="00820495" w:rsidRPr="00432F62" w:rsidRDefault="00820495" w:rsidP="00305BA1">
      <w:pPr>
        <w:rPr>
          <w:b/>
        </w:rPr>
      </w:pPr>
      <w:r w:rsidRPr="00432F62">
        <w:rPr>
          <w:b/>
        </w:rPr>
        <w:t>hypothesis:</w:t>
      </w:r>
      <w:r w:rsidRPr="00432F62">
        <w:t xml:space="preserve"> set of statements </w:t>
      </w:r>
      <w:r w:rsidR="003A0785" w:rsidRPr="00432F62">
        <w:t>for explaining an observation that is not yet known to be true</w:t>
      </w:r>
    </w:p>
    <w:p w14:paraId="6C459E8E" w14:textId="6180AD4F" w:rsidR="00570060" w:rsidRDefault="00570060" w:rsidP="00570060">
      <w:pPr>
        <w:rPr>
          <w:b/>
        </w:rPr>
      </w:pPr>
      <w:bookmarkStart w:id="152" w:name="_Hlk181736392"/>
      <w:r>
        <w:rPr>
          <w:b/>
        </w:rPr>
        <w:t>integrity</w:t>
      </w:r>
      <w:r w:rsidRPr="00570060">
        <w:rPr>
          <w:b/>
        </w:rPr>
        <w:t xml:space="preserve">: </w:t>
      </w:r>
      <w:r>
        <w:rPr>
          <w:bCs/>
        </w:rPr>
        <w:t>information and systems are not altered in an unauthorized manner</w:t>
      </w:r>
    </w:p>
    <w:bookmarkEnd w:id="152"/>
    <w:p w14:paraId="2FD9B424" w14:textId="7E59B2D4" w:rsidR="000432CE" w:rsidRPr="00432F62" w:rsidRDefault="000432CE" w:rsidP="000432CE">
      <w:r w:rsidRPr="00432F62">
        <w:rPr>
          <w:b/>
        </w:rPr>
        <w:t xml:space="preserve">interpreter: </w:t>
      </w:r>
      <w:r w:rsidRPr="00432F62">
        <w:t>computer program that directly executes code from a programming language without requiring the code to have been compiled into a machine language program</w:t>
      </w:r>
    </w:p>
    <w:p w14:paraId="50D2BC07" w14:textId="39D79298" w:rsidR="00E35C93" w:rsidRPr="00432F62" w:rsidRDefault="00E35C93" w:rsidP="00E35C93">
      <w:r w:rsidRPr="00432F62">
        <w:rPr>
          <w:b/>
        </w:rPr>
        <w:t xml:space="preserve">knowledge: </w:t>
      </w:r>
      <w:r w:rsidRPr="00432F62">
        <w:t>analysis of data and information, resulting in an understanding of what the data and information mean</w:t>
      </w:r>
      <w:r w:rsidR="009B2BCD" w:rsidRPr="00432F62">
        <w:t>:</w:t>
      </w:r>
    </w:p>
    <w:p w14:paraId="3F842A11" w14:textId="7BD8E60A" w:rsidR="00E35C93" w:rsidRPr="00432F62" w:rsidRDefault="00E35C93" w:rsidP="00E35C93">
      <w:pPr>
        <w:pStyle w:val="NO"/>
      </w:pPr>
      <w:r w:rsidRPr="00432F62">
        <w:t>NOTE:</w:t>
      </w:r>
      <w:r w:rsidRPr="00432F62">
        <w:tab/>
        <w:t>Knowledge represents a set of patterns that are used to explain, as well as predict, what has happened, is happening, or is possible to happen in the future; it is based on acquisition of data, information, and skills through experience and education.</w:t>
      </w:r>
    </w:p>
    <w:p w14:paraId="4C4E99A1" w14:textId="77777777" w:rsidR="00E35C93" w:rsidRPr="00432F62" w:rsidRDefault="00E35C93" w:rsidP="00E35C93">
      <w:pPr>
        <w:pStyle w:val="B1"/>
      </w:pPr>
      <w:r w:rsidRPr="00432F62">
        <w:rPr>
          <w:b/>
        </w:rPr>
        <w:t xml:space="preserve">inferred knowledge: </w:t>
      </w:r>
      <w:r w:rsidRPr="00432F62">
        <w:t>knowledge that was created based on reasoning, using evidence provided</w:t>
      </w:r>
    </w:p>
    <w:p w14:paraId="7E688BF4" w14:textId="77777777" w:rsidR="00E35C93" w:rsidRPr="00432F62" w:rsidRDefault="00E35C93" w:rsidP="00E35C93">
      <w:pPr>
        <w:pStyle w:val="B1"/>
      </w:pPr>
      <w:r w:rsidRPr="00432F62">
        <w:rPr>
          <w:b/>
        </w:rPr>
        <w:t>measured knowledge:</w:t>
      </w:r>
      <w:r w:rsidRPr="00432F62">
        <w:t xml:space="preserve"> knowledge that has resulted from the analysis of data and information that was measured or reported</w:t>
      </w:r>
    </w:p>
    <w:p w14:paraId="0BCE0103" w14:textId="77777777" w:rsidR="00E35C93" w:rsidRPr="00432F62" w:rsidRDefault="00E35C93" w:rsidP="00E35C93">
      <w:pPr>
        <w:pStyle w:val="B1"/>
      </w:pPr>
      <w:r w:rsidRPr="00432F62">
        <w:rPr>
          <w:b/>
        </w:rPr>
        <w:t>propositional knowledge:</w:t>
      </w:r>
      <w:r w:rsidRPr="00432F62">
        <w:t xml:space="preserve"> knowledge of a proposition, along with a set of conditions that are individually necessary and jointly sufficient to prove (or disprove) the proposition</w:t>
      </w:r>
    </w:p>
    <w:p w14:paraId="331EFF46" w14:textId="4DDFD6CC" w:rsidR="00542105" w:rsidRPr="00432F62" w:rsidRDefault="00542105" w:rsidP="008B7D74">
      <w:pPr>
        <w:rPr>
          <w:bCs/>
        </w:rPr>
      </w:pPr>
      <w:r w:rsidRPr="00432F62">
        <w:rPr>
          <w:b/>
        </w:rPr>
        <w:t>knowledge representation:</w:t>
      </w:r>
      <w:r w:rsidRPr="00432F62">
        <w:rPr>
          <w:bCs/>
        </w:rPr>
        <w:t xml:space="preserve"> </w:t>
      </w:r>
      <w:r w:rsidR="00C31B1A" w:rsidRPr="00432F62">
        <w:rPr>
          <w:bCs/>
        </w:rPr>
        <w:t>definition of</w:t>
      </w:r>
      <w:r w:rsidR="002E44BF" w:rsidRPr="00432F62">
        <w:rPr>
          <w:bCs/>
        </w:rPr>
        <w:t xml:space="preserve"> data and information, applied in a particular context, that enables a machine to understand and use in computations</w:t>
      </w:r>
    </w:p>
    <w:p w14:paraId="6E552F6C" w14:textId="32340F4D" w:rsidR="00C31B1A" w:rsidRPr="00432F62" w:rsidRDefault="00C31B1A" w:rsidP="00BC7650">
      <w:pPr>
        <w:pStyle w:val="NO"/>
      </w:pPr>
      <w:r w:rsidRPr="00432F62">
        <w:t>NOTE:</w:t>
      </w:r>
      <w:r w:rsidRPr="00432F62">
        <w:tab/>
        <w:t xml:space="preserve">This is available at </w:t>
      </w:r>
      <w:hyperlink r:id="rId41" w:history="1">
        <w:r w:rsidRPr="00432F62">
          <w:rPr>
            <w:rStyle w:val="Hyperlink"/>
          </w:rPr>
          <w:t>http://groups.csail.mit.edu/medg/ftp/psz/k-rep.html</w:t>
        </w:r>
      </w:hyperlink>
      <w:r w:rsidR="001316BD" w:rsidRPr="00432F62">
        <w:t>.</w:t>
      </w:r>
    </w:p>
    <w:p w14:paraId="63CBDA7A" w14:textId="6EAFEE48" w:rsidR="008B7D74" w:rsidRPr="00432F62" w:rsidRDefault="008B7D74" w:rsidP="008B7D74">
      <w:pPr>
        <w:rPr>
          <w:bCs/>
        </w:rPr>
      </w:pPr>
      <w:r w:rsidRPr="00432F62">
        <w:rPr>
          <w:b/>
        </w:rPr>
        <w:t>label:</w:t>
      </w:r>
      <w:r w:rsidRPr="00432F62">
        <w:rPr>
          <w:bCs/>
        </w:rPr>
        <w:t xml:space="preserve"> identification of an output value for a given input</w:t>
      </w:r>
    </w:p>
    <w:p w14:paraId="1E8970EF" w14:textId="522E76A3" w:rsidR="008B7D74" w:rsidRPr="00432F62" w:rsidRDefault="008B7D74" w:rsidP="008B7D74">
      <w:pPr>
        <w:pStyle w:val="NO"/>
      </w:pPr>
      <w:r w:rsidRPr="00432F62">
        <w:t>NOTE:</w:t>
      </w:r>
      <w:r w:rsidRPr="00432F62">
        <w:tab/>
      </w:r>
      <w:r w:rsidR="00F4378F" w:rsidRPr="00432F62">
        <w:t>S</w:t>
      </w:r>
      <w:r w:rsidRPr="00432F62">
        <w:t>upervised learning uses labelled data; semi-supervised learning uses labels for a portion of the training data (the remaining training data are not labelled); unsupervised learning is based on training data that are not labelled.</w:t>
      </w:r>
    </w:p>
    <w:p w14:paraId="7360A9EE" w14:textId="1BCD7145" w:rsidR="000432CE" w:rsidRPr="00432F62" w:rsidRDefault="000432CE" w:rsidP="00204E2A">
      <w:pPr>
        <w:keepNext/>
      </w:pPr>
      <w:r w:rsidRPr="00432F62">
        <w:rPr>
          <w:b/>
        </w:rPr>
        <w:t xml:space="preserve">language: </w:t>
      </w:r>
      <w:r w:rsidRPr="00432F62">
        <w:t>structured and well-defined system of communication</w:t>
      </w:r>
      <w:r w:rsidR="009B2BCD" w:rsidRPr="00432F62">
        <w:t>:</w:t>
      </w:r>
    </w:p>
    <w:p w14:paraId="5E640E9D" w14:textId="5FDE832F" w:rsidR="000432CE" w:rsidRPr="00432F62" w:rsidRDefault="000432CE" w:rsidP="000432CE">
      <w:pPr>
        <w:pStyle w:val="B1"/>
      </w:pPr>
      <w:r w:rsidRPr="00432F62">
        <w:rPr>
          <w:b/>
        </w:rPr>
        <w:t xml:space="preserve">controlled language: </w:t>
      </w:r>
      <w:r w:rsidRPr="00432F62">
        <w:t>restricted version of a single Natural Language that uses a subset of the grammar of the Natural Language</w:t>
      </w:r>
    </w:p>
    <w:p w14:paraId="3F918051" w14:textId="2C5907D6" w:rsidR="000432CE" w:rsidRPr="00432F62" w:rsidRDefault="00CB2F1B" w:rsidP="000432CE">
      <w:pPr>
        <w:pStyle w:val="B1"/>
      </w:pPr>
      <w:r w:rsidRPr="00432F62">
        <w:rPr>
          <w:b/>
        </w:rPr>
        <w:t>Domain Specific Language</w:t>
      </w:r>
      <w:r w:rsidR="000432CE" w:rsidRPr="00432F62">
        <w:rPr>
          <w:b/>
        </w:rPr>
        <w:t xml:space="preserve"> (DSL):</w:t>
      </w:r>
      <w:r w:rsidR="000432CE" w:rsidRPr="00432F62">
        <w:t xml:space="preserve"> small human-understandable language that uses a higher level of abstraction to communicate and configure software systems for a particular application domain</w:t>
      </w:r>
      <w:r w:rsidR="009B2BCD" w:rsidRPr="00432F62">
        <w:t>:</w:t>
      </w:r>
    </w:p>
    <w:p w14:paraId="4BF470C0" w14:textId="32006B66" w:rsidR="000432CE" w:rsidRPr="00432F62" w:rsidRDefault="000432CE" w:rsidP="001D77A6">
      <w:pPr>
        <w:pStyle w:val="B2"/>
      </w:pPr>
      <w:r w:rsidRPr="00432F62">
        <w:rPr>
          <w:b/>
          <w:bCs/>
        </w:rPr>
        <w:t>external DSL:</w:t>
      </w:r>
      <w:r w:rsidRPr="00432F62">
        <w:t xml:space="preserve"> DSL that has its own custom syntax</w:t>
      </w:r>
    </w:p>
    <w:p w14:paraId="7B9660F8" w14:textId="6C982939" w:rsidR="000432CE" w:rsidRPr="00432F62" w:rsidRDefault="000432CE" w:rsidP="00F4378F">
      <w:pPr>
        <w:pStyle w:val="NO"/>
      </w:pPr>
      <w:r w:rsidRPr="00432F62">
        <w:t>NOTE</w:t>
      </w:r>
      <w:r w:rsidR="009B2BCD" w:rsidRPr="00432F62">
        <w:t xml:space="preserve"> 1</w:t>
      </w:r>
      <w:r w:rsidRPr="00432F62">
        <w:t>:</w:t>
      </w:r>
      <w:r w:rsidRPr="00432F62">
        <w:tab/>
      </w:r>
      <w:r w:rsidR="00F4378F" w:rsidRPr="00432F62">
        <w:t>A</w:t>
      </w:r>
      <w:r w:rsidRPr="00432F62">
        <w:t>n external DSL is not dependent on another language.</w:t>
      </w:r>
    </w:p>
    <w:p w14:paraId="53130786" w14:textId="08E5F2EF" w:rsidR="000432CE" w:rsidRPr="00432F62" w:rsidRDefault="000432CE" w:rsidP="001D77A6">
      <w:pPr>
        <w:pStyle w:val="B2"/>
      </w:pPr>
      <w:r w:rsidRPr="00432F62">
        <w:rPr>
          <w:b/>
          <w:bCs/>
        </w:rPr>
        <w:t>internal DSL:</w:t>
      </w:r>
      <w:r w:rsidRPr="00432F62">
        <w:t xml:space="preserve"> DSL that defines a specific way to use a host language to give it a different feel</w:t>
      </w:r>
    </w:p>
    <w:p w14:paraId="1C147C38" w14:textId="3F4F7334" w:rsidR="000432CE" w:rsidRPr="00432F62" w:rsidRDefault="000432CE" w:rsidP="00F4378F">
      <w:pPr>
        <w:pStyle w:val="NO"/>
      </w:pPr>
      <w:r w:rsidRPr="00432F62">
        <w:t>NOTE</w:t>
      </w:r>
      <w:r w:rsidR="009B2BCD" w:rsidRPr="00432F62">
        <w:t xml:space="preserve"> 2</w:t>
      </w:r>
      <w:r w:rsidRPr="00432F62">
        <w:t>:</w:t>
      </w:r>
      <w:r w:rsidRPr="00432F62">
        <w:tab/>
      </w:r>
      <w:r w:rsidR="00F4378F" w:rsidRPr="00432F62">
        <w:t>A</w:t>
      </w:r>
      <w:r w:rsidRPr="00432F62">
        <w:t>n internal DSL does not require a custom compiler or interpreter, because it is embedded into its base language.</w:t>
      </w:r>
    </w:p>
    <w:p w14:paraId="58EE3055" w14:textId="7EEF8159" w:rsidR="000432CE" w:rsidRPr="00432F62" w:rsidRDefault="000432CE" w:rsidP="000432CE">
      <w:pPr>
        <w:pStyle w:val="B1"/>
        <w:rPr>
          <w:bCs/>
        </w:rPr>
      </w:pPr>
      <w:r w:rsidRPr="00432F62">
        <w:rPr>
          <w:b/>
        </w:rPr>
        <w:t>general purpose language:</w:t>
      </w:r>
      <w:r w:rsidRPr="00432F62">
        <w:t xml:space="preserve"> programming language that can address a wide variety of problems and domains</w:t>
      </w:r>
    </w:p>
    <w:p w14:paraId="44C10B5D" w14:textId="45421E8E" w:rsidR="000432CE" w:rsidRPr="00432F62" w:rsidRDefault="000432CE" w:rsidP="00F8256C">
      <w:pPr>
        <w:pStyle w:val="B1"/>
        <w:rPr>
          <w:bCs/>
        </w:rPr>
      </w:pPr>
      <w:r w:rsidRPr="00432F62">
        <w:rPr>
          <w:b/>
        </w:rPr>
        <w:t>natural language:</w:t>
      </w:r>
      <w:r w:rsidRPr="00432F62">
        <w:rPr>
          <w:bCs/>
        </w:rPr>
        <w:t xml:space="preserve"> human-understandable language that is is used to interact with a computer program</w:t>
      </w:r>
    </w:p>
    <w:p w14:paraId="61F22779" w14:textId="5DC072CD" w:rsidR="00A849AA" w:rsidRPr="00432F62" w:rsidRDefault="00DD24EA" w:rsidP="00DD24EA">
      <w:pPr>
        <w:keepNext/>
      </w:pPr>
      <w:r w:rsidRPr="00432F62">
        <w:rPr>
          <w:b/>
        </w:rPr>
        <w:t>learning:</w:t>
      </w:r>
      <w:r w:rsidRPr="00432F62">
        <w:rPr>
          <w:bCs/>
        </w:rPr>
        <w:t xml:space="preserve"> process that acquires new knowledge</w:t>
      </w:r>
      <w:r w:rsidR="00620E04" w:rsidRPr="00432F62">
        <w:t xml:space="preserve"> and/or updates existing knowledge to </w:t>
      </w:r>
      <w:r w:rsidR="004C7507" w:rsidRPr="00432F62">
        <w:t>optimize</w:t>
      </w:r>
      <w:r w:rsidR="00620E04" w:rsidRPr="00432F62">
        <w:t xml:space="preserve"> a function using sample observations</w:t>
      </w:r>
      <w:r w:rsidR="009B2BCD" w:rsidRPr="00432F62">
        <w:t>:</w:t>
      </w:r>
    </w:p>
    <w:p w14:paraId="5AB551F8" w14:textId="2732BFA5" w:rsidR="00DD24EA" w:rsidRPr="00432F62" w:rsidRDefault="00620E04" w:rsidP="006C76F1">
      <w:pPr>
        <w:pStyle w:val="NO"/>
      </w:pPr>
      <w:r w:rsidRPr="00432F62">
        <w:t>NOTE</w:t>
      </w:r>
      <w:r w:rsidR="009B2BCD" w:rsidRPr="00432F62">
        <w:t xml:space="preserve"> 1</w:t>
      </w:r>
      <w:r w:rsidRPr="00432F62">
        <w:t>:</w:t>
      </w:r>
      <w:r w:rsidR="006C76F1" w:rsidRPr="00432F62">
        <w:tab/>
      </w:r>
      <w:r w:rsidR="00F4378F" w:rsidRPr="00432F62">
        <w:t>T</w:t>
      </w:r>
      <w:r w:rsidRPr="00432F62">
        <w:t xml:space="preserve">he learning process adjusts parameters to </w:t>
      </w:r>
      <w:r w:rsidR="004C7507" w:rsidRPr="00432F62">
        <w:t>minimize</w:t>
      </w:r>
      <w:r w:rsidRPr="00432F62">
        <w:t xml:space="preserve"> observed errors; if the error rate becomes too high, then the ANN needs to be redesigned.</w:t>
      </w:r>
    </w:p>
    <w:p w14:paraId="7F1FD79A" w14:textId="2174F665" w:rsidR="003753BD" w:rsidRPr="00432F62" w:rsidRDefault="003753BD" w:rsidP="003753BD">
      <w:pPr>
        <w:pStyle w:val="B1"/>
      </w:pPr>
      <w:r w:rsidRPr="00432F62">
        <w:rPr>
          <w:b/>
        </w:rPr>
        <w:lastRenderedPageBreak/>
        <w:t>active learning:</w:t>
      </w:r>
      <w:r w:rsidRPr="00432F62">
        <w:t xml:space="preserve"> learning algorithm that can query a user interactively to label data with the desired outputs</w:t>
      </w:r>
    </w:p>
    <w:p w14:paraId="039F2C87" w14:textId="09B75EB8" w:rsidR="003753BD" w:rsidRPr="00432F62" w:rsidRDefault="003753BD" w:rsidP="003753BD">
      <w:pPr>
        <w:pStyle w:val="NO"/>
      </w:pPr>
      <w:r w:rsidRPr="00432F62">
        <w:rPr>
          <w:caps/>
        </w:rPr>
        <w:t>note</w:t>
      </w:r>
      <w:r w:rsidR="009B2BCD" w:rsidRPr="00432F62">
        <w:rPr>
          <w:caps/>
        </w:rPr>
        <w:t xml:space="preserve"> 2</w:t>
      </w:r>
      <w:r w:rsidRPr="00432F62">
        <w:t>:</w:t>
      </w:r>
      <w:r w:rsidRPr="00432F62">
        <w:tab/>
      </w:r>
      <w:r w:rsidR="00F4378F" w:rsidRPr="00432F62">
        <w:t>T</w:t>
      </w:r>
      <w:r w:rsidRPr="00432F62">
        <w:t>he algorithm proactively selects the subset of examples to be labeled next from the pool of unlabeled data. The idea is that an ML algorithm could potentially reach a higher level of accuracy while using a smaller number of training labels if it were allowed to choose the data it wants to learn from.</w:t>
      </w:r>
    </w:p>
    <w:p w14:paraId="7F3978A6" w14:textId="3DD8556D" w:rsidR="00964DD5" w:rsidRPr="00432F62" w:rsidRDefault="00964DD5" w:rsidP="00964DD5">
      <w:pPr>
        <w:pStyle w:val="B1"/>
      </w:pPr>
      <w:r w:rsidRPr="00432F62">
        <w:rPr>
          <w:b/>
        </w:rPr>
        <w:t>batch learning:</w:t>
      </w:r>
      <w:r w:rsidRPr="00432F62">
        <w:t xml:space="preserve"> type of offline learning algorithm that is updated (i.e. retrained) periodically</w:t>
      </w:r>
    </w:p>
    <w:p w14:paraId="6C9B56A2" w14:textId="550A7848" w:rsidR="00DD24EA" w:rsidRPr="00432F62" w:rsidRDefault="00DD24EA" w:rsidP="00DD24EA">
      <w:pPr>
        <w:pStyle w:val="B1"/>
        <w:rPr>
          <w:b/>
        </w:rPr>
      </w:pPr>
      <w:r w:rsidRPr="00432F62">
        <w:rPr>
          <w:b/>
        </w:rPr>
        <w:t>deep learning:</w:t>
      </w:r>
      <w:r w:rsidRPr="00432F62">
        <w:rPr>
          <w:bCs/>
        </w:rPr>
        <w:t xml:space="preserve"> use of hierarchical computational models, which</w:t>
      </w:r>
      <w:r w:rsidRPr="00432F62">
        <w:t xml:space="preserve"> are composed of multiple processing layers, to learn representations of data with multiple levels of abstraction</w:t>
      </w:r>
    </w:p>
    <w:p w14:paraId="1E576F2D" w14:textId="71D85D8D" w:rsidR="00DD24EA" w:rsidRPr="00432F62" w:rsidRDefault="00DD24EA" w:rsidP="00DD24EA">
      <w:pPr>
        <w:pStyle w:val="NO"/>
      </w:pPr>
      <w:r w:rsidRPr="00432F62">
        <w:t>NOTE</w:t>
      </w:r>
      <w:r w:rsidR="009B2BCD" w:rsidRPr="00432F62">
        <w:t xml:space="preserve"> 3</w:t>
      </w:r>
      <w:r w:rsidRPr="00432F62">
        <w:t>:</w:t>
      </w:r>
      <w:r w:rsidRPr="00432F62">
        <w:tab/>
        <w:t>This replaces manually-intensive processes, and enables a machine to both learn features and use them to perform a task. Deep learning can be applied to almost any of the other algorithms defined here, as long as there are at least two hidden layers.</w:t>
      </w:r>
    </w:p>
    <w:p w14:paraId="7D0A2CAF" w14:textId="0DB54C55" w:rsidR="00A849AA" w:rsidRPr="00432F62" w:rsidRDefault="00A849AA" w:rsidP="00A849AA">
      <w:pPr>
        <w:pStyle w:val="B1"/>
        <w:rPr>
          <w:bCs/>
        </w:rPr>
      </w:pPr>
      <w:r w:rsidRPr="00432F62">
        <w:rPr>
          <w:b/>
        </w:rPr>
        <w:t>dictionary learning:</w:t>
      </w:r>
      <w:r w:rsidRPr="00432F62">
        <w:rPr>
          <w:bCs/>
        </w:rPr>
        <w:t xml:space="preserve"> use of sparse matrices to represent input data using a linear combination of elements from a dictionary learned from training data</w:t>
      </w:r>
    </w:p>
    <w:p w14:paraId="1382B9FB" w14:textId="77777777" w:rsidR="00A849AA" w:rsidRPr="00432F62" w:rsidRDefault="00A849AA" w:rsidP="00A849AA">
      <w:pPr>
        <w:pStyle w:val="B1"/>
      </w:pPr>
      <w:r w:rsidRPr="00432F62">
        <w:rPr>
          <w:b/>
        </w:rPr>
        <w:t>distributed data learning:</w:t>
      </w:r>
      <w:r w:rsidRPr="00432F62">
        <w:t xml:space="preserve"> sets of data that are used to train multiple instances of the same model on different subsets of the training data set in parallel</w:t>
      </w:r>
    </w:p>
    <w:p w14:paraId="4CA9CF5E" w14:textId="4CED0DA3" w:rsidR="00A849AA" w:rsidRPr="00432F62" w:rsidRDefault="00A849AA" w:rsidP="00A849AA">
      <w:pPr>
        <w:pStyle w:val="NO"/>
      </w:pPr>
      <w:r w:rsidRPr="00432F62">
        <w:t>NOTE</w:t>
      </w:r>
      <w:r w:rsidR="009B2BCD" w:rsidRPr="00432F62">
        <w:t xml:space="preserve"> 4</w:t>
      </w:r>
      <w:r w:rsidRPr="00432F62">
        <w:t>:</w:t>
      </w:r>
      <w:r w:rsidR="006C76F1" w:rsidRPr="00432F62">
        <w:tab/>
      </w:r>
      <w:r w:rsidR="00F4378F" w:rsidRPr="00432F62">
        <w:t>T</w:t>
      </w:r>
      <w:r w:rsidRPr="00432F62">
        <w:t>he same model is available to all computational nodes, so that a single coherent output emerges naturally</w:t>
      </w:r>
      <w:r w:rsidR="0077339C" w:rsidRPr="00432F62">
        <w:t xml:space="preserve"> </w:t>
      </w:r>
      <w:r w:rsidRPr="00432F62">
        <w:t>by combining each of the model updates</w:t>
      </w:r>
    </w:p>
    <w:p w14:paraId="1038734A" w14:textId="77777777" w:rsidR="00204E2A" w:rsidRPr="00432F62" w:rsidRDefault="00204E2A" w:rsidP="00204E2A">
      <w:pPr>
        <w:pStyle w:val="B1"/>
        <w:rPr>
          <w:b/>
        </w:rPr>
      </w:pPr>
      <w:r w:rsidRPr="00432F62">
        <w:rPr>
          <w:b/>
        </w:rPr>
        <w:t>distributed learning:</w:t>
      </w:r>
      <w:r w:rsidRPr="00432F62">
        <w:t xml:space="preserve"> distribution of machine learning applications to multiple computing nodes</w:t>
      </w:r>
    </w:p>
    <w:p w14:paraId="29851DD2" w14:textId="761C0199" w:rsidR="00A849AA" w:rsidRPr="00432F62" w:rsidRDefault="00A849AA" w:rsidP="00A849AA">
      <w:pPr>
        <w:pStyle w:val="B1"/>
        <w:rPr>
          <w:b/>
        </w:rPr>
      </w:pPr>
      <w:r w:rsidRPr="00432F62">
        <w:rPr>
          <w:b/>
        </w:rPr>
        <w:t xml:space="preserve">distributed model learning: </w:t>
      </w:r>
      <w:r w:rsidRPr="00432F62">
        <w:t>multiple exact copies of the same data sets are processed by working nodes that operate on different parts of the model; the resulting model is an aggregate of each of these operations</w:t>
      </w:r>
    </w:p>
    <w:p w14:paraId="72D5BE81" w14:textId="67BFEBDB" w:rsidR="00A849AA" w:rsidRPr="00432F62" w:rsidRDefault="00A849AA" w:rsidP="00A849AA">
      <w:pPr>
        <w:pStyle w:val="B1"/>
        <w:rPr>
          <w:b/>
        </w:rPr>
      </w:pPr>
      <w:r w:rsidRPr="00432F62">
        <w:rPr>
          <w:b/>
        </w:rPr>
        <w:t>ensemble learning:</w:t>
      </w:r>
      <w:r w:rsidRPr="00432F62">
        <w:rPr>
          <w:bCs/>
        </w:rPr>
        <w:t xml:space="preserve"> use of multiple learning algorithms to obtain better performance in predicting results than is possible from using any single learning algorithm</w:t>
      </w:r>
    </w:p>
    <w:p w14:paraId="1B50E199" w14:textId="75B80605" w:rsidR="00DD24EA" w:rsidRPr="00432F62" w:rsidRDefault="00DD24EA" w:rsidP="00ED0A63">
      <w:pPr>
        <w:pStyle w:val="B1"/>
        <w:keepNext/>
        <w:rPr>
          <w:b/>
        </w:rPr>
      </w:pPr>
      <w:r w:rsidRPr="00432F62">
        <w:rPr>
          <w:b/>
        </w:rPr>
        <w:t xml:space="preserve">explanation-based learning: </w:t>
      </w:r>
      <w:r w:rsidR="002C650C" w:rsidRPr="00432F62">
        <w:rPr>
          <w:bCs/>
        </w:rPr>
        <w:t>learning generalized problem-solving by analysing solutions to specific problems</w:t>
      </w:r>
    </w:p>
    <w:p w14:paraId="303177AA" w14:textId="50EFD4CD" w:rsidR="002C650C" w:rsidRPr="00432F62" w:rsidRDefault="002C650C" w:rsidP="00AB6564">
      <w:pPr>
        <w:pStyle w:val="NO"/>
      </w:pPr>
      <w:r w:rsidRPr="00432F62">
        <w:t>NOTE</w:t>
      </w:r>
      <w:r w:rsidR="009B2BCD" w:rsidRPr="00432F62">
        <w:t xml:space="preserve"> 5</w:t>
      </w:r>
      <w:r w:rsidRPr="00432F62">
        <w:t>:</w:t>
      </w:r>
      <w:r w:rsidRPr="00432F62">
        <w:tab/>
      </w:r>
      <w:r w:rsidR="00BC192D" w:rsidRPr="00432F62">
        <w:t>E</w:t>
      </w:r>
      <w:r w:rsidRPr="00432F62">
        <w:t>xplanation-based learning enables a search procedure, constrained by general domain knowledge related to the context of the actual problem, to be used to provide more accurate and efficient learning in knowledge-intensive systems.</w:t>
      </w:r>
    </w:p>
    <w:p w14:paraId="08EB72AB" w14:textId="65C419EB" w:rsidR="00DD24EA" w:rsidRPr="00432F62" w:rsidRDefault="00DD24EA" w:rsidP="00DD24EA">
      <w:pPr>
        <w:pStyle w:val="B1"/>
      </w:pPr>
      <w:r w:rsidRPr="00432F62">
        <w:rPr>
          <w:b/>
        </w:rPr>
        <w:t>feature learning:</w:t>
      </w:r>
      <w:r w:rsidRPr="00432F62">
        <w:t xml:space="preserve"> learning representations of data that make it easier to discover information from raw data when building different types of predictors (</w:t>
      </w:r>
      <w:r w:rsidR="00F74BA7" w:rsidRPr="00432F62">
        <w:t>e.g.</w:t>
      </w:r>
      <w:r w:rsidRPr="00432F62">
        <w:t xml:space="preserve"> classifiers)</w:t>
      </w:r>
    </w:p>
    <w:p w14:paraId="4B9AB38E" w14:textId="7B96FB82" w:rsidR="00DD24EA" w:rsidRPr="00432F62" w:rsidRDefault="00DD24EA" w:rsidP="00DD24EA">
      <w:pPr>
        <w:pStyle w:val="NO"/>
      </w:pPr>
      <w:r w:rsidRPr="00432F62">
        <w:t>NOTE</w:t>
      </w:r>
      <w:r w:rsidR="009B2BCD" w:rsidRPr="00432F62">
        <w:t xml:space="preserve"> 6</w:t>
      </w:r>
      <w:r w:rsidRPr="00432F62">
        <w:t>:</w:t>
      </w:r>
      <w:r w:rsidRPr="00432F62">
        <w:tab/>
        <w:t>This replaces manually-intensive processes, and enables a machine to both learn features and use them to perform a task.</w:t>
      </w:r>
    </w:p>
    <w:p w14:paraId="6B7B7C6A" w14:textId="2FCBE2EE" w:rsidR="00DD24EA" w:rsidRPr="00432F62" w:rsidRDefault="00DD24EA" w:rsidP="00DD24EA">
      <w:pPr>
        <w:pStyle w:val="B1"/>
      </w:pPr>
      <w:r w:rsidRPr="00432F62">
        <w:rPr>
          <w:b/>
        </w:rPr>
        <w:t>federated learning:</w:t>
      </w:r>
      <w:r w:rsidRPr="00432F62">
        <w:t xml:space="preserve"> approach that trains an algorithm across multiple decentralized entities holding local </w:t>
      </w:r>
      <w:r w:rsidR="002C650C" w:rsidRPr="00432F62">
        <w:t>data samples</w:t>
      </w:r>
      <w:r w:rsidRPr="00432F62">
        <w:t>, without exchanging their data samples</w:t>
      </w:r>
    </w:p>
    <w:p w14:paraId="6A9FCB79" w14:textId="5F8D15CB" w:rsidR="00CC20FB" w:rsidRPr="00432F62" w:rsidRDefault="00CC20FB" w:rsidP="00DD24EA">
      <w:pPr>
        <w:pStyle w:val="NO"/>
      </w:pPr>
      <w:r w:rsidRPr="00432F62">
        <w:t>NOTE</w:t>
      </w:r>
      <w:r w:rsidR="009B2BCD" w:rsidRPr="00432F62">
        <w:t xml:space="preserve"> 7</w:t>
      </w:r>
      <w:r w:rsidRPr="00432F62">
        <w:t>:</w:t>
      </w:r>
      <w:r w:rsidRPr="00432F62">
        <w:tab/>
        <w:t>Each device trains the model on their own local data set, and then each client sends a model or model update to a centralized service, which aggregates each client</w:t>
      </w:r>
      <w:r w:rsidR="00CB2F1B" w:rsidRPr="00432F62">
        <w:t>'</w:t>
      </w:r>
      <w:r w:rsidRPr="00432F62">
        <w:t>s contribution into one global model. The centralized service then distributes the global model back to the clients.</w:t>
      </w:r>
    </w:p>
    <w:p w14:paraId="68F3E59F" w14:textId="4875F151" w:rsidR="006C76F1" w:rsidRPr="00432F62" w:rsidRDefault="006C76F1" w:rsidP="006C76F1">
      <w:pPr>
        <w:pStyle w:val="B1"/>
      </w:pPr>
      <w:r w:rsidRPr="00432F62">
        <w:rPr>
          <w:b/>
        </w:rPr>
        <w:t>incremental learning:</w:t>
      </w:r>
      <w:r w:rsidRPr="00432F62">
        <w:t xml:space="preserve"> learning from a continuously changing source of data (</w:t>
      </w:r>
      <w:r w:rsidR="00F74BA7" w:rsidRPr="00432F62">
        <w:t>e.g.</w:t>
      </w:r>
      <w:r w:rsidRPr="00432F62">
        <w:t xml:space="preserve"> streaming data) that arrives over time</w:t>
      </w:r>
    </w:p>
    <w:p w14:paraId="0C70D66B" w14:textId="6F065A08" w:rsidR="006C76F1" w:rsidRPr="00432F62" w:rsidRDefault="006C76F1" w:rsidP="006C76F1">
      <w:pPr>
        <w:pStyle w:val="NO"/>
      </w:pPr>
      <w:r w:rsidRPr="00432F62">
        <w:t>NOTE</w:t>
      </w:r>
      <w:r w:rsidR="009B2BCD" w:rsidRPr="00432F62">
        <w:t xml:space="preserve"> 8</w:t>
      </w:r>
      <w:r w:rsidRPr="00432F62">
        <w:t>:</w:t>
      </w:r>
      <w:r w:rsidRPr="00432F62">
        <w:tab/>
        <w:t>This is a form of online learning.</w:t>
      </w:r>
    </w:p>
    <w:p w14:paraId="1F15E628" w14:textId="3BCD9AB4" w:rsidR="006C76F1" w:rsidRPr="00432F62" w:rsidRDefault="006C76F1" w:rsidP="006C76F1">
      <w:pPr>
        <w:pStyle w:val="B1"/>
      </w:pPr>
      <w:r w:rsidRPr="00432F62">
        <w:rPr>
          <w:b/>
        </w:rPr>
        <w:t>machine learning:</w:t>
      </w:r>
      <w:r w:rsidRPr="00432F62">
        <w:t xml:space="preserve"> use of a series of inputs to build a model, followed by the use of that model to create a representation, a decision, a prediction, or an answer</w:t>
      </w:r>
    </w:p>
    <w:p w14:paraId="38471132" w14:textId="64023CC7" w:rsidR="006C76F1" w:rsidRPr="00432F62" w:rsidRDefault="006C76F1" w:rsidP="006C76F1">
      <w:pPr>
        <w:pStyle w:val="NO"/>
      </w:pPr>
      <w:r w:rsidRPr="00432F62">
        <w:t>NOTE</w:t>
      </w:r>
      <w:r w:rsidR="009B2BCD" w:rsidRPr="00432F62">
        <w:t xml:space="preserve"> 9</w:t>
      </w:r>
      <w:r w:rsidRPr="00432F62">
        <w:t>:</w:t>
      </w:r>
      <w:r w:rsidRPr="00432F62">
        <w:tab/>
        <w:t>Decisions are made without explicit instructions (</w:t>
      </w:r>
      <w:r w:rsidR="00F74BA7" w:rsidRPr="00432F62">
        <w:t>e.g.</w:t>
      </w:r>
      <w:r w:rsidRPr="00432F62">
        <w:t xml:space="preserve"> through inferencing or other types of logical actions). A more formal definition is </w:t>
      </w:r>
      <w:r w:rsidR="00CB2F1B" w:rsidRPr="00432F62">
        <w:t>"</w:t>
      </w:r>
      <w:r w:rsidRPr="00432F62">
        <w:t>A computer program is said to learn from experience E with respect to some class of tasks T and performance measure P if its performance at tasks in T, as measured by P, improves with experience E</w:t>
      </w:r>
      <w:r w:rsidR="00CB2F1B" w:rsidRPr="00432F62">
        <w:t>"</w:t>
      </w:r>
      <w:r w:rsidR="00EF54C6" w:rsidRPr="00432F62">
        <w:t xml:space="preserve"> [</w:t>
      </w:r>
      <w:r w:rsidR="00EF54C6" w:rsidRPr="00432F62">
        <w:fldChar w:fldCharType="begin"/>
      </w:r>
      <w:r w:rsidR="00EF54C6" w:rsidRPr="00432F62">
        <w:instrText xml:space="preserve">REF REF_MITCHELLTOMM \h </w:instrText>
      </w:r>
      <w:r w:rsidR="00EF54C6" w:rsidRPr="00432F62">
        <w:fldChar w:fldCharType="separate"/>
      </w:r>
      <w:r w:rsidR="000B4CCA" w:rsidRPr="00432F62">
        <w:t>i.</w:t>
      </w:r>
      <w:r w:rsidR="000B4CCA">
        <w:rPr>
          <w:noProof/>
        </w:rPr>
        <w:t>17</w:t>
      </w:r>
      <w:r w:rsidR="00EF54C6" w:rsidRPr="00432F62">
        <w:fldChar w:fldCharType="end"/>
      </w:r>
      <w:r w:rsidR="00EF54C6" w:rsidRPr="00432F62">
        <w:t>]</w:t>
      </w:r>
      <w:r w:rsidRPr="00432F62">
        <w:t>. It is a subset of Artificial Intelligence genre.</w:t>
      </w:r>
    </w:p>
    <w:p w14:paraId="67F87829" w14:textId="59B4C7DA" w:rsidR="006C76F1" w:rsidRPr="00432F62" w:rsidRDefault="006C76F1" w:rsidP="006C76F1">
      <w:pPr>
        <w:pStyle w:val="B1"/>
      </w:pPr>
      <w:r w:rsidRPr="00432F62">
        <w:rPr>
          <w:b/>
        </w:rPr>
        <w:lastRenderedPageBreak/>
        <w:t>offline learning:</w:t>
      </w:r>
      <w:r w:rsidRPr="00432F62">
        <w:t xml:space="preserve"> data set being worked on does not change</w:t>
      </w:r>
    </w:p>
    <w:p w14:paraId="3B7A1368" w14:textId="3C4D8A39" w:rsidR="006C76F1" w:rsidRPr="00432F62" w:rsidRDefault="006C76F1" w:rsidP="006C76F1">
      <w:pPr>
        <w:pStyle w:val="NO"/>
      </w:pPr>
      <w:r w:rsidRPr="00432F62">
        <w:t>NOTE</w:t>
      </w:r>
      <w:r w:rsidR="009B2BCD" w:rsidRPr="00432F62">
        <w:t xml:space="preserve"> 10</w:t>
      </w:r>
      <w:r w:rsidRPr="00432F62">
        <w:t>:</w:t>
      </w:r>
      <w:r w:rsidRPr="00432F62">
        <w:tab/>
      </w:r>
      <w:r w:rsidR="00F4378F" w:rsidRPr="00432F62">
        <w:t>T</w:t>
      </w:r>
      <w:r w:rsidRPr="00432F62">
        <w:t>his means that parameters defined during the training depend on the entire training data set (</w:t>
      </w:r>
      <w:r w:rsidR="00F74BA7" w:rsidRPr="00432F62">
        <w:t>e.g.</w:t>
      </w:r>
      <w:r w:rsidRPr="00432F62">
        <w:t xml:space="preserve"> are global)</w:t>
      </w:r>
      <w:r w:rsidR="00CB2F1B" w:rsidRPr="00432F62">
        <w:t>.</w:t>
      </w:r>
    </w:p>
    <w:p w14:paraId="22EAAE0D" w14:textId="77777777" w:rsidR="006C76F1" w:rsidRPr="00432F62" w:rsidRDefault="006C76F1" w:rsidP="006C76F1">
      <w:pPr>
        <w:pStyle w:val="B1"/>
      </w:pPr>
      <w:r w:rsidRPr="00432F62">
        <w:rPr>
          <w:b/>
        </w:rPr>
        <w:t xml:space="preserve">online learning: </w:t>
      </w:r>
      <w:r w:rsidRPr="00432F62">
        <w:t>learning when data is not previously available</w:t>
      </w:r>
    </w:p>
    <w:p w14:paraId="55474BAE" w14:textId="1620DE73" w:rsidR="006C76F1" w:rsidRPr="00432F62" w:rsidRDefault="006C76F1" w:rsidP="006C76F1">
      <w:pPr>
        <w:pStyle w:val="NO"/>
      </w:pPr>
      <w:r w:rsidRPr="00432F62">
        <w:t>NOTE</w:t>
      </w:r>
      <w:r w:rsidR="009B2BCD" w:rsidRPr="00432F62">
        <w:t xml:space="preserve"> 11</w:t>
      </w:r>
      <w:r w:rsidRPr="00432F62">
        <w:t>:</w:t>
      </w:r>
      <w:r w:rsidRPr="00432F62">
        <w:tab/>
        <w:t>In this approach, data arrives over time, and a model is first inferred, and then refined after each subsequent time step. It is similar to incremental learning, except that it is bounded in time (and possibly other factors, such as model complexity and resources).</w:t>
      </w:r>
    </w:p>
    <w:p w14:paraId="3FB8B806" w14:textId="034DB8EF" w:rsidR="00DD24EA" w:rsidRPr="00432F62" w:rsidRDefault="00DD24EA" w:rsidP="00DD24EA">
      <w:pPr>
        <w:pStyle w:val="B1"/>
      </w:pPr>
      <w:r w:rsidRPr="00432F62">
        <w:rPr>
          <w:b/>
        </w:rPr>
        <w:t>reinforcement learning:</w:t>
      </w:r>
      <w:r w:rsidRPr="00432F62">
        <w:t xml:space="preserve"> use of software agents to take actions in an environment in order to </w:t>
      </w:r>
      <w:r w:rsidR="004C7507" w:rsidRPr="00432F62">
        <w:t>maximize</w:t>
      </w:r>
      <w:r w:rsidRPr="00432F62">
        <w:t xml:space="preserve"> a cumulative reward</w:t>
      </w:r>
    </w:p>
    <w:p w14:paraId="0C6C0C28" w14:textId="37C42A2D" w:rsidR="006C76F1" w:rsidRPr="00432F62" w:rsidRDefault="006C76F1" w:rsidP="006C76F1">
      <w:pPr>
        <w:pStyle w:val="NO"/>
      </w:pPr>
      <w:r w:rsidRPr="00432F62">
        <w:t>NOTE</w:t>
      </w:r>
      <w:r w:rsidR="009B2BCD" w:rsidRPr="00432F62">
        <w:t xml:space="preserve"> 12</w:t>
      </w:r>
      <w:r w:rsidRPr="00432F62">
        <w:t>:</w:t>
      </w:r>
      <w:r w:rsidRPr="00432F62">
        <w:tab/>
      </w:r>
      <w:r w:rsidR="00F4378F" w:rsidRPr="00432F62">
        <w:t>T</w:t>
      </w:r>
      <w:r w:rsidRPr="00432F62">
        <w:t xml:space="preserve">he learning agent is not told which actions to take, but instead </w:t>
      </w:r>
      <w:r w:rsidR="002C650C" w:rsidRPr="00432F62">
        <w:t xml:space="preserve">needs to </w:t>
      </w:r>
      <w:r w:rsidRPr="00432F62">
        <w:t>discover which actions yield the highest reward</w:t>
      </w:r>
      <w:r w:rsidR="00543A9D" w:rsidRPr="00432F62">
        <w:t>.</w:t>
      </w:r>
    </w:p>
    <w:p w14:paraId="2C788AD5" w14:textId="5246348E" w:rsidR="00DD24EA" w:rsidRPr="00432F62" w:rsidRDefault="00DD24EA" w:rsidP="00DD24EA">
      <w:pPr>
        <w:pStyle w:val="B1"/>
      </w:pPr>
      <w:r w:rsidRPr="00432F62">
        <w:rPr>
          <w:b/>
        </w:rPr>
        <w:t>rule-based learning:</w:t>
      </w:r>
      <w:r w:rsidRPr="00432F62">
        <w:t xml:space="preserve"> use of rules to represent the knowledge of a system</w:t>
      </w:r>
    </w:p>
    <w:p w14:paraId="10B4FCE7" w14:textId="505F6393" w:rsidR="006C76F1" w:rsidRPr="00432F62" w:rsidRDefault="006C76F1" w:rsidP="006C76F1">
      <w:pPr>
        <w:pStyle w:val="NO"/>
      </w:pPr>
      <w:r w:rsidRPr="00432F62">
        <w:t>NOTE</w:t>
      </w:r>
      <w:r w:rsidR="009B2BCD" w:rsidRPr="00432F62">
        <w:t xml:space="preserve"> 13</w:t>
      </w:r>
      <w:r w:rsidRPr="00432F62">
        <w:t>:</w:t>
      </w:r>
      <w:r w:rsidRPr="00432F62">
        <w:tab/>
      </w:r>
      <w:r w:rsidR="00F4378F" w:rsidRPr="00432F62">
        <w:t>T</w:t>
      </w:r>
      <w:r w:rsidRPr="00432F62">
        <w:t>his type of system learns rules to make decisions, instead of using a model. These rules are different than other types of rule-based systems because this set of rules are learned, while rules in other types of systems are defined</w:t>
      </w:r>
      <w:r w:rsidR="00543A9D" w:rsidRPr="00432F62">
        <w:t>.</w:t>
      </w:r>
    </w:p>
    <w:p w14:paraId="2772E040" w14:textId="40539F20" w:rsidR="00DD24EA" w:rsidRPr="00432F62" w:rsidRDefault="00DD24EA" w:rsidP="00DD24EA">
      <w:pPr>
        <w:pStyle w:val="B1"/>
      </w:pPr>
      <w:r w:rsidRPr="00432F62">
        <w:rPr>
          <w:b/>
        </w:rPr>
        <w:t>semi-supervised learning:</w:t>
      </w:r>
      <w:r w:rsidRPr="00432F62">
        <w:t xml:space="preserve"> hybridisation of supervised and unsupervised learning, where the training data consists of both labelled and unlabelled data</w:t>
      </w:r>
    </w:p>
    <w:p w14:paraId="7D11CD0A" w14:textId="77777777" w:rsidR="00DD24EA" w:rsidRPr="00432F62" w:rsidRDefault="00DD24EA" w:rsidP="00DD24EA">
      <w:pPr>
        <w:pStyle w:val="B1"/>
      </w:pPr>
      <w:r w:rsidRPr="00432F62">
        <w:rPr>
          <w:b/>
        </w:rPr>
        <w:t>supervised learning:</w:t>
      </w:r>
      <w:r w:rsidRPr="00432F62">
        <w:t xml:space="preserve"> learning a function that maps an input to an output based on example pairs of labelled inputs and outputs</w:t>
      </w:r>
    </w:p>
    <w:p w14:paraId="2EF3F803" w14:textId="77777777" w:rsidR="00DD24EA" w:rsidRPr="00432F62" w:rsidRDefault="00DD24EA" w:rsidP="00DD24EA">
      <w:pPr>
        <w:pStyle w:val="B1"/>
      </w:pPr>
      <w:r w:rsidRPr="00432F62">
        <w:rPr>
          <w:b/>
        </w:rPr>
        <w:t>unsupervised learning:</w:t>
      </w:r>
      <w:r w:rsidRPr="00432F62">
        <w:t xml:space="preserve"> learning a function that maps an input to an output without the benefit of the data being classified or labelled</w:t>
      </w:r>
    </w:p>
    <w:p w14:paraId="1980F991" w14:textId="77777777" w:rsidR="009A0B6A" w:rsidRPr="00FE58D4" w:rsidRDefault="009A0B6A" w:rsidP="008B1655">
      <w:pPr>
        <w:keepNext/>
        <w:rPr>
          <w:b/>
        </w:rPr>
      </w:pPr>
      <w:bookmarkStart w:id="153" w:name="_Hlk143791970"/>
      <w:r>
        <w:rPr>
          <w:b/>
        </w:rPr>
        <w:t>language model</w:t>
      </w:r>
      <w:r w:rsidRPr="008B1655">
        <w:rPr>
          <w:b/>
        </w:rPr>
        <w:t xml:space="preserve">: </w:t>
      </w:r>
      <w:r w:rsidRPr="00B425F9">
        <w:rPr>
          <w:bCs/>
        </w:rPr>
        <w:t>the use of probabilistic and/or statistical mechanisms to determine the probability of a given sequence of words occurring in a sentence</w:t>
      </w:r>
    </w:p>
    <w:p w14:paraId="03F2FEBB" w14:textId="77777777" w:rsidR="009A0B6A" w:rsidRPr="008B1655" w:rsidRDefault="009A0B6A" w:rsidP="008B1655">
      <w:pPr>
        <w:keepNext/>
        <w:rPr>
          <w:b/>
        </w:rPr>
      </w:pPr>
      <w:r>
        <w:rPr>
          <w:b/>
        </w:rPr>
        <w:t>large language model</w:t>
      </w:r>
      <w:r w:rsidRPr="008B1655">
        <w:rPr>
          <w:b/>
        </w:rPr>
        <w:t xml:space="preserve">: </w:t>
      </w:r>
      <w:r w:rsidRPr="00B425F9">
        <w:rPr>
          <w:bCs/>
        </w:rPr>
        <w:t>a type of self-supervised language model whose number of parameters in the model can change autonomously as it learns</w:t>
      </w:r>
    </w:p>
    <w:bookmarkEnd w:id="153"/>
    <w:p w14:paraId="53C0EA8C" w14:textId="630C5C40" w:rsidR="00D5338C" w:rsidRPr="00432F62" w:rsidRDefault="00D5338C" w:rsidP="00D5338C">
      <w:pPr>
        <w:keepNext/>
        <w:rPr>
          <w:b/>
        </w:rPr>
      </w:pPr>
      <w:r w:rsidRPr="00432F62">
        <w:rPr>
          <w:b/>
        </w:rPr>
        <w:t xml:space="preserve">lexeme: </w:t>
      </w:r>
      <w:r w:rsidRPr="00432F62">
        <w:t>linguistic unit of meaning, consisting of a word or group of words</w:t>
      </w:r>
    </w:p>
    <w:p w14:paraId="6C0059A4" w14:textId="5E047253" w:rsidR="00C80479" w:rsidRPr="00432F62" w:rsidRDefault="00C80479" w:rsidP="00C80479">
      <w:pPr>
        <w:pStyle w:val="NO"/>
      </w:pPr>
      <w:r w:rsidRPr="00432F62">
        <w:t>NOTE:</w:t>
      </w:r>
      <w:r w:rsidRPr="00432F62">
        <w:tab/>
        <w:t xml:space="preserve">A lexeme is an abstract unit that can have many different forms. For example, in inflectional languages, a </w:t>
      </w:r>
      <w:r w:rsidR="00EF23C9" w:rsidRPr="00432F62">
        <w:t>lexeme will have many forms (</w:t>
      </w:r>
      <w:r w:rsidR="00F74BA7" w:rsidRPr="00432F62">
        <w:t>e.g.</w:t>
      </w:r>
      <w:r w:rsidR="00EF23C9" w:rsidRPr="00432F62">
        <w:t xml:space="preserve"> present and past). Idioms, as well as expressions, are also lexemes</w:t>
      </w:r>
      <w:r w:rsidRPr="00432F62">
        <w:t>.</w:t>
      </w:r>
    </w:p>
    <w:p w14:paraId="27FDF628" w14:textId="4BF57C01" w:rsidR="0016509A" w:rsidRPr="00432F62" w:rsidRDefault="00D5338C" w:rsidP="00E35C93">
      <w:pPr>
        <w:keepNext/>
        <w:rPr>
          <w:bCs/>
        </w:rPr>
      </w:pPr>
      <w:r w:rsidRPr="00432F62">
        <w:rPr>
          <w:b/>
        </w:rPr>
        <w:t>lexicon:</w:t>
      </w:r>
      <w:r w:rsidR="0016509A" w:rsidRPr="00432F62">
        <w:t xml:space="preserve"> collection of all words, phrases and symbols used in a language, along with their definition(s) and meaning(s)</w:t>
      </w:r>
    </w:p>
    <w:p w14:paraId="013E9C6A" w14:textId="05F56A36" w:rsidR="0016509A" w:rsidRPr="00432F62" w:rsidRDefault="0016509A" w:rsidP="0016509A">
      <w:pPr>
        <w:pStyle w:val="NO"/>
      </w:pPr>
      <w:r w:rsidRPr="00432F62">
        <w:t>NOTE:</w:t>
      </w:r>
      <w:r w:rsidRPr="00432F62">
        <w:tab/>
        <w:t>More formally, a lexicon is the complete set of morphemes in a language, along with their definitions and grammatical rules, that enables a complete vocabulary to be defined.</w:t>
      </w:r>
    </w:p>
    <w:p w14:paraId="79097CD2" w14:textId="21D02ACB" w:rsidR="00E35C93" w:rsidRPr="00432F62" w:rsidRDefault="00E35C93" w:rsidP="00E35C93">
      <w:pPr>
        <w:keepNext/>
      </w:pPr>
      <w:r w:rsidRPr="00432F62">
        <w:rPr>
          <w:b/>
        </w:rPr>
        <w:t>location:</w:t>
      </w:r>
      <w:r w:rsidRPr="00432F62">
        <w:t xml:space="preserve"> physical geographic location (</w:t>
      </w:r>
      <w:r w:rsidR="00F74BA7" w:rsidRPr="00432F62">
        <w:t>e.g.</w:t>
      </w:r>
      <w:r w:rsidRPr="00432F62">
        <w:t xml:space="preserve"> a geocode or a bounding polygon) of an entity (</w:t>
      </w:r>
      <w:r w:rsidR="00F74BA7" w:rsidRPr="00432F62">
        <w:t>e.g.</w:t>
      </w:r>
      <w:r w:rsidRPr="00432F62">
        <w:t xml:space="preserve"> a server)</w:t>
      </w:r>
    </w:p>
    <w:p w14:paraId="7C066EFC" w14:textId="5AD07D91" w:rsidR="00E35C93" w:rsidRPr="00432F62" w:rsidRDefault="00E35C93" w:rsidP="00E35C93">
      <w:pPr>
        <w:pStyle w:val="NO"/>
      </w:pPr>
      <w:r w:rsidRPr="00432F62">
        <w:t>NOTE:</w:t>
      </w:r>
      <w:r w:rsidRPr="00432F62">
        <w:tab/>
        <w:t>Contrast this with Placement.</w:t>
      </w:r>
    </w:p>
    <w:p w14:paraId="68B97F02" w14:textId="045F37C5" w:rsidR="00995309" w:rsidRPr="00432F62" w:rsidRDefault="00995309" w:rsidP="00B63431">
      <w:pPr>
        <w:keepNext/>
        <w:rPr>
          <w:bCs/>
        </w:rPr>
      </w:pPr>
      <w:r w:rsidRPr="00432F62">
        <w:rPr>
          <w:b/>
        </w:rPr>
        <w:t>logic:</w:t>
      </w:r>
      <w:r w:rsidR="00C37757" w:rsidRPr="00432F62">
        <w:rPr>
          <w:bCs/>
        </w:rPr>
        <w:t xml:space="preserve"> formal or informal </w:t>
      </w:r>
      <w:r w:rsidR="00543A9D" w:rsidRPr="00432F62">
        <w:rPr>
          <w:bCs/>
        </w:rPr>
        <w:t>l</w:t>
      </w:r>
      <w:r w:rsidR="00C37757" w:rsidRPr="00432F62">
        <w:rPr>
          <w:bCs/>
        </w:rPr>
        <w:t>anguage that evaluates a conclusion based on a set of premises</w:t>
      </w:r>
      <w:r w:rsidR="009B2BCD" w:rsidRPr="00432F62">
        <w:rPr>
          <w:bCs/>
        </w:rPr>
        <w:t>:</w:t>
      </w:r>
    </w:p>
    <w:p w14:paraId="2B3D2585" w14:textId="17342939" w:rsidR="009A0B70" w:rsidRPr="00432F62" w:rsidRDefault="009A0B70" w:rsidP="009A0B70">
      <w:pPr>
        <w:pStyle w:val="B1"/>
      </w:pPr>
      <w:r w:rsidRPr="00432F62">
        <w:rPr>
          <w:b/>
        </w:rPr>
        <w:t xml:space="preserve">alethic logic: </w:t>
      </w:r>
      <w:r w:rsidRPr="00432F62">
        <w:rPr>
          <w:lang w:eastAsia="x-none"/>
        </w:rPr>
        <w:t>representing, using mathematical formalisms, expressions involving necessity, possibility, and contingency</w:t>
      </w:r>
    </w:p>
    <w:p w14:paraId="3150FFBA" w14:textId="3455A1DC" w:rsidR="009A0B70" w:rsidRPr="00432F62" w:rsidRDefault="004A0579" w:rsidP="009A0B70">
      <w:pPr>
        <w:pStyle w:val="B1"/>
      </w:pPr>
      <w:r w:rsidRPr="00432F62">
        <w:rPr>
          <w:b/>
        </w:rPr>
        <w:t>defeasible</w:t>
      </w:r>
      <w:r w:rsidR="009A0B70" w:rsidRPr="00432F62">
        <w:rPr>
          <w:b/>
        </w:rPr>
        <w:t xml:space="preserve"> logic: </w:t>
      </w:r>
      <w:r w:rsidR="009A0B70" w:rsidRPr="00432F62">
        <w:rPr>
          <w:lang w:eastAsia="x-none"/>
        </w:rPr>
        <w:t xml:space="preserve">representing, using mathematical formalisms, </w:t>
      </w:r>
      <w:r w:rsidRPr="00432F62">
        <w:rPr>
          <w:lang w:eastAsia="x-none"/>
        </w:rPr>
        <w:t xml:space="preserve">weak rules that are not necessarily justified by the fact, and could thus be </w:t>
      </w:r>
      <w:r w:rsidR="004B590F" w:rsidRPr="00432F62">
        <w:rPr>
          <w:lang w:eastAsia="x-none"/>
        </w:rPr>
        <w:t>proven incorrect</w:t>
      </w:r>
    </w:p>
    <w:p w14:paraId="6B28EEE4" w14:textId="258AD695" w:rsidR="004A0579" w:rsidRPr="00432F62" w:rsidRDefault="004A0579" w:rsidP="00F4378F">
      <w:pPr>
        <w:pStyle w:val="NO"/>
      </w:pPr>
      <w:r w:rsidRPr="00432F62">
        <w:t>NOTE</w:t>
      </w:r>
      <w:r w:rsidR="009B2BCD" w:rsidRPr="00432F62">
        <w:t xml:space="preserve"> 1</w:t>
      </w:r>
      <w:r w:rsidRPr="00432F62">
        <w:t>:</w:t>
      </w:r>
      <w:r w:rsidRPr="00432F62">
        <w:tab/>
        <w:t>Defeasible logic (and reasoning) uses three types of rules: strict ru</w:t>
      </w:r>
      <w:r w:rsidR="00555E34" w:rsidRPr="00432F62">
        <w:t>l</w:t>
      </w:r>
      <w:r w:rsidRPr="00432F62">
        <w:t xml:space="preserve">es that are TRUE, weak rules that may be true if no evidence can be found to contradict them, and </w:t>
      </w:r>
      <w:r w:rsidR="00CB2F1B" w:rsidRPr="00432F62">
        <w:t>"</w:t>
      </w:r>
      <w:r w:rsidRPr="00432F62">
        <w:t>defeaters</w:t>
      </w:r>
      <w:r w:rsidR="00CB2F1B" w:rsidRPr="00432F62">
        <w:t>"</w:t>
      </w:r>
      <w:r w:rsidRPr="00432F62">
        <w:t xml:space="preserve"> that represent contradictory evidence to prove that a weak rule is incorrect.</w:t>
      </w:r>
    </w:p>
    <w:p w14:paraId="2C4003AE" w14:textId="3E8E9777" w:rsidR="00DF7D00" w:rsidRPr="00432F62" w:rsidRDefault="00DF7D00" w:rsidP="00DF7D00">
      <w:pPr>
        <w:pStyle w:val="B1"/>
      </w:pPr>
      <w:r w:rsidRPr="00432F62">
        <w:rPr>
          <w:b/>
        </w:rPr>
        <w:t xml:space="preserve">deontic logic: </w:t>
      </w:r>
      <w:r w:rsidRPr="00432F62">
        <w:rPr>
          <w:lang w:eastAsia="x-none"/>
        </w:rPr>
        <w:t>representing, using mathematical formalisms, expressions involving obligation, permission, and the concept of being forbidden</w:t>
      </w:r>
    </w:p>
    <w:p w14:paraId="31A6DA7E" w14:textId="50A60121" w:rsidR="007D5258" w:rsidRPr="00432F62" w:rsidRDefault="007D5258" w:rsidP="00DF7D00">
      <w:pPr>
        <w:pStyle w:val="B1"/>
      </w:pPr>
      <w:r w:rsidRPr="00432F62">
        <w:rPr>
          <w:b/>
        </w:rPr>
        <w:lastRenderedPageBreak/>
        <w:t>description logic:</w:t>
      </w:r>
      <w:r w:rsidRPr="00432F62">
        <w:rPr>
          <w:lang w:eastAsia="x-none"/>
        </w:rPr>
        <w:t xml:space="preserve"> family of formal languages that are subsets of first-order logic to ensure decidability and efficiency</w:t>
      </w:r>
    </w:p>
    <w:p w14:paraId="0A36B204" w14:textId="761F3D08" w:rsidR="00DF7D00" w:rsidRPr="00432F62" w:rsidRDefault="00DF7D00" w:rsidP="00DF7D00">
      <w:pPr>
        <w:pStyle w:val="B1"/>
      </w:pPr>
      <w:r w:rsidRPr="00432F62">
        <w:rPr>
          <w:b/>
        </w:rPr>
        <w:t xml:space="preserve">doxastic logic: </w:t>
      </w:r>
      <w:r w:rsidRPr="00432F62">
        <w:rPr>
          <w:lang w:eastAsia="x-none"/>
        </w:rPr>
        <w:t>representing, using mathematical formalisms, expressions involving the belief of a particular entity</w:t>
      </w:r>
      <w:r w:rsidR="00AD4940" w:rsidRPr="00432F62">
        <w:rPr>
          <w:lang w:eastAsia="x-none"/>
        </w:rPr>
        <w:t xml:space="preserve"> or set of entities</w:t>
      </w:r>
    </w:p>
    <w:p w14:paraId="02C0A766" w14:textId="0B862D07" w:rsidR="00DF7D00" w:rsidRPr="00432F62" w:rsidRDefault="00DF7D00" w:rsidP="00DF7D00">
      <w:pPr>
        <w:pStyle w:val="B1"/>
      </w:pPr>
      <w:r w:rsidRPr="00432F62">
        <w:rPr>
          <w:b/>
        </w:rPr>
        <w:t xml:space="preserve">first-order logic: </w:t>
      </w:r>
      <w:r w:rsidR="001974AB" w:rsidRPr="00432F62">
        <w:rPr>
          <w:lang w:eastAsia="x-none"/>
        </w:rPr>
        <w:t>extension of propositional logic to include predicates and quantification</w:t>
      </w:r>
    </w:p>
    <w:p w14:paraId="1383AB12" w14:textId="357A1772" w:rsidR="001974AB" w:rsidRPr="00432F62" w:rsidRDefault="001974AB" w:rsidP="001974AB">
      <w:pPr>
        <w:pStyle w:val="B1"/>
      </w:pPr>
      <w:r w:rsidRPr="00432F62">
        <w:rPr>
          <w:b/>
        </w:rPr>
        <w:t xml:space="preserve">fuzzy logic: </w:t>
      </w:r>
      <w:r w:rsidRPr="00432F62">
        <w:rPr>
          <w:lang w:eastAsia="x-none"/>
        </w:rPr>
        <w:t>type of many-valued logic</w:t>
      </w:r>
      <w:r w:rsidR="00C67872" w:rsidRPr="00432F62">
        <w:rPr>
          <w:lang w:eastAsia="x-none"/>
        </w:rPr>
        <w:t xml:space="preserve"> that allows a truth value to be any real number between 0 and 1 inclusive</w:t>
      </w:r>
    </w:p>
    <w:p w14:paraId="39369A11" w14:textId="45B8A7DE" w:rsidR="00C67872" w:rsidRPr="00432F62" w:rsidRDefault="00C67872" w:rsidP="001D77A6">
      <w:pPr>
        <w:pStyle w:val="NO"/>
      </w:pPr>
      <w:r w:rsidRPr="00432F62">
        <w:t>NOTE</w:t>
      </w:r>
      <w:r w:rsidR="009B2BCD" w:rsidRPr="00432F62">
        <w:t xml:space="preserve"> 2</w:t>
      </w:r>
      <w:r w:rsidRPr="00432F62">
        <w:t>:</w:t>
      </w:r>
      <w:r w:rsidRPr="00432F62">
        <w:tab/>
        <w:t>Fuzzy logic is most often used to reason about the degree of truth, or probability, in a system.</w:t>
      </w:r>
    </w:p>
    <w:p w14:paraId="1117D699" w14:textId="176310A4" w:rsidR="00C37757" w:rsidRPr="00432F62" w:rsidRDefault="00570D74" w:rsidP="00C37757">
      <w:pPr>
        <w:pStyle w:val="B1"/>
      </w:pPr>
      <w:r w:rsidRPr="00432F62">
        <w:rPr>
          <w:b/>
        </w:rPr>
        <w:t>modal logic</w:t>
      </w:r>
      <w:r w:rsidR="00C37757" w:rsidRPr="00432F62">
        <w:rPr>
          <w:b/>
        </w:rPr>
        <w:t xml:space="preserve">: </w:t>
      </w:r>
      <w:r w:rsidR="00DF7D00" w:rsidRPr="00432F62">
        <w:rPr>
          <w:lang w:eastAsia="x-none"/>
        </w:rPr>
        <w:t>representing, using mathematical formalisms, expressions involving necessity and possibility</w:t>
      </w:r>
    </w:p>
    <w:p w14:paraId="356B9019" w14:textId="27E24935" w:rsidR="00C37757" w:rsidRPr="00432F62" w:rsidRDefault="00C37757" w:rsidP="00C37757">
      <w:pPr>
        <w:pStyle w:val="B1"/>
      </w:pPr>
      <w:r w:rsidRPr="00432F62">
        <w:rPr>
          <w:b/>
        </w:rPr>
        <w:t xml:space="preserve">propositional logic: </w:t>
      </w:r>
      <w:r w:rsidR="00F525E1" w:rsidRPr="00432F62">
        <w:rPr>
          <w:bCs/>
        </w:rPr>
        <w:t>manipulation of a</w:t>
      </w:r>
      <w:r w:rsidR="00F525E1" w:rsidRPr="00432F62">
        <w:rPr>
          <w:b/>
        </w:rPr>
        <w:t xml:space="preserve"> </w:t>
      </w:r>
      <w:r w:rsidR="00A317F2" w:rsidRPr="00432F62">
        <w:rPr>
          <w:lang w:eastAsia="x-none"/>
        </w:rPr>
        <w:t>set of propositions</w:t>
      </w:r>
      <w:r w:rsidR="004C00A7" w:rsidRPr="00432F62">
        <w:rPr>
          <w:lang w:eastAsia="x-none"/>
        </w:rPr>
        <w:t>, possibly with logical connectives, to prove or disprove a conclusion</w:t>
      </w:r>
    </w:p>
    <w:p w14:paraId="56EAA319" w14:textId="6BDC9D86" w:rsidR="00C37757" w:rsidRPr="00432F62" w:rsidRDefault="00C37757" w:rsidP="00A317F2">
      <w:pPr>
        <w:pStyle w:val="NO"/>
      </w:pPr>
      <w:r w:rsidRPr="00432F62">
        <w:t>NOTE</w:t>
      </w:r>
      <w:r w:rsidR="009B2BCD" w:rsidRPr="00432F62">
        <w:t xml:space="preserve"> 3</w:t>
      </w:r>
      <w:r w:rsidRPr="00432F62">
        <w:t>:</w:t>
      </w:r>
      <w:r w:rsidRPr="00432F62">
        <w:tab/>
      </w:r>
      <w:r w:rsidR="00F4378F" w:rsidRPr="00432F62">
        <w:t>P</w:t>
      </w:r>
      <w:r w:rsidR="00570D74" w:rsidRPr="00432F62">
        <w:t xml:space="preserve">ropositional logic does not deal with logical relationships and properties that involve the parts of a statement smaller than the statement itself. It </w:t>
      </w:r>
      <w:r w:rsidR="00A317F2" w:rsidRPr="00432F62">
        <w:t>also called sentential logic, zeroth-order logic, and propositional (or sentential) calculus</w:t>
      </w:r>
      <w:r w:rsidR="00570D74" w:rsidRPr="00432F62">
        <w:t>.</w:t>
      </w:r>
    </w:p>
    <w:p w14:paraId="4F515B83" w14:textId="76867DE9" w:rsidR="00DF7D00" w:rsidRPr="00432F62" w:rsidRDefault="00DF7D00" w:rsidP="00DF7D00">
      <w:pPr>
        <w:pStyle w:val="B1"/>
      </w:pPr>
      <w:r w:rsidRPr="00432F62">
        <w:rPr>
          <w:b/>
        </w:rPr>
        <w:t xml:space="preserve">temporal logic: </w:t>
      </w:r>
      <w:r w:rsidRPr="00432F62">
        <w:rPr>
          <w:lang w:eastAsia="x-none"/>
        </w:rPr>
        <w:t>representing, using mathematical formalisms, expressions involving time (</w:t>
      </w:r>
      <w:r w:rsidR="00F74BA7" w:rsidRPr="00432F62">
        <w:rPr>
          <w:lang w:eastAsia="x-none"/>
        </w:rPr>
        <w:t>e.g.</w:t>
      </w:r>
      <w:r w:rsidRPr="00432F62">
        <w:rPr>
          <w:lang w:eastAsia="x-none"/>
        </w:rPr>
        <w:t xml:space="preserve"> it will be, it will always be, it was, and it has always been)</w:t>
      </w:r>
    </w:p>
    <w:p w14:paraId="6164CFCD" w14:textId="56D32535" w:rsidR="008B7D74" w:rsidRPr="00432F62" w:rsidRDefault="008B7D74" w:rsidP="008B7D74">
      <w:pPr>
        <w:rPr>
          <w:bCs/>
        </w:rPr>
      </w:pPr>
      <w:r w:rsidRPr="00432F62">
        <w:rPr>
          <w:b/>
        </w:rPr>
        <w:t xml:space="preserve">logic clause: </w:t>
      </w:r>
      <w:r w:rsidRPr="00432F62">
        <w:rPr>
          <w:bCs/>
        </w:rPr>
        <w:t>expression made up of a finite set of literals (i.e. literals), including the negation of literals</w:t>
      </w:r>
      <w:r w:rsidR="009B2BCD" w:rsidRPr="00432F62">
        <w:rPr>
          <w:bCs/>
        </w:rPr>
        <w:t>:</w:t>
      </w:r>
    </w:p>
    <w:p w14:paraId="7384C78F" w14:textId="26CAAEB5" w:rsidR="008B7D74" w:rsidRPr="00432F62" w:rsidRDefault="008B7D74" w:rsidP="00F4378F">
      <w:pPr>
        <w:pStyle w:val="NO"/>
      </w:pPr>
      <w:r w:rsidRPr="00432F62">
        <w:t>NOTE</w:t>
      </w:r>
      <w:r w:rsidR="009B2BCD" w:rsidRPr="00432F62">
        <w:t xml:space="preserve"> 1</w:t>
      </w:r>
      <w:r w:rsidRPr="00432F62">
        <w:t>:</w:t>
      </w:r>
      <w:r w:rsidR="00F4378F" w:rsidRPr="00432F62">
        <w:tab/>
      </w:r>
      <w:r w:rsidRPr="00432F62">
        <w:t>In propositional logic, a literal is a variable. In predicate logic, a literal is an atomic formula.</w:t>
      </w:r>
    </w:p>
    <w:p w14:paraId="47E89BDB" w14:textId="79021407" w:rsidR="008B7D74" w:rsidRPr="00432F62" w:rsidRDefault="008B7D74" w:rsidP="008B7D74">
      <w:pPr>
        <w:pStyle w:val="B1"/>
        <w:rPr>
          <w:bCs/>
        </w:rPr>
      </w:pPr>
      <w:r w:rsidRPr="00432F62">
        <w:rPr>
          <w:b/>
        </w:rPr>
        <w:t>Boolean clause:</w:t>
      </w:r>
      <w:r w:rsidRPr="00432F62">
        <w:rPr>
          <w:bCs/>
        </w:rPr>
        <w:t xml:space="preserve"> expression that, when evaluated, produces a value of either true or false</w:t>
      </w:r>
    </w:p>
    <w:p w14:paraId="41AFF168" w14:textId="5FC74D99" w:rsidR="008B7D74" w:rsidRPr="00432F62" w:rsidRDefault="008B7D74" w:rsidP="008B7D74">
      <w:pPr>
        <w:pStyle w:val="B1"/>
        <w:rPr>
          <w:bCs/>
        </w:rPr>
      </w:pPr>
      <w:r w:rsidRPr="00432F62">
        <w:rPr>
          <w:b/>
        </w:rPr>
        <w:t>Fact (clause):</w:t>
      </w:r>
      <w:r w:rsidRPr="00432F62">
        <w:rPr>
          <w:bCs/>
        </w:rPr>
        <w:t xml:space="preserve"> Horn clause with no negative literals</w:t>
      </w:r>
    </w:p>
    <w:p w14:paraId="3A9033AB" w14:textId="77777777" w:rsidR="00ED0A63" w:rsidRPr="00432F62" w:rsidRDefault="00ED0A63" w:rsidP="00ED0A63">
      <w:pPr>
        <w:pStyle w:val="B1"/>
        <w:rPr>
          <w:bCs/>
        </w:rPr>
      </w:pPr>
      <w:r w:rsidRPr="00432F62">
        <w:rPr>
          <w:b/>
        </w:rPr>
        <w:t xml:space="preserve">Goal clause: </w:t>
      </w:r>
      <w:r w:rsidRPr="00432F62">
        <w:rPr>
          <w:bCs/>
        </w:rPr>
        <w:t>Horn clause without a positive literal</w:t>
      </w:r>
    </w:p>
    <w:p w14:paraId="15CCFC40" w14:textId="7BF8C690" w:rsidR="008B7D74" w:rsidRPr="00432F62" w:rsidRDefault="008B7D74" w:rsidP="008B7D74">
      <w:pPr>
        <w:pStyle w:val="B1"/>
        <w:rPr>
          <w:bCs/>
        </w:rPr>
      </w:pPr>
      <w:r w:rsidRPr="00432F62">
        <w:rPr>
          <w:b/>
        </w:rPr>
        <w:t xml:space="preserve">Horn clause: </w:t>
      </w:r>
      <w:r w:rsidRPr="00432F62">
        <w:rPr>
          <w:bCs/>
        </w:rPr>
        <w:t>disjunction of literals that contains at most one positive literal</w:t>
      </w:r>
    </w:p>
    <w:p w14:paraId="73F5D214" w14:textId="41A442AB" w:rsidR="008B7D74" w:rsidRPr="00432F62" w:rsidRDefault="008B7D74" w:rsidP="00F4378F">
      <w:pPr>
        <w:pStyle w:val="NO"/>
      </w:pPr>
      <w:r w:rsidRPr="00432F62">
        <w:t>NOTE</w:t>
      </w:r>
      <w:r w:rsidR="009B2BCD" w:rsidRPr="00432F62">
        <w:t xml:space="preserve"> 2</w:t>
      </w:r>
      <w:r w:rsidRPr="00432F62">
        <w:t>:</w:t>
      </w:r>
      <w:r w:rsidR="00F4378F" w:rsidRPr="00432F62">
        <w:tab/>
      </w:r>
      <w:r w:rsidRPr="00432F62">
        <w:t>This is also called a definite clause. This is used in some types of automated theorem proving.</w:t>
      </w:r>
    </w:p>
    <w:p w14:paraId="1FD6264A" w14:textId="515548B4" w:rsidR="00DE14DE" w:rsidRPr="00432F62" w:rsidRDefault="00DE14DE" w:rsidP="00B63431">
      <w:pPr>
        <w:keepNext/>
        <w:rPr>
          <w:bCs/>
        </w:rPr>
      </w:pPr>
      <w:r w:rsidRPr="00432F62">
        <w:rPr>
          <w:b/>
        </w:rPr>
        <w:t>message system:</w:t>
      </w:r>
      <w:r w:rsidRPr="00432F62">
        <w:rPr>
          <w:bCs/>
        </w:rPr>
        <w:t xml:space="preserve"> system that transfers data between components</w:t>
      </w:r>
    </w:p>
    <w:p w14:paraId="2D68AE26" w14:textId="6B8FD92B" w:rsidR="00B63431" w:rsidRPr="00432F62" w:rsidRDefault="00B63431" w:rsidP="00B63431">
      <w:pPr>
        <w:keepNext/>
        <w:rPr>
          <w:b/>
        </w:rPr>
      </w:pPr>
      <w:r w:rsidRPr="00432F62">
        <w:rPr>
          <w:b/>
        </w:rPr>
        <w:t>model:</w:t>
      </w:r>
      <w:r w:rsidRPr="00432F62">
        <w:rPr>
          <w:bCs/>
        </w:rPr>
        <w:t xml:space="preserve"> representation of the </w:t>
      </w:r>
      <w:r w:rsidR="006C76F1" w:rsidRPr="00432F62">
        <w:rPr>
          <w:bCs/>
        </w:rPr>
        <w:t xml:space="preserve">entities </w:t>
      </w:r>
      <w:r w:rsidRPr="00432F62">
        <w:rPr>
          <w:bCs/>
        </w:rPr>
        <w:t>of a system, including their relationships and dependencies, using an established set of rules and concepts</w:t>
      </w:r>
      <w:r w:rsidR="009B2BCD" w:rsidRPr="00432F62">
        <w:rPr>
          <w:bCs/>
        </w:rPr>
        <w:t>:</w:t>
      </w:r>
    </w:p>
    <w:p w14:paraId="23EDAE9D" w14:textId="6ED9D720" w:rsidR="00B63431" w:rsidRPr="00432F62" w:rsidRDefault="00B63431" w:rsidP="00B63431">
      <w:pPr>
        <w:pStyle w:val="B1"/>
      </w:pPr>
      <w:r w:rsidRPr="00432F62">
        <w:rPr>
          <w:b/>
        </w:rPr>
        <w:t xml:space="preserve">data model: </w:t>
      </w:r>
      <w:r w:rsidRPr="00432F62">
        <w:rPr>
          <w:lang w:eastAsia="x-none"/>
        </w:rPr>
        <w:t>representation of concepts of interest to an environment in a form that is dependent on data repository, data definition language, query language, implementation language, and/or protocol</w:t>
      </w:r>
    </w:p>
    <w:p w14:paraId="70508976" w14:textId="655B0384" w:rsidR="00B63431" w:rsidRPr="00432F62" w:rsidRDefault="00B63431" w:rsidP="00B63431">
      <w:pPr>
        <w:pStyle w:val="NO"/>
      </w:pPr>
      <w:r w:rsidRPr="00432F62">
        <w:t>NOTE</w:t>
      </w:r>
      <w:r w:rsidR="009B2BCD" w:rsidRPr="00432F62">
        <w:t xml:space="preserve"> 1</w:t>
      </w:r>
      <w:r w:rsidRPr="00432F62">
        <w:t>:</w:t>
      </w:r>
      <w:r w:rsidRPr="00432F62">
        <w:tab/>
        <w:t>This definition is taken from</w:t>
      </w:r>
      <w:r w:rsidR="00EF54C6" w:rsidRPr="00432F62">
        <w:t xml:space="preserve"> [</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Pr="00432F62">
        <w:t>.</w:t>
      </w:r>
    </w:p>
    <w:p w14:paraId="5CB65832" w14:textId="58371F75" w:rsidR="00B63431" w:rsidRPr="00432F62" w:rsidRDefault="00B63431" w:rsidP="00BE1AB5">
      <w:pPr>
        <w:pStyle w:val="B1"/>
        <w:keepNext/>
        <w:rPr>
          <w:bCs/>
        </w:rPr>
      </w:pPr>
      <w:r w:rsidRPr="00432F62">
        <w:rPr>
          <w:b/>
        </w:rPr>
        <w:t xml:space="preserve">information model: </w:t>
      </w:r>
      <w:r w:rsidRPr="00432F62">
        <w:rPr>
          <w:bCs/>
        </w:rPr>
        <w:t>representation of concepts of interest to an environment in a form that is independent of data repository, data definition language, query language, implementation language, and protocol</w:t>
      </w:r>
    </w:p>
    <w:p w14:paraId="5A625865" w14:textId="60BBF4B6" w:rsidR="00B63431" w:rsidRPr="00432F62" w:rsidRDefault="00B63431" w:rsidP="00B63431">
      <w:pPr>
        <w:pStyle w:val="NO"/>
      </w:pPr>
      <w:r w:rsidRPr="00432F62">
        <w:t>NOTE</w:t>
      </w:r>
      <w:r w:rsidR="009B2BCD" w:rsidRPr="00432F62">
        <w:t xml:space="preserve"> 2</w:t>
      </w:r>
      <w:r w:rsidRPr="00432F62">
        <w:t>:</w:t>
      </w:r>
      <w:r w:rsidRPr="00432F62">
        <w:tab/>
        <w:t>This definition is taken from</w:t>
      </w:r>
      <w:r w:rsidR="00EF54C6" w:rsidRPr="00432F62">
        <w:t xml:space="preserve"> [</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Pr="00432F62">
        <w:t>.</w:t>
      </w:r>
    </w:p>
    <w:p w14:paraId="06290286" w14:textId="0F2483C5" w:rsidR="006C76F1" w:rsidRPr="00432F62" w:rsidRDefault="006C76F1" w:rsidP="006C76F1">
      <w:pPr>
        <w:pStyle w:val="B1"/>
        <w:rPr>
          <w:bCs/>
        </w:rPr>
      </w:pPr>
      <w:r w:rsidRPr="00432F62">
        <w:rPr>
          <w:b/>
        </w:rPr>
        <w:t xml:space="preserve">machine learning model: </w:t>
      </w:r>
      <w:r w:rsidRPr="00432F62">
        <w:rPr>
          <w:bCs/>
        </w:rPr>
        <w:t>representation of a deterministic system using mathematical and/or logical formalisms</w:t>
      </w:r>
    </w:p>
    <w:p w14:paraId="2D0240E8" w14:textId="47E0B04C" w:rsidR="006C76F1" w:rsidRPr="00432F62" w:rsidRDefault="006C76F1" w:rsidP="006C76F1">
      <w:pPr>
        <w:pStyle w:val="NO"/>
      </w:pPr>
      <w:r w:rsidRPr="00432F62">
        <w:t>NOTE</w:t>
      </w:r>
      <w:r w:rsidR="009B2BCD" w:rsidRPr="00432F62">
        <w:t xml:space="preserve"> 3</w:t>
      </w:r>
      <w:r w:rsidRPr="00432F62">
        <w:t>:</w:t>
      </w:r>
      <w:r w:rsidRPr="00432F62">
        <w:tab/>
      </w:r>
      <w:r w:rsidR="00F4378F" w:rsidRPr="00432F62">
        <w:t>A</w:t>
      </w:r>
      <w:r w:rsidRPr="00432F62">
        <w:t xml:space="preserve"> deterministic system is a system in which successive states of a system are determined by its preceding state; this means that an algorithm, given a particular input, will always produce the same output</w:t>
      </w:r>
    </w:p>
    <w:p w14:paraId="4A80DDAC" w14:textId="77777777" w:rsidR="006C76F1" w:rsidRPr="00432F62" w:rsidRDefault="006C76F1" w:rsidP="006C76F1">
      <w:pPr>
        <w:pStyle w:val="B1"/>
        <w:rPr>
          <w:bCs/>
        </w:rPr>
      </w:pPr>
      <w:r w:rsidRPr="00432F62">
        <w:rPr>
          <w:b/>
        </w:rPr>
        <w:t>ML model:</w:t>
      </w:r>
      <w:r w:rsidRPr="00432F62">
        <w:rPr>
          <w:bCs/>
        </w:rPr>
        <w:t xml:space="preserve"> machine learning model</w:t>
      </w:r>
    </w:p>
    <w:p w14:paraId="385671A7" w14:textId="56E33DA3" w:rsidR="006C76F1" w:rsidRPr="00432F62" w:rsidRDefault="006C76F1" w:rsidP="006C76F1">
      <w:pPr>
        <w:pStyle w:val="B1"/>
        <w:rPr>
          <w:bCs/>
        </w:rPr>
      </w:pPr>
      <w:r w:rsidRPr="00432F62">
        <w:rPr>
          <w:b/>
        </w:rPr>
        <w:t>statistical model:</w:t>
      </w:r>
      <w:r w:rsidRPr="00432F62">
        <w:rPr>
          <w:bCs/>
        </w:rPr>
        <w:t xml:space="preserve"> representation of a non-deterministic system using a set of statistical assumptions that describe how system data are generated</w:t>
      </w:r>
    </w:p>
    <w:p w14:paraId="4CC4DDB6" w14:textId="10785DE5" w:rsidR="006C76F1" w:rsidRPr="00432F62" w:rsidRDefault="006C76F1" w:rsidP="006C76F1">
      <w:pPr>
        <w:pStyle w:val="NO"/>
      </w:pPr>
      <w:r w:rsidRPr="00432F62">
        <w:lastRenderedPageBreak/>
        <w:t>NOTE</w:t>
      </w:r>
      <w:r w:rsidR="009B2BCD" w:rsidRPr="00432F62">
        <w:t xml:space="preserve"> 4</w:t>
      </w:r>
      <w:r w:rsidRPr="00432F62">
        <w:t>:</w:t>
      </w:r>
      <w:r w:rsidRPr="00432F62">
        <w:tab/>
      </w:r>
      <w:r w:rsidR="00F4378F" w:rsidRPr="00432F62">
        <w:t>I</w:t>
      </w:r>
      <w:r w:rsidRPr="00432F62">
        <w:t>n this model, randomness is introduced via defining some variables as stochastic (</w:t>
      </w:r>
      <w:r w:rsidR="003B4D24" w:rsidRPr="00432F62">
        <w:t>i.e</w:t>
      </w:r>
      <w:r w:rsidRPr="00432F62">
        <w:t>. their values depend on the outcome of a random phenomenon). This is typically represented using probability distributions.</w:t>
      </w:r>
    </w:p>
    <w:p w14:paraId="0B7DC41B" w14:textId="77777777" w:rsidR="00C644E7" w:rsidRPr="00432F62" w:rsidRDefault="00E35C93" w:rsidP="00E35C93">
      <w:pPr>
        <w:keepNext/>
      </w:pPr>
      <w:r w:rsidRPr="00432F62">
        <w:rPr>
          <w:b/>
        </w:rPr>
        <w:t xml:space="preserve">Model-Driven Behaviour (MDB): </w:t>
      </w:r>
      <w:r w:rsidRPr="00432F62">
        <w:t>approach in which the behaviour of components, modules of systems are managed using MDE</w:t>
      </w:r>
    </w:p>
    <w:p w14:paraId="1DDCAC90" w14:textId="13FFB003" w:rsidR="00E35C93" w:rsidRPr="00432F62" w:rsidRDefault="00C644E7" w:rsidP="00715B3F">
      <w:pPr>
        <w:pStyle w:val="NO"/>
      </w:pPr>
      <w:r w:rsidRPr="00432F62">
        <w:t>NOTE:</w:t>
      </w:r>
      <w:r w:rsidRPr="00432F62">
        <w:tab/>
      </w:r>
      <w:r w:rsidR="00E35C93" w:rsidRPr="00432F62">
        <w:t>For ENI, this applies to Functional Blocks, not components within a Functional Block</w:t>
      </w:r>
      <w:r w:rsidRPr="00432F62">
        <w:t>.</w:t>
      </w:r>
    </w:p>
    <w:p w14:paraId="35D4E342" w14:textId="77777777" w:rsidR="00E35C93" w:rsidRPr="00432F62" w:rsidRDefault="00E35C93" w:rsidP="00E35C93">
      <w:pPr>
        <w:keepNext/>
      </w:pPr>
      <w:r w:rsidRPr="00432F62">
        <w:rPr>
          <w:b/>
        </w:rPr>
        <w:t>Model-Driven Engineering (MDE):</w:t>
      </w:r>
      <w:r w:rsidRPr="00432F62">
        <w:t xml:space="preserve"> approach in which models are central to all phases of the development and implementation processes</w:t>
      </w:r>
    </w:p>
    <w:p w14:paraId="6FBCC6A8" w14:textId="77777777" w:rsidR="00C137E4" w:rsidRPr="00432F62" w:rsidRDefault="00C137E4" w:rsidP="00C137E4">
      <w:pPr>
        <w:keepNext/>
        <w:rPr>
          <w:b/>
        </w:rPr>
      </w:pPr>
      <w:r w:rsidRPr="00432F62">
        <w:rPr>
          <w:b/>
        </w:rPr>
        <w:t>model element:</w:t>
      </w:r>
      <w:r w:rsidRPr="00432F62">
        <w:rPr>
          <w:bCs/>
        </w:rPr>
        <w:t xml:space="preserve"> attributes, methods, constraints, relationships, and stereotypes used in constructing a model</w:t>
      </w:r>
    </w:p>
    <w:p w14:paraId="2AD1B697" w14:textId="0007B5B8" w:rsidR="00D5338C" w:rsidRPr="00432F62" w:rsidRDefault="00D5338C" w:rsidP="00D5338C">
      <w:pPr>
        <w:keepNext/>
        <w:rPr>
          <w:b/>
        </w:rPr>
      </w:pPr>
      <w:r w:rsidRPr="00432F62">
        <w:rPr>
          <w:b/>
        </w:rPr>
        <w:t xml:space="preserve">morpheme: </w:t>
      </w:r>
      <w:r w:rsidRPr="00432F62">
        <w:t>smallest unit of meaning in a language</w:t>
      </w:r>
    </w:p>
    <w:p w14:paraId="431F37BD" w14:textId="322AF69A" w:rsidR="00E35C93" w:rsidRPr="00432F62" w:rsidRDefault="00E35C93" w:rsidP="00E35C93">
      <w:pPr>
        <w:keepNext/>
      </w:pPr>
      <w:r w:rsidRPr="00432F62">
        <w:rPr>
          <w:b/>
        </w:rPr>
        <w:t>negotiation:</w:t>
      </w:r>
      <w:r w:rsidRPr="00432F62">
        <w:t xml:space="preserve"> set of communications that is intended to reach a beneficial outcome for a set of conflicting issues</w:t>
      </w:r>
      <w:r w:rsidR="009B2BCD" w:rsidRPr="00432F62">
        <w:t>:</w:t>
      </w:r>
    </w:p>
    <w:p w14:paraId="1FAA228E" w14:textId="77777777" w:rsidR="00E35C93" w:rsidRPr="00432F62" w:rsidRDefault="00E35C93" w:rsidP="00820EE1">
      <w:pPr>
        <w:pStyle w:val="B1"/>
      </w:pPr>
      <w:r w:rsidRPr="00432F62">
        <w:rPr>
          <w:b/>
        </w:rPr>
        <w:t xml:space="preserve">distributive negotiation: </w:t>
      </w:r>
      <w:r w:rsidRPr="00432F62">
        <w:t>zero-sum game, in which each participant assumes that there is a fixed amount of value to be divided between the (winning) bidders</w:t>
      </w:r>
    </w:p>
    <w:p w14:paraId="5CFC73B5" w14:textId="77777777" w:rsidR="00E35C93" w:rsidRPr="00432F62" w:rsidRDefault="00E35C93" w:rsidP="00820EE1">
      <w:pPr>
        <w:pStyle w:val="B1"/>
      </w:pPr>
      <w:r w:rsidRPr="00432F62">
        <w:rPr>
          <w:b/>
        </w:rPr>
        <w:t>integrative negotiation:</w:t>
      </w:r>
      <w:r w:rsidRPr="00432F62">
        <w:t xml:space="preserve"> win-win (or non-zero-sum) game, in which all collaborating participants receive optimal value</w:t>
      </w:r>
    </w:p>
    <w:p w14:paraId="20E88241" w14:textId="0410F8BF" w:rsidR="00690D76" w:rsidRPr="00432F62" w:rsidRDefault="00690D76" w:rsidP="00690D76">
      <w:r w:rsidRPr="00432F62">
        <w:rPr>
          <w:b/>
          <w:bCs/>
        </w:rPr>
        <w:t>neural network:</w:t>
      </w:r>
      <w:r w:rsidRPr="00432F62">
        <w:t xml:space="preserve"> network of nodes that communicate with other nodes via </w:t>
      </w:r>
      <w:r w:rsidR="004C7507" w:rsidRPr="00432F62">
        <w:t>specialized</w:t>
      </w:r>
      <w:r w:rsidRPr="00432F62">
        <w:t xml:space="preserve"> connections</w:t>
      </w:r>
      <w:r w:rsidR="009B2BCD" w:rsidRPr="00432F62">
        <w:t>:</w:t>
      </w:r>
    </w:p>
    <w:p w14:paraId="2A2D89B5" w14:textId="2D5BE6A5" w:rsidR="00690D76" w:rsidRPr="00432F62" w:rsidRDefault="00690D76" w:rsidP="00690D76">
      <w:pPr>
        <w:pStyle w:val="NO"/>
      </w:pPr>
      <w:r w:rsidRPr="00432F62">
        <w:t>NOTE</w:t>
      </w:r>
      <w:r w:rsidR="009B2BCD" w:rsidRPr="00432F62">
        <w:t xml:space="preserve"> 1</w:t>
      </w:r>
      <w:r w:rsidRPr="00432F62">
        <w:t>:</w:t>
      </w:r>
      <w:r w:rsidR="00F4378F" w:rsidRPr="00432F62">
        <w:tab/>
        <w:t>T</w:t>
      </w:r>
      <w:r w:rsidRPr="00432F62">
        <w:t>he above technically refers to the biological concept, where a node is a neuron (</w:t>
      </w:r>
      <w:r w:rsidR="003B4D24" w:rsidRPr="00432F62">
        <w:t>i.e</w:t>
      </w:r>
      <w:r w:rsidRPr="00432F62">
        <w:t>. nerve cell). ENI will use the term artificial neural network, or ANN, to refer to the artificial intelligence concept.</w:t>
      </w:r>
    </w:p>
    <w:p w14:paraId="572406A5" w14:textId="4BC64928" w:rsidR="00690D76" w:rsidRPr="00432F62" w:rsidRDefault="00690D76" w:rsidP="00690D76">
      <w:pPr>
        <w:pStyle w:val="B1"/>
        <w:rPr>
          <w:b/>
        </w:rPr>
      </w:pPr>
      <w:r w:rsidRPr="00432F62">
        <w:rPr>
          <w:b/>
        </w:rPr>
        <w:t xml:space="preserve">artificial neural network: </w:t>
      </w:r>
      <w:r w:rsidRPr="00432F62">
        <w:rPr>
          <w:bCs/>
        </w:rPr>
        <w:t>computing system that learns to perform functions by using artificial neurons that take the form of a directed, weighted graph</w:t>
      </w:r>
    </w:p>
    <w:p w14:paraId="1C1FDDE2" w14:textId="0A46B790" w:rsidR="00690D76" w:rsidRPr="00432F62" w:rsidRDefault="00690D76" w:rsidP="00690D76">
      <w:pPr>
        <w:pStyle w:val="NO"/>
      </w:pPr>
      <w:r w:rsidRPr="00432F62">
        <w:t>NOTE</w:t>
      </w:r>
      <w:r w:rsidR="009B2BCD" w:rsidRPr="00432F62">
        <w:t xml:space="preserve"> 2</w:t>
      </w:r>
      <w:r w:rsidRPr="00432F62">
        <w:t>:</w:t>
      </w:r>
      <w:r w:rsidRPr="00432F62">
        <w:tab/>
      </w:r>
      <w:r w:rsidR="00F4378F" w:rsidRPr="00432F62">
        <w:t>A</w:t>
      </w:r>
      <w:r w:rsidRPr="00432F62">
        <w:t>n ANN learns to perform a function by analy</w:t>
      </w:r>
      <w:r w:rsidR="00BE1AB5" w:rsidRPr="00432F62">
        <w:t>s</w:t>
      </w:r>
      <w:r w:rsidRPr="00432F62">
        <w:t>ing examples (</w:t>
      </w:r>
      <w:r w:rsidR="003B4D24" w:rsidRPr="00432F62">
        <w:t>i.e</w:t>
      </w:r>
      <w:r w:rsidRPr="00432F62">
        <w:t>. training data) instead of being programmed to perform a task</w:t>
      </w:r>
      <w:r w:rsidR="00B35467" w:rsidRPr="00432F62">
        <w:t>.</w:t>
      </w:r>
    </w:p>
    <w:p w14:paraId="5F14D5DC" w14:textId="1527E7BD" w:rsidR="00690D76" w:rsidRPr="00432F62" w:rsidRDefault="00690D76" w:rsidP="00277382">
      <w:pPr>
        <w:pStyle w:val="B1"/>
        <w:keepNext/>
        <w:rPr>
          <w:b/>
        </w:rPr>
      </w:pPr>
      <w:r w:rsidRPr="00432F62">
        <w:rPr>
          <w:b/>
        </w:rPr>
        <w:t xml:space="preserve">artificial neuron: </w:t>
      </w:r>
      <w:r w:rsidRPr="00432F62">
        <w:rPr>
          <w:bCs/>
        </w:rPr>
        <w:t>node in an ANN hat receives weighted input data, adds the data, and produces an output using a non-linear output function</w:t>
      </w:r>
    </w:p>
    <w:p w14:paraId="0D8FD6D6" w14:textId="5F05D2DF" w:rsidR="00690D76" w:rsidRPr="00432F62" w:rsidRDefault="00690D76" w:rsidP="00690D76">
      <w:pPr>
        <w:pStyle w:val="NO"/>
      </w:pPr>
      <w:r w:rsidRPr="00432F62">
        <w:t>NOTE</w:t>
      </w:r>
      <w:r w:rsidR="009B2BCD" w:rsidRPr="00432F62">
        <w:t xml:space="preserve"> 3</w:t>
      </w:r>
      <w:r w:rsidRPr="00432F62">
        <w:t>:</w:t>
      </w:r>
      <w:r w:rsidRPr="00432F62">
        <w:tab/>
      </w:r>
      <w:r w:rsidR="00BC192D" w:rsidRPr="00432F62">
        <w:t>T</w:t>
      </w:r>
      <w:r w:rsidRPr="00432F62">
        <w:t>he output function is also called a transfer function or activation function, and represents what portion of the potential action is transmitted.</w:t>
      </w:r>
    </w:p>
    <w:p w14:paraId="63B9255C" w14:textId="36F20D76" w:rsidR="00690D76" w:rsidRPr="00432F62" w:rsidRDefault="00690D76" w:rsidP="00690D76">
      <w:pPr>
        <w:pStyle w:val="B1"/>
        <w:rPr>
          <w:b/>
        </w:rPr>
      </w:pPr>
      <w:r w:rsidRPr="00432F62">
        <w:rPr>
          <w:b/>
        </w:rPr>
        <w:t xml:space="preserve">feedforward neural network: </w:t>
      </w:r>
      <w:r w:rsidRPr="00432F62">
        <w:rPr>
          <w:bCs/>
        </w:rPr>
        <w:t>ANN whose inter-nodal connections do not form a cycle</w:t>
      </w:r>
    </w:p>
    <w:p w14:paraId="623177E7" w14:textId="02424D4A" w:rsidR="00690D76" w:rsidRPr="00432F62" w:rsidRDefault="00690D76" w:rsidP="00690D76">
      <w:pPr>
        <w:pStyle w:val="NO"/>
      </w:pPr>
      <w:r w:rsidRPr="00432F62">
        <w:t>NOTE</w:t>
      </w:r>
      <w:r w:rsidR="009B2BCD" w:rsidRPr="00432F62">
        <w:t xml:space="preserve"> 4</w:t>
      </w:r>
      <w:r w:rsidRPr="00432F62">
        <w:t>:</w:t>
      </w:r>
      <w:r w:rsidRPr="00432F62">
        <w:tab/>
      </w:r>
      <w:r w:rsidR="00F4378F" w:rsidRPr="00432F62">
        <w:t>P</w:t>
      </w:r>
      <w:r w:rsidRPr="00432F62">
        <w:t>ut another way, information always moves forward and never backwards. In general, any directed acyclic graph is a type of feedforward neural network.</w:t>
      </w:r>
    </w:p>
    <w:p w14:paraId="6EF3FC71" w14:textId="04E71307" w:rsidR="00690D76" w:rsidRPr="00432F62" w:rsidRDefault="00690D76" w:rsidP="00690D76">
      <w:pPr>
        <w:pStyle w:val="B1"/>
        <w:rPr>
          <w:bCs/>
        </w:rPr>
      </w:pPr>
      <w:r w:rsidRPr="00432F62">
        <w:rPr>
          <w:b/>
        </w:rPr>
        <w:t xml:space="preserve">recurrent neural network: </w:t>
      </w:r>
      <w:r w:rsidRPr="00432F62">
        <w:rPr>
          <w:bCs/>
        </w:rPr>
        <w:t>ANN where connected between nodes form a directed graph across a temporal sequence</w:t>
      </w:r>
    </w:p>
    <w:p w14:paraId="1ED1C08C" w14:textId="68E1A381" w:rsidR="00690D76" w:rsidRPr="00432F62" w:rsidRDefault="00690D76" w:rsidP="00690D76">
      <w:pPr>
        <w:pStyle w:val="NO"/>
      </w:pPr>
      <w:r w:rsidRPr="00432F62">
        <w:t>NOTE</w:t>
      </w:r>
      <w:r w:rsidR="009B2BCD" w:rsidRPr="00432F62">
        <w:t xml:space="preserve"> 5</w:t>
      </w:r>
      <w:r w:rsidRPr="00432F62">
        <w:t>:</w:t>
      </w:r>
      <w:r w:rsidRPr="00432F62">
        <w:tab/>
        <w:t>RNNs contain cyclic connections that make them effective in storing history and state. This is done by using feedback loops in the processing of an output.</w:t>
      </w:r>
    </w:p>
    <w:p w14:paraId="607FCB4F" w14:textId="77777777" w:rsidR="005E4B11" w:rsidRPr="004E7B27" w:rsidRDefault="005E4B11" w:rsidP="005E4B11">
      <w:r>
        <w:rPr>
          <w:b/>
          <w:bCs/>
        </w:rPr>
        <w:t>neural-symbolic logic</w:t>
      </w:r>
      <w:r w:rsidRPr="00D3445C">
        <w:t>: integration of neural and symbolic AI systems to enhance reasoning and learning capabilities</w:t>
      </w:r>
    </w:p>
    <w:p w14:paraId="6A00FDBD" w14:textId="73A3F63F" w:rsidR="00B63431" w:rsidRPr="00432F62" w:rsidRDefault="001907E2" w:rsidP="0004397C">
      <w:pPr>
        <w:rPr>
          <w:bCs/>
        </w:rPr>
      </w:pPr>
      <w:r w:rsidRPr="00432F62">
        <w:rPr>
          <w:b/>
        </w:rPr>
        <w:t>normalization</w:t>
      </w:r>
      <w:r w:rsidR="00B63431" w:rsidRPr="00432F62">
        <w:rPr>
          <w:b/>
        </w:rPr>
        <w:t xml:space="preserve">: </w:t>
      </w:r>
      <w:r w:rsidR="00B63431" w:rsidRPr="00432F62">
        <w:rPr>
          <w:bCs/>
        </w:rPr>
        <w:t>process of changing ingested information to a canonical form</w:t>
      </w:r>
    </w:p>
    <w:p w14:paraId="742ACBDD" w14:textId="0A96C8BE" w:rsidR="00E303D7" w:rsidRPr="00432F62" w:rsidRDefault="00E303D7" w:rsidP="0004397C">
      <w:pPr>
        <w:rPr>
          <w:b/>
        </w:rPr>
      </w:pPr>
      <w:r w:rsidRPr="00432F62">
        <w:rPr>
          <w:b/>
        </w:rPr>
        <w:t>np-complete:</w:t>
      </w:r>
      <w:r w:rsidRPr="00432F62">
        <w:rPr>
          <w:bCs/>
        </w:rPr>
        <w:t xml:space="preserve"> class of computational problems for which no efficient solution algorithm has been found</w:t>
      </w:r>
    </w:p>
    <w:p w14:paraId="6DC96823" w14:textId="1B4022A0" w:rsidR="00BE52F1" w:rsidRPr="00432F62" w:rsidRDefault="00BE52F1" w:rsidP="00BE52F1">
      <w:pPr>
        <w:rPr>
          <w:bCs/>
        </w:rPr>
      </w:pPr>
      <w:r w:rsidRPr="00432F62">
        <w:rPr>
          <w:b/>
        </w:rPr>
        <w:t xml:space="preserve">object: </w:t>
      </w:r>
      <w:r w:rsidRPr="00432F62">
        <w:rPr>
          <w:bCs/>
        </w:rPr>
        <w:t>instance of a concrete class</w:t>
      </w:r>
    </w:p>
    <w:p w14:paraId="1BDEBD74" w14:textId="36B581EE" w:rsidR="00B447C8" w:rsidRPr="00432F62" w:rsidRDefault="00B447C8" w:rsidP="00B447C8">
      <w:r w:rsidRPr="00432F62">
        <w:rPr>
          <w:b/>
        </w:rPr>
        <w:t>ontology (traditionally):</w:t>
      </w:r>
      <w:r w:rsidRPr="00432F62">
        <w:rPr>
          <w:bCs/>
        </w:rPr>
        <w:t xml:space="preserve"> </w:t>
      </w:r>
      <w:r w:rsidR="0029655E" w:rsidRPr="00432F62">
        <w:t xml:space="preserve">explicit specification of a conceptualization </w:t>
      </w:r>
      <w:r w:rsidR="00EF54C6" w:rsidRPr="00432F62">
        <w:t>[</w:t>
      </w:r>
      <w:r w:rsidR="00EF54C6" w:rsidRPr="00432F62">
        <w:fldChar w:fldCharType="begin"/>
      </w:r>
      <w:r w:rsidR="00EF54C6" w:rsidRPr="00432F62">
        <w:instrText xml:space="preserve">REF REF_GRUBERTHOMASR \h </w:instrText>
      </w:r>
      <w:r w:rsidR="00EF54C6" w:rsidRPr="00432F62">
        <w:fldChar w:fldCharType="separate"/>
      </w:r>
      <w:r w:rsidR="000B4CCA" w:rsidRPr="00432F62">
        <w:t>i.</w:t>
      </w:r>
      <w:r w:rsidR="000B4CCA">
        <w:rPr>
          <w:noProof/>
        </w:rPr>
        <w:t>18</w:t>
      </w:r>
      <w:r w:rsidR="00EF54C6" w:rsidRPr="00432F62">
        <w:fldChar w:fldCharType="end"/>
      </w:r>
      <w:r w:rsidR="00EF54C6" w:rsidRPr="00432F62">
        <w:t>]</w:t>
      </w:r>
    </w:p>
    <w:p w14:paraId="29C2AA15" w14:textId="0D78EE95" w:rsidR="0029655E" w:rsidRPr="00432F62" w:rsidRDefault="0029655E" w:rsidP="0029655E">
      <w:pPr>
        <w:pStyle w:val="NO"/>
      </w:pPr>
      <w:r w:rsidRPr="00432F62">
        <w:t>NOTE:</w:t>
      </w:r>
      <w:r w:rsidRPr="00432F62">
        <w:tab/>
      </w:r>
      <w:r w:rsidR="00F4378F" w:rsidRPr="00432F62">
        <w:t>T</w:t>
      </w:r>
      <w:r w:rsidRPr="00432F62">
        <w:t>his definition is the basis for definitions in OneM2M and SmartM2M.</w:t>
      </w:r>
    </w:p>
    <w:p w14:paraId="7D8E5BD0" w14:textId="18CF86A1" w:rsidR="00C048BE" w:rsidRPr="00432F62" w:rsidRDefault="00B447C8" w:rsidP="00BB050B">
      <w:r w:rsidRPr="00432F62">
        <w:rPr>
          <w:b/>
        </w:rPr>
        <w:t>ontology</w:t>
      </w:r>
      <w:r w:rsidR="0029655E" w:rsidRPr="00432F62">
        <w:rPr>
          <w:b/>
        </w:rPr>
        <w:t xml:space="preserve"> (for ENI)</w:t>
      </w:r>
      <w:r w:rsidRPr="00432F62">
        <w:rPr>
          <w:b/>
        </w:rPr>
        <w:t>:</w:t>
      </w:r>
      <w:r w:rsidRPr="00432F62">
        <w:rPr>
          <w:bCs/>
        </w:rPr>
        <w:t xml:space="preserve"> </w:t>
      </w:r>
      <w:r w:rsidR="002A0B4C" w:rsidRPr="00432F62">
        <w:t>language, consisting of a vocabulary and a set of primitives, that enable the semantic characteristics of a domain to be modelled</w:t>
      </w:r>
    </w:p>
    <w:p w14:paraId="62130F43" w14:textId="0D86DB33" w:rsidR="00A15773" w:rsidRPr="00432F62" w:rsidRDefault="00A15773" w:rsidP="00A15773">
      <w:r w:rsidRPr="00432F62">
        <w:rPr>
          <w:b/>
        </w:rPr>
        <w:t>OSS-like Functionality</w:t>
      </w:r>
      <w:r w:rsidRPr="00432F62">
        <w:rPr>
          <w:b/>
          <w:bCs/>
        </w:rPr>
        <w:t>:</w:t>
      </w:r>
      <w:r w:rsidRPr="00432F62">
        <w:t xml:space="preserve"> used to support back-office activities that configure and operate a network for the operator</w:t>
      </w:r>
    </w:p>
    <w:p w14:paraId="103D7827" w14:textId="639CAE1F" w:rsidR="00A15773" w:rsidRPr="00432F62" w:rsidRDefault="00A15773" w:rsidP="002D071C">
      <w:pPr>
        <w:pStyle w:val="NO"/>
      </w:pPr>
      <w:r w:rsidRPr="00432F62">
        <w:lastRenderedPageBreak/>
        <w:t>NOTE:</w:t>
      </w:r>
      <w:r w:rsidR="00F4378F" w:rsidRPr="00432F62">
        <w:tab/>
      </w:r>
      <w:r w:rsidRPr="00432F62">
        <w:t>Examples include inventory, configuration management, service assurance, and service activation.</w:t>
      </w:r>
    </w:p>
    <w:p w14:paraId="4FD991CD" w14:textId="5C8C6451" w:rsidR="00483270" w:rsidRPr="00432F62" w:rsidRDefault="00483270" w:rsidP="00483270">
      <w:r w:rsidRPr="00432F62">
        <w:rPr>
          <w:b/>
        </w:rPr>
        <w:t xml:space="preserve">parser: </w:t>
      </w:r>
      <w:r w:rsidRPr="00432F62">
        <w:t>computer program that creates one or more data structures from an input programming language using an associated formal grammar</w:t>
      </w:r>
    </w:p>
    <w:p w14:paraId="22E2C1BE" w14:textId="4F3DA926" w:rsidR="00BB050B" w:rsidRPr="00432F62" w:rsidRDefault="005E27BB" w:rsidP="00BB050B">
      <w:r w:rsidRPr="00432F62">
        <w:rPr>
          <w:b/>
          <w:bCs/>
        </w:rPr>
        <w:t xml:space="preserve">perceptron: </w:t>
      </w:r>
      <w:r w:rsidRPr="00432F62">
        <w:t>supervised learning algorithm for binary classifiers, where the classification function is based on a linear function that combines the weighted sum of inputs with the feature vector</w:t>
      </w:r>
      <w:r w:rsidR="009B2BCD" w:rsidRPr="00432F62">
        <w:t>:</w:t>
      </w:r>
    </w:p>
    <w:p w14:paraId="1CED0088" w14:textId="2DB04E44" w:rsidR="005E27BB" w:rsidRPr="00432F62" w:rsidRDefault="005E27BB" w:rsidP="00BB050B">
      <w:pPr>
        <w:pStyle w:val="NO"/>
      </w:pPr>
      <w:r w:rsidRPr="00432F62">
        <w:t>NOTE</w:t>
      </w:r>
      <w:r w:rsidR="009B2BCD" w:rsidRPr="00432F62">
        <w:t xml:space="preserve"> 1</w:t>
      </w:r>
      <w:r w:rsidRPr="00432F62">
        <w:t>:</w:t>
      </w:r>
      <w:r w:rsidR="0029655E" w:rsidRPr="00432F62">
        <w:tab/>
      </w:r>
      <w:r w:rsidR="00220D8A" w:rsidRPr="00432F62">
        <w:t>S</w:t>
      </w:r>
      <w:r w:rsidRPr="00432F62">
        <w:t>ince a linear function is used, a perceptron can only distinguish data that is linearly separable (compare to multi-layer perceptron)</w:t>
      </w:r>
      <w:r w:rsidR="00B35467" w:rsidRPr="00432F62">
        <w:t>.</w:t>
      </w:r>
    </w:p>
    <w:p w14:paraId="78489A6F" w14:textId="218B66EB" w:rsidR="005E27BB" w:rsidRPr="00432F62" w:rsidRDefault="005E27BB" w:rsidP="001D77A6">
      <w:pPr>
        <w:pStyle w:val="B1"/>
      </w:pPr>
      <w:r w:rsidRPr="00432F62">
        <w:rPr>
          <w:b/>
          <w:bCs/>
        </w:rPr>
        <w:t>multi-layer perceptron:</w:t>
      </w:r>
      <w:r w:rsidRPr="00432F62">
        <w:t xml:space="preserve"> type of feedforward ANN that consists of an input layer, an output layer, and one or more hidden layers</w:t>
      </w:r>
    </w:p>
    <w:p w14:paraId="4B3A2AC3" w14:textId="031DD3DE" w:rsidR="005E27BB" w:rsidRPr="00432F62" w:rsidRDefault="005E27BB" w:rsidP="005E27BB">
      <w:pPr>
        <w:pStyle w:val="NO"/>
      </w:pPr>
      <w:r w:rsidRPr="00432F62">
        <w:t>NOTE</w:t>
      </w:r>
      <w:r w:rsidR="009B2BCD" w:rsidRPr="00432F62">
        <w:t xml:space="preserve"> 2</w:t>
      </w:r>
      <w:r w:rsidRPr="00432F62">
        <w:t>:</w:t>
      </w:r>
      <w:r w:rsidRPr="00432F62">
        <w:tab/>
      </w:r>
      <w:r w:rsidR="00220D8A" w:rsidRPr="00432F62">
        <w:t>S</w:t>
      </w:r>
      <w:r w:rsidRPr="00432F62">
        <w:t>ince a non-linear function is used, a multi-layer perceptron can distinguish data that is not linearly separable (compare to perceptron)</w:t>
      </w:r>
      <w:r w:rsidR="00B35467" w:rsidRPr="00432F62">
        <w:t>.</w:t>
      </w:r>
    </w:p>
    <w:p w14:paraId="5BEFC397" w14:textId="0BF91ED3" w:rsidR="00E35C93" w:rsidRPr="00432F62" w:rsidRDefault="00E35C93" w:rsidP="00E35C93">
      <w:r w:rsidRPr="00432F62">
        <w:rPr>
          <w:b/>
        </w:rPr>
        <w:t>placement:</w:t>
      </w:r>
      <w:r w:rsidRPr="00432F62">
        <w:t xml:space="preserve"> logical placement of an entity (</w:t>
      </w:r>
      <w:r w:rsidR="00F74BA7" w:rsidRPr="00432F62">
        <w:t>e.g.</w:t>
      </w:r>
      <w:r w:rsidRPr="00432F62">
        <w:t xml:space="preserve"> a virtual machine) on or in another entity (</w:t>
      </w:r>
      <w:r w:rsidR="00F74BA7" w:rsidRPr="00432F62">
        <w:t>e.g.</w:t>
      </w:r>
      <w:r w:rsidRPr="00432F62">
        <w:t xml:space="preserve"> a server)</w:t>
      </w:r>
    </w:p>
    <w:p w14:paraId="182F53B8" w14:textId="0BEC5575" w:rsidR="00E35C93" w:rsidRPr="00432F62" w:rsidRDefault="00E35C93" w:rsidP="00E35C93">
      <w:pPr>
        <w:pStyle w:val="NO"/>
      </w:pPr>
      <w:r w:rsidRPr="00432F62">
        <w:t>NOTE:</w:t>
      </w:r>
      <w:r w:rsidRPr="00432F62">
        <w:tab/>
        <w:t>Contrast this with Location.</w:t>
      </w:r>
    </w:p>
    <w:p w14:paraId="57A00F83" w14:textId="78DB3A19" w:rsidR="008C5835" w:rsidRPr="00432F62" w:rsidRDefault="008C5835" w:rsidP="008C5835">
      <w:pPr>
        <w:rPr>
          <w:rStyle w:val="Emphasis"/>
          <w:i w:val="0"/>
          <w:iCs w:val="0"/>
        </w:rPr>
      </w:pPr>
      <w:r w:rsidRPr="00432F62">
        <w:rPr>
          <w:b/>
        </w:rPr>
        <w:t xml:space="preserve">planning: </w:t>
      </w:r>
      <w:r w:rsidRPr="00432F62">
        <w:rPr>
          <w:rStyle w:val="Emphasis"/>
          <w:i w:val="0"/>
          <w:iCs w:val="0"/>
        </w:rPr>
        <w:t xml:space="preserve">finding a procedural course of action for a declaratively described system to reach its goals while </w:t>
      </w:r>
      <w:r w:rsidR="001907E2" w:rsidRPr="00432F62">
        <w:rPr>
          <w:rStyle w:val="Emphasis"/>
          <w:i w:val="0"/>
          <w:iCs w:val="0"/>
        </w:rPr>
        <w:t>optimizing</w:t>
      </w:r>
      <w:r w:rsidRPr="00432F62">
        <w:rPr>
          <w:rStyle w:val="Emphasis"/>
          <w:i w:val="0"/>
          <w:iCs w:val="0"/>
        </w:rPr>
        <w:t xml:space="preserve"> overall performance measures</w:t>
      </w:r>
    </w:p>
    <w:p w14:paraId="6772210D" w14:textId="59157752" w:rsidR="00B63431" w:rsidRPr="00432F62" w:rsidRDefault="00B63431" w:rsidP="00B63431">
      <w:pPr>
        <w:rPr>
          <w:rStyle w:val="Emphasis"/>
          <w:i w:val="0"/>
          <w:iCs w:val="0"/>
        </w:rPr>
      </w:pPr>
      <w:r w:rsidRPr="00432F62">
        <w:rPr>
          <w:b/>
        </w:rPr>
        <w:t xml:space="preserve">policy: </w:t>
      </w:r>
      <w:r w:rsidRPr="00432F62">
        <w:rPr>
          <w:rStyle w:val="Emphasis"/>
          <w:i w:val="0"/>
          <w:iCs w:val="0"/>
        </w:rPr>
        <w:t>set of rules that is used to manage and control the changing and/or maintaining of the state of one or more managed objects</w:t>
      </w:r>
      <w:r w:rsidR="009B2BCD" w:rsidRPr="00432F62">
        <w:rPr>
          <w:rStyle w:val="Emphasis"/>
          <w:i w:val="0"/>
          <w:iCs w:val="0"/>
        </w:rPr>
        <w:t>:</w:t>
      </w:r>
    </w:p>
    <w:p w14:paraId="206ACD29" w14:textId="1F3A9407" w:rsidR="00B63431" w:rsidRPr="00432F62" w:rsidRDefault="00B63431" w:rsidP="00B63431">
      <w:pPr>
        <w:pStyle w:val="NO"/>
        <w:rPr>
          <w:rStyle w:val="Emphasis"/>
          <w:i w:val="0"/>
          <w:iCs w:val="0"/>
        </w:rPr>
      </w:pPr>
      <w:r w:rsidRPr="00432F62">
        <w:rPr>
          <w:rStyle w:val="Emphasis"/>
          <w:i w:val="0"/>
          <w:iCs w:val="0"/>
        </w:rPr>
        <w:t>NOTE</w:t>
      </w:r>
      <w:r w:rsidR="009B2BCD" w:rsidRPr="00432F62">
        <w:rPr>
          <w:rStyle w:val="Emphasis"/>
          <w:i w:val="0"/>
          <w:iCs w:val="0"/>
        </w:rPr>
        <w:t xml:space="preserve"> 1</w:t>
      </w:r>
      <w:r w:rsidRPr="00432F62">
        <w:rPr>
          <w:rStyle w:val="Emphasis"/>
          <w:i w:val="0"/>
          <w:iCs w:val="0"/>
        </w:rPr>
        <w:t>:</w:t>
      </w:r>
      <w:r w:rsidR="00220D8A" w:rsidRPr="00432F62">
        <w:rPr>
          <w:rStyle w:val="Emphasis"/>
          <w:i w:val="0"/>
          <w:iCs w:val="0"/>
        </w:rPr>
        <w:tab/>
      </w:r>
      <w:r w:rsidRPr="00432F62">
        <w:t xml:space="preserve">This is defined in </w:t>
      </w:r>
      <w:r w:rsidR="00EF54C6" w:rsidRPr="00432F62">
        <w:t>[</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000F49EC" w:rsidRPr="00432F62">
        <w:t xml:space="preserve"> and</w:t>
      </w:r>
      <w:r w:rsidR="00EF54C6" w:rsidRPr="00432F62">
        <w:t xml:space="preserve"> [</w:t>
      </w:r>
      <w:r w:rsidR="00EF54C6" w:rsidRPr="00432F62">
        <w:fldChar w:fldCharType="begin"/>
      </w:r>
      <w:r w:rsidR="00EF54C6" w:rsidRPr="00432F62">
        <w:instrText xml:space="preserve">REF REF_MEF95 \h </w:instrText>
      </w:r>
      <w:r w:rsidR="00EF54C6" w:rsidRPr="00432F62">
        <w:fldChar w:fldCharType="separate"/>
      </w:r>
      <w:r w:rsidR="000B4CCA">
        <w:rPr>
          <w:noProof/>
        </w:rPr>
        <w:t>8</w:t>
      </w:r>
      <w:r w:rsidR="00EF54C6" w:rsidRPr="00432F62">
        <w:fldChar w:fldCharType="end"/>
      </w:r>
      <w:r w:rsidR="00EF54C6" w:rsidRPr="00432F62">
        <w:t>]</w:t>
      </w:r>
      <w:r w:rsidR="000F49EC" w:rsidRPr="00432F62">
        <w:t>, but see also</w:t>
      </w:r>
      <w:r w:rsidR="00EF54C6" w:rsidRPr="00432F62">
        <w:t xml:space="preserve"> [</w:t>
      </w:r>
      <w:r w:rsidR="00EF54C6" w:rsidRPr="00432F62">
        <w:fldChar w:fldCharType="begin"/>
      </w:r>
      <w:r w:rsidR="00EF54C6" w:rsidRPr="00432F62">
        <w:instrText xml:space="preserve">REF REF_STRASSNERJBETSERJEWARTRBELZF \h </w:instrText>
      </w:r>
      <w:r w:rsidR="00EF54C6" w:rsidRPr="00432F62">
        <w:fldChar w:fldCharType="separate"/>
      </w:r>
      <w:r w:rsidR="000B4CCA" w:rsidRPr="00432F62">
        <w:t>i.</w:t>
      </w:r>
      <w:r w:rsidR="000B4CCA">
        <w:rPr>
          <w:noProof/>
        </w:rPr>
        <w:t>4</w:t>
      </w:r>
      <w:r w:rsidR="00EF54C6" w:rsidRPr="00432F62">
        <w:fldChar w:fldCharType="end"/>
      </w:r>
      <w:r w:rsidR="00EF54C6" w:rsidRPr="00432F62">
        <w:t>]</w:t>
      </w:r>
      <w:r w:rsidR="00B35467" w:rsidRPr="00432F62">
        <w:t>.</w:t>
      </w:r>
    </w:p>
    <w:p w14:paraId="529A6C19" w14:textId="3EC68B93" w:rsidR="00CD39C9" w:rsidRPr="00432F62" w:rsidRDefault="00CD39C9" w:rsidP="00CD39C9">
      <w:pPr>
        <w:pStyle w:val="B1"/>
        <w:rPr>
          <w:b/>
        </w:rPr>
      </w:pPr>
      <w:r w:rsidRPr="00432F62">
        <w:rPr>
          <w:b/>
        </w:rPr>
        <w:t>declarative policy:</w:t>
      </w:r>
      <w:r w:rsidRPr="00432F62">
        <w:rPr>
          <w:bCs/>
        </w:rPr>
        <w:t xml:space="preserve"> </w:t>
      </w:r>
      <w:r w:rsidR="00CD65D8" w:rsidRPr="00432F62">
        <w:t>type of policy that uses statements from a formal logic to describe a set of computations that need to be done without defining how to execute those computations</w:t>
      </w:r>
    </w:p>
    <w:p w14:paraId="252B23A5" w14:textId="61E550A8" w:rsidR="0074518B" w:rsidRPr="00432F62" w:rsidRDefault="0074518B" w:rsidP="0074518B">
      <w:pPr>
        <w:pStyle w:val="B1"/>
        <w:rPr>
          <w:b/>
        </w:rPr>
      </w:pPr>
      <w:r w:rsidRPr="00432F62">
        <w:rPr>
          <w:b/>
        </w:rPr>
        <w:t>ENI Policy Rules:</w:t>
      </w:r>
      <w:r w:rsidRPr="00432F62">
        <w:rPr>
          <w:bCs/>
        </w:rPr>
        <w:t xml:space="preserve"> </w:t>
      </w:r>
      <w:r w:rsidR="00AF4BB5" w:rsidRPr="00432F62">
        <w:rPr>
          <w:bCs/>
        </w:rPr>
        <w:t xml:space="preserve">set of </w:t>
      </w:r>
      <w:r w:rsidRPr="00432F62">
        <w:rPr>
          <w:bCs/>
        </w:rPr>
        <w:t xml:space="preserve">imperative, declarative, and/or intent policy </w:t>
      </w:r>
      <w:r w:rsidR="00AF4BB5" w:rsidRPr="00432F62">
        <w:rPr>
          <w:bCs/>
        </w:rPr>
        <w:t>rules</w:t>
      </w:r>
    </w:p>
    <w:p w14:paraId="6E8677C5" w14:textId="35541719" w:rsidR="00CD39C9" w:rsidRPr="00432F62" w:rsidRDefault="00CD39C9" w:rsidP="00277382">
      <w:pPr>
        <w:pStyle w:val="B1"/>
        <w:keepNext/>
        <w:rPr>
          <w:b/>
        </w:rPr>
      </w:pPr>
      <w:r w:rsidRPr="00432F62">
        <w:rPr>
          <w:b/>
        </w:rPr>
        <w:t>imperative policy:</w:t>
      </w:r>
      <w:r w:rsidRPr="00432F62">
        <w:rPr>
          <w:bCs/>
        </w:rPr>
        <w:t xml:space="preserve"> </w:t>
      </w:r>
      <w:r w:rsidR="006F3444" w:rsidRPr="00432F62">
        <w:t>type of policy that uses statements to explicitly change the state of a set of targeted objects</w:t>
      </w:r>
    </w:p>
    <w:p w14:paraId="64D73BBC" w14:textId="0E9BB922" w:rsidR="006F3444" w:rsidRPr="00432F62" w:rsidRDefault="006F3444" w:rsidP="00220D8A">
      <w:pPr>
        <w:pStyle w:val="NO"/>
      </w:pPr>
      <w:r w:rsidRPr="00432F62">
        <w:t>NOTE</w:t>
      </w:r>
      <w:r w:rsidR="009B2BCD" w:rsidRPr="00432F62">
        <w:t xml:space="preserve"> 2</w:t>
      </w:r>
      <w:r w:rsidRPr="00432F62">
        <w:t>:</w:t>
      </w:r>
      <w:r w:rsidR="00220D8A" w:rsidRPr="00432F62">
        <w:tab/>
        <w:t>T</w:t>
      </w:r>
      <w:r w:rsidRPr="00432F62">
        <w:t>he canonical form of an imperative policy is a triple, consisting of a set of Event, Condition, and Action Boolean clauses.</w:t>
      </w:r>
      <w:r w:rsidR="00CD65D8" w:rsidRPr="00432F62">
        <w:t xml:space="preserve"> Conceptually, it is evaluated as: </w:t>
      </w:r>
      <w:r w:rsidR="00245DAF" w:rsidRPr="00432F62">
        <w:t xml:space="preserve">when </w:t>
      </w:r>
      <w:r w:rsidR="00CD65D8" w:rsidRPr="00432F62">
        <w:t>the Event Clause occurs, IF the Condition Clause is TRUE, THEN a set of actions may be executed.</w:t>
      </w:r>
    </w:p>
    <w:p w14:paraId="703A63A5" w14:textId="0700A770" w:rsidR="00CD39C9" w:rsidRPr="00432F62" w:rsidRDefault="00CD39C9" w:rsidP="00CD39C9">
      <w:pPr>
        <w:pStyle w:val="B1"/>
        <w:rPr>
          <w:b/>
        </w:rPr>
      </w:pPr>
      <w:r w:rsidRPr="00432F62">
        <w:rPr>
          <w:b/>
        </w:rPr>
        <w:t>intent policy:</w:t>
      </w:r>
      <w:r w:rsidRPr="00432F62">
        <w:rPr>
          <w:bCs/>
        </w:rPr>
        <w:t xml:space="preserve"> </w:t>
      </w:r>
      <w:r w:rsidR="00CD65D8" w:rsidRPr="00432F62">
        <w:t xml:space="preserve">type of policy that uses statements from a restricted natural language </w:t>
      </w:r>
      <w:r w:rsidR="00287C78" w:rsidRPr="00432F62">
        <w:t>(</w:t>
      </w:r>
      <w:r w:rsidR="00F74BA7" w:rsidRPr="00432F62">
        <w:t>e.g.</w:t>
      </w:r>
      <w:r w:rsidR="00287C78" w:rsidRPr="00432F62">
        <w:t xml:space="preserve"> an external DSL) </w:t>
      </w:r>
      <w:r w:rsidR="00CD65D8" w:rsidRPr="00432F62">
        <w:t xml:space="preserve">to express the goals of the policy, but </w:t>
      </w:r>
      <w:r w:rsidR="00287C78" w:rsidRPr="00432F62">
        <w:t xml:space="preserve">does </w:t>
      </w:r>
      <w:r w:rsidR="00CD65D8" w:rsidRPr="00432F62">
        <w:t xml:space="preserve">not </w:t>
      </w:r>
      <w:r w:rsidR="00287C78" w:rsidRPr="00432F62">
        <w:t xml:space="preserve">specify </w:t>
      </w:r>
      <w:r w:rsidR="00CD65D8" w:rsidRPr="00432F62">
        <w:t>how to accomplish those goals</w:t>
      </w:r>
    </w:p>
    <w:p w14:paraId="64C5450B" w14:textId="3827C6BE" w:rsidR="00CD65D8" w:rsidRPr="00432F62" w:rsidRDefault="00CD65D8" w:rsidP="00220D8A">
      <w:pPr>
        <w:pStyle w:val="NO"/>
      </w:pPr>
      <w:r w:rsidRPr="00432F62">
        <w:t>NOTE</w:t>
      </w:r>
      <w:r w:rsidR="009B2BCD" w:rsidRPr="00432F62">
        <w:t xml:space="preserve"> 3</w:t>
      </w:r>
      <w:r w:rsidRPr="00432F62">
        <w:t>:</w:t>
      </w:r>
      <w:r w:rsidR="00220D8A" w:rsidRPr="00432F62">
        <w:tab/>
        <w:t>I</w:t>
      </w:r>
      <w:r w:rsidRPr="00432F62">
        <w:t>n particular, formal logic syntax is not used. Therefore, each statement in an Intent Policy may require the translation of one or more of its terms to a form that another managed functional entity can understand.</w:t>
      </w:r>
    </w:p>
    <w:p w14:paraId="034F1113" w14:textId="1673EFF4" w:rsidR="00716AE2" w:rsidRPr="00432F62" w:rsidRDefault="00716AE2" w:rsidP="00716AE2">
      <w:pPr>
        <w:pStyle w:val="B1"/>
        <w:rPr>
          <w:b/>
        </w:rPr>
      </w:pPr>
      <w:r w:rsidRPr="00432F62">
        <w:rPr>
          <w:b/>
        </w:rPr>
        <w:t>policy conflict:</w:t>
      </w:r>
      <w:r w:rsidRPr="00432F62">
        <w:rPr>
          <w:bCs/>
        </w:rPr>
        <w:t xml:space="preserve"> </w:t>
      </w:r>
      <w:r w:rsidRPr="00432F62">
        <w:rPr>
          <w:rFonts w:eastAsia="SimSun"/>
          <w:lang w:eastAsia="zh-CN"/>
        </w:rPr>
        <w:t>two policies that, when executed, cause contradictory and otherwise incompatible results within a given execution time window</w:t>
      </w:r>
    </w:p>
    <w:p w14:paraId="2D6A8345" w14:textId="467139F0" w:rsidR="00C67872" w:rsidRPr="00432F62" w:rsidRDefault="00C67872" w:rsidP="005E27BB">
      <w:pPr>
        <w:rPr>
          <w:b/>
          <w:bCs/>
        </w:rPr>
      </w:pPr>
      <w:r w:rsidRPr="00432F62">
        <w:rPr>
          <w:b/>
          <w:bCs/>
        </w:rPr>
        <w:t>predicate:</w:t>
      </w:r>
      <w:r w:rsidRPr="00432F62">
        <w:rPr>
          <w:bCs/>
        </w:rPr>
        <w:t xml:space="preserve"> statement that can be true or false depending on the value of its variables</w:t>
      </w:r>
    </w:p>
    <w:p w14:paraId="777A2EC9" w14:textId="5EEF7FAF" w:rsidR="005E27BB" w:rsidRPr="00432F62" w:rsidRDefault="005E27BB" w:rsidP="009B2BCD">
      <w:pPr>
        <w:keepNext/>
        <w:keepLines/>
      </w:pPr>
      <w:r w:rsidRPr="00432F62">
        <w:rPr>
          <w:b/>
          <w:bCs/>
        </w:rPr>
        <w:t>probability:</w:t>
      </w:r>
      <w:r w:rsidRPr="00432F62">
        <w:t xml:space="preserve"> numerical value defining the likelihood of an occurrent occurring</w:t>
      </w:r>
      <w:r w:rsidR="009B2BCD" w:rsidRPr="00432F62">
        <w:t>:</w:t>
      </w:r>
    </w:p>
    <w:p w14:paraId="5E49519A" w14:textId="77777777" w:rsidR="00876B3E" w:rsidRPr="00432F62" w:rsidRDefault="00876B3E" w:rsidP="00876B3E">
      <w:pPr>
        <w:pStyle w:val="B1"/>
      </w:pPr>
      <w:r w:rsidRPr="00432F62">
        <w:rPr>
          <w:b/>
        </w:rPr>
        <w:t>conditional probability distribution:</w:t>
      </w:r>
      <w:r w:rsidRPr="00432F62">
        <w:t xml:space="preserve"> probability of an event occurring given that another event already occurred</w:t>
      </w:r>
    </w:p>
    <w:p w14:paraId="46C52233" w14:textId="28FE1E61" w:rsidR="005E27BB" w:rsidRPr="00432F62" w:rsidRDefault="005E27BB" w:rsidP="005E27BB">
      <w:pPr>
        <w:pStyle w:val="B1"/>
        <w:rPr>
          <w:b/>
        </w:rPr>
      </w:pPr>
      <w:r w:rsidRPr="00432F62">
        <w:rPr>
          <w:b/>
        </w:rPr>
        <w:t>probability distribution:</w:t>
      </w:r>
      <w:r w:rsidRPr="00432F62">
        <w:rPr>
          <w:bCs/>
        </w:rPr>
        <w:t xml:space="preserve"> </w:t>
      </w:r>
      <w:r w:rsidR="00F66287" w:rsidRPr="00432F62">
        <w:rPr>
          <w:bCs/>
        </w:rPr>
        <w:t>mathematical function that defines the probabil</w:t>
      </w:r>
      <w:r w:rsidR="00963B7F" w:rsidRPr="00432F62">
        <w:rPr>
          <w:bCs/>
        </w:rPr>
        <w:t>ity of occurrence of all possible outcomes of the random phenomenom being observed</w:t>
      </w:r>
      <w:r w:rsidR="00F66287" w:rsidRPr="00432F62">
        <w:rPr>
          <w:bCs/>
        </w:rPr>
        <w:t xml:space="preserve"> </w:t>
      </w:r>
    </w:p>
    <w:p w14:paraId="0341E544" w14:textId="2549CC15" w:rsidR="005E27BB" w:rsidRPr="00432F62" w:rsidRDefault="005E27BB" w:rsidP="005E27BB">
      <w:r w:rsidRPr="00432F62">
        <w:rPr>
          <w:b/>
          <w:bCs/>
        </w:rPr>
        <w:t xml:space="preserve">process: </w:t>
      </w:r>
      <w:r w:rsidRPr="00432F62">
        <w:t>execution of a set of instructions that produce a result</w:t>
      </w:r>
    </w:p>
    <w:p w14:paraId="3DA4FFA7" w14:textId="1B2712A1" w:rsidR="00A317F2" w:rsidRPr="00432F62" w:rsidRDefault="00A317F2" w:rsidP="00E35C93">
      <w:pPr>
        <w:rPr>
          <w:bCs/>
        </w:rPr>
      </w:pPr>
      <w:r w:rsidRPr="00432F62">
        <w:rPr>
          <w:b/>
        </w:rPr>
        <w:t>proposition:</w:t>
      </w:r>
      <w:r w:rsidRPr="00432F62">
        <w:rPr>
          <w:bCs/>
        </w:rPr>
        <w:t xml:space="preserve"> statement that can be true or false</w:t>
      </w:r>
    </w:p>
    <w:p w14:paraId="3CB2A006" w14:textId="45026B87" w:rsidR="00A317F2" w:rsidRPr="00432F62" w:rsidRDefault="00A317F2" w:rsidP="00A317F2">
      <w:pPr>
        <w:pStyle w:val="NO"/>
        <w:rPr>
          <w:rStyle w:val="Emphasis"/>
          <w:i w:val="0"/>
          <w:iCs w:val="0"/>
        </w:rPr>
      </w:pPr>
      <w:r w:rsidRPr="00432F62">
        <w:rPr>
          <w:rStyle w:val="Emphasis"/>
          <w:i w:val="0"/>
          <w:iCs w:val="0"/>
        </w:rPr>
        <w:t>NOTE:</w:t>
      </w:r>
      <w:r w:rsidR="00110193" w:rsidRPr="00432F62">
        <w:rPr>
          <w:rStyle w:val="Emphasis"/>
          <w:i w:val="0"/>
          <w:iCs w:val="0"/>
        </w:rPr>
        <w:tab/>
      </w:r>
      <w:r w:rsidR="00220D8A" w:rsidRPr="00432F62">
        <w:t>T</w:t>
      </w:r>
      <w:r w:rsidRPr="00432F62">
        <w:t>he above definition, though incomplete, will be used for ENI for this release</w:t>
      </w:r>
      <w:r w:rsidR="00110193" w:rsidRPr="00432F62">
        <w:t xml:space="preserve">. Formally, this definition of a proposition is </w:t>
      </w:r>
      <w:r w:rsidR="0011137C" w:rsidRPr="00432F62">
        <w:t>used in</w:t>
      </w:r>
      <w:r w:rsidR="00110193" w:rsidRPr="00432F62">
        <w:t xml:space="preserve"> truth-functional propositional logic.</w:t>
      </w:r>
    </w:p>
    <w:p w14:paraId="5E4458C7" w14:textId="557994C9" w:rsidR="00C67872" w:rsidRPr="00432F62" w:rsidRDefault="00C67872" w:rsidP="00C67872">
      <w:pPr>
        <w:rPr>
          <w:bCs/>
        </w:rPr>
      </w:pPr>
      <w:r w:rsidRPr="00432F62">
        <w:rPr>
          <w:b/>
        </w:rPr>
        <w:lastRenderedPageBreak/>
        <w:t>quantifier:</w:t>
      </w:r>
      <w:r w:rsidRPr="00432F62">
        <w:rPr>
          <w:bCs/>
        </w:rPr>
        <w:t xml:space="preserve"> specification of the number of objects in a given domain that satisfy a formula with at least one variable</w:t>
      </w:r>
      <w:r w:rsidR="009B2BCD" w:rsidRPr="00432F62">
        <w:rPr>
          <w:bCs/>
        </w:rPr>
        <w:t>:</w:t>
      </w:r>
    </w:p>
    <w:p w14:paraId="691EA86C" w14:textId="2A218D05" w:rsidR="00C67872" w:rsidRPr="00432F62" w:rsidRDefault="00C67872" w:rsidP="00C67872">
      <w:pPr>
        <w:pStyle w:val="B1"/>
        <w:rPr>
          <w:b/>
        </w:rPr>
      </w:pPr>
      <w:r w:rsidRPr="00432F62">
        <w:rPr>
          <w:b/>
        </w:rPr>
        <w:t>existential quantifier:</w:t>
      </w:r>
      <w:r w:rsidRPr="00432F62">
        <w:rPr>
          <w:bCs/>
        </w:rPr>
        <w:t xml:space="preserve"> </w:t>
      </w:r>
      <w:r w:rsidR="0099216E" w:rsidRPr="00432F62">
        <w:rPr>
          <w:bCs/>
        </w:rPr>
        <w:t>assertion that a property or relation holds for at least one member of a domain</w:t>
      </w:r>
    </w:p>
    <w:p w14:paraId="3F993808" w14:textId="642BBE20" w:rsidR="00C67872" w:rsidRPr="00432F62" w:rsidRDefault="0099216E" w:rsidP="0099216E">
      <w:pPr>
        <w:pStyle w:val="B1"/>
        <w:rPr>
          <w:b/>
        </w:rPr>
      </w:pPr>
      <w:r w:rsidRPr="00432F62">
        <w:rPr>
          <w:b/>
        </w:rPr>
        <w:t>universal quantifier</w:t>
      </w:r>
      <w:r w:rsidR="00C67872" w:rsidRPr="00432F62">
        <w:rPr>
          <w:b/>
        </w:rPr>
        <w:t>:</w:t>
      </w:r>
      <w:r w:rsidR="00C67872" w:rsidRPr="00432F62">
        <w:t xml:space="preserve"> </w:t>
      </w:r>
      <w:r w:rsidRPr="00432F62">
        <w:rPr>
          <w:bCs/>
        </w:rPr>
        <w:t>assertion that a property or relation holds for all members of a domain</w:t>
      </w:r>
    </w:p>
    <w:p w14:paraId="666BEF4E" w14:textId="77777777" w:rsidR="005E4B11" w:rsidRDefault="005E4B11" w:rsidP="005E4B11">
      <w:r>
        <w:rPr>
          <w:b/>
        </w:rPr>
        <w:t>reasoning</w:t>
      </w:r>
      <w:r w:rsidRPr="004E7B27">
        <w:rPr>
          <w:b/>
        </w:rPr>
        <w:t>:</w:t>
      </w:r>
      <w:r w:rsidRPr="004E7B27">
        <w:t xml:space="preserve"> </w:t>
      </w:r>
      <w:r>
        <w:t>process of drawing logical inferences, making deductions, and uncovering implicit information within a structured representation of knowlewdge</w:t>
      </w:r>
    </w:p>
    <w:p w14:paraId="55C867BD" w14:textId="77777777" w:rsidR="005E4B11" w:rsidRDefault="005E4B11" w:rsidP="004D3326">
      <w:pPr>
        <w:pStyle w:val="ListParagraph"/>
        <w:numPr>
          <w:ilvl w:val="0"/>
          <w:numId w:val="67"/>
        </w:numPr>
      </w:pPr>
      <w:r>
        <w:rPr>
          <w:b/>
          <w:bCs/>
        </w:rPr>
        <w:t>Abductive</w:t>
      </w:r>
      <w:r w:rsidRPr="00E71A78">
        <w:rPr>
          <w:b/>
          <w:bCs/>
        </w:rPr>
        <w:t xml:space="preserve"> reasoning</w:t>
      </w:r>
      <w:r>
        <w:t>: inferring the best explanation for a given set of observations</w:t>
      </w:r>
    </w:p>
    <w:p w14:paraId="0440B241" w14:textId="77777777" w:rsidR="005E4B11" w:rsidRDefault="005E4B11" w:rsidP="004D3326">
      <w:pPr>
        <w:pStyle w:val="ListParagraph"/>
        <w:numPr>
          <w:ilvl w:val="0"/>
          <w:numId w:val="67"/>
        </w:numPr>
      </w:pPr>
      <w:r w:rsidRPr="00E71A78">
        <w:rPr>
          <w:b/>
          <w:bCs/>
        </w:rPr>
        <w:t>Deductive reasoning</w:t>
      </w:r>
      <w:r>
        <w:t>: drawing specific conclusions from general information</w:t>
      </w:r>
    </w:p>
    <w:p w14:paraId="41030D01" w14:textId="77777777" w:rsidR="005E4B11" w:rsidRDefault="005E4B11" w:rsidP="004D3326">
      <w:pPr>
        <w:pStyle w:val="ListParagraph"/>
        <w:numPr>
          <w:ilvl w:val="0"/>
          <w:numId w:val="67"/>
        </w:numPr>
      </w:pPr>
      <w:r>
        <w:rPr>
          <w:b/>
          <w:bCs/>
        </w:rPr>
        <w:t>Inductive</w:t>
      </w:r>
      <w:r w:rsidRPr="00E71A78">
        <w:rPr>
          <w:b/>
          <w:bCs/>
        </w:rPr>
        <w:t xml:space="preserve"> reasoning</w:t>
      </w:r>
      <w:r>
        <w:t>: making generalizations based on specific instances</w:t>
      </w:r>
    </w:p>
    <w:p w14:paraId="6AAB87D8" w14:textId="487062C7" w:rsidR="00E35C93" w:rsidRPr="00432F62" w:rsidRDefault="00E35C93" w:rsidP="00E35C93">
      <w:r w:rsidRPr="00432F62">
        <w:rPr>
          <w:b/>
        </w:rPr>
        <w:t>repository:</w:t>
      </w:r>
      <w:r w:rsidRPr="00432F62">
        <w:t xml:space="preserve"> centralized location of a set of storage devices that enable different functional blocks to store and retrieve information</w:t>
      </w:r>
      <w:r w:rsidR="009B2BCD" w:rsidRPr="00432F62">
        <w:t>:</w:t>
      </w:r>
    </w:p>
    <w:p w14:paraId="518746AE" w14:textId="77777777" w:rsidR="00E35C93" w:rsidRPr="00432F62" w:rsidRDefault="00E35C93" w:rsidP="00E35C93">
      <w:pPr>
        <w:pStyle w:val="B1"/>
      </w:pPr>
      <w:r w:rsidRPr="00432F62">
        <w:rPr>
          <w:b/>
        </w:rPr>
        <w:t>active repository:</w:t>
      </w:r>
      <w:r w:rsidRPr="00432F62">
        <w:t xml:space="preserve"> repository that pre- and/or post-processes information that is stored or retrieved</w:t>
      </w:r>
    </w:p>
    <w:p w14:paraId="4DAF598D" w14:textId="77777777" w:rsidR="00E35C93" w:rsidRPr="00432F62" w:rsidRDefault="00E35C93" w:rsidP="00E35C93">
      <w:pPr>
        <w:pStyle w:val="NO"/>
      </w:pPr>
      <w:r w:rsidRPr="00432F62">
        <w:t>NOTE:</w:t>
      </w:r>
      <w:r w:rsidRPr="00432F62">
        <w:tab/>
        <w:t>It may contain dedicated (typically internal) Reference Points that provide the loading, activation, deactivation, and unloading of specialized functions that change the pre- and/or post-processing functionality according to the needs of the application.</w:t>
      </w:r>
    </w:p>
    <w:p w14:paraId="5B0B55FB" w14:textId="77777777" w:rsidR="00E35C93" w:rsidRPr="00432F62" w:rsidRDefault="00E35C93" w:rsidP="00E35C93">
      <w:pPr>
        <w:pStyle w:val="B1"/>
      </w:pPr>
      <w:r w:rsidRPr="00432F62">
        <w:rPr>
          <w:b/>
        </w:rPr>
        <w:t xml:space="preserve">passive repository: </w:t>
      </w:r>
      <w:r w:rsidRPr="00432F62">
        <w:t>repository that stores or retrieves information without pre- or post-processing</w:t>
      </w:r>
    </w:p>
    <w:p w14:paraId="693197EE" w14:textId="7D29AC23" w:rsidR="00A15693" w:rsidRPr="00432F62" w:rsidRDefault="00A15693" w:rsidP="00E35C93">
      <w:pPr>
        <w:rPr>
          <w:b/>
        </w:rPr>
      </w:pPr>
      <w:r w:rsidRPr="00432F62">
        <w:rPr>
          <w:b/>
        </w:rPr>
        <w:t xml:space="preserve">sample: </w:t>
      </w:r>
      <w:r w:rsidRPr="00432F62">
        <w:t>set of objects selected or collected from a statistical population using a procedure</w:t>
      </w:r>
    </w:p>
    <w:p w14:paraId="5CEE5D44" w14:textId="16201E28" w:rsidR="00E35C93" w:rsidRPr="00432F62" w:rsidRDefault="00E35C93" w:rsidP="00E35C93">
      <w:r w:rsidRPr="00432F62">
        <w:rPr>
          <w:b/>
        </w:rPr>
        <w:t>SDO system:</w:t>
      </w:r>
      <w:r w:rsidRPr="00432F62">
        <w:t xml:space="preserve"> part of an Assisted System that is defined by another SDO</w:t>
      </w:r>
    </w:p>
    <w:p w14:paraId="3F7CE6CD" w14:textId="05C85330" w:rsidR="00E35C93" w:rsidRPr="00432F62" w:rsidRDefault="00E35C93" w:rsidP="00E35C93">
      <w:pPr>
        <w:pStyle w:val="NO"/>
      </w:pPr>
      <w:r w:rsidRPr="00432F62">
        <w:t>NOTE:</w:t>
      </w:r>
      <w:r w:rsidRPr="00432F62">
        <w:tab/>
        <w:t>Examples include NFV MANO and MEF LSO.</w:t>
      </w:r>
    </w:p>
    <w:p w14:paraId="2B873FB7" w14:textId="3DD018A7" w:rsidR="00CC066C" w:rsidRPr="00432F62" w:rsidRDefault="00CC066C" w:rsidP="00CC066C">
      <w:bookmarkStart w:id="154" w:name="OLE_LINK6"/>
      <w:r w:rsidRPr="00432F62">
        <w:rPr>
          <w:b/>
        </w:rPr>
        <w:t>semantic bus</w:t>
      </w:r>
      <w:bookmarkEnd w:id="154"/>
      <w:r w:rsidRPr="00432F62">
        <w:rPr>
          <w:b/>
          <w:bCs/>
        </w:rPr>
        <w:t>:</w:t>
      </w:r>
      <w:r w:rsidRPr="00432F62">
        <w:t xml:space="preserve"> type of message bus used to orchestrate and filter communications between ENI Functional Blocks based on the meaning, attributes, and metadata of a message using a shared set of interfaces</w:t>
      </w:r>
    </w:p>
    <w:p w14:paraId="335A1DDD" w14:textId="0065C167" w:rsidR="00667AEC" w:rsidRPr="00432F62" w:rsidRDefault="00667AEC" w:rsidP="00B63431">
      <w:pPr>
        <w:keepNext/>
        <w:rPr>
          <w:b/>
          <w:bCs/>
        </w:rPr>
      </w:pPr>
      <w:r w:rsidRPr="00432F62">
        <w:rPr>
          <w:b/>
          <w:bCs/>
        </w:rPr>
        <w:t xml:space="preserve">semantic </w:t>
      </w:r>
      <w:r w:rsidR="00AD4940" w:rsidRPr="00432F62">
        <w:rPr>
          <w:b/>
          <w:bCs/>
        </w:rPr>
        <w:t>closeness</w:t>
      </w:r>
      <w:r w:rsidRPr="00432F62">
        <w:rPr>
          <w:b/>
          <w:bCs/>
        </w:rPr>
        <w:t>:</w:t>
      </w:r>
      <w:r w:rsidRPr="00432F62">
        <w:t xml:space="preserve"> measure of how </w:t>
      </w:r>
      <w:r w:rsidR="00AD4940" w:rsidRPr="00432F62">
        <w:t>similar</w:t>
      </w:r>
      <w:r w:rsidRPr="00432F62">
        <w:t xml:space="preserve"> the semantics of two different sets of concepts are</w:t>
      </w:r>
    </w:p>
    <w:p w14:paraId="57F217D1" w14:textId="300166B3" w:rsidR="00AD4940" w:rsidRPr="00432F62" w:rsidRDefault="00AD4940" w:rsidP="00AD4940">
      <w:pPr>
        <w:pStyle w:val="NO"/>
      </w:pPr>
      <w:r w:rsidRPr="00432F62">
        <w:rPr>
          <w:rStyle w:val="Emphasis"/>
          <w:i w:val="0"/>
          <w:iCs w:val="0"/>
        </w:rPr>
        <w:t>NOTE:</w:t>
      </w:r>
      <w:r w:rsidRPr="00432F62">
        <w:rPr>
          <w:rStyle w:val="Emphasis"/>
          <w:i w:val="0"/>
          <w:iCs w:val="0"/>
        </w:rPr>
        <w:tab/>
      </w:r>
      <w:r w:rsidR="00220D8A" w:rsidRPr="00432F62">
        <w:t>T</w:t>
      </w:r>
      <w:r w:rsidRPr="00432F62">
        <w:t>he types of semantic relationships may be changed to achieve a closer amount of semantic closeness. This is one important mechanism in the knowledge discovery and alignment processes (see clause</w:t>
      </w:r>
      <w:r w:rsidR="009B2BCD" w:rsidRPr="00432F62">
        <w:t> </w:t>
      </w:r>
      <w:r w:rsidRPr="00432F62">
        <w:t>6.3.4 for more information).</w:t>
      </w:r>
    </w:p>
    <w:p w14:paraId="793A9B0D" w14:textId="77777777" w:rsidR="00D321B6" w:rsidRPr="00432F62" w:rsidRDefault="00D321B6" w:rsidP="00D321B6">
      <w:r w:rsidRPr="00432F62">
        <w:rPr>
          <w:b/>
        </w:rPr>
        <w:t>semantics:</w:t>
      </w:r>
      <w:r w:rsidRPr="00432F62">
        <w:t xml:space="preserve"> study of the meaning of something (e.g. a sentence or a relationship in a model)</w:t>
      </w:r>
    </w:p>
    <w:p w14:paraId="5E3D7411" w14:textId="2F2C0B45" w:rsidR="00B63431" w:rsidRPr="00432F62" w:rsidRDefault="00B63431" w:rsidP="00B63431">
      <w:pPr>
        <w:keepNext/>
      </w:pPr>
      <w:r w:rsidRPr="00432F62">
        <w:rPr>
          <w:b/>
          <w:bCs/>
        </w:rPr>
        <w:t xml:space="preserve">situation: </w:t>
      </w:r>
      <w:r w:rsidRPr="00432F62">
        <w:t>set of circumstances and conditions at a given time that may influence decision-making</w:t>
      </w:r>
      <w:r w:rsidR="009B2BCD" w:rsidRPr="00432F62">
        <w:t>:</w:t>
      </w:r>
    </w:p>
    <w:p w14:paraId="769A9F71" w14:textId="1623A2FA" w:rsidR="00B63431" w:rsidRPr="00432F62" w:rsidRDefault="00B63431" w:rsidP="00B63431">
      <w:pPr>
        <w:pStyle w:val="B1"/>
        <w:rPr>
          <w:bCs/>
        </w:rPr>
      </w:pPr>
      <w:r w:rsidRPr="00432F62">
        <w:rPr>
          <w:b/>
        </w:rPr>
        <w:t xml:space="preserve">situation awareness: </w:t>
      </w:r>
      <w:r w:rsidRPr="00432F62">
        <w:rPr>
          <w:rFonts w:hint="eastAsia"/>
          <w:bCs/>
        </w:rPr>
        <w:t>perception of data and behavio</w:t>
      </w:r>
      <w:r w:rsidR="00790F73" w:rsidRPr="00432F62">
        <w:rPr>
          <w:bCs/>
        </w:rPr>
        <w:t>u</w:t>
      </w:r>
      <w:r w:rsidRPr="00432F62">
        <w:rPr>
          <w:rFonts w:hint="eastAsia"/>
          <w:bCs/>
        </w:rPr>
        <w:t>r that pertain to the relevant circumstances and/or conditions of a system or process</w:t>
      </w:r>
      <w:r w:rsidRPr="00432F62">
        <w:rPr>
          <w:bCs/>
        </w:rPr>
        <w:t>,</w:t>
      </w:r>
      <w:r w:rsidRPr="00432F62">
        <w:rPr>
          <w:rFonts w:hint="eastAsia"/>
          <w:bCs/>
        </w:rPr>
        <w:t xml:space="preserve"> the comprehension of the meaning and </w:t>
      </w:r>
      <w:r w:rsidRPr="00432F62">
        <w:rPr>
          <w:bCs/>
        </w:rPr>
        <w:t>significance</w:t>
      </w:r>
      <w:r w:rsidRPr="00432F62">
        <w:rPr>
          <w:rFonts w:hint="eastAsia"/>
          <w:bCs/>
        </w:rPr>
        <w:t xml:space="preserve"> of these data and behavio</w:t>
      </w:r>
      <w:r w:rsidR="00790F73" w:rsidRPr="00432F62">
        <w:rPr>
          <w:bCs/>
        </w:rPr>
        <w:t>u</w:t>
      </w:r>
      <w:r w:rsidRPr="00432F62">
        <w:rPr>
          <w:rFonts w:hint="eastAsia"/>
          <w:bCs/>
        </w:rPr>
        <w:t xml:space="preserve">rs, and how processes, actions, and new situations inferred from these data and processes are likely to evolve </w:t>
      </w:r>
      <w:r w:rsidRPr="00432F62">
        <w:rPr>
          <w:bCs/>
        </w:rPr>
        <w:t>in the</w:t>
      </w:r>
      <w:r w:rsidRPr="00432F62">
        <w:rPr>
          <w:rFonts w:hint="eastAsia"/>
          <w:bCs/>
        </w:rPr>
        <w:t xml:space="preserve"> near future</w:t>
      </w:r>
    </w:p>
    <w:p w14:paraId="62F398FC" w14:textId="433D880D" w:rsidR="00C048BE" w:rsidRPr="00432F62" w:rsidRDefault="00B63431" w:rsidP="00E64FF3">
      <w:pPr>
        <w:pStyle w:val="NO"/>
        <w:rPr>
          <w:rStyle w:val="Emphasis"/>
          <w:i w:val="0"/>
          <w:iCs w:val="0"/>
        </w:rPr>
      </w:pPr>
      <w:r w:rsidRPr="00432F62">
        <w:rPr>
          <w:rStyle w:val="Emphasis"/>
          <w:i w:val="0"/>
          <w:iCs w:val="0"/>
        </w:rPr>
        <w:t>NOTE:</w:t>
      </w:r>
      <w:r w:rsidRPr="00432F62">
        <w:rPr>
          <w:rStyle w:val="Emphasis"/>
          <w:i w:val="0"/>
          <w:iCs w:val="0"/>
        </w:rPr>
        <w:tab/>
        <w:t>This definition is based on the material in</w:t>
      </w:r>
      <w:r w:rsidR="00EF54C6" w:rsidRPr="00432F62">
        <w:rPr>
          <w:rStyle w:val="Emphasis"/>
          <w:i w:val="0"/>
          <w:iCs w:val="0"/>
        </w:rPr>
        <w:t xml:space="preserve"> [</w:t>
      </w:r>
      <w:r w:rsidR="00EF54C6" w:rsidRPr="00432F62">
        <w:rPr>
          <w:rStyle w:val="Emphasis"/>
          <w:i w:val="0"/>
          <w:iCs w:val="0"/>
        </w:rPr>
        <w:fldChar w:fldCharType="begin"/>
      </w:r>
      <w:r w:rsidR="00EF54C6" w:rsidRPr="00432F62">
        <w:rPr>
          <w:rStyle w:val="Emphasis"/>
          <w:i w:val="0"/>
          <w:iCs w:val="0"/>
        </w:rPr>
        <w:instrText xml:space="preserve">REF REF_STRASSNERJBETSERJEWARTRBELZF \h </w:instrText>
      </w:r>
      <w:r w:rsidR="00EF54C6" w:rsidRPr="00432F62">
        <w:rPr>
          <w:rStyle w:val="Emphasis"/>
          <w:i w:val="0"/>
          <w:iCs w:val="0"/>
        </w:rPr>
      </w:r>
      <w:r w:rsidR="00EF54C6" w:rsidRPr="00432F62">
        <w:rPr>
          <w:rStyle w:val="Emphasis"/>
          <w:i w:val="0"/>
          <w:iCs w:val="0"/>
        </w:rPr>
        <w:fldChar w:fldCharType="separate"/>
      </w:r>
      <w:r w:rsidR="000B4CCA" w:rsidRPr="00432F62">
        <w:t>i.</w:t>
      </w:r>
      <w:r w:rsidR="000B4CCA">
        <w:rPr>
          <w:noProof/>
        </w:rPr>
        <w:t>4</w:t>
      </w:r>
      <w:r w:rsidR="00EF54C6" w:rsidRPr="00432F62">
        <w:rPr>
          <w:rStyle w:val="Emphasis"/>
          <w:i w:val="0"/>
          <w:iCs w:val="0"/>
        </w:rPr>
        <w:fldChar w:fldCharType="end"/>
      </w:r>
      <w:r w:rsidR="00EF54C6" w:rsidRPr="00432F62">
        <w:rPr>
          <w:rStyle w:val="Emphasis"/>
          <w:i w:val="0"/>
          <w:iCs w:val="0"/>
        </w:rPr>
        <w:t>]</w:t>
      </w:r>
      <w:r w:rsidRPr="00432F62">
        <w:rPr>
          <w:rStyle w:val="Emphasis"/>
          <w:i w:val="0"/>
          <w:iCs w:val="0"/>
        </w:rPr>
        <w:t>.</w:t>
      </w:r>
    </w:p>
    <w:p w14:paraId="1E928144" w14:textId="6587B963" w:rsidR="00E64FF3" w:rsidRPr="00432F62" w:rsidRDefault="00E64FF3" w:rsidP="00E64FF3">
      <w:pPr>
        <w:keepNext/>
      </w:pPr>
      <w:r w:rsidRPr="00432F62">
        <w:rPr>
          <w:b/>
          <w:bCs/>
        </w:rPr>
        <w:t xml:space="preserve">stakeholder: </w:t>
      </w:r>
      <w:r w:rsidRPr="00432F62">
        <w:t>set of individuals and/or organizations that may affect, be affected by, or perceive themselves to be a</w:t>
      </w:r>
      <w:r w:rsidR="006B4A13" w:rsidRPr="00432F62">
        <w:t>ff</w:t>
      </w:r>
      <w:r w:rsidRPr="00432F62">
        <w:t>ected by a decision, activity, or outcome of a process</w:t>
      </w:r>
    </w:p>
    <w:p w14:paraId="57DAD311" w14:textId="37DC1AEF" w:rsidR="005E4B11" w:rsidRPr="004E7B27" w:rsidRDefault="005E4B11" w:rsidP="005E4B11">
      <w:r>
        <w:rPr>
          <w:b/>
        </w:rPr>
        <w:t>sub-symbolic logic</w:t>
      </w:r>
      <w:r w:rsidRPr="004E7B27">
        <w:rPr>
          <w:b/>
        </w:rPr>
        <w:t xml:space="preserve">: </w:t>
      </w:r>
      <w:r w:rsidR="004D3326">
        <w:t>logic operating</w:t>
      </w:r>
      <w:r w:rsidRPr="00D3445C">
        <w:t xml:space="preserve"> on patterns and associations rather than explicit symbols</w:t>
      </w:r>
    </w:p>
    <w:p w14:paraId="08653044" w14:textId="5BC30B56" w:rsidR="005E4B11" w:rsidRDefault="005E4B11" w:rsidP="005E4B11">
      <w:pPr>
        <w:keepNext/>
      </w:pPr>
      <w:r>
        <w:rPr>
          <w:b/>
        </w:rPr>
        <w:t>symbolic logic</w:t>
      </w:r>
      <w:r w:rsidRPr="004E7B27">
        <w:rPr>
          <w:b/>
        </w:rPr>
        <w:t xml:space="preserve">: </w:t>
      </w:r>
      <w:r w:rsidR="004D3326">
        <w:t>logic that manipulates</w:t>
      </w:r>
      <w:r w:rsidRPr="00D3445C">
        <w:t xml:space="preserve"> symbols and explicit rules to represent and reason about knowledge</w:t>
      </w:r>
    </w:p>
    <w:p w14:paraId="5002DC91" w14:textId="3F1449EF" w:rsidR="00850220" w:rsidRPr="00432F62" w:rsidRDefault="00850220" w:rsidP="005E4B11">
      <w:pPr>
        <w:keepNext/>
        <w:rPr>
          <w:b/>
          <w:bCs/>
        </w:rPr>
      </w:pPr>
      <w:r w:rsidRPr="00432F62">
        <w:rPr>
          <w:b/>
          <w:bCs/>
        </w:rPr>
        <w:t>syntax:</w:t>
      </w:r>
      <w:r w:rsidRPr="00432F62">
        <w:t xml:space="preserve"> set of rules that govern how elements of a statement are structured, including what element goes where in a statement</w:t>
      </w:r>
    </w:p>
    <w:p w14:paraId="480F796D" w14:textId="060E19D6" w:rsidR="00E35C93" w:rsidRPr="00432F62" w:rsidRDefault="00E35C93" w:rsidP="00B63431">
      <w:pPr>
        <w:keepNext/>
      </w:pPr>
      <w:r w:rsidRPr="00432F62">
        <w:rPr>
          <w:b/>
        </w:rPr>
        <w:t>telemetry:</w:t>
      </w:r>
      <w:r w:rsidRPr="00432F62">
        <w:t xml:space="preserve"> </w:t>
      </w:r>
      <w:r w:rsidR="00F27759" w:rsidRPr="00432F62">
        <w:t xml:space="preserve">automated </w:t>
      </w:r>
      <w:r w:rsidRPr="00432F62">
        <w:t>process of recording and transmitting data to receiving equipment for monitoring purposes</w:t>
      </w:r>
    </w:p>
    <w:p w14:paraId="14B22603" w14:textId="33D814A4" w:rsidR="00E35C93" w:rsidRPr="00432F62" w:rsidRDefault="00E35C93" w:rsidP="00E35C93">
      <w:pPr>
        <w:pStyle w:val="NO"/>
      </w:pPr>
      <w:r w:rsidRPr="00432F62">
        <w:t>NOTE:</w:t>
      </w:r>
      <w:r w:rsidRPr="00432F62">
        <w:tab/>
        <w:t>The process is typically automated, and the data transfer may include wireless, cellular, optical, and other mechanisms.</w:t>
      </w:r>
    </w:p>
    <w:p w14:paraId="6FC45912" w14:textId="6601C888" w:rsidR="00820495" w:rsidRPr="00432F62" w:rsidRDefault="00820495" w:rsidP="0004397C">
      <w:pPr>
        <w:rPr>
          <w:b/>
          <w:bCs/>
        </w:rPr>
      </w:pPr>
      <w:r w:rsidRPr="00432F62">
        <w:rPr>
          <w:b/>
          <w:bCs/>
        </w:rPr>
        <w:t>theorem:</w:t>
      </w:r>
      <w:r w:rsidRPr="00432F62">
        <w:t xml:space="preserve"> set of statements that has been mathematically proven to be true, based on a set of axioms and/or (previously proven) theorems</w:t>
      </w:r>
    </w:p>
    <w:p w14:paraId="368E0CB8" w14:textId="139A07B7" w:rsidR="00963B7F" w:rsidRPr="00432F62" w:rsidRDefault="00963B7F" w:rsidP="00963B7F">
      <w:pPr>
        <w:keepNext/>
      </w:pPr>
      <w:r w:rsidRPr="00432F62">
        <w:rPr>
          <w:b/>
          <w:bCs/>
        </w:rPr>
        <w:lastRenderedPageBreak/>
        <w:t>training:</w:t>
      </w:r>
      <w:r w:rsidRPr="00432F62">
        <w:t xml:space="preserve"> process of teaching an entity a set of knowledge, skills, processes, and/or behaviours</w:t>
      </w:r>
      <w:r w:rsidR="009B2BCD" w:rsidRPr="00432F62">
        <w:t>:</w:t>
      </w:r>
    </w:p>
    <w:p w14:paraId="127835C9" w14:textId="77777777" w:rsidR="00D321B6" w:rsidRPr="00432F62" w:rsidRDefault="00D321B6" w:rsidP="00D321B6">
      <w:pPr>
        <w:pStyle w:val="B1"/>
      </w:pPr>
      <w:r w:rsidRPr="00432F62">
        <w:rPr>
          <w:b/>
          <w:bCs/>
        </w:rPr>
        <w:t>offline training:</w:t>
      </w:r>
      <w:r w:rsidRPr="00432F62">
        <w:t xml:space="preserve"> phase in machine learning that is used to create a model when the algorithm is not currently being executed</w:t>
      </w:r>
    </w:p>
    <w:p w14:paraId="1C70D64D" w14:textId="4FBDD2B0" w:rsidR="00963B7F" w:rsidRPr="00432F62" w:rsidRDefault="00963B7F" w:rsidP="00963B7F">
      <w:pPr>
        <w:pStyle w:val="B1"/>
      </w:pPr>
      <w:r w:rsidRPr="00432F62">
        <w:rPr>
          <w:b/>
          <w:bCs/>
        </w:rPr>
        <w:t>online training:</w:t>
      </w:r>
      <w:r w:rsidRPr="00432F62">
        <w:t xml:space="preserve"> phase in machine learning that is used to perform inferences in real-time (</w:t>
      </w:r>
      <w:r w:rsidR="003B4D24" w:rsidRPr="00432F62">
        <w:t>i.e</w:t>
      </w:r>
      <w:r w:rsidRPr="00432F62">
        <w:t>. when the model is actively being used)</w:t>
      </w:r>
    </w:p>
    <w:p w14:paraId="54513D2B" w14:textId="77777777" w:rsidR="009A0B6A" w:rsidRPr="009A0B6A" w:rsidRDefault="009A0B6A" w:rsidP="009A0B6A">
      <w:pPr>
        <w:keepNext/>
        <w:rPr>
          <w:b/>
          <w:bCs/>
        </w:rPr>
      </w:pPr>
      <w:r w:rsidRPr="009A0B6A">
        <w:rPr>
          <w:b/>
          <w:bCs/>
        </w:rPr>
        <w:t xml:space="preserve">transformer: </w:t>
      </w:r>
      <w:r w:rsidRPr="008B1655">
        <w:t>deep learning transduction model that utilises attention, weighing the influence of different parts of the input data</w:t>
      </w:r>
    </w:p>
    <w:p w14:paraId="22971E26" w14:textId="77777777" w:rsidR="009A0B6A" w:rsidRDefault="009A0B6A" w:rsidP="009A0B6A">
      <w:pPr>
        <w:keepNext/>
        <w:rPr>
          <w:b/>
          <w:bCs/>
        </w:rPr>
      </w:pPr>
      <w:r w:rsidRPr="009A0B6A">
        <w:rPr>
          <w:b/>
          <w:bCs/>
        </w:rPr>
        <w:tab/>
        <w:t xml:space="preserve">graph transformer: </w:t>
      </w:r>
      <w:r w:rsidRPr="008B1655">
        <w:t>a type of transformer that generalises the transformer architecture to graphs</w:t>
      </w:r>
    </w:p>
    <w:p w14:paraId="45647FD9" w14:textId="2FB4F7F8" w:rsidR="00C62CE4" w:rsidRDefault="00C62CE4" w:rsidP="009A0B6A">
      <w:pPr>
        <w:keepNext/>
      </w:pPr>
      <w:bookmarkStart w:id="155" w:name="_Hlk168387832"/>
      <w:r>
        <w:rPr>
          <w:b/>
          <w:bCs/>
        </w:rPr>
        <w:t>transpiler</w:t>
      </w:r>
      <w:r w:rsidRPr="009A0B6A">
        <w:rPr>
          <w:b/>
          <w:bCs/>
        </w:rPr>
        <w:t xml:space="preserve">: </w:t>
      </w:r>
      <w:r w:rsidRPr="00C62CE4">
        <w:t>software that converts the source code of a program written in one language to the source code of another language</w:t>
      </w:r>
    </w:p>
    <w:bookmarkEnd w:id="155"/>
    <w:p w14:paraId="36774223" w14:textId="7360031E" w:rsidR="00E800AD" w:rsidRPr="00432F62" w:rsidRDefault="00E800AD" w:rsidP="009A0B6A">
      <w:pPr>
        <w:keepNext/>
      </w:pPr>
      <w:r w:rsidRPr="00432F62">
        <w:rPr>
          <w:b/>
          <w:bCs/>
        </w:rPr>
        <w:t xml:space="preserve">use case: </w:t>
      </w:r>
      <w:r w:rsidR="002539FB" w:rsidRPr="00432F62">
        <w:t>description of a specific configuration/deployment scenario of a system from the user point of view (</w:t>
      </w:r>
      <w:r w:rsidR="009B2BCD" w:rsidRPr="00432F62">
        <w:t>ETSI TR</w:t>
      </w:r>
      <w:r w:rsidR="00715B3F" w:rsidRPr="00432F62">
        <w:t> </w:t>
      </w:r>
      <w:r w:rsidR="009B2BCD" w:rsidRPr="00432F62">
        <w:t xml:space="preserve">103 240 </w:t>
      </w:r>
      <w:r w:rsidR="00EF54C6" w:rsidRPr="00432F62">
        <w:t>[</w:t>
      </w:r>
      <w:r w:rsidR="00EF54C6" w:rsidRPr="00432F62">
        <w:fldChar w:fldCharType="begin"/>
      </w:r>
      <w:r w:rsidR="00EF54C6" w:rsidRPr="00432F62">
        <w:instrText xml:space="preserve">REF REF_TR103240 \h </w:instrText>
      </w:r>
      <w:r w:rsidR="00EF54C6" w:rsidRPr="00432F62">
        <w:fldChar w:fldCharType="separate"/>
      </w:r>
      <w:r w:rsidR="000B4CCA" w:rsidRPr="00432F62">
        <w:t>i.</w:t>
      </w:r>
      <w:r w:rsidR="000B4CCA">
        <w:rPr>
          <w:noProof/>
        </w:rPr>
        <w:t>41</w:t>
      </w:r>
      <w:r w:rsidR="00EF54C6" w:rsidRPr="00432F62">
        <w:fldChar w:fldCharType="end"/>
      </w:r>
      <w:r w:rsidR="00EF54C6" w:rsidRPr="00432F62">
        <w:t>]</w:t>
      </w:r>
      <w:r w:rsidR="002539FB" w:rsidRPr="00432F62">
        <w:t>)</w:t>
      </w:r>
    </w:p>
    <w:p w14:paraId="73CFC2B2" w14:textId="2D605335" w:rsidR="00E800AD" w:rsidRPr="00432F62" w:rsidRDefault="00E800AD" w:rsidP="00CB2F1B">
      <w:pPr>
        <w:keepNext/>
      </w:pPr>
      <w:r w:rsidRPr="00432F62">
        <w:rPr>
          <w:b/>
        </w:rPr>
        <w:t>use case (for ENI):</w:t>
      </w:r>
      <w:r w:rsidRPr="00432F62">
        <w:t xml:space="preserve"> </w:t>
      </w:r>
      <w:r w:rsidR="002539FB" w:rsidRPr="00432F62">
        <w:t>list of actions defining the interactions between a set of actors and the system in order to achieve a goal</w:t>
      </w:r>
      <w:r w:rsidR="00A31A6B" w:rsidRPr="00432F62">
        <w:t xml:space="preserve"> that has an observable result beneficial to a set of stakeholders</w:t>
      </w:r>
    </w:p>
    <w:p w14:paraId="039CB132" w14:textId="5709A58D" w:rsidR="00963B7F" w:rsidRPr="00432F62" w:rsidRDefault="00A31A6B" w:rsidP="00E35C93">
      <w:pPr>
        <w:pStyle w:val="NO"/>
      </w:pPr>
      <w:r w:rsidRPr="00432F62">
        <w:t>NOTE:</w:t>
      </w:r>
      <w:r w:rsidRPr="00432F62">
        <w:tab/>
        <w:t>The above definition of use case is more applicable for ENI modelling activities. In addition, the list of actions may consist of different sets of actions to accomplish a goal.</w:t>
      </w:r>
    </w:p>
    <w:p w14:paraId="79BCB92F" w14:textId="1F3D9A33" w:rsidR="0033381E" w:rsidRPr="00432F62" w:rsidRDefault="0033381E" w:rsidP="00273562">
      <w:pPr>
        <w:pStyle w:val="Heading2"/>
      </w:pPr>
      <w:bookmarkStart w:id="156" w:name="_Toc135898823"/>
      <w:bookmarkStart w:id="157" w:name="_Toc136005635"/>
      <w:bookmarkStart w:id="158" w:name="_Toc136439431"/>
      <w:bookmarkStart w:id="159" w:name="_Toc137459915"/>
      <w:bookmarkStart w:id="160" w:name="_Toc184657788"/>
      <w:r w:rsidRPr="00432F62">
        <w:t>3.2</w:t>
      </w:r>
      <w:r w:rsidRPr="00432F62">
        <w:tab/>
        <w:t>Symbols</w:t>
      </w:r>
      <w:bookmarkEnd w:id="156"/>
      <w:bookmarkEnd w:id="157"/>
      <w:bookmarkEnd w:id="158"/>
      <w:bookmarkEnd w:id="159"/>
      <w:bookmarkEnd w:id="160"/>
    </w:p>
    <w:p w14:paraId="58193855" w14:textId="3CC27318" w:rsidR="0033381E" w:rsidRPr="00432F62" w:rsidRDefault="0033381E" w:rsidP="0033381E">
      <w:r w:rsidRPr="00432F62">
        <w:t>V</w:t>
      </w:r>
      <w:r w:rsidR="00536977" w:rsidRPr="00432F62">
        <w:t>oid.</w:t>
      </w:r>
    </w:p>
    <w:p w14:paraId="5A93033F" w14:textId="77777777" w:rsidR="0033381E" w:rsidRPr="00432F62" w:rsidRDefault="0033381E" w:rsidP="00273562">
      <w:pPr>
        <w:pStyle w:val="Heading2"/>
      </w:pPr>
      <w:bookmarkStart w:id="161" w:name="_Toc135898824"/>
      <w:bookmarkStart w:id="162" w:name="_Toc136005636"/>
      <w:bookmarkStart w:id="163" w:name="_Toc136439432"/>
      <w:bookmarkStart w:id="164" w:name="_Toc137459916"/>
      <w:bookmarkStart w:id="165" w:name="_Toc184657789"/>
      <w:r w:rsidRPr="00432F62">
        <w:t>3.3</w:t>
      </w:r>
      <w:r w:rsidRPr="00432F62">
        <w:tab/>
        <w:t>Abbreviations</w:t>
      </w:r>
      <w:bookmarkEnd w:id="161"/>
      <w:bookmarkEnd w:id="162"/>
      <w:bookmarkEnd w:id="163"/>
      <w:bookmarkEnd w:id="164"/>
      <w:bookmarkEnd w:id="165"/>
    </w:p>
    <w:p w14:paraId="7AE45653" w14:textId="75C95878" w:rsidR="00F4378F" w:rsidRPr="00432F62" w:rsidRDefault="00F4378F" w:rsidP="00F4378F">
      <w:r w:rsidRPr="00432F62">
        <w:t>For the purposes of the present document, the following abbreviations apply:</w:t>
      </w:r>
    </w:p>
    <w:p w14:paraId="65A3BDFE" w14:textId="77777777" w:rsidR="00432F62" w:rsidRPr="00432F62" w:rsidRDefault="00432F62" w:rsidP="00E038E2">
      <w:pPr>
        <w:pStyle w:val="EW"/>
      </w:pPr>
      <w:r w:rsidRPr="00432F62">
        <w:t>AAA</w:t>
      </w:r>
      <w:r w:rsidRPr="00432F62">
        <w:tab/>
        <w:t>Authentication, Authorization, and Accounting</w:t>
      </w:r>
    </w:p>
    <w:p w14:paraId="55BCB6C7" w14:textId="77777777" w:rsidR="00432F62" w:rsidRPr="00432F62" w:rsidRDefault="00432F62" w:rsidP="00DA7A64">
      <w:pPr>
        <w:pStyle w:val="EW"/>
      </w:pPr>
      <w:r w:rsidRPr="00432F62">
        <w:t>ACT-R</w:t>
      </w:r>
      <w:r w:rsidRPr="00432F62">
        <w:tab/>
        <w:t>Adaptive Control of Thought-Rational</w:t>
      </w:r>
    </w:p>
    <w:p w14:paraId="43BCD3A6" w14:textId="77777777" w:rsidR="00432F62" w:rsidRPr="00432F62" w:rsidRDefault="00432F62" w:rsidP="00E038E2">
      <w:pPr>
        <w:pStyle w:val="EW"/>
      </w:pPr>
      <w:r w:rsidRPr="00432F62">
        <w:t>AES</w:t>
      </w:r>
      <w:r w:rsidRPr="00432F62">
        <w:tab/>
        <w:t>Advanced Encryption Standard</w:t>
      </w:r>
    </w:p>
    <w:p w14:paraId="3E105B99" w14:textId="77777777" w:rsidR="00432F62" w:rsidRPr="00432F62" w:rsidRDefault="00432F62" w:rsidP="00E038E2">
      <w:pPr>
        <w:pStyle w:val="EW"/>
      </w:pPr>
      <w:r w:rsidRPr="00432F62">
        <w:t>AI</w:t>
      </w:r>
      <w:r w:rsidRPr="00432F62">
        <w:tab/>
        <w:t>Artificial Intelligence</w:t>
      </w:r>
    </w:p>
    <w:p w14:paraId="1496E3B0" w14:textId="77777777" w:rsidR="00432F62" w:rsidRPr="00432F62" w:rsidRDefault="00432F62" w:rsidP="00F4378F">
      <w:pPr>
        <w:pStyle w:val="EW"/>
        <w:rPr>
          <w:bCs/>
        </w:rPr>
      </w:pPr>
      <w:r w:rsidRPr="00432F62">
        <w:rPr>
          <w:bCs/>
        </w:rPr>
        <w:t>ALPN</w:t>
      </w:r>
      <w:r w:rsidRPr="00432F62">
        <w:rPr>
          <w:bCs/>
        </w:rPr>
        <w:tab/>
        <w:t>Application-Layer Protocol Negotiation</w:t>
      </w:r>
    </w:p>
    <w:p w14:paraId="7BA98803" w14:textId="77777777" w:rsidR="00432F62" w:rsidRPr="00432F62" w:rsidRDefault="00432F62" w:rsidP="00F4378F">
      <w:pPr>
        <w:pStyle w:val="EW"/>
      </w:pPr>
      <w:r w:rsidRPr="00432F62">
        <w:rPr>
          <w:bCs/>
        </w:rPr>
        <w:t>ANN</w:t>
      </w:r>
      <w:r w:rsidRPr="00432F62">
        <w:tab/>
        <w:t>Artificial Neural Network</w:t>
      </w:r>
    </w:p>
    <w:p w14:paraId="31D3DA52" w14:textId="77777777" w:rsidR="00432F62" w:rsidRPr="00432F62" w:rsidRDefault="00432F62" w:rsidP="00E038E2">
      <w:pPr>
        <w:pStyle w:val="EW"/>
      </w:pPr>
      <w:r w:rsidRPr="00432F62">
        <w:t>API</w:t>
      </w:r>
      <w:r w:rsidRPr="00432F62">
        <w:tab/>
        <w:t>Application Programming Interface</w:t>
      </w:r>
    </w:p>
    <w:p w14:paraId="276B3FC0" w14:textId="77777777" w:rsidR="00432F62" w:rsidRPr="00432F62" w:rsidRDefault="00432F62" w:rsidP="00F016D0">
      <w:pPr>
        <w:pStyle w:val="EW"/>
      </w:pPr>
      <w:r w:rsidRPr="00432F62">
        <w:t>ASIC</w:t>
      </w:r>
      <w:r w:rsidRPr="00432F62">
        <w:tab/>
        <w:t>Application Specific Integrated Circuit</w:t>
      </w:r>
    </w:p>
    <w:p w14:paraId="587978EC" w14:textId="77777777" w:rsidR="00432F62" w:rsidRPr="00432F62" w:rsidRDefault="00432F62" w:rsidP="00DA7A64">
      <w:pPr>
        <w:pStyle w:val="EW"/>
      </w:pPr>
      <w:r w:rsidRPr="00432F62">
        <w:t>BBF</w:t>
      </w:r>
      <w:r w:rsidRPr="00432F62">
        <w:tab/>
        <w:t>BroadBand Forum</w:t>
      </w:r>
    </w:p>
    <w:p w14:paraId="4720DD36" w14:textId="77777777" w:rsidR="00432F62" w:rsidRPr="00432F62" w:rsidRDefault="00432F62" w:rsidP="00F4378F">
      <w:pPr>
        <w:pStyle w:val="EW"/>
      </w:pPr>
      <w:r w:rsidRPr="00432F62">
        <w:rPr>
          <w:bCs/>
        </w:rPr>
        <w:t>BERT</w:t>
      </w:r>
      <w:r w:rsidRPr="00432F62">
        <w:tab/>
        <w:t>Bidirectional Encoder Representations from Transformers</w:t>
      </w:r>
    </w:p>
    <w:p w14:paraId="52D33489" w14:textId="77777777" w:rsidR="00432F62" w:rsidRPr="00432F62" w:rsidRDefault="00432F62" w:rsidP="00F4378F">
      <w:pPr>
        <w:pStyle w:val="EW"/>
      </w:pPr>
      <w:r w:rsidRPr="00432F62">
        <w:t>BSS</w:t>
      </w:r>
      <w:r w:rsidRPr="00432F62">
        <w:tab/>
        <w:t>Business Support System</w:t>
      </w:r>
    </w:p>
    <w:p w14:paraId="0B935665" w14:textId="77777777" w:rsidR="00432F62" w:rsidRPr="00432F62" w:rsidRDefault="00432F62" w:rsidP="00E038E2">
      <w:pPr>
        <w:pStyle w:val="EW"/>
      </w:pPr>
      <w:r w:rsidRPr="00432F62">
        <w:t>CA</w:t>
      </w:r>
      <w:r w:rsidRPr="00432F62">
        <w:tab/>
        <w:t>Certificate Authority</w:t>
      </w:r>
    </w:p>
    <w:p w14:paraId="2E662660" w14:textId="77777777" w:rsidR="00432F62" w:rsidRPr="00432F62" w:rsidRDefault="00432F62" w:rsidP="00F016D0">
      <w:pPr>
        <w:pStyle w:val="EW"/>
      </w:pPr>
      <w:r w:rsidRPr="00432F62">
        <w:t>CLI</w:t>
      </w:r>
      <w:r w:rsidRPr="00432F62">
        <w:tab/>
        <w:t>Command Line Interface</w:t>
      </w:r>
    </w:p>
    <w:p w14:paraId="1FDB07DE" w14:textId="77777777" w:rsidR="00432F62" w:rsidRPr="00432F62" w:rsidRDefault="00432F62" w:rsidP="00E038E2">
      <w:pPr>
        <w:pStyle w:val="EW"/>
      </w:pPr>
      <w:r w:rsidRPr="00432F62">
        <w:t>CPU</w:t>
      </w:r>
      <w:r w:rsidRPr="00432F62">
        <w:tab/>
        <w:t>Central Processing Unit</w:t>
      </w:r>
    </w:p>
    <w:p w14:paraId="5AE23224" w14:textId="77777777" w:rsidR="00DC0B1D" w:rsidRDefault="00DC0B1D" w:rsidP="00DC0B1D">
      <w:pPr>
        <w:pStyle w:val="EW"/>
      </w:pPr>
      <w:bookmarkStart w:id="166" w:name="_Hlk176527217"/>
      <w:r>
        <w:t>DAG</w:t>
      </w:r>
      <w:r>
        <w:tab/>
        <w:t>Directed Acyclic Graph</w:t>
      </w:r>
    </w:p>
    <w:bookmarkEnd w:id="166"/>
    <w:p w14:paraId="34272045" w14:textId="77777777" w:rsidR="00432F62" w:rsidRDefault="00432F62" w:rsidP="00432F62">
      <w:pPr>
        <w:pStyle w:val="EX"/>
      </w:pPr>
      <w:r w:rsidRPr="00432F62">
        <w:t>DIKW</w:t>
      </w:r>
      <w:r w:rsidRPr="00432F62">
        <w:tab/>
        <w:t>Data-Information-Knowledge-Wisdom</w:t>
      </w:r>
    </w:p>
    <w:p w14:paraId="30C9A511" w14:textId="61B3EA7E" w:rsidR="00432F62" w:rsidRPr="00432F62" w:rsidRDefault="00432F62" w:rsidP="00432F62">
      <w:pPr>
        <w:pStyle w:val="NO"/>
      </w:pPr>
      <w:r w:rsidRPr="00432F62">
        <w:rPr>
          <w:color w:val="000000"/>
        </w:rPr>
        <w:t>NOTE</w:t>
      </w:r>
      <w:r w:rsidRPr="00432F62">
        <w:t>:</w:t>
      </w:r>
      <w:r w:rsidRPr="00432F62">
        <w:tab/>
        <w:t>See ETSI GR ENI 016 [</w:t>
      </w:r>
      <w:r w:rsidRPr="00432F62">
        <w:fldChar w:fldCharType="begin"/>
      </w:r>
      <w:r w:rsidRPr="00432F62">
        <w:instrText xml:space="preserve">REF REF_GRENI016 \h </w:instrText>
      </w:r>
      <w:r w:rsidRPr="00432F62">
        <w:fldChar w:fldCharType="separate"/>
      </w:r>
      <w:r w:rsidR="000B4CCA" w:rsidRPr="00432F62">
        <w:t>i.</w:t>
      </w:r>
      <w:r w:rsidR="000B4CCA">
        <w:rPr>
          <w:noProof/>
        </w:rPr>
        <w:t>35</w:t>
      </w:r>
      <w:r w:rsidRPr="00432F62">
        <w:fldChar w:fldCharType="end"/>
      </w:r>
      <w:r w:rsidRPr="00432F62">
        <w:t>].</w:t>
      </w:r>
    </w:p>
    <w:p w14:paraId="42CE59B6" w14:textId="77777777" w:rsidR="00432F62" w:rsidRPr="00432F62" w:rsidRDefault="00432F62" w:rsidP="00DA7A64">
      <w:pPr>
        <w:pStyle w:val="EW"/>
      </w:pPr>
      <w:r w:rsidRPr="00432F62">
        <w:t>DSL</w:t>
      </w:r>
      <w:r w:rsidRPr="00432F62">
        <w:tab/>
        <w:t>Domain Specific Language</w:t>
      </w:r>
    </w:p>
    <w:p w14:paraId="01548179" w14:textId="77777777" w:rsidR="00432F62" w:rsidRPr="00432F62" w:rsidRDefault="00432F62" w:rsidP="00E038E2">
      <w:pPr>
        <w:pStyle w:val="EW"/>
      </w:pPr>
      <w:r w:rsidRPr="00432F62">
        <w:t>EMS</w:t>
      </w:r>
      <w:r w:rsidRPr="00432F62">
        <w:tab/>
        <w:t>Element Management System</w:t>
      </w:r>
    </w:p>
    <w:p w14:paraId="21F7B715" w14:textId="77777777" w:rsidR="00432F62" w:rsidRPr="00432F62" w:rsidRDefault="00432F62" w:rsidP="00E038E2">
      <w:pPr>
        <w:pStyle w:val="EW"/>
      </w:pPr>
      <w:r w:rsidRPr="00432F62">
        <w:t>ENI</w:t>
      </w:r>
      <w:r w:rsidRPr="00432F62">
        <w:tab/>
        <w:t>Experiential Networked Intelligence</w:t>
      </w:r>
    </w:p>
    <w:p w14:paraId="373755FB" w14:textId="77777777" w:rsidR="00432F62" w:rsidRPr="00432F62" w:rsidRDefault="00432F62" w:rsidP="00E038E2">
      <w:pPr>
        <w:pStyle w:val="EW"/>
      </w:pPr>
      <w:r w:rsidRPr="00432F62">
        <w:t>FB</w:t>
      </w:r>
      <w:r w:rsidRPr="00432F62">
        <w:tab/>
        <w:t>Functional Block</w:t>
      </w:r>
    </w:p>
    <w:p w14:paraId="60EA49BF" w14:textId="77777777" w:rsidR="00432F62" w:rsidRPr="00432F62" w:rsidRDefault="00432F62" w:rsidP="00E038E2">
      <w:pPr>
        <w:pStyle w:val="EW"/>
      </w:pPr>
      <w:r w:rsidRPr="00432F62">
        <w:t>FOCALE</w:t>
      </w:r>
      <w:r w:rsidRPr="00432F62">
        <w:tab/>
        <w:t>Foundation Observation Comparison Action Learning Environment</w:t>
      </w:r>
    </w:p>
    <w:p w14:paraId="171C1887" w14:textId="77777777" w:rsidR="00432F62" w:rsidRPr="00432F62" w:rsidRDefault="00432F62" w:rsidP="00E038E2">
      <w:pPr>
        <w:pStyle w:val="EW"/>
      </w:pPr>
      <w:r w:rsidRPr="00432F62">
        <w:t>FTP</w:t>
      </w:r>
      <w:r w:rsidRPr="00432F62">
        <w:tab/>
        <w:t>File Transfer Protocol</w:t>
      </w:r>
    </w:p>
    <w:p w14:paraId="2BE5BB5A" w14:textId="77777777" w:rsidR="00432F62" w:rsidRPr="00432F62" w:rsidRDefault="00432F62" w:rsidP="00E038E2">
      <w:pPr>
        <w:pStyle w:val="EW"/>
      </w:pPr>
      <w:r w:rsidRPr="00432F62">
        <w:t>GDPR</w:t>
      </w:r>
      <w:r w:rsidRPr="00432F62">
        <w:tab/>
        <w:t>General Data Protection Regulation</w:t>
      </w:r>
    </w:p>
    <w:p w14:paraId="27512A0A" w14:textId="77777777" w:rsidR="00432F62" w:rsidRPr="00432F62" w:rsidRDefault="00432F62" w:rsidP="00DA7A64">
      <w:pPr>
        <w:pStyle w:val="EW"/>
      </w:pPr>
      <w:r w:rsidRPr="00432F62">
        <w:t>GPL</w:t>
      </w:r>
      <w:r w:rsidRPr="00432F62">
        <w:tab/>
        <w:t>Graphics Purpose Language</w:t>
      </w:r>
    </w:p>
    <w:p w14:paraId="6FC679E7" w14:textId="77777777" w:rsidR="00432F62" w:rsidRPr="00432F62" w:rsidRDefault="00432F62" w:rsidP="00E038E2">
      <w:pPr>
        <w:pStyle w:val="EW"/>
      </w:pPr>
      <w:r w:rsidRPr="00432F62">
        <w:t>GPS</w:t>
      </w:r>
      <w:r w:rsidRPr="00432F62">
        <w:tab/>
        <w:t>Global Positioning System</w:t>
      </w:r>
    </w:p>
    <w:p w14:paraId="2C3F7C92" w14:textId="77777777" w:rsidR="00432F62" w:rsidRPr="00432F62" w:rsidRDefault="00432F62" w:rsidP="00F016D0">
      <w:pPr>
        <w:pStyle w:val="EW"/>
      </w:pPr>
      <w:r w:rsidRPr="00432F62">
        <w:t>GPU</w:t>
      </w:r>
      <w:r w:rsidRPr="00432F62">
        <w:tab/>
        <w:t>Graphics Processing Unit</w:t>
      </w:r>
    </w:p>
    <w:p w14:paraId="1A9AA503" w14:textId="77777777" w:rsidR="00432F62" w:rsidRPr="00432F62" w:rsidRDefault="00432F62" w:rsidP="00E038E2">
      <w:pPr>
        <w:pStyle w:val="EW"/>
      </w:pPr>
      <w:r w:rsidRPr="00432F62">
        <w:lastRenderedPageBreak/>
        <w:t>GR</w:t>
      </w:r>
      <w:r w:rsidRPr="00432F62">
        <w:tab/>
        <w:t>Group Report</w:t>
      </w:r>
    </w:p>
    <w:p w14:paraId="7BE73377" w14:textId="77777777" w:rsidR="00432F62" w:rsidRDefault="00432F62" w:rsidP="00432F62">
      <w:pPr>
        <w:pStyle w:val="EX"/>
      </w:pPr>
      <w:r w:rsidRPr="00432F62">
        <w:t>gRPC</w:t>
      </w:r>
      <w:r w:rsidRPr="00432F62">
        <w:tab/>
        <w:t>gRPC Remote Procedure Call</w:t>
      </w:r>
    </w:p>
    <w:p w14:paraId="39B931DE" w14:textId="3B69CDBC" w:rsidR="00432F62" w:rsidRPr="00432F62" w:rsidRDefault="00432F62" w:rsidP="00432F62">
      <w:pPr>
        <w:pStyle w:val="NO"/>
      </w:pPr>
      <w:r w:rsidRPr="00432F62">
        <w:rPr>
          <w:color w:val="000000"/>
        </w:rPr>
        <w:t>NOTE</w:t>
      </w:r>
      <w:r w:rsidRPr="00432F62">
        <w:t>:</w:t>
      </w:r>
      <w:r w:rsidRPr="00432F62">
        <w:tab/>
        <w:t>Originally, gRPC was a recursive acronym (the 'g' stood for gRPC). Now, the 'g' stands for various words that start with the letter g. See [</w:t>
      </w:r>
      <w:r w:rsidRPr="00432F62">
        <w:fldChar w:fldCharType="begin"/>
      </w:r>
      <w:r w:rsidRPr="00432F62">
        <w:instrText xml:space="preserve">REF REF_GRPCCORE \h </w:instrText>
      </w:r>
      <w:r w:rsidRPr="00432F62">
        <w:fldChar w:fldCharType="separate"/>
      </w:r>
      <w:r w:rsidR="000B4CCA" w:rsidRPr="00432F62">
        <w:t>i.</w:t>
      </w:r>
      <w:r w:rsidR="000B4CCA">
        <w:rPr>
          <w:noProof/>
        </w:rPr>
        <w:t>44</w:t>
      </w:r>
      <w:r w:rsidRPr="00432F62">
        <w:fldChar w:fldCharType="end"/>
      </w:r>
      <w:r w:rsidRPr="00432F62">
        <w:t>].</w:t>
      </w:r>
    </w:p>
    <w:p w14:paraId="10BAD9F5" w14:textId="77777777" w:rsidR="00432F62" w:rsidRPr="00432F62" w:rsidRDefault="00432F62" w:rsidP="00E038E2">
      <w:pPr>
        <w:pStyle w:val="EW"/>
      </w:pPr>
      <w:r w:rsidRPr="00432F62">
        <w:t>GS ENI</w:t>
      </w:r>
      <w:r w:rsidRPr="00432F62">
        <w:tab/>
        <w:t>Group Specification of the Experiential Networked Intelligence ISG</w:t>
      </w:r>
    </w:p>
    <w:p w14:paraId="6B484A58" w14:textId="77777777" w:rsidR="00432F62" w:rsidRPr="00432F62" w:rsidRDefault="00432F62" w:rsidP="00200C74">
      <w:pPr>
        <w:pStyle w:val="EW"/>
      </w:pPr>
      <w:r w:rsidRPr="00432F62">
        <w:t>GS</w:t>
      </w:r>
      <w:r w:rsidRPr="00432F62">
        <w:tab/>
        <w:t>Group Specification</w:t>
      </w:r>
    </w:p>
    <w:p w14:paraId="4F58F09A" w14:textId="77777777" w:rsidR="00432F62" w:rsidRPr="00432F62" w:rsidRDefault="00432F62" w:rsidP="00F016D0">
      <w:pPr>
        <w:pStyle w:val="EW"/>
      </w:pPr>
      <w:r w:rsidRPr="00432F62">
        <w:t>GUI</w:t>
      </w:r>
      <w:r w:rsidRPr="00432F62">
        <w:tab/>
        <w:t>Graphical User Interface</w:t>
      </w:r>
    </w:p>
    <w:p w14:paraId="22132DAC" w14:textId="77777777" w:rsidR="00432F62" w:rsidRPr="00432F62" w:rsidRDefault="00432F62" w:rsidP="00E038E2">
      <w:pPr>
        <w:pStyle w:val="EW"/>
      </w:pPr>
      <w:r w:rsidRPr="00432F62">
        <w:t>HATEOAS</w:t>
      </w:r>
      <w:r w:rsidRPr="00432F62">
        <w:tab/>
        <w:t>Hypermedia As The Engine Of Application State</w:t>
      </w:r>
    </w:p>
    <w:p w14:paraId="54CBDE46" w14:textId="77777777" w:rsidR="00432F62" w:rsidRPr="00432F62" w:rsidRDefault="00432F62" w:rsidP="00F016D0">
      <w:pPr>
        <w:pStyle w:val="EW"/>
      </w:pPr>
      <w:r w:rsidRPr="00432F62">
        <w:t>HTML</w:t>
      </w:r>
      <w:r w:rsidRPr="00432F62">
        <w:tab/>
        <w:t>HyperText Markup Language</w:t>
      </w:r>
    </w:p>
    <w:p w14:paraId="2C1B0583" w14:textId="77777777" w:rsidR="00432F62" w:rsidRPr="00432F62" w:rsidRDefault="00432F62" w:rsidP="00E038E2">
      <w:pPr>
        <w:pStyle w:val="EW"/>
      </w:pPr>
      <w:r w:rsidRPr="00432F62">
        <w:t>HTTP</w:t>
      </w:r>
      <w:r w:rsidRPr="00432F62">
        <w:tab/>
        <w:t>HyperText Transfer Protocol</w:t>
      </w:r>
    </w:p>
    <w:p w14:paraId="23AF4384" w14:textId="77777777" w:rsidR="00432F62" w:rsidRPr="00432F62" w:rsidRDefault="00432F62" w:rsidP="00F016D0">
      <w:pPr>
        <w:pStyle w:val="EW"/>
      </w:pPr>
      <w:r w:rsidRPr="00432F62">
        <w:t>IDL</w:t>
      </w:r>
      <w:r w:rsidRPr="00432F62">
        <w:tab/>
        <w:t>Interface Definition Language</w:t>
      </w:r>
    </w:p>
    <w:p w14:paraId="15BDD907" w14:textId="77777777" w:rsidR="00432F62" w:rsidRPr="00432F62" w:rsidRDefault="00432F62" w:rsidP="00D47935">
      <w:pPr>
        <w:pStyle w:val="EW"/>
      </w:pPr>
      <w:r w:rsidRPr="00432F62">
        <w:t>IoT</w:t>
      </w:r>
      <w:r w:rsidRPr="00432F62">
        <w:tab/>
        <w:t>Internet of Things</w:t>
      </w:r>
    </w:p>
    <w:p w14:paraId="2F3B8C41" w14:textId="77777777" w:rsidR="00432F62" w:rsidRPr="00432F62" w:rsidRDefault="00432F62" w:rsidP="00E038E2">
      <w:pPr>
        <w:pStyle w:val="EW"/>
      </w:pPr>
      <w:r w:rsidRPr="00432F62">
        <w:t>IP</w:t>
      </w:r>
      <w:r w:rsidRPr="00432F62">
        <w:tab/>
        <w:t>Internet Protocol</w:t>
      </w:r>
    </w:p>
    <w:p w14:paraId="1A80619F" w14:textId="77777777" w:rsidR="00432F62" w:rsidRPr="00432F62" w:rsidRDefault="00432F62" w:rsidP="00E038E2">
      <w:pPr>
        <w:pStyle w:val="EW"/>
      </w:pPr>
      <w:r w:rsidRPr="00432F62">
        <w:t>ISG</w:t>
      </w:r>
      <w:r w:rsidRPr="00432F62">
        <w:tab/>
        <w:t>Industry Specification Group</w:t>
      </w:r>
    </w:p>
    <w:p w14:paraId="19C87FE4" w14:textId="171CF58B" w:rsidR="008842D1" w:rsidRDefault="008842D1" w:rsidP="00E038E2">
      <w:pPr>
        <w:pStyle w:val="EW"/>
      </w:pPr>
      <w:bookmarkStart w:id="167" w:name="_Hlk181736430"/>
      <w:r>
        <w:t>ISMS</w:t>
      </w:r>
      <w:r>
        <w:tab/>
        <w:t>I</w:t>
      </w:r>
      <w:r w:rsidRPr="008842D1">
        <w:t xml:space="preserve">nformation </w:t>
      </w:r>
      <w:r>
        <w:t>S</w:t>
      </w:r>
      <w:r w:rsidRPr="008842D1">
        <w:t xml:space="preserve">ecurity </w:t>
      </w:r>
      <w:r>
        <w:t>M</w:t>
      </w:r>
      <w:r w:rsidRPr="008842D1">
        <w:t xml:space="preserve">anagement </w:t>
      </w:r>
      <w:r>
        <w:t>S</w:t>
      </w:r>
      <w:r w:rsidRPr="008842D1">
        <w:t>ystems</w:t>
      </w:r>
    </w:p>
    <w:bookmarkEnd w:id="167"/>
    <w:p w14:paraId="4A2DD997" w14:textId="263D53E7" w:rsidR="00432F62" w:rsidRPr="00432F62" w:rsidRDefault="00432F62" w:rsidP="00E038E2">
      <w:pPr>
        <w:pStyle w:val="EW"/>
      </w:pPr>
      <w:r w:rsidRPr="00432F62">
        <w:t>ITU-T</w:t>
      </w:r>
      <w:r w:rsidRPr="00432F62">
        <w:tab/>
        <w:t>International Telecommunications Union - Telecommunication standardization sector</w:t>
      </w:r>
    </w:p>
    <w:p w14:paraId="5C0164F9" w14:textId="77777777" w:rsidR="00432F62" w:rsidRPr="00432F62" w:rsidRDefault="00432F62" w:rsidP="00DA7A64">
      <w:pPr>
        <w:pStyle w:val="EW"/>
      </w:pPr>
      <w:r w:rsidRPr="00432F62">
        <w:t>JSON</w:t>
      </w:r>
      <w:r w:rsidRPr="00432F62">
        <w:tab/>
        <w:t>JavaScript Object Notation</w:t>
      </w:r>
    </w:p>
    <w:p w14:paraId="3C8B8C9C" w14:textId="77777777" w:rsidR="00432F62" w:rsidRPr="00432F62" w:rsidRDefault="00432F62" w:rsidP="00F016D0">
      <w:pPr>
        <w:pStyle w:val="EW"/>
      </w:pPr>
      <w:r w:rsidRPr="00432F62">
        <w:t>KPI</w:t>
      </w:r>
      <w:r w:rsidRPr="00432F62">
        <w:tab/>
        <w:t>Key Performance Indicator</w:t>
      </w:r>
    </w:p>
    <w:p w14:paraId="509E0294" w14:textId="77777777" w:rsidR="00432F62" w:rsidRPr="00432F62" w:rsidRDefault="00432F62" w:rsidP="00432F62">
      <w:pPr>
        <w:pStyle w:val="EW"/>
      </w:pPr>
      <w:r w:rsidRPr="00432F62">
        <w:t>LAN</w:t>
      </w:r>
      <w:r w:rsidRPr="00432F62">
        <w:tab/>
        <w:t>Local Area Network</w:t>
      </w:r>
    </w:p>
    <w:p w14:paraId="58D5D3A9" w14:textId="77777777" w:rsidR="00432F62" w:rsidRPr="00432F62" w:rsidRDefault="00432F62" w:rsidP="00E038E2">
      <w:pPr>
        <w:pStyle w:val="EW"/>
      </w:pPr>
      <w:r w:rsidRPr="00432F62">
        <w:t>LDAP</w:t>
      </w:r>
      <w:r w:rsidRPr="00432F62">
        <w:tab/>
        <w:t>Lightweight Directory Access Protocol</w:t>
      </w:r>
    </w:p>
    <w:p w14:paraId="7AD98A13" w14:textId="77777777" w:rsidR="00A8524F" w:rsidRDefault="00A8524F" w:rsidP="00DA7A64">
      <w:pPr>
        <w:pStyle w:val="EW"/>
      </w:pPr>
      <w:r>
        <w:t>LLM</w:t>
      </w:r>
      <w:r>
        <w:tab/>
        <w:t>Large Language Model</w:t>
      </w:r>
    </w:p>
    <w:p w14:paraId="1E25E9D1" w14:textId="21E8CBA7" w:rsidR="00432F62" w:rsidRPr="00432F62" w:rsidRDefault="00432F62" w:rsidP="00DA7A64">
      <w:pPr>
        <w:pStyle w:val="EW"/>
      </w:pPr>
      <w:r w:rsidRPr="00432F62">
        <w:t>LSO</w:t>
      </w:r>
      <w:r w:rsidRPr="00432F62">
        <w:tab/>
        <w:t>Lifecycle Service Orchestration</w:t>
      </w:r>
    </w:p>
    <w:p w14:paraId="2F87AE39" w14:textId="77777777" w:rsidR="00432F62" w:rsidRPr="00432F62" w:rsidRDefault="00432F62" w:rsidP="00E038E2">
      <w:pPr>
        <w:pStyle w:val="EW"/>
      </w:pPr>
      <w:r w:rsidRPr="00432F62">
        <w:t>LSTM</w:t>
      </w:r>
      <w:r w:rsidRPr="00432F62">
        <w:tab/>
        <w:t>Long Short-Term Memory</w:t>
      </w:r>
    </w:p>
    <w:p w14:paraId="03339C80" w14:textId="77777777" w:rsidR="00432F62" w:rsidRPr="00432F62" w:rsidRDefault="00432F62" w:rsidP="00E038E2">
      <w:pPr>
        <w:pStyle w:val="EW"/>
      </w:pPr>
      <w:r w:rsidRPr="00432F62">
        <w:t>MAC</w:t>
      </w:r>
      <w:r w:rsidRPr="00432F62">
        <w:tab/>
        <w:t>Media Access Control</w:t>
      </w:r>
    </w:p>
    <w:p w14:paraId="6E077B2B" w14:textId="77777777" w:rsidR="00432F62" w:rsidRPr="00432F62" w:rsidRDefault="00432F62" w:rsidP="00DA7A64">
      <w:pPr>
        <w:pStyle w:val="EW"/>
      </w:pPr>
      <w:r w:rsidRPr="00432F62">
        <w:t>MANO</w:t>
      </w:r>
      <w:r w:rsidRPr="00432F62">
        <w:tab/>
        <w:t>Management and Network Orchestration</w:t>
      </w:r>
    </w:p>
    <w:p w14:paraId="300D01F5" w14:textId="77777777" w:rsidR="00432F62" w:rsidRPr="00432F62" w:rsidRDefault="00432F62" w:rsidP="00DA7A64">
      <w:pPr>
        <w:pStyle w:val="EW"/>
      </w:pPr>
      <w:r w:rsidRPr="00432F62">
        <w:t>MBT</w:t>
      </w:r>
      <w:r w:rsidRPr="00432F62">
        <w:tab/>
        <w:t>Model-Based Translation</w:t>
      </w:r>
    </w:p>
    <w:p w14:paraId="7E10DC9B" w14:textId="77777777" w:rsidR="00432F62" w:rsidRPr="00432F62" w:rsidRDefault="00432F62" w:rsidP="00DA7A64">
      <w:pPr>
        <w:pStyle w:val="EW"/>
      </w:pPr>
      <w:r w:rsidRPr="00432F62">
        <w:t>MCM</w:t>
      </w:r>
      <w:r w:rsidRPr="00432F62">
        <w:tab/>
        <w:t>MEF Core Model</w:t>
      </w:r>
    </w:p>
    <w:p w14:paraId="67EC26E2" w14:textId="77777777" w:rsidR="00432F62" w:rsidRPr="00432F62" w:rsidRDefault="00432F62" w:rsidP="00E038E2">
      <w:pPr>
        <w:pStyle w:val="EW"/>
      </w:pPr>
      <w:r w:rsidRPr="00432F62">
        <w:t>MDB</w:t>
      </w:r>
      <w:r w:rsidRPr="00432F62">
        <w:tab/>
        <w:t>Model-Driven Behaviour</w:t>
      </w:r>
    </w:p>
    <w:p w14:paraId="699CA09D" w14:textId="77777777" w:rsidR="00432F62" w:rsidRPr="00432F62" w:rsidRDefault="00432F62" w:rsidP="00E038E2">
      <w:pPr>
        <w:pStyle w:val="EW"/>
      </w:pPr>
      <w:r w:rsidRPr="00432F62">
        <w:t>MDE</w:t>
      </w:r>
      <w:r w:rsidRPr="00432F62">
        <w:tab/>
        <w:t>Model Driven Engineering</w:t>
      </w:r>
    </w:p>
    <w:p w14:paraId="38CA922F" w14:textId="77777777" w:rsidR="00432F62" w:rsidRPr="00432F62" w:rsidRDefault="00432F62" w:rsidP="00E038E2">
      <w:pPr>
        <w:pStyle w:val="EW"/>
      </w:pPr>
      <w:r w:rsidRPr="00432F62">
        <w:t>MEF</w:t>
      </w:r>
      <w:r w:rsidRPr="00432F62">
        <w:tab/>
        <w:t>MEF (a Standards body)</w:t>
      </w:r>
    </w:p>
    <w:p w14:paraId="4E56E52C" w14:textId="77777777" w:rsidR="00432F62" w:rsidRPr="00432F62" w:rsidRDefault="00432F62" w:rsidP="00E038E2">
      <w:pPr>
        <w:pStyle w:val="EW"/>
      </w:pPr>
      <w:r w:rsidRPr="00432F62">
        <w:t>ML</w:t>
      </w:r>
      <w:r w:rsidRPr="00432F62">
        <w:tab/>
        <w:t>Machine Learning</w:t>
      </w:r>
    </w:p>
    <w:p w14:paraId="76A2A97D" w14:textId="77777777" w:rsidR="00432F62" w:rsidRPr="00432F62" w:rsidRDefault="00432F62" w:rsidP="00DA7A64">
      <w:pPr>
        <w:pStyle w:val="EW"/>
      </w:pPr>
      <w:r w:rsidRPr="00432F62">
        <w:t>MPM</w:t>
      </w:r>
      <w:r w:rsidRPr="00432F62">
        <w:tab/>
        <w:t>MEF Policy Model</w:t>
      </w:r>
    </w:p>
    <w:p w14:paraId="594D1ED0" w14:textId="77777777" w:rsidR="00432F62" w:rsidRPr="00432F62" w:rsidRDefault="00432F62" w:rsidP="00DA7A64">
      <w:pPr>
        <w:pStyle w:val="EW"/>
      </w:pPr>
      <w:r w:rsidRPr="00432F62">
        <w:t>mTLS</w:t>
      </w:r>
      <w:r w:rsidRPr="00432F62">
        <w:tab/>
        <w:t>mutual TLS</w:t>
      </w:r>
    </w:p>
    <w:p w14:paraId="7EA3FBE2" w14:textId="77777777" w:rsidR="00432F62" w:rsidRPr="00432F62" w:rsidRDefault="00432F62" w:rsidP="00E038E2">
      <w:pPr>
        <w:pStyle w:val="EW"/>
      </w:pPr>
      <w:r w:rsidRPr="00432F62">
        <w:t>NER</w:t>
      </w:r>
      <w:r w:rsidRPr="00432F62">
        <w:tab/>
      </w:r>
      <w:r w:rsidRPr="00432F62">
        <w:rPr>
          <w:lang w:eastAsia="zh-CN"/>
        </w:rPr>
        <w:t>Named Entity Recognition</w:t>
      </w:r>
    </w:p>
    <w:p w14:paraId="740303A3" w14:textId="77777777" w:rsidR="00432F62" w:rsidRPr="00432F62" w:rsidRDefault="00432F62" w:rsidP="00E038E2">
      <w:pPr>
        <w:pStyle w:val="EW"/>
      </w:pPr>
      <w:r w:rsidRPr="00432F62">
        <w:t>NFV</w:t>
      </w:r>
      <w:r w:rsidRPr="00432F62">
        <w:tab/>
        <w:t>Network Functions Virtualisation</w:t>
      </w:r>
    </w:p>
    <w:p w14:paraId="32AF6BD8" w14:textId="77777777" w:rsidR="00432F62" w:rsidRPr="00432F62" w:rsidRDefault="00432F62" w:rsidP="00DA7A64">
      <w:pPr>
        <w:pStyle w:val="EW"/>
      </w:pPr>
      <w:r w:rsidRPr="00432F62">
        <w:t>NFVI</w:t>
      </w:r>
      <w:r w:rsidRPr="00432F62">
        <w:tab/>
        <w:t>Network Functions Virtualisation Infrastructure</w:t>
      </w:r>
    </w:p>
    <w:p w14:paraId="0EC8F90A" w14:textId="77777777" w:rsidR="00432F62" w:rsidRPr="00432F62" w:rsidRDefault="00432F62" w:rsidP="00DA7A64">
      <w:pPr>
        <w:pStyle w:val="EW"/>
      </w:pPr>
      <w:r w:rsidRPr="00432F62">
        <w:t>NFVO</w:t>
      </w:r>
      <w:r w:rsidRPr="00432F62">
        <w:tab/>
        <w:t>Network Functions Virtualisation Orchestrator</w:t>
      </w:r>
    </w:p>
    <w:p w14:paraId="4F06B79E" w14:textId="77777777" w:rsidR="00432F62" w:rsidRPr="00432F62" w:rsidRDefault="00432F62" w:rsidP="00E038E2">
      <w:pPr>
        <w:pStyle w:val="EW"/>
      </w:pPr>
      <w:r w:rsidRPr="00432F62">
        <w:t>NMS</w:t>
      </w:r>
      <w:r w:rsidRPr="00432F62">
        <w:tab/>
        <w:t>Network Management System</w:t>
      </w:r>
    </w:p>
    <w:p w14:paraId="4FBF1113" w14:textId="77777777" w:rsidR="00432F62" w:rsidRPr="00432F62" w:rsidRDefault="00432F62" w:rsidP="00F016D0">
      <w:pPr>
        <w:pStyle w:val="EW"/>
      </w:pPr>
      <w:r w:rsidRPr="00432F62">
        <w:t>OAuth</w:t>
      </w:r>
      <w:r w:rsidRPr="00432F62">
        <w:tab/>
        <w:t>Open Authentication</w:t>
      </w:r>
    </w:p>
    <w:p w14:paraId="6FFED639" w14:textId="77777777" w:rsidR="00432F62" w:rsidRPr="00432F62" w:rsidRDefault="00432F62" w:rsidP="00E038E2">
      <w:pPr>
        <w:pStyle w:val="EW"/>
      </w:pPr>
      <w:r w:rsidRPr="00432F62">
        <w:t>OODA</w:t>
      </w:r>
      <w:r w:rsidRPr="00432F62">
        <w:tab/>
        <w:t>Observe-Orient-Decide-Act</w:t>
      </w:r>
    </w:p>
    <w:p w14:paraId="1E6D3E1F" w14:textId="77777777" w:rsidR="00432F62" w:rsidRPr="00432F62" w:rsidRDefault="00432F62" w:rsidP="00E038E2">
      <w:pPr>
        <w:pStyle w:val="EW"/>
      </w:pPr>
      <w:r w:rsidRPr="00432F62">
        <w:t>OPEX</w:t>
      </w:r>
      <w:r w:rsidRPr="00432F62">
        <w:tab/>
        <w:t>OPerational EXpenditures</w:t>
      </w:r>
    </w:p>
    <w:p w14:paraId="5FF4F703" w14:textId="77777777" w:rsidR="00432F62" w:rsidRPr="00432F62" w:rsidRDefault="00432F62" w:rsidP="00B6296F">
      <w:pPr>
        <w:pStyle w:val="EW"/>
        <w:rPr>
          <w:bCs/>
        </w:rPr>
      </w:pPr>
      <w:r w:rsidRPr="00432F62">
        <w:rPr>
          <w:bCs/>
        </w:rPr>
        <w:t>OSS</w:t>
      </w:r>
      <w:r w:rsidRPr="00432F62">
        <w:rPr>
          <w:bCs/>
        </w:rPr>
        <w:tab/>
        <w:t>Operations Support System</w:t>
      </w:r>
    </w:p>
    <w:p w14:paraId="53B5206E" w14:textId="77777777" w:rsidR="00432F62" w:rsidRPr="00432F62" w:rsidRDefault="00432F62" w:rsidP="00DA7A64">
      <w:pPr>
        <w:pStyle w:val="EW"/>
      </w:pPr>
      <w:r w:rsidRPr="00432F62">
        <w:t>PMFB</w:t>
      </w:r>
      <w:r w:rsidRPr="00432F62">
        <w:tab/>
        <w:t>Policy Management Functional Block</w:t>
      </w:r>
    </w:p>
    <w:p w14:paraId="66A9FCD7" w14:textId="77777777" w:rsidR="00432F62" w:rsidRPr="00432F62" w:rsidRDefault="00432F62" w:rsidP="00DA7A64">
      <w:pPr>
        <w:pStyle w:val="EW"/>
      </w:pPr>
      <w:r w:rsidRPr="00432F62">
        <w:t>RA</w:t>
      </w:r>
      <w:r w:rsidRPr="00432F62">
        <w:tab/>
        <w:t>Reference Architecture</w:t>
      </w:r>
    </w:p>
    <w:p w14:paraId="2255BEFD" w14:textId="77777777" w:rsidR="00432F62" w:rsidRPr="00432F62" w:rsidRDefault="00432F62" w:rsidP="00F016D0">
      <w:pPr>
        <w:pStyle w:val="EW"/>
      </w:pPr>
      <w:r w:rsidRPr="00432F62">
        <w:t>RAML</w:t>
      </w:r>
      <w:r w:rsidRPr="00432F62">
        <w:tab/>
        <w:t>RESTful API Modelling Language</w:t>
      </w:r>
    </w:p>
    <w:p w14:paraId="4E8CC58D" w14:textId="77777777" w:rsidR="00432F62" w:rsidRPr="00432F62" w:rsidRDefault="00432F62" w:rsidP="00DA7A64">
      <w:pPr>
        <w:pStyle w:val="EW"/>
      </w:pPr>
      <w:r w:rsidRPr="00432F62">
        <w:t>RDBMS</w:t>
      </w:r>
      <w:r w:rsidRPr="00432F62">
        <w:tab/>
        <w:t>Relational DataBase Management System</w:t>
      </w:r>
    </w:p>
    <w:p w14:paraId="0983A3AB" w14:textId="77777777" w:rsidR="00432F62" w:rsidRPr="00432F62" w:rsidRDefault="00432F62" w:rsidP="00DA7A64">
      <w:pPr>
        <w:pStyle w:val="EW"/>
      </w:pPr>
      <w:r w:rsidRPr="00432F62">
        <w:t>REST</w:t>
      </w:r>
      <w:r w:rsidRPr="00432F62">
        <w:tab/>
        <w:t>Representational State Transfer</w:t>
      </w:r>
    </w:p>
    <w:p w14:paraId="556D4FD2" w14:textId="77777777" w:rsidR="00A8524F" w:rsidRDefault="00A8524F" w:rsidP="00DA7A64">
      <w:pPr>
        <w:pStyle w:val="EW"/>
      </w:pPr>
      <w:r>
        <w:t>RLHF</w:t>
      </w:r>
      <w:r>
        <w:tab/>
        <w:t>Reinforcement Learning from Human Feedback</w:t>
      </w:r>
    </w:p>
    <w:p w14:paraId="1A2A8AC0" w14:textId="526DB2B3" w:rsidR="00432F62" w:rsidRPr="00432F62" w:rsidRDefault="00432F62" w:rsidP="00DA7A64">
      <w:pPr>
        <w:pStyle w:val="EW"/>
      </w:pPr>
      <w:r w:rsidRPr="00432F62">
        <w:t>RMI</w:t>
      </w:r>
      <w:r w:rsidRPr="00432F62">
        <w:tab/>
        <w:t>Remote Method Invocation</w:t>
      </w:r>
    </w:p>
    <w:p w14:paraId="6D19A0FE" w14:textId="77777777" w:rsidR="00432F62" w:rsidRPr="00432F62" w:rsidRDefault="00432F62" w:rsidP="00DA7A64">
      <w:pPr>
        <w:pStyle w:val="EW"/>
      </w:pPr>
      <w:r w:rsidRPr="00432F62">
        <w:t>RNN</w:t>
      </w:r>
      <w:r w:rsidRPr="00432F62">
        <w:tab/>
        <w:t>Recurrent Neural Network</w:t>
      </w:r>
    </w:p>
    <w:p w14:paraId="0B4227CA" w14:textId="77777777" w:rsidR="00432F62" w:rsidRPr="00432F62" w:rsidRDefault="00432F62" w:rsidP="00DA7A64">
      <w:pPr>
        <w:pStyle w:val="EW"/>
      </w:pPr>
      <w:r w:rsidRPr="00432F62">
        <w:t>ROA</w:t>
      </w:r>
      <w:r w:rsidRPr="00432F62">
        <w:tab/>
        <w:t>Resource Orientated Architecture</w:t>
      </w:r>
    </w:p>
    <w:p w14:paraId="03FD1913" w14:textId="77777777" w:rsidR="00432F62" w:rsidRPr="00432F62" w:rsidRDefault="00432F62" w:rsidP="00DA7A64">
      <w:pPr>
        <w:pStyle w:val="EW"/>
      </w:pPr>
      <w:r w:rsidRPr="00432F62">
        <w:t>RPC</w:t>
      </w:r>
      <w:r w:rsidRPr="00432F62">
        <w:tab/>
        <w:t>Remote Procedure Call</w:t>
      </w:r>
    </w:p>
    <w:p w14:paraId="1FB79338" w14:textId="77777777" w:rsidR="00432F62" w:rsidRPr="00432F62" w:rsidRDefault="00432F62" w:rsidP="00DA7A64">
      <w:pPr>
        <w:pStyle w:val="EW"/>
      </w:pPr>
      <w:r w:rsidRPr="00432F62">
        <w:t>SBVR</w:t>
      </w:r>
      <w:r w:rsidRPr="00432F62">
        <w:tab/>
        <w:t>Semantics of Business Vocabulary and business Rules</w:t>
      </w:r>
    </w:p>
    <w:p w14:paraId="6097905A" w14:textId="77777777" w:rsidR="00432F62" w:rsidRPr="00432F62" w:rsidRDefault="00432F62" w:rsidP="00E038E2">
      <w:pPr>
        <w:pStyle w:val="EW"/>
      </w:pPr>
      <w:r w:rsidRPr="00432F62">
        <w:t>SDN</w:t>
      </w:r>
      <w:r w:rsidRPr="00432F62">
        <w:tab/>
        <w:t>Software Defined Network</w:t>
      </w:r>
    </w:p>
    <w:p w14:paraId="3189B1B3" w14:textId="77777777" w:rsidR="00432F62" w:rsidRPr="00432F62" w:rsidRDefault="00432F62" w:rsidP="00E038E2">
      <w:pPr>
        <w:pStyle w:val="EW"/>
      </w:pPr>
      <w:r w:rsidRPr="00432F62">
        <w:t>SDO</w:t>
      </w:r>
      <w:r w:rsidRPr="00432F62">
        <w:tab/>
        <w:t>Standards Defining Organization</w:t>
      </w:r>
    </w:p>
    <w:p w14:paraId="0A72F42D" w14:textId="77777777" w:rsidR="00432F62" w:rsidRPr="00432F62" w:rsidRDefault="00432F62" w:rsidP="00E774B5">
      <w:pPr>
        <w:pStyle w:val="EW"/>
      </w:pPr>
      <w:r w:rsidRPr="00432F62">
        <w:t>SLA</w:t>
      </w:r>
      <w:r w:rsidRPr="00432F62">
        <w:tab/>
        <w:t>Service Level Agreement</w:t>
      </w:r>
    </w:p>
    <w:p w14:paraId="770E1525" w14:textId="77777777" w:rsidR="00432F62" w:rsidRPr="00432F62" w:rsidRDefault="00432F62" w:rsidP="00E038E2">
      <w:pPr>
        <w:pStyle w:val="EW"/>
      </w:pPr>
      <w:r w:rsidRPr="00432F62">
        <w:t>SQL</w:t>
      </w:r>
      <w:r w:rsidRPr="00432F62">
        <w:tab/>
        <w:t>Structured Query Language</w:t>
      </w:r>
    </w:p>
    <w:p w14:paraId="724E327C" w14:textId="77777777" w:rsidR="00432F62" w:rsidRPr="00432F62" w:rsidRDefault="00432F62" w:rsidP="00F016D0">
      <w:pPr>
        <w:pStyle w:val="EW"/>
      </w:pPr>
      <w:r w:rsidRPr="00432F62">
        <w:t>SSL</w:t>
      </w:r>
      <w:r w:rsidRPr="00432F62">
        <w:tab/>
        <w:t>Secure Socket Layer</w:t>
      </w:r>
    </w:p>
    <w:p w14:paraId="3CF3BD9A" w14:textId="77777777" w:rsidR="00432F62" w:rsidRPr="00432F62" w:rsidRDefault="00432F62" w:rsidP="00F016D0">
      <w:pPr>
        <w:pStyle w:val="EW"/>
      </w:pPr>
      <w:r w:rsidRPr="00432F62">
        <w:t>TCP</w:t>
      </w:r>
      <w:r w:rsidRPr="00432F62">
        <w:tab/>
        <w:t>Transmission Control Protocol</w:t>
      </w:r>
    </w:p>
    <w:p w14:paraId="6DBD8ED7" w14:textId="77777777" w:rsidR="00432F62" w:rsidRPr="00432F62" w:rsidRDefault="00432F62" w:rsidP="00E038E2">
      <w:pPr>
        <w:pStyle w:val="EW"/>
      </w:pPr>
      <w:r w:rsidRPr="00432F62">
        <w:t>TLS</w:t>
      </w:r>
      <w:r w:rsidRPr="00432F62">
        <w:tab/>
        <w:t>Transport Level Security</w:t>
      </w:r>
    </w:p>
    <w:p w14:paraId="1C1DBC67" w14:textId="77777777" w:rsidR="00432F62" w:rsidRPr="00432F62" w:rsidRDefault="00432F62" w:rsidP="00DA7A64">
      <w:pPr>
        <w:pStyle w:val="EW"/>
      </w:pPr>
      <w:r w:rsidRPr="00432F62">
        <w:lastRenderedPageBreak/>
        <w:t>TR</w:t>
      </w:r>
      <w:r w:rsidRPr="00432F62">
        <w:tab/>
        <w:t>Technical Report</w:t>
      </w:r>
    </w:p>
    <w:p w14:paraId="3BD17D48" w14:textId="77777777" w:rsidR="00432F62" w:rsidRPr="00432F62" w:rsidRDefault="00432F62" w:rsidP="00E038E2">
      <w:pPr>
        <w:pStyle w:val="EW"/>
      </w:pPr>
      <w:r w:rsidRPr="00432F62">
        <w:t>UML</w:t>
      </w:r>
      <w:r w:rsidRPr="00432F62">
        <w:tab/>
        <w:t>Unified Modeling Language</w:t>
      </w:r>
    </w:p>
    <w:p w14:paraId="6EC00008" w14:textId="77777777" w:rsidR="00432F62" w:rsidRPr="00432F62" w:rsidRDefault="00432F62" w:rsidP="00F016D0">
      <w:pPr>
        <w:pStyle w:val="EW"/>
      </w:pPr>
      <w:r w:rsidRPr="00432F62">
        <w:t>URI</w:t>
      </w:r>
      <w:r w:rsidRPr="00432F62">
        <w:tab/>
        <w:t xml:space="preserve">Uniform Resource </w:t>
      </w:r>
      <w:r>
        <w:t>I</w:t>
      </w:r>
      <w:r w:rsidRPr="00432F62">
        <w:t>dentifier</w:t>
      </w:r>
    </w:p>
    <w:p w14:paraId="56CE1AAE" w14:textId="77777777" w:rsidR="00432F62" w:rsidRPr="00432F62" w:rsidRDefault="00432F62" w:rsidP="00F016D0">
      <w:pPr>
        <w:pStyle w:val="EW"/>
      </w:pPr>
      <w:r w:rsidRPr="00432F62">
        <w:t>URL</w:t>
      </w:r>
      <w:r w:rsidRPr="00432F62">
        <w:tab/>
        <w:t>Uniform Resource Locator</w:t>
      </w:r>
    </w:p>
    <w:p w14:paraId="3BE27514" w14:textId="77777777" w:rsidR="00432F62" w:rsidRPr="00432F62" w:rsidRDefault="00432F62" w:rsidP="00F016D0">
      <w:pPr>
        <w:pStyle w:val="EW"/>
      </w:pPr>
      <w:r w:rsidRPr="00432F62">
        <w:t>UTF</w:t>
      </w:r>
      <w:r w:rsidRPr="00432F62">
        <w:tab/>
        <w:t>Unicode Transformation Format</w:t>
      </w:r>
    </w:p>
    <w:p w14:paraId="79B2615F" w14:textId="77777777" w:rsidR="00432F62" w:rsidRPr="00432F62" w:rsidRDefault="00432F62" w:rsidP="00DA7A64">
      <w:pPr>
        <w:pStyle w:val="EW"/>
      </w:pPr>
      <w:r w:rsidRPr="00432F62">
        <w:t>VIM</w:t>
      </w:r>
      <w:r w:rsidRPr="00432F62">
        <w:tab/>
        <w:t>Virtualised Infrastructure Management</w:t>
      </w:r>
    </w:p>
    <w:p w14:paraId="4B4E62EF" w14:textId="77777777" w:rsidR="00432F62" w:rsidRPr="00432F62" w:rsidRDefault="00432F62" w:rsidP="00DA7A64">
      <w:pPr>
        <w:pStyle w:val="EW"/>
      </w:pPr>
      <w:r w:rsidRPr="00432F62">
        <w:t>VNF</w:t>
      </w:r>
      <w:r w:rsidRPr="00432F62">
        <w:tab/>
        <w:t>Virtualised Network Function</w:t>
      </w:r>
    </w:p>
    <w:p w14:paraId="19365A8C" w14:textId="77777777" w:rsidR="00432F62" w:rsidRPr="00432F62" w:rsidRDefault="00432F62" w:rsidP="00DA7A64">
      <w:pPr>
        <w:pStyle w:val="EW"/>
      </w:pPr>
      <w:r w:rsidRPr="00432F62">
        <w:t>VNFM</w:t>
      </w:r>
      <w:r w:rsidRPr="00432F62">
        <w:tab/>
        <w:t>Virtualised Network Function Manager</w:t>
      </w:r>
    </w:p>
    <w:p w14:paraId="553C59AA" w14:textId="77777777" w:rsidR="00432F62" w:rsidRPr="00432F62" w:rsidRDefault="00432F62" w:rsidP="00DA7A64">
      <w:pPr>
        <w:pStyle w:val="EW"/>
      </w:pPr>
      <w:r w:rsidRPr="00432F62">
        <w:t>VoLTE</w:t>
      </w:r>
      <w:r w:rsidRPr="00432F62">
        <w:tab/>
        <w:t>Voice over Long-Term Evolution</w:t>
      </w:r>
    </w:p>
    <w:p w14:paraId="0748C06E" w14:textId="77777777" w:rsidR="00432F62" w:rsidRPr="00432F62" w:rsidRDefault="00432F62" w:rsidP="00DA7A64">
      <w:pPr>
        <w:pStyle w:val="EW"/>
      </w:pPr>
      <w:r w:rsidRPr="00432F62">
        <w:t>VPN</w:t>
      </w:r>
      <w:r w:rsidRPr="00432F62">
        <w:tab/>
        <w:t>Virtual Private Network</w:t>
      </w:r>
    </w:p>
    <w:p w14:paraId="0D0ADE22" w14:textId="77777777" w:rsidR="00432F62" w:rsidRPr="00432F62" w:rsidRDefault="00432F62" w:rsidP="00F016D0">
      <w:pPr>
        <w:pStyle w:val="EW"/>
      </w:pPr>
      <w:r w:rsidRPr="00432F62">
        <w:t>WADL</w:t>
      </w:r>
      <w:r w:rsidRPr="00432F62">
        <w:tab/>
        <w:t>Web Application Description Language</w:t>
      </w:r>
    </w:p>
    <w:p w14:paraId="74F86B3B" w14:textId="77777777" w:rsidR="00432F62" w:rsidRPr="00432F62" w:rsidRDefault="00432F62" w:rsidP="00F016D0">
      <w:pPr>
        <w:pStyle w:val="EW"/>
      </w:pPr>
      <w:r w:rsidRPr="00432F62">
        <w:t>WAN</w:t>
      </w:r>
      <w:r w:rsidRPr="00432F62">
        <w:tab/>
        <w:t>Wide Area Network</w:t>
      </w:r>
    </w:p>
    <w:p w14:paraId="7936AF11" w14:textId="77777777" w:rsidR="00432F62" w:rsidRPr="00432F62" w:rsidRDefault="00432F62" w:rsidP="004A1624">
      <w:pPr>
        <w:pStyle w:val="EW"/>
      </w:pPr>
      <w:r w:rsidRPr="00432F62">
        <w:t>WG</w:t>
      </w:r>
      <w:r w:rsidRPr="00432F62">
        <w:tab/>
        <w:t>Working Group</w:t>
      </w:r>
    </w:p>
    <w:p w14:paraId="41E70A19" w14:textId="77777777" w:rsidR="00432F62" w:rsidRPr="00432F62" w:rsidRDefault="00432F62" w:rsidP="00F016D0">
      <w:pPr>
        <w:pStyle w:val="EW"/>
      </w:pPr>
      <w:r w:rsidRPr="00432F62">
        <w:t>WSDL</w:t>
      </w:r>
      <w:r w:rsidRPr="00432F62">
        <w:tab/>
        <w:t>Web Service Description Language</w:t>
      </w:r>
    </w:p>
    <w:p w14:paraId="577B42B6" w14:textId="77777777" w:rsidR="00432F62" w:rsidRPr="00432F62" w:rsidRDefault="00432F62" w:rsidP="00DA7A64">
      <w:pPr>
        <w:pStyle w:val="EW"/>
      </w:pPr>
      <w:r w:rsidRPr="00432F62">
        <w:t>XML</w:t>
      </w:r>
      <w:r w:rsidRPr="00432F62">
        <w:tab/>
        <w:t>eXtensible Markup Language</w:t>
      </w:r>
    </w:p>
    <w:p w14:paraId="2EBB33F5" w14:textId="77777777" w:rsidR="00432F62" w:rsidRPr="00432F62" w:rsidRDefault="00432F62" w:rsidP="00432F62">
      <w:pPr>
        <w:pStyle w:val="EX"/>
      </w:pPr>
      <w:r w:rsidRPr="00432F62">
        <w:t>YANG</w:t>
      </w:r>
      <w:r w:rsidRPr="00432F62">
        <w:tab/>
        <w:t>Yet Another Next Generation</w:t>
      </w:r>
    </w:p>
    <w:p w14:paraId="3B7BBE06" w14:textId="01764179" w:rsidR="0033381E" w:rsidRPr="00432F62" w:rsidRDefault="0033381E" w:rsidP="00C379DE">
      <w:pPr>
        <w:pStyle w:val="Heading1"/>
      </w:pPr>
      <w:bookmarkStart w:id="168" w:name="_Toc135898825"/>
      <w:bookmarkStart w:id="169" w:name="_Toc136005637"/>
      <w:bookmarkStart w:id="170" w:name="_Toc136439433"/>
      <w:bookmarkStart w:id="171" w:name="_Toc137459917"/>
      <w:bookmarkStart w:id="172" w:name="_Toc184657790"/>
      <w:r w:rsidRPr="00432F62">
        <w:t>4</w:t>
      </w:r>
      <w:r w:rsidRPr="00432F62">
        <w:tab/>
        <w:t>Overview of System Architecture (</w:t>
      </w:r>
      <w:r w:rsidR="00536977" w:rsidRPr="00432F62">
        <w:t>informative</w:t>
      </w:r>
      <w:r w:rsidRPr="00432F62">
        <w:t>)</w:t>
      </w:r>
      <w:bookmarkEnd w:id="168"/>
      <w:bookmarkEnd w:id="169"/>
      <w:bookmarkEnd w:id="170"/>
      <w:bookmarkEnd w:id="171"/>
      <w:bookmarkEnd w:id="172"/>
    </w:p>
    <w:p w14:paraId="1535B1B7" w14:textId="77777777" w:rsidR="0033381E" w:rsidRPr="00432F62" w:rsidRDefault="0033381E" w:rsidP="00273562">
      <w:pPr>
        <w:pStyle w:val="Heading2"/>
      </w:pPr>
      <w:bookmarkStart w:id="173" w:name="_Toc135898826"/>
      <w:bookmarkStart w:id="174" w:name="_Toc136005638"/>
      <w:bookmarkStart w:id="175" w:name="_Toc136439434"/>
      <w:bookmarkStart w:id="176" w:name="_Toc137459918"/>
      <w:bookmarkStart w:id="177" w:name="_Toc184657791"/>
      <w:r w:rsidRPr="00432F62">
        <w:t>4.1</w:t>
      </w:r>
      <w:r w:rsidRPr="00432F62">
        <w:tab/>
        <w:t>Introduction</w:t>
      </w:r>
      <w:bookmarkEnd w:id="173"/>
      <w:bookmarkEnd w:id="174"/>
      <w:bookmarkEnd w:id="175"/>
      <w:bookmarkEnd w:id="176"/>
      <w:bookmarkEnd w:id="177"/>
    </w:p>
    <w:p w14:paraId="47EF8289" w14:textId="4AB66186" w:rsidR="0033381E" w:rsidRPr="00432F62" w:rsidRDefault="0033381E" w:rsidP="001A7AAF">
      <w:pPr>
        <w:keepNext/>
        <w:keepLines/>
      </w:pPr>
      <w:r w:rsidRPr="00432F62">
        <w:t xml:space="preserve">This </w:t>
      </w:r>
      <w:r w:rsidR="00536977" w:rsidRPr="00432F62">
        <w:t>clause</w:t>
      </w:r>
      <w:r w:rsidRPr="00432F62">
        <w:t xml:space="preserve"> provides an informative introduction to the ENI System Architecture. </w:t>
      </w:r>
      <w:r w:rsidR="00536977" w:rsidRPr="00432F62">
        <w:t>Clause</w:t>
      </w:r>
      <w:r w:rsidRPr="00432F62">
        <w:t xml:space="preserve">s 4.2 and 4.3 describe the motivation and benefits of ENI. </w:t>
      </w:r>
      <w:r w:rsidR="00536977" w:rsidRPr="00432F62">
        <w:t>Clause</w:t>
      </w:r>
      <w:r w:rsidRPr="00432F62">
        <w:t xml:space="preserve"> 4.4 provides a high-level description of the ENI System Architecture, including how it interacts with the Assisted System (and/or its Designated Entity), different types of Assisted Systems, the mode of operation that the Assisted System (or its Designated Entity) can choose, direct and indirect communication between the ENI System and the Assisted System (or its Designated Entity), and important concepts used in this System Architecture. </w:t>
      </w:r>
      <w:r w:rsidR="00536977" w:rsidRPr="00432F62">
        <w:t>Clause</w:t>
      </w:r>
      <w:r w:rsidRPr="00432F62">
        <w:t xml:space="preserve"> 4.5 describes the functional architecture of the ENI System in terms of Functional Blocks. It ends with a discussion of how decision-making is done in the ENI System.</w:t>
      </w:r>
    </w:p>
    <w:p w14:paraId="4A6F9F6E" w14:textId="6C9094A2" w:rsidR="0033381E" w:rsidRPr="00432F62" w:rsidRDefault="0033381E" w:rsidP="00DA3A5B">
      <w:pPr>
        <w:pStyle w:val="NO"/>
      </w:pPr>
      <w:r w:rsidRPr="00432F62">
        <w:t>NOTE:</w:t>
      </w:r>
      <w:r w:rsidRPr="00432F62">
        <w:tab/>
        <w:t xml:space="preserve">See </w:t>
      </w:r>
      <w:r w:rsidR="006E3CD4" w:rsidRPr="00432F62">
        <w:t>c</w:t>
      </w:r>
      <w:r w:rsidRPr="00432F62">
        <w:t>lause 9 for further applicable future work.</w:t>
      </w:r>
    </w:p>
    <w:p w14:paraId="37441AC0" w14:textId="77777777" w:rsidR="0033381E" w:rsidRPr="00432F62" w:rsidRDefault="0033381E" w:rsidP="00273562">
      <w:pPr>
        <w:pStyle w:val="Heading2"/>
      </w:pPr>
      <w:bookmarkStart w:id="178" w:name="_Toc135898827"/>
      <w:bookmarkStart w:id="179" w:name="_Toc136005639"/>
      <w:bookmarkStart w:id="180" w:name="_Toc136439435"/>
      <w:bookmarkStart w:id="181" w:name="_Toc137459919"/>
      <w:bookmarkStart w:id="182" w:name="_Toc184657792"/>
      <w:r w:rsidRPr="00432F62">
        <w:t>4.2</w:t>
      </w:r>
      <w:r w:rsidRPr="00432F62">
        <w:tab/>
        <w:t>Motivation for ENI</w:t>
      </w:r>
      <w:bookmarkEnd w:id="178"/>
      <w:bookmarkEnd w:id="179"/>
      <w:bookmarkEnd w:id="180"/>
      <w:bookmarkEnd w:id="181"/>
      <w:bookmarkEnd w:id="182"/>
    </w:p>
    <w:p w14:paraId="4AC2FEC8" w14:textId="30A27239" w:rsidR="0033381E" w:rsidRPr="00432F62" w:rsidRDefault="0033381E" w:rsidP="0033381E">
      <w:r w:rsidRPr="00432F62">
        <w:t>Current network management provisioning and monitoring functions are time-consuming and error-prone. This is due to the proliferation of different technologies, as well as different implementations from different vendors. In addition, users are demanding more complex services (</w:t>
      </w:r>
      <w:r w:rsidR="00F74BA7" w:rsidRPr="00432F62">
        <w:t>e.g.</w:t>
      </w:r>
      <w:r w:rsidRPr="00432F62">
        <w:t xml:space="preserve"> context-aware, </w:t>
      </w:r>
      <w:r w:rsidR="006A691C" w:rsidRPr="00432F62">
        <w:t>personalized</w:t>
      </w:r>
      <w:r w:rsidRPr="00432F62">
        <w:t xml:space="preserve"> services). Hence, operators are concerned</w:t>
      </w:r>
      <w:r w:rsidRPr="00432F62" w:rsidDel="001D3EFA">
        <w:t xml:space="preserve"> </w:t>
      </w:r>
      <w:r w:rsidRPr="00432F62">
        <w:t>about the increasing complexity of integration of different platforms in their network and operational environment. These human-machine interaction challenges increase the time to market of innovative and advanced services. Moreover, there is no efficient and extensible standards-based mechanism to provide context-aware services (</w:t>
      </w:r>
      <w:r w:rsidR="00F74BA7" w:rsidRPr="00432F62">
        <w:t>e.g.</w:t>
      </w:r>
      <w:r w:rsidRPr="00432F62">
        <w:t xml:space="preserve"> services that adapt to changes in user needs, business goals, or environmental conditions).</w:t>
      </w:r>
    </w:p>
    <w:p w14:paraId="35B51FFD" w14:textId="62711013" w:rsidR="0033381E" w:rsidRPr="00432F62" w:rsidRDefault="0033381E" w:rsidP="0033381E">
      <w:r w:rsidRPr="00432F62">
        <w:t xml:space="preserve">These and other factors contribute to a very high </w:t>
      </w:r>
      <w:r w:rsidRPr="00432F62">
        <w:rPr>
          <w:rFonts w:hint="eastAsia"/>
        </w:rPr>
        <w:t>OP</w:t>
      </w:r>
      <w:r w:rsidRPr="00432F62">
        <w:t xml:space="preserve">erational </w:t>
      </w:r>
      <w:r w:rsidRPr="00432F62">
        <w:rPr>
          <w:rFonts w:hint="eastAsia"/>
        </w:rPr>
        <w:t>EX</w:t>
      </w:r>
      <w:r w:rsidRPr="00432F62">
        <w:t xml:space="preserve">penditure (OPEX) for network operation and management. Operators need to </w:t>
      </w:r>
      <w:r w:rsidR="006A691C" w:rsidRPr="00432F62">
        <w:t>optimize</w:t>
      </w:r>
      <w:r w:rsidRPr="00432F62">
        <w:t xml:space="preserve"> the use of networked resources (</w:t>
      </w:r>
      <w:r w:rsidR="00F74BA7" w:rsidRPr="00432F62">
        <w:t>e.g.</w:t>
      </w:r>
      <w:r w:rsidRPr="00432F62">
        <w:t xml:space="preserve"> through the automation of their network configuration and monitoring processes to reduce this OPEX). More importantly, operators need to improve the use and maintenance of their networks.</w:t>
      </w:r>
    </w:p>
    <w:p w14:paraId="009904E1" w14:textId="15696157" w:rsidR="0033381E" w:rsidRPr="00432F62" w:rsidRDefault="0033381E" w:rsidP="00432F62">
      <w:pPr>
        <w:keepLines/>
        <w:rPr>
          <w:rFonts w:cs="Arial"/>
        </w:rPr>
      </w:pPr>
      <w:r w:rsidRPr="00432F62">
        <w:t>Indeed, operators are concerned about decreasing the number of the</w:t>
      </w:r>
      <w:r w:rsidRPr="00432F62">
        <w:rPr>
          <w:rFonts w:cs="Arial"/>
          <w:color w:val="000000" w:themeColor="text1"/>
        </w:rPr>
        <w:t xml:space="preserve"> operator</w:t>
      </w:r>
      <w:r w:rsidR="00CB2F1B" w:rsidRPr="00432F62">
        <w:rPr>
          <w:rFonts w:cs="Arial"/>
          <w:color w:val="000000" w:themeColor="text1"/>
        </w:rPr>
        <w:t>'</w:t>
      </w:r>
      <w:r w:rsidRPr="00432F62">
        <w:rPr>
          <w:rFonts w:cs="Arial"/>
          <w:color w:val="000000" w:themeColor="text1"/>
        </w:rPr>
        <w:t>s personnel dedicated to managing the infrastructure (</w:t>
      </w:r>
      <w:r w:rsidR="00F74BA7" w:rsidRPr="00432F62">
        <w:rPr>
          <w:rFonts w:cs="Arial"/>
          <w:color w:val="000000" w:themeColor="text1"/>
        </w:rPr>
        <w:t>e.g.</w:t>
      </w:r>
      <w:r w:rsidRPr="00432F62">
        <w:rPr>
          <w:rFonts w:cs="Arial"/>
          <w:color w:val="000000" w:themeColor="text1"/>
        </w:rPr>
        <w:t xml:space="preserve"> how many people are required to control a given number of network devices, </w:t>
      </w:r>
      <w:r w:rsidRPr="00432F62">
        <w:rPr>
          <w:rFonts w:cs="Arial"/>
        </w:rPr>
        <w:t>or</w:t>
      </w:r>
      <w:r w:rsidRPr="00432F62">
        <w:rPr>
          <w:rFonts w:cs="Arial"/>
          <w:color w:val="000000" w:themeColor="text1"/>
        </w:rPr>
        <w:t xml:space="preserve"> particular structures, such as SD-WANs). This requires improved automation and real-time </w:t>
      </w:r>
      <w:r w:rsidR="00C97520" w:rsidRPr="00432F62">
        <w:t xml:space="preserve">closed </w:t>
      </w:r>
      <w:r w:rsidRPr="00432F62">
        <w:rPr>
          <w:rFonts w:cs="Arial"/>
          <w:color w:val="000000" w:themeColor="text1"/>
        </w:rPr>
        <w:t xml:space="preserve">control loops. Operators are also keenly interested in improving infrastructure efficiencies. For example, it is likely that 5G and IoT are expected to have complex interactions between different sets of network devices. Concurrently, user needs, business goals, and the environment frequently change. Thus, network intelligence is needed to detect these contextual changes, determine which groups of devices and services affect each other, and manage the resulting services while maintaining </w:t>
      </w:r>
      <w:r w:rsidRPr="00432F62">
        <w:rPr>
          <w:rFonts w:cs="Arial"/>
        </w:rPr>
        <w:t>Service Level Agreements (SLAs).</w:t>
      </w:r>
    </w:p>
    <w:p w14:paraId="095CE8A9" w14:textId="77777777" w:rsidR="0033381E" w:rsidRPr="00432F62" w:rsidRDefault="0033381E" w:rsidP="00432F62">
      <w:pPr>
        <w:keepNext/>
        <w:keepLines/>
      </w:pPr>
      <w:r w:rsidRPr="00432F62">
        <w:t>To accomplish these targets, the associated challenges are stated as:</w:t>
      </w:r>
    </w:p>
    <w:p w14:paraId="4C56425C" w14:textId="101D3981" w:rsidR="0033381E" w:rsidRPr="00432F62" w:rsidRDefault="0033381E" w:rsidP="00536977">
      <w:pPr>
        <w:pStyle w:val="BL"/>
      </w:pPr>
      <w:r w:rsidRPr="00432F62">
        <w:t>automating complex human-dependent decision-making processes (</w:t>
      </w:r>
      <w:r w:rsidR="00F74BA7" w:rsidRPr="00432F62">
        <w:t>e.g.</w:t>
      </w:r>
      <w:r w:rsidRPr="00432F62">
        <w:t xml:space="preserve"> managing and </w:t>
      </w:r>
      <w:r w:rsidR="006A691C" w:rsidRPr="00432F62">
        <w:t>optimizing</w:t>
      </w:r>
      <w:r w:rsidRPr="00432F62">
        <w:t xml:space="preserve"> network and system configuration processes) by providing system and network intelligence tools and services</w:t>
      </w:r>
      <w:r w:rsidR="00B2160C" w:rsidRPr="00432F62">
        <w:t>;</w:t>
      </w:r>
    </w:p>
    <w:p w14:paraId="55DAFD5A" w14:textId="229C5593" w:rsidR="00A07681" w:rsidRPr="00432F62" w:rsidRDefault="0033381E" w:rsidP="00536977">
      <w:pPr>
        <w:pStyle w:val="BL"/>
      </w:pPr>
      <w:r w:rsidRPr="00432F62">
        <w:lastRenderedPageBreak/>
        <w:t xml:space="preserve">determining which services </w:t>
      </w:r>
      <w:r w:rsidR="00A07681" w:rsidRPr="00432F62">
        <w:t xml:space="preserve">need to be </w:t>
      </w:r>
      <w:r w:rsidRPr="00432F62">
        <w:t xml:space="preserve">offered, and which </w:t>
      </w:r>
      <w:r w:rsidR="002B0F00" w:rsidRPr="00432F62">
        <w:t xml:space="preserve">of those </w:t>
      </w:r>
      <w:r w:rsidRPr="00432F62">
        <w:t xml:space="preserve">services are in danger of not meeting their </w:t>
      </w:r>
      <w:r w:rsidRPr="00432F62">
        <w:rPr>
          <w:rFonts w:hint="eastAsia"/>
          <w:lang w:eastAsia="zh-CN"/>
        </w:rPr>
        <w:t>S</w:t>
      </w:r>
      <w:r w:rsidRPr="00432F62">
        <w:t>ervice-</w:t>
      </w:r>
      <w:r w:rsidRPr="00432F62">
        <w:rPr>
          <w:rFonts w:hint="eastAsia"/>
          <w:lang w:eastAsia="zh-CN"/>
        </w:rPr>
        <w:t>L</w:t>
      </w:r>
      <w:r w:rsidRPr="00432F62">
        <w:t xml:space="preserve">evel </w:t>
      </w:r>
      <w:r w:rsidRPr="00432F62">
        <w:rPr>
          <w:rFonts w:hint="eastAsia"/>
          <w:lang w:eastAsia="zh-CN"/>
        </w:rPr>
        <w:t>A</w:t>
      </w:r>
      <w:r w:rsidRPr="00432F62">
        <w:t>greement</w:t>
      </w:r>
      <w:r w:rsidR="002B0F00" w:rsidRPr="00432F62">
        <w:t>s</w:t>
      </w:r>
      <w:r w:rsidRPr="00432F62">
        <w:t xml:space="preserve"> (SLA</w:t>
      </w:r>
      <w:r w:rsidR="002B0F00" w:rsidRPr="00432F62">
        <w:t>s</w:t>
      </w:r>
      <w:r w:rsidRPr="00432F62">
        <w:t>), as a function of changing context</w:t>
      </w:r>
      <w:r w:rsidR="00B2160C" w:rsidRPr="00432F62">
        <w:t>;</w:t>
      </w:r>
    </w:p>
    <w:p w14:paraId="243C93C9" w14:textId="628BACA9" w:rsidR="0033381E" w:rsidRPr="00432F62" w:rsidRDefault="00A07681" w:rsidP="00536977">
      <w:pPr>
        <w:pStyle w:val="BL"/>
      </w:pPr>
      <w:r w:rsidRPr="00432F62">
        <w:t>determining how to avoid service performance degradation through analysis that leads to</w:t>
      </w:r>
      <w:r w:rsidRPr="00432F62">
        <w:rPr>
          <w:rFonts w:eastAsiaTheme="minorEastAsia" w:hint="eastAsia"/>
          <w:lang w:eastAsia="zh-CN"/>
        </w:rPr>
        <w:t xml:space="preserve"> further automated and intelligent operation</w:t>
      </w:r>
      <w:r w:rsidRPr="00432F62">
        <w:rPr>
          <w:rFonts w:eastAsiaTheme="minorEastAsia"/>
          <w:lang w:eastAsia="zh-CN"/>
        </w:rPr>
        <w:t>s</w:t>
      </w:r>
      <w:r w:rsidRPr="00432F62">
        <w:t>;</w:t>
      </w:r>
    </w:p>
    <w:p w14:paraId="42FE4569" w14:textId="2EFF2EE3" w:rsidR="0033381E" w:rsidRPr="00432F62" w:rsidRDefault="0033381E" w:rsidP="00536977">
      <w:pPr>
        <w:pStyle w:val="BL"/>
      </w:pPr>
      <w:r w:rsidRPr="00432F62">
        <w:t xml:space="preserve">defining how best to </w:t>
      </w:r>
      <w:r w:rsidR="006A691C" w:rsidRPr="00432F62">
        <w:t>visualize</w:t>
      </w:r>
      <w:r w:rsidRPr="00432F62">
        <w:t xml:space="preserve"> how network services are provided and managed to improve network maintenance and operation</w:t>
      </w:r>
      <w:r w:rsidR="00B2160C" w:rsidRPr="00432F62">
        <w:t>;</w:t>
      </w:r>
    </w:p>
    <w:p w14:paraId="2FB99A3F" w14:textId="0D8DA034" w:rsidR="0033381E" w:rsidRPr="00432F62" w:rsidRDefault="0033381E" w:rsidP="00536977">
      <w:pPr>
        <w:pStyle w:val="BL"/>
      </w:pPr>
      <w:r w:rsidRPr="00432F62">
        <w:t>providing an experiential architecture (</w:t>
      </w:r>
      <w:r w:rsidR="003B4D24" w:rsidRPr="00432F62">
        <w:t>i.e</w:t>
      </w:r>
      <w:r w:rsidR="00536977" w:rsidRPr="00432F62">
        <w:t>.</w:t>
      </w:r>
      <w:r w:rsidRPr="00432F62">
        <w:t xml:space="preserve"> an architecture that uses </w:t>
      </w:r>
      <w:r w:rsidR="004C712F" w:rsidRPr="00432F62">
        <w:t>A</w:t>
      </w:r>
      <w:r w:rsidRPr="00432F62">
        <w:t>rtificial Intelligence (AI) and other mechanisms to improve its understanding of the environment, and hence the operator experience, over time)</w:t>
      </w:r>
      <w:r w:rsidR="00B2160C" w:rsidRPr="00432F62">
        <w:t>;</w:t>
      </w:r>
    </w:p>
    <w:p w14:paraId="7E5F3933" w14:textId="5255E174" w:rsidR="0033381E" w:rsidRPr="00432F62" w:rsidRDefault="0033381E" w:rsidP="00536977">
      <w:pPr>
        <w:pStyle w:val="BL"/>
      </w:pPr>
      <w:r w:rsidRPr="00432F62">
        <w:t>improving operator</w:t>
      </w:r>
      <w:r w:rsidR="00CB2F1B" w:rsidRPr="00432F62">
        <w:t>'</w:t>
      </w:r>
      <w:r w:rsidRPr="00432F62">
        <w:t>s personnel efficiency through improved management and automation, while providing increased visibility and a simplified interface between the operator and the networks and networked applications; this reduces errors and makes human-directed commands more efficient and intuitive</w:t>
      </w:r>
      <w:r w:rsidR="00B2160C" w:rsidRPr="00432F62">
        <w:t>;</w:t>
      </w:r>
      <w:r w:rsidRPr="00432F62">
        <w:t xml:space="preserve"> and</w:t>
      </w:r>
    </w:p>
    <w:p w14:paraId="26226353" w14:textId="422EC109" w:rsidR="0033381E" w:rsidRPr="00432F62" w:rsidRDefault="0033381E" w:rsidP="00536977">
      <w:pPr>
        <w:pStyle w:val="BL"/>
      </w:pPr>
      <w:r w:rsidRPr="00432F62">
        <w:t xml:space="preserve">improving infrastructure </w:t>
      </w:r>
      <w:r w:rsidR="006A691C" w:rsidRPr="00432F62">
        <w:t>utilization</w:t>
      </w:r>
      <w:r w:rsidRPr="00432F62">
        <w:t xml:space="preserve"> and agility (response to real-time changes) while maintaining SLAs. The deployed networks and systems likely need to be aware of the needs of Services and Applications, and handle environmental changes in an automated way without human involvement.</w:t>
      </w:r>
    </w:p>
    <w:p w14:paraId="38829819" w14:textId="77777777" w:rsidR="0033381E" w:rsidRPr="00432F62" w:rsidRDefault="0033381E" w:rsidP="00273562">
      <w:pPr>
        <w:pStyle w:val="Heading2"/>
      </w:pPr>
      <w:bookmarkStart w:id="183" w:name="_Toc135898828"/>
      <w:bookmarkStart w:id="184" w:name="_Toc136005640"/>
      <w:bookmarkStart w:id="185" w:name="_Toc136439436"/>
      <w:bookmarkStart w:id="186" w:name="_Toc137459920"/>
      <w:bookmarkStart w:id="187" w:name="_Toc184657793"/>
      <w:r w:rsidRPr="00432F62">
        <w:t>4.3</w:t>
      </w:r>
      <w:r w:rsidRPr="00432F62">
        <w:tab/>
        <w:t>Benefits of ENI</w:t>
      </w:r>
      <w:bookmarkEnd w:id="183"/>
      <w:bookmarkEnd w:id="184"/>
      <w:bookmarkEnd w:id="185"/>
      <w:bookmarkEnd w:id="186"/>
      <w:bookmarkEnd w:id="187"/>
    </w:p>
    <w:p w14:paraId="0511CCCE" w14:textId="687DF4F5" w:rsidR="0033381E" w:rsidRPr="00432F62" w:rsidRDefault="00C917FC" w:rsidP="00536977">
      <w:r w:rsidRPr="00432F62">
        <w:t xml:space="preserve">The </w:t>
      </w:r>
      <w:r w:rsidR="0033381E" w:rsidRPr="00432F62">
        <w:t xml:space="preserve">ENI </w:t>
      </w:r>
      <w:r w:rsidRPr="00432F62">
        <w:t xml:space="preserve">System </w:t>
      </w:r>
      <w:r w:rsidR="0033381E" w:rsidRPr="00432F62">
        <w:t>defines a</w:t>
      </w:r>
      <w:r w:rsidR="0033381E" w:rsidRPr="00432F62">
        <w:rPr>
          <w:rFonts w:cs="Arial"/>
          <w:color w:val="000000" w:themeColor="text1"/>
        </w:rPr>
        <w:t xml:space="preserve"> Functional Block </w:t>
      </w:r>
      <w:r w:rsidR="0033381E" w:rsidRPr="00432F62">
        <w:t xml:space="preserve">architecture that helps address the </w:t>
      </w:r>
      <w:r w:rsidR="00F7410A" w:rsidRPr="00432F62">
        <w:t xml:space="preserve">seven </w:t>
      </w:r>
      <w:r w:rsidR="0033381E" w:rsidRPr="00432F62">
        <w:t xml:space="preserve">challenges of </w:t>
      </w:r>
      <w:r w:rsidR="00536977" w:rsidRPr="00432F62">
        <w:t>clause</w:t>
      </w:r>
      <w:r w:rsidR="0033381E" w:rsidRPr="00432F62">
        <w:t xml:space="preserve"> 4.2. It specifies Functional Blocks and Reference Points for providing a model-based, policy-driven, context-aware system that provides recommendations and/or commands to Assisted Systems. This communication is</w:t>
      </w:r>
      <w:r w:rsidR="000F014B" w:rsidRPr="00432F62">
        <w:t xml:space="preserve"> to</w:t>
      </w:r>
      <w:r w:rsidR="0033381E" w:rsidRPr="00432F62">
        <w:t xml:space="preserve"> be done directly or indirectly via a Designated Entity acting</w:t>
      </w:r>
      <w:r w:rsidR="007D3ED2" w:rsidRPr="00432F62">
        <w:t xml:space="preserve"> </w:t>
      </w:r>
      <w:r w:rsidR="0033381E" w:rsidRPr="00432F62">
        <w:t xml:space="preserve">on the behalf of the Assisted System. A Designated Entity is an NMS, EMS, controller, or current or future management and orchestration systems. </w:t>
      </w:r>
      <w:r w:rsidRPr="00432F62">
        <w:t xml:space="preserve">The ENI System </w:t>
      </w:r>
      <w:r w:rsidR="0033381E" w:rsidRPr="00432F62">
        <w:t>is expected to enable the Assisted System to perform more accurate and efficient decision making.</w:t>
      </w:r>
    </w:p>
    <w:p w14:paraId="16EAA686" w14:textId="4B314DB9" w:rsidR="0033381E" w:rsidRPr="00432F62" w:rsidRDefault="00C917FC" w:rsidP="000F014B">
      <w:r w:rsidRPr="00432F62">
        <w:t xml:space="preserve">The ENI System </w:t>
      </w:r>
      <w:r w:rsidR="0033381E" w:rsidRPr="00432F62">
        <w:t xml:space="preserve">provides </w:t>
      </w:r>
      <w:r w:rsidR="0033381E" w:rsidRPr="00432F62">
        <w:rPr>
          <w:lang w:eastAsia="zh-CN"/>
        </w:rPr>
        <w:t>the following</w:t>
      </w:r>
      <w:r w:rsidR="0033381E" w:rsidRPr="00432F62">
        <w:t xml:space="preserve"> important benefits</w:t>
      </w:r>
      <w:r w:rsidR="00B2160C" w:rsidRPr="00432F62">
        <w:t>:</w:t>
      </w:r>
    </w:p>
    <w:p w14:paraId="4303122F" w14:textId="24234CAE" w:rsidR="0033381E" w:rsidRPr="00432F62" w:rsidRDefault="0033381E" w:rsidP="00536977">
      <w:pPr>
        <w:pStyle w:val="BN"/>
      </w:pPr>
      <w:r w:rsidRPr="00432F62">
        <w:t>to measure and quantify the operation and performance of the resources and services of an operator</w:t>
      </w:r>
      <w:r w:rsidR="00536977" w:rsidRPr="00432F62">
        <w:t>;</w:t>
      </w:r>
    </w:p>
    <w:p w14:paraId="67DD750E" w14:textId="0781F6E1" w:rsidR="0033381E" w:rsidRPr="00432F62" w:rsidRDefault="0033381E" w:rsidP="00536977">
      <w:pPr>
        <w:pStyle w:val="BN"/>
      </w:pPr>
      <w:r w:rsidRPr="00432F62">
        <w:t xml:space="preserve">to enable </w:t>
      </w:r>
      <w:r w:rsidR="006A691C" w:rsidRPr="00432F62">
        <w:t>personalized</w:t>
      </w:r>
      <w:r w:rsidRPr="00432F62">
        <w:t xml:space="preserve"> services to be provided to customers</w:t>
      </w:r>
      <w:r w:rsidR="00536977" w:rsidRPr="00432F62">
        <w:t>;</w:t>
      </w:r>
    </w:p>
    <w:p w14:paraId="35E08E13" w14:textId="157B3707" w:rsidR="0033381E" w:rsidRPr="00432F62" w:rsidRDefault="0033381E" w:rsidP="00536977">
      <w:pPr>
        <w:pStyle w:val="BN"/>
      </w:pPr>
      <w:r w:rsidRPr="00432F62">
        <w:t>to learn from the operation of the network, and decisions made by the operator</w:t>
      </w:r>
      <w:r w:rsidR="00536977" w:rsidRPr="00432F62">
        <w:t>;</w:t>
      </w:r>
    </w:p>
    <w:p w14:paraId="02B74FA4" w14:textId="5CFFF192" w:rsidR="0033381E" w:rsidRPr="00432F62" w:rsidRDefault="0033381E" w:rsidP="00536977">
      <w:pPr>
        <w:pStyle w:val="BN"/>
      </w:pPr>
      <w:r w:rsidRPr="00432F62">
        <w:t>to automate the operator</w:t>
      </w:r>
      <w:r w:rsidR="00CB2F1B" w:rsidRPr="00432F62">
        <w:t>'</w:t>
      </w:r>
      <w:r w:rsidRPr="00432F62">
        <w:t>s complex human-dependent decision-making processes by translating changing user needs, business goals, and environmental conditions into closed-loop configuration and monitoring</w:t>
      </w:r>
      <w:r w:rsidR="00536977" w:rsidRPr="00432F62">
        <w:t>;</w:t>
      </w:r>
    </w:p>
    <w:p w14:paraId="4D76E6CC" w14:textId="77777777" w:rsidR="0033381E" w:rsidRPr="00432F62" w:rsidRDefault="0033381E" w:rsidP="00536977">
      <w:pPr>
        <w:pStyle w:val="BN"/>
      </w:pPr>
      <w:r w:rsidRPr="00432F62">
        <w:t>to enable the optimization and adjustment of resources and services managed by the operator, as well as associated tools and applications needed by the operator to conduct business.</w:t>
      </w:r>
    </w:p>
    <w:p w14:paraId="6580FDFF" w14:textId="39A5B667" w:rsidR="0033381E" w:rsidRPr="00432F62" w:rsidRDefault="0033381E" w:rsidP="00536977">
      <w:r w:rsidRPr="00432F62">
        <w:t>The ENI System is based on an experiential architecture. This means that it learns through experience (</w:t>
      </w:r>
      <w:r w:rsidR="003B4D24" w:rsidRPr="00432F62">
        <w:t>i.e</w:t>
      </w:r>
      <w:r w:rsidR="00536977" w:rsidRPr="00432F62">
        <w:t>.</w:t>
      </w:r>
      <w:r w:rsidRPr="00432F62">
        <w:t xml:space="preserve"> through the operation of the systems that it assists in governing). This</w:t>
      </w:r>
      <w:r w:rsidRPr="00432F62">
        <w:rPr>
          <w:lang w:eastAsia="zh-CN"/>
        </w:rPr>
        <w:t xml:space="preserve"> self-learning principle is key to improving operator experience, and enables the system to evolve over time from proposing to implementing decisions.</w:t>
      </w:r>
    </w:p>
    <w:p w14:paraId="423B020F" w14:textId="79C809BF" w:rsidR="0033381E" w:rsidRPr="00432F62" w:rsidRDefault="0033381E" w:rsidP="00536977">
      <w:pPr>
        <w:rPr>
          <w:lang w:eastAsia="zh-CN"/>
        </w:rPr>
      </w:pPr>
      <w:r w:rsidRPr="00432F62">
        <w:t xml:space="preserve">The ENI architecture enables the operator to adjust the offering of services in response to contextual changes. It is expected that </w:t>
      </w:r>
      <w:r w:rsidR="00C917FC" w:rsidRPr="00432F62">
        <w:t xml:space="preserve">an ENI System </w:t>
      </w:r>
      <w:r w:rsidRPr="00432F62">
        <w:rPr>
          <w:lang w:eastAsia="zh-CN"/>
        </w:rPr>
        <w:t>enables the deployment, administration, and control of migration toward new technologies, such as SDN and NFV.</w:t>
      </w:r>
    </w:p>
    <w:p w14:paraId="6CCADCBA" w14:textId="77777777" w:rsidR="0033381E" w:rsidRPr="00432F62" w:rsidRDefault="0033381E" w:rsidP="00432F62">
      <w:pPr>
        <w:pStyle w:val="Heading2"/>
      </w:pPr>
      <w:bookmarkStart w:id="188" w:name="_Toc135898829"/>
      <w:bookmarkStart w:id="189" w:name="_Toc136005641"/>
      <w:bookmarkStart w:id="190" w:name="_Toc136439437"/>
      <w:bookmarkStart w:id="191" w:name="_Toc137459921"/>
      <w:bookmarkStart w:id="192" w:name="_Toc184657794"/>
      <w:r w:rsidRPr="00432F62">
        <w:lastRenderedPageBreak/>
        <w:t>4.4</w:t>
      </w:r>
      <w:r w:rsidRPr="00432F62">
        <w:tab/>
        <w:t>High-Level Description of the ENI System Architecture</w:t>
      </w:r>
      <w:bookmarkEnd w:id="188"/>
      <w:bookmarkEnd w:id="189"/>
      <w:bookmarkEnd w:id="190"/>
      <w:bookmarkEnd w:id="191"/>
      <w:bookmarkEnd w:id="192"/>
    </w:p>
    <w:p w14:paraId="3D82BF43" w14:textId="77777777" w:rsidR="0033381E" w:rsidRPr="00432F62" w:rsidRDefault="0033381E" w:rsidP="00432F62">
      <w:pPr>
        <w:pStyle w:val="Heading3"/>
      </w:pPr>
      <w:bookmarkStart w:id="193" w:name="_Toc135898830"/>
      <w:bookmarkStart w:id="194" w:name="_Toc136005642"/>
      <w:bookmarkStart w:id="195" w:name="_Toc136439438"/>
      <w:bookmarkStart w:id="196" w:name="_Toc137459922"/>
      <w:bookmarkStart w:id="197" w:name="_Toc184657795"/>
      <w:r w:rsidRPr="00432F62">
        <w:t>4.4.1</w:t>
      </w:r>
      <w:r w:rsidRPr="00432F62">
        <w:tab/>
        <w:t>Overall Description</w:t>
      </w:r>
      <w:bookmarkEnd w:id="193"/>
      <w:bookmarkEnd w:id="194"/>
      <w:bookmarkEnd w:id="195"/>
      <w:bookmarkEnd w:id="196"/>
      <w:bookmarkEnd w:id="197"/>
    </w:p>
    <w:p w14:paraId="5BF03233" w14:textId="400ED991" w:rsidR="0033381E" w:rsidRPr="00432F62" w:rsidRDefault="0033381E" w:rsidP="00432F62">
      <w:pPr>
        <w:keepNext/>
        <w:keepLines/>
      </w:pPr>
      <w:r w:rsidRPr="00432F62">
        <w:t xml:space="preserve">Carrier and Enterprise network architectures are becoming increasingly complex and diverse. For example, it is possible to split a single application into separate distributed entities. As another example, managers, controllers, and orchestrators are also being distributed, making their interaction critical. Furthermore, the network and applications use new technologies and are programmed in diverse languages. Therefore, it is becoming more and more difficult to </w:t>
      </w:r>
      <w:r w:rsidR="006A691C" w:rsidRPr="00432F62">
        <w:t>realize</w:t>
      </w:r>
      <w:r w:rsidRPr="00432F62">
        <w:t xml:space="preserve"> potential and significant reductions in CapEx and OpEx. A primary goal of ENI is to provide a robust, distributed platform that uses modelling, policy management, and AI to solve these problems.</w:t>
      </w:r>
    </w:p>
    <w:p w14:paraId="28C2A599" w14:textId="174212F0" w:rsidR="0033381E" w:rsidRPr="00432F62" w:rsidRDefault="0033381E" w:rsidP="003844DB">
      <w:r w:rsidRPr="00432F62">
        <w:t xml:space="preserve">The ENI System is an innovative, policy-based, model-driven functional </w:t>
      </w:r>
      <w:r w:rsidR="00020501" w:rsidRPr="00432F62">
        <w:t xml:space="preserve">architecture </w:t>
      </w:r>
      <w:r w:rsidRPr="00432F62">
        <w:t>that improves operator experience. In addition to network automation, the ENI System assists decision-making of humans as well as machines, to enable a more maintainable and reliable system that provides context-aware services that more efficiently meet the needs of the business. For example, the ENI System enables the network to change its behaviour (</w:t>
      </w:r>
      <w:r w:rsidR="00F74BA7" w:rsidRPr="00432F62">
        <w:t>e.g.</w:t>
      </w:r>
      <w:r w:rsidRPr="00432F62">
        <w:t xml:space="preserve"> the set of services offered) in accordance with changes in context, including business goals, environmental conditions, and the varying needs of end</w:t>
      </w:r>
      <w:r w:rsidR="006A7559" w:rsidRPr="00432F62">
        <w:noBreakHyphen/>
      </w:r>
      <w:r w:rsidRPr="00432F62">
        <w:t>users.</w:t>
      </w:r>
    </w:p>
    <w:p w14:paraId="4E57949B" w14:textId="760AD683" w:rsidR="0033381E" w:rsidRPr="00432F62" w:rsidRDefault="0033381E" w:rsidP="003844DB">
      <w:pPr>
        <w:rPr>
          <w:rFonts w:cs="Arial"/>
          <w:color w:val="000000" w:themeColor="text1"/>
        </w:rPr>
      </w:pPr>
      <w:r w:rsidRPr="00432F62">
        <w:t>This is achieved by using policy-driven closed control loops that use emerging technologies, such as big data analysis, analytics, and artificial intelligence mechanisms, to adjust the configuration and monitoring of networks and networked applications. It dynamically updates its acquired knowledge to understand the environment, including the needs of end</w:t>
      </w:r>
      <w:r w:rsidR="006A7559" w:rsidRPr="00432F62">
        <w:noBreakHyphen/>
      </w:r>
      <w:r w:rsidRPr="00432F62">
        <w:t>users and the goals of the operator, by learning from actions taken under its direction as well as those from other machines and humans (</w:t>
      </w:r>
      <w:r w:rsidR="003B4D24" w:rsidRPr="00432F62">
        <w:t>i.e</w:t>
      </w:r>
      <w:r w:rsidR="00536977" w:rsidRPr="00432F62">
        <w:t>.</w:t>
      </w:r>
      <w:r w:rsidRPr="00432F62">
        <w:t xml:space="preserve"> it is an experiential architecture). It also </w:t>
      </w:r>
      <w:r w:rsidRPr="00432F62">
        <w:rPr>
          <w:rFonts w:cs="Arial"/>
          <w:color w:val="000000" w:themeColor="text1"/>
        </w:rPr>
        <w:t xml:space="preserve">ensures that automated decisions taken by the </w:t>
      </w:r>
      <w:r w:rsidRPr="00432F62">
        <w:rPr>
          <w:rFonts w:cs="Arial"/>
        </w:rPr>
        <w:t>ENI</w:t>
      </w:r>
      <w:r w:rsidRPr="00432F62">
        <w:rPr>
          <w:rFonts w:cs="Arial"/>
          <w:color w:val="000000" w:themeColor="text1"/>
        </w:rPr>
        <w:t xml:space="preserve"> System are correct and increase the reliability and stability, and lower the maintenance required, of the network and the applications that it supports. It improves and simplifies the management of network services through their </w:t>
      </w:r>
      <w:r w:rsidR="006A691C" w:rsidRPr="00432F62">
        <w:rPr>
          <w:rFonts w:cs="Arial"/>
          <w:color w:val="000000" w:themeColor="text1"/>
        </w:rPr>
        <w:t>visualization</w:t>
      </w:r>
      <w:r w:rsidRPr="00432F62">
        <w:rPr>
          <w:rFonts w:cs="Arial"/>
          <w:color w:val="000000" w:themeColor="text1"/>
        </w:rPr>
        <w:t>, and enables the discovery of otherwise hidden trends and interdependencies.</w:t>
      </w:r>
    </w:p>
    <w:p w14:paraId="10ECD6BA" w14:textId="77777777" w:rsidR="0033381E" w:rsidRPr="00432F62" w:rsidRDefault="0033381E" w:rsidP="003844DB">
      <w:pPr>
        <w:rPr>
          <w:rFonts w:cs="Arial"/>
          <w:color w:val="000000" w:themeColor="text1"/>
        </w:rPr>
      </w:pPr>
      <w:r w:rsidRPr="00432F62">
        <w:rPr>
          <w:rFonts w:cs="Arial"/>
          <w:color w:val="000000" w:themeColor="text1"/>
        </w:rPr>
        <w:t xml:space="preserve">Finally, </w:t>
      </w:r>
      <w:r w:rsidRPr="00432F62">
        <w:rPr>
          <w:bCs/>
        </w:rPr>
        <w:t xml:space="preserve">it helps determine which services are appropriate to be offered for a specific context, and which services are in danger of not meeting their </w:t>
      </w:r>
      <w:r w:rsidRPr="00432F62">
        <w:rPr>
          <w:rFonts w:hint="eastAsia"/>
          <w:bCs/>
        </w:rPr>
        <w:t>S</w:t>
      </w:r>
      <w:r w:rsidRPr="00432F62">
        <w:rPr>
          <w:bCs/>
        </w:rPr>
        <w:t>ervice-</w:t>
      </w:r>
      <w:r w:rsidRPr="00432F62">
        <w:rPr>
          <w:rFonts w:hint="eastAsia"/>
          <w:bCs/>
        </w:rPr>
        <w:t>L</w:t>
      </w:r>
      <w:r w:rsidRPr="00432F62">
        <w:rPr>
          <w:bCs/>
        </w:rPr>
        <w:t xml:space="preserve">evel </w:t>
      </w:r>
      <w:r w:rsidRPr="00432F62">
        <w:rPr>
          <w:rFonts w:hint="eastAsia"/>
          <w:bCs/>
        </w:rPr>
        <w:t>A</w:t>
      </w:r>
      <w:r w:rsidRPr="00432F62">
        <w:rPr>
          <w:bCs/>
        </w:rPr>
        <w:t>greement (SLA), as a function of changing context.</w:t>
      </w:r>
      <w:r w:rsidRPr="00432F62">
        <w:rPr>
          <w:rFonts w:cs="Arial"/>
          <w:color w:val="000000" w:themeColor="text1"/>
        </w:rPr>
        <w:t xml:space="preserve"> In order to achieve the latter and to assist in monitoring and improving infrastructure efficiencies, it draws knowledge from telemetry shared with it.</w:t>
      </w:r>
    </w:p>
    <w:p w14:paraId="68F65DEE" w14:textId="77777777" w:rsidR="0033381E" w:rsidRPr="00432F62" w:rsidRDefault="0033381E" w:rsidP="0033381E">
      <w:pPr>
        <w:rPr>
          <w:rFonts w:cs="Arial"/>
          <w:color w:val="000000" w:themeColor="text1"/>
        </w:rPr>
      </w:pPr>
      <w:r w:rsidRPr="00432F62">
        <w:rPr>
          <w:rFonts w:cs="Arial"/>
          <w:color w:val="000000" w:themeColor="text1"/>
        </w:rPr>
        <w:t xml:space="preserve">It is possible to use the </w:t>
      </w:r>
      <w:r w:rsidRPr="00432F62">
        <w:rPr>
          <w:rFonts w:cs="Arial"/>
        </w:rPr>
        <w:t>ENI</w:t>
      </w:r>
      <w:r w:rsidRPr="00432F62">
        <w:rPr>
          <w:rFonts w:cs="Arial"/>
          <w:color w:val="000000" w:themeColor="text1"/>
        </w:rPr>
        <w:t xml:space="preserve"> System to advise on balancing the resources </w:t>
      </w:r>
      <w:r w:rsidRPr="00432F62">
        <w:rPr>
          <w:rFonts w:cs="Arial"/>
        </w:rPr>
        <w:t>or</w:t>
      </w:r>
      <w:r w:rsidRPr="00432F62">
        <w:rPr>
          <w:rFonts w:cs="Arial"/>
          <w:color w:val="000000" w:themeColor="text1"/>
        </w:rPr>
        <w:t xml:space="preserve"> availability of the network elements </w:t>
      </w:r>
      <w:r w:rsidRPr="00432F62">
        <w:rPr>
          <w:rFonts w:cs="Arial"/>
        </w:rPr>
        <w:t>or</w:t>
      </w:r>
      <w:r w:rsidRPr="00432F62">
        <w:rPr>
          <w:rFonts w:cs="Arial"/>
          <w:color w:val="000000" w:themeColor="text1"/>
        </w:rPr>
        <w:t xml:space="preserve"> function used to provide the services.</w:t>
      </w:r>
    </w:p>
    <w:p w14:paraId="4E7E74C9" w14:textId="410F1F82" w:rsidR="0033381E" w:rsidRPr="00432F62" w:rsidRDefault="0033381E" w:rsidP="00536977">
      <w:pPr>
        <w:pStyle w:val="NO"/>
      </w:pPr>
      <w:r w:rsidRPr="00432F62">
        <w:t>NOTE:</w:t>
      </w:r>
      <w:r w:rsidR="00536977" w:rsidRPr="00432F62">
        <w:tab/>
      </w:r>
      <w:r w:rsidRPr="00432F62">
        <w:t xml:space="preserve">The goal of </w:t>
      </w:r>
      <w:r w:rsidR="00ED28E1" w:rsidRPr="00432F62">
        <w:t>the present document</w:t>
      </w:r>
      <w:r w:rsidRPr="00432F62">
        <w:t xml:space="preserve">, at this stage in the industry evolution of AI/ML, is to ensure proper management mechanisms are present in any control loop used within </w:t>
      </w:r>
      <w:r w:rsidR="00C917FC" w:rsidRPr="00432F62">
        <w:t>the ENI System</w:t>
      </w:r>
      <w:r w:rsidRPr="00432F62">
        <w:t xml:space="preserve">. This enables </w:t>
      </w:r>
      <w:r w:rsidR="00C917FC" w:rsidRPr="00432F62">
        <w:t xml:space="preserve">the ENI System </w:t>
      </w:r>
      <w:r w:rsidRPr="00432F62">
        <w:t>or a human operator to manage the degree of autonomicity used within the control loop. This applies to passive and active recommendations and commands (</w:t>
      </w:r>
      <w:r w:rsidR="00F74BA7" w:rsidRPr="00432F62">
        <w:t>e.g.</w:t>
      </w:r>
      <w:r w:rsidRPr="00432F62">
        <w:t xml:space="preserve"> monitoring information and sending reconfiguration commands), which in turn ensures the prevention of undesired outputs.</w:t>
      </w:r>
    </w:p>
    <w:p w14:paraId="6453307D" w14:textId="77777777" w:rsidR="0033381E" w:rsidRPr="00432F62" w:rsidRDefault="0033381E" w:rsidP="00273562">
      <w:pPr>
        <w:pStyle w:val="Heading3"/>
      </w:pPr>
      <w:bookmarkStart w:id="198" w:name="_Toc135898831"/>
      <w:bookmarkStart w:id="199" w:name="_Toc136005643"/>
      <w:bookmarkStart w:id="200" w:name="_Toc136439439"/>
      <w:bookmarkStart w:id="201" w:name="_Toc137459923"/>
      <w:bookmarkStart w:id="202" w:name="_Toc184657796"/>
      <w:r w:rsidRPr="00432F62">
        <w:t>4.4.2</w:t>
      </w:r>
      <w:r w:rsidRPr="00432F62">
        <w:tab/>
        <w:t>The Assisted System</w:t>
      </w:r>
      <w:bookmarkEnd w:id="198"/>
      <w:bookmarkEnd w:id="199"/>
      <w:bookmarkEnd w:id="200"/>
      <w:bookmarkEnd w:id="201"/>
      <w:bookmarkEnd w:id="202"/>
    </w:p>
    <w:p w14:paraId="667813B5" w14:textId="5F05F4E2" w:rsidR="0033381E" w:rsidRPr="00432F62" w:rsidRDefault="0033381E" w:rsidP="00273562">
      <w:pPr>
        <w:pStyle w:val="Heading4"/>
      </w:pPr>
      <w:bookmarkStart w:id="203" w:name="_Toc135898832"/>
      <w:bookmarkStart w:id="204" w:name="_Toc136005644"/>
      <w:bookmarkStart w:id="205" w:name="_Toc136439440"/>
      <w:bookmarkStart w:id="206" w:name="_Toc137459924"/>
      <w:bookmarkStart w:id="207" w:name="_Toc184657797"/>
      <w:r w:rsidRPr="00432F62">
        <w:t>4.4.2.1</w:t>
      </w:r>
      <w:r w:rsidRPr="00432F62">
        <w:tab/>
        <w:t>Introduction</w:t>
      </w:r>
      <w:bookmarkEnd w:id="203"/>
      <w:bookmarkEnd w:id="204"/>
      <w:bookmarkEnd w:id="205"/>
      <w:bookmarkEnd w:id="206"/>
      <w:bookmarkEnd w:id="207"/>
    </w:p>
    <w:p w14:paraId="279900F7" w14:textId="32FA618C" w:rsidR="0033381E" w:rsidRPr="00432F62" w:rsidRDefault="0033381E" w:rsidP="0033381E">
      <w:r w:rsidRPr="00432F62">
        <w:t xml:space="preserve">The system that the ENI System is providing recommendations and/or management commands to is referred to as the </w:t>
      </w:r>
      <w:r w:rsidR="00CB2F1B" w:rsidRPr="00432F62">
        <w:t>"</w:t>
      </w:r>
      <w:r w:rsidRPr="00432F62">
        <w:t>Assisted System</w:t>
      </w:r>
      <w:r w:rsidR="00CB2F1B" w:rsidRPr="00432F62">
        <w:t>"</w:t>
      </w:r>
      <w:r w:rsidRPr="00432F62">
        <w:t xml:space="preserve">. Within the current scope of ENI, there are three classes of Assisted Systems. In each case, </w:t>
      </w:r>
      <w:r w:rsidR="00C917FC" w:rsidRPr="00432F62">
        <w:t xml:space="preserve">an </w:t>
      </w:r>
      <w:r w:rsidRPr="00432F62">
        <w:t xml:space="preserve">ENI </w:t>
      </w:r>
      <w:r w:rsidR="00C917FC" w:rsidRPr="00432F62">
        <w:t xml:space="preserve">System </w:t>
      </w:r>
      <w:r w:rsidRPr="00432F62">
        <w:t>requires data from the Assisted System. Changes to the Assisted System are not required for any class of Assisted System in order to facilitate the use and rapid adoption of ENI.</w:t>
      </w:r>
    </w:p>
    <w:p w14:paraId="33C6C106" w14:textId="20C027D5" w:rsidR="0033381E" w:rsidRPr="00432F62" w:rsidRDefault="00C917FC" w:rsidP="00301DF6">
      <w:pPr>
        <w:keepLines/>
      </w:pPr>
      <w:r w:rsidRPr="00432F62">
        <w:t xml:space="preserve">The ENI System </w:t>
      </w:r>
      <w:r w:rsidR="0033381E" w:rsidRPr="00432F62">
        <w:t xml:space="preserve">uses an API Broker to mediate between the ENI System and the Assisted System (regardless of its class). This is because the ENI System and the Assisted System typically have different APIs. The API Broker defines the correct way for one system to request services from the other system without requiring </w:t>
      </w:r>
      <w:r w:rsidRPr="00432F62">
        <w:t xml:space="preserve">an ENI System </w:t>
      </w:r>
      <w:r w:rsidR="0033381E" w:rsidRPr="00432F62">
        <w:t>to understand the details of every API of every Assisted System that wants to communicate with it. All communication is done using external Reference Points.</w:t>
      </w:r>
    </w:p>
    <w:p w14:paraId="2CE55F98" w14:textId="7240DE85" w:rsidR="00D47A5B" w:rsidRPr="00432F62" w:rsidRDefault="00D47A5B" w:rsidP="00ED28E1">
      <w:pPr>
        <w:keepNext/>
        <w:keepLines/>
      </w:pPr>
      <w:r w:rsidRPr="00432F62">
        <w:lastRenderedPageBreak/>
        <w:t xml:space="preserve">The Assisted System and/or its Designated Entity do not have to accept the recommendations offered by </w:t>
      </w:r>
      <w:r w:rsidR="00C917FC" w:rsidRPr="00432F62">
        <w:t>an ENI System</w:t>
      </w:r>
      <w:r w:rsidRPr="00432F62">
        <w:t xml:space="preserve"> when in recommendation mode. It is expected that the Assisted System and/or its Designated Entity accept the recommendations and/or commands offered by </w:t>
      </w:r>
      <w:r w:rsidR="00C917FC" w:rsidRPr="00432F62">
        <w:t xml:space="preserve">an </w:t>
      </w:r>
      <w:r w:rsidRPr="00432F62">
        <w:t xml:space="preserve">ENI </w:t>
      </w:r>
      <w:r w:rsidR="00C917FC" w:rsidRPr="00432F62">
        <w:t xml:space="preserve">System </w:t>
      </w:r>
      <w:r w:rsidRPr="00432F62">
        <w:t xml:space="preserve">when in management mode. This includes those decisions that apply to recommendations and commands, respectively, when the Assisted System is in a mixed mode of operation. These different operational modes are defined in clause 4.4.3, and specified as </w:t>
      </w:r>
      <w:r w:rsidR="000F49EC" w:rsidRPr="00432F62">
        <w:t xml:space="preserve">requirements </w:t>
      </w:r>
      <w:r w:rsidRPr="00432F62">
        <w:t>[MOP15] and [MOP16] in clause 5.</w:t>
      </w:r>
      <w:r w:rsidR="00267A21" w:rsidRPr="00432F62">
        <w:t>3</w:t>
      </w:r>
      <w:r w:rsidRPr="00432F62">
        <w:t>.</w:t>
      </w:r>
    </w:p>
    <w:p w14:paraId="36E14F6A" w14:textId="755F3190" w:rsidR="00F6709B" w:rsidRPr="00432F62" w:rsidRDefault="0033381E" w:rsidP="00273562">
      <w:pPr>
        <w:pStyle w:val="Heading4"/>
      </w:pPr>
      <w:bookmarkStart w:id="208" w:name="_Toc135898833"/>
      <w:bookmarkStart w:id="209" w:name="_Toc136005645"/>
      <w:bookmarkStart w:id="210" w:name="_Toc136439441"/>
      <w:bookmarkStart w:id="211" w:name="_Toc137459925"/>
      <w:bookmarkStart w:id="212" w:name="_Toc184657798"/>
      <w:r w:rsidRPr="00432F62">
        <w:t>4.4.2.2</w:t>
      </w:r>
      <w:r w:rsidRPr="00432F62">
        <w:tab/>
      </w:r>
      <w:r w:rsidR="00F6709B" w:rsidRPr="00432F62">
        <w:t>Communication Options for All Classes of Assisted Systems</w:t>
      </w:r>
      <w:bookmarkEnd w:id="208"/>
      <w:bookmarkEnd w:id="209"/>
      <w:bookmarkEnd w:id="210"/>
      <w:bookmarkEnd w:id="211"/>
      <w:bookmarkEnd w:id="212"/>
    </w:p>
    <w:p w14:paraId="0FBA6E30" w14:textId="674F71F7" w:rsidR="00F773AF" w:rsidRPr="00432F62" w:rsidRDefault="00F773AF" w:rsidP="00F773AF">
      <w:pPr>
        <w:rPr>
          <w:rFonts w:eastAsiaTheme="minorEastAsia"/>
          <w:lang w:eastAsia="zh-CN"/>
        </w:rPr>
      </w:pPr>
      <w:r w:rsidRPr="00432F62">
        <w:t xml:space="preserve">There are two common options for communication between </w:t>
      </w:r>
      <w:r w:rsidR="00C917FC" w:rsidRPr="00432F62">
        <w:t xml:space="preserve">an System </w:t>
      </w:r>
      <w:r w:rsidRPr="00432F62">
        <w:t xml:space="preserve">ENI and the Assisted System. </w:t>
      </w:r>
      <w:r w:rsidR="005C4E21" w:rsidRPr="00432F62">
        <w:t>These two options are shown in Figure 4-1.</w:t>
      </w:r>
    </w:p>
    <w:p w14:paraId="7E21E16E" w14:textId="5505B0CF" w:rsidR="00F773AF" w:rsidRPr="00432F62" w:rsidRDefault="00F773AF" w:rsidP="00906B69">
      <w:pPr>
        <w:pStyle w:val="BN"/>
        <w:numPr>
          <w:ilvl w:val="0"/>
          <w:numId w:val="15"/>
        </w:numPr>
        <w:rPr>
          <w:lang w:eastAsia="zh-CN"/>
        </w:rPr>
      </w:pPr>
      <w:r w:rsidRPr="00432F62">
        <w:t xml:space="preserve">In </w:t>
      </w:r>
      <w:r w:rsidRPr="00432F62">
        <w:rPr>
          <w:rFonts w:hint="eastAsia"/>
        </w:rPr>
        <w:t>option</w:t>
      </w:r>
      <w:r w:rsidRPr="00432F62">
        <w:t xml:space="preserve"> 1, </w:t>
      </w:r>
      <w:r w:rsidR="00C917FC" w:rsidRPr="00432F62">
        <w:t xml:space="preserve">an </w:t>
      </w:r>
      <w:r w:rsidRPr="00432F62">
        <w:t xml:space="preserve">ENI </w:t>
      </w:r>
      <w:r w:rsidR="00C917FC" w:rsidRPr="00432F62">
        <w:t xml:space="preserve">System </w:t>
      </w:r>
      <w:r w:rsidRPr="00432F62">
        <w:t xml:space="preserve">communicates, using its API Broker, with the Operator or Designated Entity of the Assisted System. Data ingestion by </w:t>
      </w:r>
      <w:r w:rsidR="00C917FC" w:rsidRPr="00432F62">
        <w:t xml:space="preserve">an </w:t>
      </w:r>
      <w:r w:rsidRPr="00432F62">
        <w:t xml:space="preserve">ENI </w:t>
      </w:r>
      <w:r w:rsidR="00C917FC" w:rsidRPr="00432F62">
        <w:t xml:space="preserve">System </w:t>
      </w:r>
      <w:r w:rsidRPr="00432F62">
        <w:t>(</w:t>
      </w:r>
      <w:r w:rsidR="00F74BA7" w:rsidRPr="00432F62">
        <w:t>e.g.</w:t>
      </w:r>
      <w:r w:rsidRPr="00432F62">
        <w:t xml:space="preserve"> </w:t>
      </w:r>
      <w:r w:rsidR="00CB2F1B" w:rsidRPr="00432F62">
        <w:t>"</w:t>
      </w:r>
      <w:r w:rsidR="008B0943" w:rsidRPr="00432F62">
        <w:t>telemetry data</w:t>
      </w:r>
      <w:r w:rsidR="00CB2F1B" w:rsidRPr="00432F62">
        <w:t>"</w:t>
      </w:r>
      <w:r w:rsidRPr="00432F62">
        <w:t>)</w:t>
      </w:r>
      <w:r w:rsidRPr="00432F62">
        <w:rPr>
          <w:rFonts w:hint="eastAsia"/>
          <w:lang w:eastAsia="zh-CN"/>
        </w:rPr>
        <w:t xml:space="preserve"> and </w:t>
      </w:r>
      <w:r w:rsidR="008B0943" w:rsidRPr="00432F62">
        <w:rPr>
          <w:lang w:eastAsia="zh-CN"/>
        </w:rPr>
        <w:t>a</w:t>
      </w:r>
      <w:r w:rsidRPr="00432F62">
        <w:rPr>
          <w:rFonts w:hint="eastAsia"/>
          <w:lang w:eastAsia="zh-CN"/>
        </w:rPr>
        <w:t xml:space="preserve">ssistance in response from </w:t>
      </w:r>
      <w:r w:rsidR="00C917FC" w:rsidRPr="00432F62">
        <w:rPr>
          <w:lang w:eastAsia="zh-CN"/>
        </w:rPr>
        <w:t xml:space="preserve">an </w:t>
      </w:r>
      <w:r w:rsidRPr="00432F62">
        <w:rPr>
          <w:rFonts w:hint="eastAsia"/>
          <w:lang w:eastAsia="zh-CN"/>
        </w:rPr>
        <w:t xml:space="preserve">ENI </w:t>
      </w:r>
      <w:r w:rsidR="00C917FC" w:rsidRPr="00432F62">
        <w:rPr>
          <w:lang w:eastAsia="zh-CN"/>
        </w:rPr>
        <w:t xml:space="preserve">System </w:t>
      </w:r>
      <w:r w:rsidRPr="00432F62">
        <w:rPr>
          <w:rFonts w:hint="eastAsia"/>
          <w:lang w:eastAsia="zh-CN"/>
        </w:rPr>
        <w:t>(</w:t>
      </w:r>
      <w:r w:rsidR="00F74BA7" w:rsidRPr="00432F62">
        <w:rPr>
          <w:rFonts w:hint="eastAsia"/>
          <w:lang w:eastAsia="zh-CN"/>
        </w:rPr>
        <w:t>e.g.</w:t>
      </w:r>
      <w:r w:rsidRPr="00432F62">
        <w:rPr>
          <w:rFonts w:hint="eastAsia"/>
          <w:lang w:eastAsia="zh-CN"/>
        </w:rPr>
        <w:t xml:space="preserve"> </w:t>
      </w:r>
      <w:r w:rsidR="00CB2F1B" w:rsidRPr="00432F62">
        <w:rPr>
          <w:lang w:eastAsia="zh-CN"/>
        </w:rPr>
        <w:t>"</w:t>
      </w:r>
      <w:r w:rsidR="008B0943" w:rsidRPr="00432F62">
        <w:rPr>
          <w:lang w:eastAsia="zh-CN"/>
        </w:rPr>
        <w:t>recommendations and commands</w:t>
      </w:r>
      <w:r w:rsidR="00CB2F1B" w:rsidRPr="00432F62">
        <w:rPr>
          <w:lang w:eastAsia="zh-CN"/>
        </w:rPr>
        <w:t>"</w:t>
      </w:r>
      <w:r w:rsidRPr="00432F62">
        <w:rPr>
          <w:rFonts w:hint="eastAsia"/>
          <w:lang w:eastAsia="zh-CN"/>
        </w:rPr>
        <w:t>) are</w:t>
      </w:r>
      <w:r w:rsidRPr="00432F62">
        <w:t xml:space="preserve"> </w:t>
      </w:r>
      <w:r w:rsidR="008B0943" w:rsidRPr="00432F62">
        <w:t>communicated</w:t>
      </w:r>
      <w:r w:rsidRPr="00432F62">
        <w:t xml:space="preserve"> via the API Broker. This is shown in Figure 4-</w:t>
      </w:r>
      <w:r w:rsidRPr="00432F62">
        <w:rPr>
          <w:rFonts w:hint="eastAsia"/>
          <w:lang w:eastAsia="zh-CN"/>
        </w:rPr>
        <w:t>1</w:t>
      </w:r>
      <w:r w:rsidRPr="00432F62">
        <w:t xml:space="preserve"> by using the </w:t>
      </w:r>
      <w:r w:rsidRPr="00432F62">
        <w:rPr>
          <w:rFonts w:hint="eastAsia"/>
          <w:lang w:eastAsia="zh-CN"/>
        </w:rPr>
        <w:t>solid red</w:t>
      </w:r>
      <w:r w:rsidRPr="00432F62">
        <w:t xml:space="preserve"> line</w:t>
      </w:r>
      <w:r w:rsidRPr="00432F62">
        <w:rPr>
          <w:rFonts w:hint="eastAsia"/>
          <w:lang w:eastAsia="zh-CN"/>
        </w:rPr>
        <w:t xml:space="preserve"> and solid blue line</w:t>
      </w:r>
      <w:r w:rsidR="008B0943" w:rsidRPr="00432F62">
        <w:rPr>
          <w:lang w:eastAsia="zh-CN"/>
        </w:rPr>
        <w:t>, respectively</w:t>
      </w:r>
      <w:r w:rsidRPr="00432F62">
        <w:t xml:space="preserve">. </w:t>
      </w:r>
      <w:r w:rsidR="00D2075C" w:rsidRPr="00432F62">
        <w:t>All communication is defined by the capabilities of the ENI API; hence, additional communication types not shown in Figure 4-1 are also possible.</w:t>
      </w:r>
    </w:p>
    <w:p w14:paraId="1EB48088" w14:textId="3409E10E" w:rsidR="00D2075C" w:rsidRPr="00432F62" w:rsidRDefault="00F773AF" w:rsidP="00C379DE">
      <w:pPr>
        <w:pStyle w:val="BN"/>
        <w:keepNext/>
        <w:keepLines/>
        <w:rPr>
          <w:lang w:eastAsia="zh-CN"/>
        </w:rPr>
      </w:pPr>
      <w:r w:rsidRPr="00432F62">
        <w:rPr>
          <w:rFonts w:hint="eastAsia"/>
        </w:rPr>
        <w:t>I</w:t>
      </w:r>
      <w:r w:rsidRPr="00432F62">
        <w:t xml:space="preserve">n </w:t>
      </w:r>
      <w:r w:rsidRPr="00432F62">
        <w:rPr>
          <w:rFonts w:hint="eastAsia"/>
        </w:rPr>
        <w:t>option</w:t>
      </w:r>
      <w:r w:rsidRPr="00432F62">
        <w:t xml:space="preserve"> 2, </w:t>
      </w:r>
      <w:r w:rsidR="00C917FC" w:rsidRPr="00432F62">
        <w:t xml:space="preserve">an </w:t>
      </w:r>
      <w:r w:rsidR="00C917FC" w:rsidRPr="00432F62">
        <w:rPr>
          <w:rFonts w:hint="eastAsia"/>
          <w:lang w:eastAsia="zh-CN"/>
        </w:rPr>
        <w:t xml:space="preserve">ENI </w:t>
      </w:r>
      <w:r w:rsidR="00C917FC" w:rsidRPr="00432F62">
        <w:rPr>
          <w:lang w:eastAsia="zh-CN"/>
        </w:rPr>
        <w:t xml:space="preserve">System </w:t>
      </w:r>
      <w:r w:rsidRPr="00432F62">
        <w:t>preferentially communicates with the APIs of the Assisted System</w:t>
      </w:r>
      <w:r w:rsidRPr="00432F62">
        <w:rPr>
          <w:rFonts w:hint="eastAsia"/>
          <w:lang w:eastAsia="zh-CN"/>
        </w:rPr>
        <w:t xml:space="preserve"> to conduct data ingestion and assistance response</w:t>
      </w:r>
      <w:r w:rsidRPr="00432F62">
        <w:t xml:space="preserve">. </w:t>
      </w:r>
      <w:r w:rsidRPr="00432F62">
        <w:rPr>
          <w:rFonts w:hint="eastAsia"/>
          <w:lang w:eastAsia="zh-CN"/>
        </w:rPr>
        <w:t>This</w:t>
      </w:r>
      <w:r w:rsidRPr="00432F62">
        <w:t xml:space="preserve"> is again</w:t>
      </w:r>
      <w:r w:rsidRPr="00432F62">
        <w:rPr>
          <w:rFonts w:hint="eastAsia"/>
          <w:lang w:eastAsia="zh-CN"/>
        </w:rPr>
        <w:t xml:space="preserve"> shown in the figure by </w:t>
      </w:r>
      <w:r w:rsidRPr="00432F62">
        <w:t>the combination of red line and blue line</w:t>
      </w:r>
      <w:r w:rsidR="00D2075C" w:rsidRPr="00432F62">
        <w:t>s</w:t>
      </w:r>
      <w:r w:rsidRPr="00432F62">
        <w:t>.</w:t>
      </w:r>
      <w:r w:rsidRPr="00432F62">
        <w:rPr>
          <w:rFonts w:hint="eastAsia"/>
          <w:lang w:eastAsia="zh-CN"/>
        </w:rPr>
        <w:t xml:space="preserve"> </w:t>
      </w:r>
      <w:r w:rsidR="00D2075C" w:rsidRPr="00432F62">
        <w:t>All communication is defined by the capabilities of the ENI AP</w:t>
      </w:r>
      <w:r w:rsidR="00923574" w:rsidRPr="00432F62">
        <w:t>I</w:t>
      </w:r>
      <w:r w:rsidR="001D2803" w:rsidRPr="00432F62">
        <w:t>. H</w:t>
      </w:r>
      <w:r w:rsidR="00D2075C" w:rsidRPr="00432F62">
        <w:t>ence, additional communication types not shown in Figure 4-1 are also possible. Both communication alternatives in option</w:t>
      </w:r>
      <w:r w:rsidR="003844DB" w:rsidRPr="00432F62">
        <w:t> </w:t>
      </w:r>
      <w:r w:rsidR="00D2075C" w:rsidRPr="00432F62">
        <w:t>2 are able to be used interchangeably.</w:t>
      </w:r>
    </w:p>
    <w:p w14:paraId="74D2296D" w14:textId="7536D7AF" w:rsidR="00F773AF" w:rsidRPr="00432F62" w:rsidRDefault="00F42D9D" w:rsidP="00277382">
      <w:pPr>
        <w:pStyle w:val="B10"/>
        <w:rPr>
          <w:lang w:eastAsia="zh-CN"/>
        </w:rPr>
      </w:pPr>
      <w:r w:rsidRPr="00432F62">
        <w:tab/>
      </w:r>
      <w:r w:rsidR="00F773AF" w:rsidRPr="00432F62">
        <w:t xml:space="preserve">The </w:t>
      </w:r>
      <w:r w:rsidR="00F773AF" w:rsidRPr="00432F62">
        <w:rPr>
          <w:rFonts w:hint="eastAsia"/>
          <w:lang w:eastAsia="zh-CN"/>
        </w:rPr>
        <w:t xml:space="preserve">dashed </w:t>
      </w:r>
      <w:r w:rsidR="00F773AF" w:rsidRPr="00432F62">
        <w:t xml:space="preserve">brown line in option 2 shows that </w:t>
      </w:r>
      <w:r w:rsidR="001D2803" w:rsidRPr="00432F62">
        <w:t>there are two alternative communication options</w:t>
      </w:r>
      <w:r w:rsidR="00F773AF" w:rsidRPr="00432F62">
        <w:t>.</w:t>
      </w:r>
    </w:p>
    <w:p w14:paraId="691B0171" w14:textId="2B915575" w:rsidR="00F91C33" w:rsidRPr="00432F62" w:rsidRDefault="00F773AF" w:rsidP="00C379DE">
      <w:r w:rsidRPr="00432F62">
        <w:t>Both communication alternatives are able to be used interchangeably. For example, the API of the Assisted System (</w:t>
      </w:r>
      <w:r w:rsidR="00F74BA7" w:rsidRPr="00432F62">
        <w:t>e.g.</w:t>
      </w:r>
      <w:r w:rsidR="00ED28E1" w:rsidRPr="00432F62">
        <w:t> </w:t>
      </w:r>
      <w:r w:rsidRPr="00432F62">
        <w:t>the solid blue line) is used to implement some policy changes, while other policy changes are implemented by communicating directly to the operator or Assisted System (</w:t>
      </w:r>
      <w:r w:rsidR="00F74BA7" w:rsidRPr="00432F62">
        <w:t>e.g.</w:t>
      </w:r>
      <w:r w:rsidRPr="00432F62">
        <w:t xml:space="preserve"> the dashed brown line).</w:t>
      </w:r>
    </w:p>
    <w:p w14:paraId="3794C066" w14:textId="5578663D" w:rsidR="005C4E21" w:rsidRPr="00432F62" w:rsidRDefault="00703941" w:rsidP="001D77A6">
      <w:pPr>
        <w:pStyle w:val="FL"/>
      </w:pPr>
      <w:r w:rsidRPr="00432F62">
        <w:rPr>
          <w:noProof/>
        </w:rPr>
        <w:drawing>
          <wp:inline distT="0" distB="0" distL="0" distR="0" wp14:anchorId="6F71174A" wp14:editId="153C9453">
            <wp:extent cx="6106795" cy="1645285"/>
            <wp:effectExtent l="0" t="0" r="825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6106795" cy="1645285"/>
                    </a:xfrm>
                    <a:prstGeom prst="rect">
                      <a:avLst/>
                    </a:prstGeom>
                    <a:noFill/>
                  </pic:spPr>
                </pic:pic>
              </a:graphicData>
            </a:graphic>
          </wp:inline>
        </w:drawing>
      </w:r>
    </w:p>
    <w:p w14:paraId="29F3141A" w14:textId="65CBC604" w:rsidR="005C4E21" w:rsidRPr="00432F62" w:rsidRDefault="005C4E21" w:rsidP="005C4E21">
      <w:pPr>
        <w:pStyle w:val="TF"/>
      </w:pPr>
      <w:r w:rsidRPr="00432F62">
        <w:t>Figure 4-1: Two Common Communication Options of Classes of the Assisted System</w:t>
      </w:r>
    </w:p>
    <w:p w14:paraId="59F3FB55" w14:textId="57424B01" w:rsidR="005F6A49" w:rsidRPr="00432F62" w:rsidRDefault="005F6A49" w:rsidP="005F6A49">
      <w:r w:rsidRPr="00432F62">
        <w:t xml:space="preserve">For illustration purposes, </w:t>
      </w:r>
      <w:r w:rsidR="00386799" w:rsidRPr="00432F62">
        <w:t>in option 2,</w:t>
      </w:r>
      <w:r w:rsidRPr="00432F62">
        <w:t xml:space="preserve"> API translation is performed by the API Broker between a standard API provided by ENI and the API of the Assisted System (or its Designated Entity) that is communicating with </w:t>
      </w:r>
      <w:r w:rsidR="00C917FC" w:rsidRPr="00432F62">
        <w:t xml:space="preserve">an </w:t>
      </w:r>
      <w:r w:rsidR="00C917FC" w:rsidRPr="00432F62">
        <w:rPr>
          <w:rFonts w:hint="eastAsia"/>
          <w:lang w:eastAsia="zh-CN"/>
        </w:rPr>
        <w:t xml:space="preserve">ENI </w:t>
      </w:r>
      <w:r w:rsidR="00C917FC" w:rsidRPr="00432F62">
        <w:rPr>
          <w:lang w:eastAsia="zh-CN"/>
        </w:rPr>
        <w:t>System</w:t>
      </w:r>
      <w:r w:rsidRPr="00432F62">
        <w:t xml:space="preserve">. This translation is external to the ENI System, because each Assisted System (or Designated Entity) typically has its own unique API. It is desirable to insulate </w:t>
      </w:r>
      <w:r w:rsidR="00C917FC" w:rsidRPr="00432F62">
        <w:t xml:space="preserve">an </w:t>
      </w:r>
      <w:r w:rsidR="00C917FC" w:rsidRPr="00432F62">
        <w:rPr>
          <w:rFonts w:hint="eastAsia"/>
          <w:lang w:eastAsia="zh-CN"/>
        </w:rPr>
        <w:t xml:space="preserve">ENI </w:t>
      </w:r>
      <w:r w:rsidR="00C917FC" w:rsidRPr="00432F62">
        <w:rPr>
          <w:lang w:eastAsia="zh-CN"/>
        </w:rPr>
        <w:t xml:space="preserve">System </w:t>
      </w:r>
      <w:r w:rsidRPr="00432F62">
        <w:t xml:space="preserve">from the specific details of the Assisted System, so that it does not have to change with every change of APIs of the Assisted System. Thus, an API Broker is </w:t>
      </w:r>
      <w:r w:rsidR="00386799" w:rsidRPr="00432F62">
        <w:t>used, and</w:t>
      </w:r>
      <w:r w:rsidRPr="00432F62">
        <w:t xml:space="preserve"> function</w:t>
      </w:r>
      <w:r w:rsidR="00386799" w:rsidRPr="00432F62">
        <w:t>s</w:t>
      </w:r>
      <w:r w:rsidRPr="00432F62">
        <w:t xml:space="preserve"> as a gateway between the constant </w:t>
      </w:r>
      <w:r w:rsidR="004C7507" w:rsidRPr="00432F62">
        <w:t>standardized</w:t>
      </w:r>
      <w:r w:rsidRPr="00432F62">
        <w:t xml:space="preserve"> set of APIs provided by </w:t>
      </w:r>
      <w:r w:rsidR="00C917FC" w:rsidRPr="00432F62">
        <w:t xml:space="preserve">an </w:t>
      </w:r>
      <w:r w:rsidR="00C917FC" w:rsidRPr="00432F62">
        <w:rPr>
          <w:rFonts w:hint="eastAsia"/>
          <w:lang w:eastAsia="zh-CN"/>
        </w:rPr>
        <w:t xml:space="preserve">ENI </w:t>
      </w:r>
      <w:r w:rsidR="00C917FC" w:rsidRPr="00432F62">
        <w:rPr>
          <w:lang w:eastAsia="zh-CN"/>
        </w:rPr>
        <w:t xml:space="preserve">System </w:t>
      </w:r>
      <w:r w:rsidRPr="00432F62">
        <w:t>and the varying set of APIs that are particular to each individual Assisted System. Alternatively, the ENI System communicates with the Operator or Designated Entity of the Assisted System using the API Broker</w:t>
      </w:r>
      <w:r w:rsidR="00386799" w:rsidRPr="00432F62">
        <w:t xml:space="preserve"> in option 2</w:t>
      </w:r>
      <w:r w:rsidRPr="00432F62">
        <w:t>.</w:t>
      </w:r>
    </w:p>
    <w:p w14:paraId="36B4694F" w14:textId="06038023" w:rsidR="0033381E" w:rsidRPr="00432F62" w:rsidRDefault="00F773AF" w:rsidP="00ED28E1">
      <w:pPr>
        <w:pStyle w:val="Heading4"/>
      </w:pPr>
      <w:bookmarkStart w:id="213" w:name="_Toc135898834"/>
      <w:bookmarkStart w:id="214" w:name="_Toc136005646"/>
      <w:bookmarkStart w:id="215" w:name="_Toc136439442"/>
      <w:bookmarkStart w:id="216" w:name="_Toc137459926"/>
      <w:bookmarkStart w:id="217" w:name="_Toc184657799"/>
      <w:r w:rsidRPr="00432F62">
        <w:lastRenderedPageBreak/>
        <w:t>4.4.2.3</w:t>
      </w:r>
      <w:r w:rsidRPr="00432F62">
        <w:tab/>
      </w:r>
      <w:r w:rsidR="0033381E" w:rsidRPr="00432F62">
        <w:t>Class 1:</w:t>
      </w:r>
      <w:r w:rsidR="00462E93" w:rsidRPr="00432F62">
        <w:t xml:space="preserve"> </w:t>
      </w:r>
      <w:r w:rsidR="0033381E" w:rsidRPr="00432F62">
        <w:t>An Assisted System that has No AI-based Capabilities</w:t>
      </w:r>
      <w:bookmarkEnd w:id="213"/>
      <w:bookmarkEnd w:id="214"/>
      <w:bookmarkEnd w:id="215"/>
      <w:bookmarkEnd w:id="216"/>
      <w:bookmarkEnd w:id="217"/>
    </w:p>
    <w:p w14:paraId="6D9D5EF9" w14:textId="77777777" w:rsidR="001D77A6" w:rsidRPr="00432F62" w:rsidRDefault="0033381E" w:rsidP="00ED28E1">
      <w:pPr>
        <w:keepNext/>
      </w:pPr>
      <w:r w:rsidRPr="00432F62">
        <w:t>This type of Assisted System has no AI-based decision-making capabilities. Two options are shown in Figure 4-</w:t>
      </w:r>
      <w:r w:rsidR="001F11DB" w:rsidRPr="00432F62">
        <w:t>2</w:t>
      </w:r>
      <w:r w:rsidRPr="00432F62">
        <w:t>.</w:t>
      </w:r>
    </w:p>
    <w:p w14:paraId="73A7DA53" w14:textId="0C532ACB" w:rsidR="003E06BF" w:rsidRPr="00432F62" w:rsidRDefault="00703941" w:rsidP="001D77A6">
      <w:pPr>
        <w:pStyle w:val="FL"/>
      </w:pPr>
      <w:r w:rsidRPr="00432F62">
        <w:rPr>
          <w:noProof/>
        </w:rPr>
        <w:drawing>
          <wp:inline distT="0" distB="0" distL="0" distR="0" wp14:anchorId="0CEB00D0" wp14:editId="4CC0A311">
            <wp:extent cx="6120130" cy="1623695"/>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6120130" cy="1623695"/>
                    </a:xfrm>
                    <a:prstGeom prst="rect">
                      <a:avLst/>
                    </a:prstGeom>
                    <a:noFill/>
                  </pic:spPr>
                </pic:pic>
              </a:graphicData>
            </a:graphic>
          </wp:inline>
        </w:drawing>
      </w:r>
    </w:p>
    <w:p w14:paraId="6C4C0CAD" w14:textId="030C9D0B" w:rsidR="0033381E" w:rsidRPr="00432F62" w:rsidRDefault="0033381E" w:rsidP="003E06BF">
      <w:pPr>
        <w:pStyle w:val="TF"/>
      </w:pPr>
      <w:r w:rsidRPr="00432F62">
        <w:t>Figure 4-</w:t>
      </w:r>
      <w:r w:rsidR="001F11DB" w:rsidRPr="00432F62">
        <w:t>2</w:t>
      </w:r>
      <w:r w:rsidRPr="00432F62">
        <w:t>: Class 1: The Assisted System Has No AI Capabilities</w:t>
      </w:r>
    </w:p>
    <w:p w14:paraId="3656BD16" w14:textId="721986C9" w:rsidR="00B84D83" w:rsidRPr="00432F62" w:rsidRDefault="0033381E" w:rsidP="008472D2">
      <w:pPr>
        <w:keepLines/>
      </w:pPr>
      <w:r w:rsidRPr="00432F62">
        <w:t xml:space="preserve">This class of Assisted System has no AI capabilities, so </w:t>
      </w:r>
      <w:r w:rsidR="00C917FC" w:rsidRPr="00432F62">
        <w:t xml:space="preserve">an </w:t>
      </w:r>
      <w:r w:rsidR="00C917FC" w:rsidRPr="00432F62">
        <w:rPr>
          <w:rFonts w:hint="eastAsia"/>
          <w:lang w:eastAsia="zh-CN"/>
        </w:rPr>
        <w:t xml:space="preserve">ENI </w:t>
      </w:r>
      <w:r w:rsidR="00C917FC" w:rsidRPr="00432F62">
        <w:rPr>
          <w:lang w:eastAsia="zh-CN"/>
        </w:rPr>
        <w:t xml:space="preserve">System </w:t>
      </w:r>
      <w:r w:rsidRPr="00432F62">
        <w:t>operates as an external system that communicates with the Assisted System through standard Reference Points and APIs defined by ENI. In addition, most Assisted Systems of this class were not designed to accommodate new internal modules, so ENI needs to be incorporated as a discrete external system. The Assisted System and its Designated Entity are likely not able to use the outputs of the ENI System to their full potential</w:t>
      </w:r>
      <w:r w:rsidR="00B84D83" w:rsidRPr="00432F62">
        <w:t>, due to their lack of having AI capabilities</w:t>
      </w:r>
      <w:r w:rsidRPr="00432F62">
        <w:t>.</w:t>
      </w:r>
    </w:p>
    <w:p w14:paraId="2066BF8F" w14:textId="622C115B" w:rsidR="00D13C5F" w:rsidRPr="00432F62" w:rsidRDefault="00B84D83" w:rsidP="008472D2">
      <w:pPr>
        <w:keepLines/>
      </w:pPr>
      <w:r w:rsidRPr="00432F62">
        <w:t>In this class of Assisted System, t</w:t>
      </w:r>
      <w:r w:rsidR="0033381E" w:rsidRPr="00432F62">
        <w:t>he ENI System is not involved in making decisions in the real-time control loop of the Assisted System. The ENI System sends recommendations and/or management commands to improve decisions that do not involve real-time configuration (</w:t>
      </w:r>
      <w:r w:rsidR="00F74BA7" w:rsidRPr="00432F62">
        <w:t>e.g.</w:t>
      </w:r>
      <w:r w:rsidR="0033381E" w:rsidRPr="00432F62">
        <w:t xml:space="preserve"> change some statically defined parameters to improve resource utilization). The burden is on ENI (and the API Broker, in the case of APIs) to present its results in a form that the Assisted System is able to understand. Hence, nothing has to change in the Assisted System in order for ENI to be used.</w:t>
      </w:r>
    </w:p>
    <w:p w14:paraId="7C7BF0DB" w14:textId="5645D5AD" w:rsidR="0033381E" w:rsidRPr="00432F62" w:rsidRDefault="0033381E" w:rsidP="00273562">
      <w:pPr>
        <w:pStyle w:val="Heading4"/>
      </w:pPr>
      <w:bookmarkStart w:id="218" w:name="_Toc135898835"/>
      <w:bookmarkStart w:id="219" w:name="_Toc136005647"/>
      <w:bookmarkStart w:id="220" w:name="_Toc136439443"/>
      <w:bookmarkStart w:id="221" w:name="_Toc137459927"/>
      <w:bookmarkStart w:id="222" w:name="_Toc184657800"/>
      <w:r w:rsidRPr="00432F62">
        <w:t>4.4.2.</w:t>
      </w:r>
      <w:r w:rsidR="00B84D83" w:rsidRPr="00432F62">
        <w:t>4</w:t>
      </w:r>
      <w:r w:rsidRPr="00432F62">
        <w:tab/>
        <w:t>Class 2:</w:t>
      </w:r>
      <w:r w:rsidR="00462E93" w:rsidRPr="00432F62">
        <w:t xml:space="preserve"> </w:t>
      </w:r>
      <w:r w:rsidRPr="00432F62">
        <w:t>An Assisted System with AI that is Not in the Control Loop</w:t>
      </w:r>
      <w:bookmarkEnd w:id="218"/>
      <w:bookmarkEnd w:id="219"/>
      <w:bookmarkEnd w:id="220"/>
      <w:bookmarkEnd w:id="221"/>
      <w:bookmarkEnd w:id="222"/>
    </w:p>
    <w:p w14:paraId="2FB18D89" w14:textId="77777777" w:rsidR="001D77A6" w:rsidRPr="00432F62" w:rsidRDefault="0033381E" w:rsidP="008472D2">
      <w:r w:rsidRPr="00432F62">
        <w:t>This type of Assisted System has some AI-based decision-making capabilities. Two options are also possible as shown in Figure 4-</w:t>
      </w:r>
      <w:r w:rsidR="00B84D83" w:rsidRPr="00432F62">
        <w:t>3</w:t>
      </w:r>
      <w:r w:rsidRPr="00432F62">
        <w:t>.</w:t>
      </w:r>
    </w:p>
    <w:p w14:paraId="0D6DB890" w14:textId="7052B333" w:rsidR="001957DA" w:rsidRPr="00432F62" w:rsidRDefault="00052232" w:rsidP="001D77A6">
      <w:pPr>
        <w:pStyle w:val="FL"/>
      </w:pPr>
      <w:r w:rsidRPr="00432F62">
        <w:rPr>
          <w:noProof/>
        </w:rPr>
        <w:drawing>
          <wp:inline distT="0" distB="0" distL="0" distR="0" wp14:anchorId="7E780B4A" wp14:editId="799B0FF8">
            <wp:extent cx="6120765" cy="185674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6120765" cy="1856740"/>
                    </a:xfrm>
                    <a:prstGeom prst="rect">
                      <a:avLst/>
                    </a:prstGeom>
                    <a:noFill/>
                  </pic:spPr>
                </pic:pic>
              </a:graphicData>
            </a:graphic>
          </wp:inline>
        </w:drawing>
      </w:r>
    </w:p>
    <w:p w14:paraId="1570B852" w14:textId="1F08C0DB" w:rsidR="0033381E" w:rsidRPr="00432F62" w:rsidRDefault="0033381E" w:rsidP="003E06BF">
      <w:pPr>
        <w:pStyle w:val="TF"/>
      </w:pPr>
      <w:r w:rsidRPr="00432F62">
        <w:t>Figure 4-</w:t>
      </w:r>
      <w:r w:rsidR="00B84D83" w:rsidRPr="00432F62">
        <w:t>3</w:t>
      </w:r>
      <w:r w:rsidRPr="00432F62">
        <w:t>: Class 2: Assisted System with AI, but Not in the Control Loop</w:t>
      </w:r>
    </w:p>
    <w:p w14:paraId="02419324" w14:textId="6065D098" w:rsidR="0033381E" w:rsidRPr="00432F62" w:rsidRDefault="0033381E" w:rsidP="0033381E">
      <w:r w:rsidRPr="00432F62">
        <w:t xml:space="preserve">This class of Assisted System uses some AI-based algorithms, but critically, does not use AI in its internal control loop. For example, </w:t>
      </w:r>
      <w:r w:rsidR="006A691C" w:rsidRPr="00432F62">
        <w:t>optimization</w:t>
      </w:r>
      <w:r w:rsidRPr="00432F62">
        <w:t xml:space="preserve"> of the physical server location, virtual machine, and/or Container placement on a server, as well as the geographic location of the server, is likely performed using an AI-algorithm by this class of Assisted System. However, for this class of Assisted System, the ENI System is not involved in making decisions in the real-time control loop of the Assisted System. The ENI System sends recommendations and/or management commands to improve decisions that do not involve real-time configuration (</w:t>
      </w:r>
      <w:r w:rsidR="00F74BA7" w:rsidRPr="00432F62">
        <w:t>e.g.</w:t>
      </w:r>
      <w:r w:rsidRPr="00432F62">
        <w:t xml:space="preserve"> as indicated above, change some statically defined parameters to improve resource utilization). This class of system works as an extension of class 1.</w:t>
      </w:r>
    </w:p>
    <w:p w14:paraId="28B67C7C" w14:textId="6647134E" w:rsidR="0033381E" w:rsidRPr="00432F62" w:rsidRDefault="0033381E" w:rsidP="00330A14">
      <w:pPr>
        <w:keepNext/>
        <w:keepLines/>
      </w:pPr>
      <w:r w:rsidRPr="00432F62">
        <w:lastRenderedPageBreak/>
        <w:t>The architectural details of the Assisted System for class 2 systems are not visible to ENI. The two types of Functional Blocks shown in Figure 4-2 (</w:t>
      </w:r>
      <w:r w:rsidR="003B4D24" w:rsidRPr="00432F62">
        <w:t>i.e</w:t>
      </w:r>
      <w:r w:rsidR="00536977" w:rsidRPr="00432F62">
        <w:t>.</w:t>
      </w:r>
      <w:r w:rsidRPr="00432F62">
        <w:t xml:space="preserve"> </w:t>
      </w:r>
      <w:r w:rsidR="00CB2F1B" w:rsidRPr="00432F62">
        <w:t>"</w:t>
      </w:r>
      <w:r w:rsidRPr="00432F62">
        <w:t>AI Functional Blocks</w:t>
      </w:r>
      <w:r w:rsidR="00CB2F1B" w:rsidRPr="00432F62">
        <w:t>"</w:t>
      </w:r>
      <w:r w:rsidRPr="00432F62">
        <w:t xml:space="preserve"> and </w:t>
      </w:r>
      <w:r w:rsidR="00CB2F1B" w:rsidRPr="00432F62">
        <w:t>"</w:t>
      </w:r>
      <w:r w:rsidRPr="00432F62">
        <w:t>Other Functional Blocks</w:t>
      </w:r>
      <w:r w:rsidR="00CB2F1B" w:rsidRPr="00432F62">
        <w:t>"</w:t>
      </w:r>
      <w:r w:rsidRPr="00432F62">
        <w:t xml:space="preserve">) are meant to illustrate </w:t>
      </w:r>
      <w:r w:rsidR="00F14F27" w:rsidRPr="00432F62">
        <w:t xml:space="preserve">the separation of AI and non-AI Functional Blocks, and </w:t>
      </w:r>
      <w:r w:rsidR="004C7507" w:rsidRPr="00432F62">
        <w:t>emphasize</w:t>
      </w:r>
      <w:r w:rsidR="00F14F27" w:rsidRPr="00432F62">
        <w:t xml:space="preserve"> that AI Functional Blocks are not involved in real-time operational decisions</w:t>
      </w:r>
      <w:r w:rsidRPr="00432F62">
        <w:t>.</w:t>
      </w:r>
    </w:p>
    <w:p w14:paraId="7BA8496E" w14:textId="57C1D532" w:rsidR="0033381E" w:rsidRPr="00432F62" w:rsidRDefault="0033381E" w:rsidP="0033381E">
      <w:r w:rsidRPr="00432F62">
        <w:t xml:space="preserve">Again, as for Class 1, a Class 2 Assisted System is not designed to directly accommodate </w:t>
      </w:r>
      <w:r w:rsidR="007605D7" w:rsidRPr="00432F62">
        <w:t xml:space="preserve">all of </w:t>
      </w:r>
      <w:r w:rsidRPr="00432F62">
        <w:t xml:space="preserve">the features provided by </w:t>
      </w:r>
      <w:r w:rsidR="00C917FC" w:rsidRPr="00432F62">
        <w:t xml:space="preserve">an </w:t>
      </w:r>
      <w:r w:rsidR="00C917FC" w:rsidRPr="00432F62">
        <w:rPr>
          <w:rFonts w:hint="eastAsia"/>
          <w:lang w:eastAsia="zh-CN"/>
        </w:rPr>
        <w:t xml:space="preserve">ENI </w:t>
      </w:r>
      <w:r w:rsidR="00C917FC" w:rsidRPr="00432F62">
        <w:rPr>
          <w:lang w:eastAsia="zh-CN"/>
        </w:rPr>
        <w:t>System</w:t>
      </w:r>
      <w:r w:rsidRPr="00432F62">
        <w:t>. Hence, ENI operates as an external system that communicates with the Assisted System and/or its Designated Entity, as shown in Figure 4-</w:t>
      </w:r>
      <w:r w:rsidR="00F14F27" w:rsidRPr="00432F62">
        <w:t>3</w:t>
      </w:r>
      <w:r w:rsidRPr="00432F62">
        <w:t>. The burden is on ENI (and the API Broker, in the case of APIs) to present its results in a form that the Assisted System and its Designated Entity are able to understand. Hence, nothing has to change in the Assisted System, or its Designated Entity, in order for ENI to be used.</w:t>
      </w:r>
    </w:p>
    <w:p w14:paraId="0215F1CF" w14:textId="17390AAF" w:rsidR="0033381E" w:rsidRPr="00432F62" w:rsidRDefault="0033381E" w:rsidP="00273562">
      <w:pPr>
        <w:pStyle w:val="Heading4"/>
      </w:pPr>
      <w:bookmarkStart w:id="223" w:name="_Toc135898836"/>
      <w:bookmarkStart w:id="224" w:name="_Toc136005648"/>
      <w:bookmarkStart w:id="225" w:name="_Toc136439444"/>
      <w:bookmarkStart w:id="226" w:name="_Toc137459928"/>
      <w:bookmarkStart w:id="227" w:name="_Toc184657801"/>
      <w:r w:rsidRPr="00432F62">
        <w:t>4.4.2.</w:t>
      </w:r>
      <w:r w:rsidR="00F14F27" w:rsidRPr="00432F62">
        <w:t>5</w:t>
      </w:r>
      <w:r w:rsidRPr="00432F62">
        <w:tab/>
        <w:t>Class 3: An Assisted System with AI Capabilities in its Control Loop</w:t>
      </w:r>
      <w:bookmarkEnd w:id="223"/>
      <w:bookmarkEnd w:id="224"/>
      <w:bookmarkEnd w:id="225"/>
      <w:bookmarkEnd w:id="226"/>
      <w:bookmarkEnd w:id="227"/>
    </w:p>
    <w:p w14:paraId="1EEA3498" w14:textId="26A4A0CB" w:rsidR="0033381E" w:rsidRPr="00432F62" w:rsidRDefault="0033381E" w:rsidP="00273562">
      <w:pPr>
        <w:pStyle w:val="Heading5"/>
      </w:pPr>
      <w:bookmarkStart w:id="228" w:name="_Toc135898837"/>
      <w:bookmarkStart w:id="229" w:name="_Toc136005649"/>
      <w:bookmarkStart w:id="230" w:name="_Toc136439445"/>
      <w:bookmarkStart w:id="231" w:name="_Toc137459929"/>
      <w:bookmarkStart w:id="232" w:name="_Toc184657802"/>
      <w:r w:rsidRPr="00432F62">
        <w:t>4.4.2.</w:t>
      </w:r>
      <w:r w:rsidR="00F14F27" w:rsidRPr="00432F62">
        <w:t>5</w:t>
      </w:r>
      <w:r w:rsidRPr="00432F62">
        <w:t>.1</w:t>
      </w:r>
      <w:r w:rsidRPr="00432F62">
        <w:tab/>
        <w:t>Introduction</w:t>
      </w:r>
      <w:bookmarkEnd w:id="228"/>
      <w:bookmarkEnd w:id="229"/>
      <w:bookmarkEnd w:id="230"/>
      <w:bookmarkEnd w:id="231"/>
      <w:bookmarkEnd w:id="232"/>
    </w:p>
    <w:p w14:paraId="19F06D03" w14:textId="421CBCFA" w:rsidR="0033381E" w:rsidRPr="00432F62" w:rsidRDefault="0033381E" w:rsidP="0033381E">
      <w:r w:rsidRPr="00432F62">
        <w:t>This type of Assisted System has AI-based decision-making capabilities as part of its internal control loop. Two options are shown in Figure 4-</w:t>
      </w:r>
      <w:r w:rsidR="00F14F27" w:rsidRPr="00432F62">
        <w:t>4</w:t>
      </w:r>
      <w:r w:rsidRPr="00432F62">
        <w:t>.</w:t>
      </w:r>
      <w:r w:rsidR="007605D7" w:rsidRPr="00432F62">
        <w:t xml:space="preserve"> Both of these options are shown using the API of the Assisted System. While this is not mandated, the lack of API communication in a Class 3 system means that it cannot take advantage of real-time operational changes from </w:t>
      </w:r>
      <w:r w:rsidR="00A94243" w:rsidRPr="00432F62">
        <w:t xml:space="preserve">an </w:t>
      </w:r>
      <w:r w:rsidR="00A94243" w:rsidRPr="00432F62">
        <w:rPr>
          <w:rFonts w:hint="eastAsia"/>
          <w:lang w:eastAsia="zh-CN"/>
        </w:rPr>
        <w:t xml:space="preserve">ENI </w:t>
      </w:r>
      <w:r w:rsidR="00A94243" w:rsidRPr="00432F62">
        <w:rPr>
          <w:lang w:eastAsia="zh-CN"/>
        </w:rPr>
        <w:t>System</w:t>
      </w:r>
      <w:r w:rsidR="007605D7" w:rsidRPr="00432F62">
        <w:t xml:space="preserve"> and hence, will behave like a Class 2 system.</w:t>
      </w:r>
    </w:p>
    <w:p w14:paraId="76E05144" w14:textId="3E7644C1" w:rsidR="00900095" w:rsidRPr="00432F62" w:rsidRDefault="00052232" w:rsidP="001D77A6">
      <w:pPr>
        <w:pStyle w:val="FL"/>
      </w:pPr>
      <w:r w:rsidRPr="00432F62">
        <w:rPr>
          <w:noProof/>
        </w:rPr>
        <w:drawing>
          <wp:inline distT="0" distB="0" distL="0" distR="0" wp14:anchorId="3A64E0AE" wp14:editId="6930362B">
            <wp:extent cx="6113780" cy="2281555"/>
            <wp:effectExtent l="0" t="0" r="1270" b="444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6113780" cy="2281555"/>
                    </a:xfrm>
                    <a:prstGeom prst="rect">
                      <a:avLst/>
                    </a:prstGeom>
                    <a:noFill/>
                  </pic:spPr>
                </pic:pic>
              </a:graphicData>
            </a:graphic>
          </wp:inline>
        </w:drawing>
      </w:r>
    </w:p>
    <w:p w14:paraId="3AF0F83D" w14:textId="718961B5" w:rsidR="0033381E" w:rsidRPr="00432F62" w:rsidRDefault="0033381E" w:rsidP="00E946DF">
      <w:pPr>
        <w:pStyle w:val="TF"/>
      </w:pPr>
      <w:r w:rsidRPr="00432F62">
        <w:t>Figure 4-</w:t>
      </w:r>
      <w:r w:rsidR="007605D7" w:rsidRPr="00432F62">
        <w:t>4</w:t>
      </w:r>
      <w:r w:rsidRPr="00432F62">
        <w:t>: Class 3: Assisted System with AI in the Control Loop</w:t>
      </w:r>
    </w:p>
    <w:p w14:paraId="497019BF" w14:textId="16F7B23C" w:rsidR="0033381E" w:rsidRPr="00432F62" w:rsidRDefault="0033381E" w:rsidP="0033381E">
      <w:r w:rsidRPr="00432F62">
        <w:t>This class of Assisted System optionally has other AI capabilities. The ENI System is involved in making decisions for any function performed by the Assisted System, as long as it has permission to do so</w:t>
      </w:r>
      <w:r w:rsidR="006F7ABC" w:rsidRPr="00432F62">
        <w:t>. S</w:t>
      </w:r>
      <w:r w:rsidRPr="00432F62">
        <w:t>ignificantly, this includes real</w:t>
      </w:r>
      <w:r w:rsidR="006A7559" w:rsidRPr="00432F62">
        <w:noBreakHyphen/>
      </w:r>
      <w:r w:rsidRPr="00432F62">
        <w:t>time decisions</w:t>
      </w:r>
      <w:r w:rsidR="006F7ABC" w:rsidRPr="00432F62">
        <w:t xml:space="preserve"> for this class of Assisted System</w:t>
      </w:r>
      <w:r w:rsidRPr="00432F62">
        <w:t>. This is a fundamental difference between this class of Assisted System and those of Classes 1 and 2.</w:t>
      </w:r>
    </w:p>
    <w:p w14:paraId="6C988934" w14:textId="2704B4D0" w:rsidR="0033381E" w:rsidRPr="00432F62" w:rsidRDefault="0033381E" w:rsidP="00273562">
      <w:pPr>
        <w:pStyle w:val="Heading5"/>
      </w:pPr>
      <w:bookmarkStart w:id="233" w:name="_Toc135898838"/>
      <w:bookmarkStart w:id="234" w:name="_Toc136005650"/>
      <w:bookmarkStart w:id="235" w:name="_Toc136439446"/>
      <w:bookmarkStart w:id="236" w:name="_Toc137459930"/>
      <w:bookmarkStart w:id="237" w:name="_Toc184657803"/>
      <w:r w:rsidRPr="00432F62">
        <w:t>4.4.2.</w:t>
      </w:r>
      <w:r w:rsidR="007605D7" w:rsidRPr="00432F62">
        <w:t>5</w:t>
      </w:r>
      <w:r w:rsidRPr="00432F62">
        <w:t>.2</w:t>
      </w:r>
      <w:r w:rsidRPr="00432F62">
        <w:tab/>
        <w:t>Class 3 Options</w:t>
      </w:r>
      <w:bookmarkEnd w:id="233"/>
      <w:bookmarkEnd w:id="234"/>
      <w:bookmarkEnd w:id="235"/>
      <w:bookmarkEnd w:id="236"/>
      <w:bookmarkEnd w:id="237"/>
    </w:p>
    <w:p w14:paraId="32D48168" w14:textId="439A81F1" w:rsidR="0033381E" w:rsidRPr="00432F62" w:rsidRDefault="0033381E" w:rsidP="001D77A6">
      <w:pPr>
        <w:pStyle w:val="H6"/>
      </w:pPr>
      <w:r w:rsidRPr="00432F62">
        <w:t>4.4.2.</w:t>
      </w:r>
      <w:r w:rsidR="007605D7" w:rsidRPr="00432F62">
        <w:t>5</w:t>
      </w:r>
      <w:r w:rsidRPr="00432F62">
        <w:t>.2.1</w:t>
      </w:r>
      <w:r w:rsidRPr="00432F62">
        <w:tab/>
        <w:t>Introduction</w:t>
      </w:r>
    </w:p>
    <w:p w14:paraId="1D7553D1" w14:textId="73FDBBB9" w:rsidR="0033381E" w:rsidRPr="00432F62" w:rsidRDefault="0033381E" w:rsidP="0033381E">
      <w:r w:rsidRPr="00432F62">
        <w:t xml:space="preserve">There are two different options for using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Pr="00432F62">
        <w:t>with the control loop(s) of class 3 Assisted Systems</w:t>
      </w:r>
      <w:r w:rsidR="006F7ABC" w:rsidRPr="00432F62">
        <w:t>. The first option (shown on the left of Figure 4-4) uses</w:t>
      </w:r>
      <w:r w:rsidRPr="00432F62">
        <w:t xml:space="preserve">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Pr="00432F62">
        <w:t>as a modular addition that is able to directly affect the control loop(s) of the Assisted System</w:t>
      </w:r>
      <w:r w:rsidR="006F7ABC" w:rsidRPr="00432F62">
        <w:t xml:space="preserve"> through API commands. The second option (shown on the right of Figure 4-4) enables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006F7ABC" w:rsidRPr="00432F62">
        <w:t xml:space="preserve">to communicate its recommendations and commands to one or more Assisted Systems using a communication mechanism that the set of Assisted Systems use. </w:t>
      </w:r>
      <w:r w:rsidR="00927DF6" w:rsidRPr="00432F62">
        <w:t xml:space="preserve">This alternative enables </w:t>
      </w:r>
      <w:r w:rsidR="00A94243" w:rsidRPr="00432F62">
        <w:t xml:space="preserve">an </w:t>
      </w:r>
      <w:r w:rsidR="006F7ABC" w:rsidRPr="00432F62">
        <w:t xml:space="preserve">ENI System </w:t>
      </w:r>
      <w:r w:rsidR="00927DF6" w:rsidRPr="00432F62">
        <w:t>to communicate with distributed arrangements of collaborating Assisted Systems.</w:t>
      </w:r>
    </w:p>
    <w:p w14:paraId="64FF062B" w14:textId="74C6CD7A" w:rsidR="0033381E" w:rsidRPr="00432F62" w:rsidRDefault="0033381E" w:rsidP="00330A14">
      <w:pPr>
        <w:pStyle w:val="H6"/>
      </w:pPr>
      <w:r w:rsidRPr="00432F62">
        <w:lastRenderedPageBreak/>
        <w:t>4.4.2.</w:t>
      </w:r>
      <w:r w:rsidR="00927DF6" w:rsidRPr="00432F62">
        <w:t>5</w:t>
      </w:r>
      <w:r w:rsidRPr="00432F62">
        <w:t>.2.</w:t>
      </w:r>
      <w:r w:rsidR="00927DF6" w:rsidRPr="00432F62">
        <w:t>2</w:t>
      </w:r>
      <w:r w:rsidRPr="00432F62">
        <w:tab/>
        <w:t>Option 1 Feedback</w:t>
      </w:r>
    </w:p>
    <w:p w14:paraId="269C98EF" w14:textId="5FD5FB51" w:rsidR="0033381E" w:rsidRPr="00432F62" w:rsidRDefault="0033381E" w:rsidP="00330A14">
      <w:pPr>
        <w:keepNext/>
      </w:pPr>
      <w:r w:rsidRPr="00432F62">
        <w:t xml:space="preserve">Option 1 </w:t>
      </w:r>
      <w:r w:rsidR="006A691C" w:rsidRPr="00432F62">
        <w:t>emphasizes</w:t>
      </w:r>
      <w:r w:rsidRPr="00432F62">
        <w:t xml:space="preserve"> two key points:</w:t>
      </w:r>
    </w:p>
    <w:p w14:paraId="60A3BF38" w14:textId="7F140CB4" w:rsidR="0033381E" w:rsidRPr="00432F62" w:rsidRDefault="00A94243" w:rsidP="00330A14">
      <w:pPr>
        <w:pStyle w:val="B1"/>
        <w:keepNext/>
      </w:pPr>
      <w:r w:rsidRPr="00432F62">
        <w:t xml:space="preserve">An </w:t>
      </w:r>
      <w:r w:rsidR="0033381E" w:rsidRPr="00432F62">
        <w:t xml:space="preserve">ENI </w:t>
      </w:r>
      <w:r w:rsidRPr="00432F62">
        <w:t xml:space="preserve">System </w:t>
      </w:r>
      <w:r w:rsidR="0033381E" w:rsidRPr="00432F62">
        <w:t>is only communicating with a single Assisted System (compared to option 2)</w:t>
      </w:r>
      <w:r w:rsidR="006A7559" w:rsidRPr="00432F62">
        <w:t>.</w:t>
      </w:r>
    </w:p>
    <w:p w14:paraId="04EBC29B" w14:textId="0CC1B316" w:rsidR="0033381E" w:rsidRPr="00432F62" w:rsidRDefault="0033381E" w:rsidP="00536977">
      <w:pPr>
        <w:pStyle w:val="B1"/>
      </w:pPr>
      <w:r w:rsidRPr="00432F62">
        <w:t>The Assisted System has one or more closed control loops.</w:t>
      </w:r>
    </w:p>
    <w:p w14:paraId="63956011" w14:textId="77777777" w:rsidR="0033381E" w:rsidRPr="00432F62" w:rsidRDefault="0033381E" w:rsidP="0033381E">
      <w:r w:rsidRPr="00432F62">
        <w:t>Since there is only a single Assisted System, ENI is concerned with managing and optimizing the performance of just a single Assisted System.</w:t>
      </w:r>
    </w:p>
    <w:p w14:paraId="74934902" w14:textId="583B11D6" w:rsidR="0033381E" w:rsidRPr="00432F62" w:rsidRDefault="00A94243" w:rsidP="0033381E">
      <w:r w:rsidRPr="00432F62">
        <w:t xml:space="preserve">An </w:t>
      </w:r>
      <w:r w:rsidRPr="00432F62">
        <w:rPr>
          <w:rFonts w:hint="eastAsia"/>
          <w:lang w:eastAsia="zh-CN"/>
        </w:rPr>
        <w:t xml:space="preserve">ENI </w:t>
      </w:r>
      <w:r w:rsidRPr="00432F62">
        <w:rPr>
          <w:lang w:eastAsia="zh-CN"/>
        </w:rPr>
        <w:t xml:space="preserve">System </w:t>
      </w:r>
      <w:r w:rsidR="0033381E" w:rsidRPr="00432F62">
        <w:t>is not aware of the number or type of control loops that the Assisted System has. Two typical types of control loops are shown in Option 1.</w:t>
      </w:r>
    </w:p>
    <w:p w14:paraId="5164D3F4" w14:textId="0A28082F" w:rsidR="0033381E" w:rsidRPr="00432F62" w:rsidRDefault="0033381E" w:rsidP="0033381E">
      <w:r w:rsidRPr="00432F62">
        <w:t xml:space="preserve">For informational purposes, the first type </w:t>
      </w:r>
      <w:r w:rsidR="00E33B11" w:rsidRPr="00432F62">
        <w:t xml:space="preserve">of control loop </w:t>
      </w:r>
      <w:r w:rsidRPr="00432F62">
        <w:t>is to feedback information from the control loop to other Functional Blocks; this enables the control loop to affect the behaviour of multiple Functional Blocks (regardless of what type of task each Functional Block performs). The second type</w:t>
      </w:r>
      <w:r w:rsidR="00E33B11" w:rsidRPr="00432F62">
        <w:t xml:space="preserve"> of control loop</w:t>
      </w:r>
      <w:r w:rsidRPr="00432F62">
        <w:t xml:space="preserve"> is to feedback information via the API. This enables Functional Blocks that are </w:t>
      </w:r>
      <w:r w:rsidR="00E33B11" w:rsidRPr="00432F62">
        <w:t xml:space="preserve">in </w:t>
      </w:r>
      <w:r w:rsidRPr="00432F62">
        <w:t xml:space="preserve">different administrative </w:t>
      </w:r>
      <w:r w:rsidR="00E33B11" w:rsidRPr="00432F62">
        <w:t xml:space="preserve">domains </w:t>
      </w:r>
      <w:r w:rsidRPr="00432F62">
        <w:t>to participate in behavioural decisions</w:t>
      </w:r>
      <w:r w:rsidR="00E33B11" w:rsidRPr="00432F62">
        <w:t xml:space="preserve"> that are allowed by their containing administrative domain</w:t>
      </w:r>
      <w:r w:rsidRPr="00432F62">
        <w:t xml:space="preserve">. This theoretically enables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Pr="00432F62">
        <w:t>to tap into the control loop of the Assisted System. However, this is not appropriate for some real-time decisions due to the communication and security constraints of using an API</w:t>
      </w:r>
      <w:r w:rsidR="00EF54C6" w:rsidRPr="00432F62">
        <w:t xml:space="preserve"> [</w:t>
      </w:r>
      <w:r w:rsidR="00EF54C6" w:rsidRPr="00432F62">
        <w:fldChar w:fldCharType="begin"/>
      </w:r>
      <w:r w:rsidR="00EF54C6" w:rsidRPr="00432F62">
        <w:instrText xml:space="preserve">REF REF_IETFRFC4949 \h </w:instrText>
      </w:r>
      <w:r w:rsidR="00EF54C6" w:rsidRPr="00432F62">
        <w:fldChar w:fldCharType="separate"/>
      </w:r>
      <w:r w:rsidR="000B4CCA">
        <w:rPr>
          <w:noProof/>
        </w:rPr>
        <w:t>2</w:t>
      </w:r>
      <w:r w:rsidR="00EF54C6" w:rsidRPr="00432F62">
        <w:fldChar w:fldCharType="end"/>
      </w:r>
      <w:r w:rsidR="00EF54C6" w:rsidRPr="00432F62">
        <w:t>]</w:t>
      </w:r>
      <w:r w:rsidRPr="00432F62">
        <w:t>. For example, a delay in communication caused by using the API (versus, for example, remote method invocation or other types of communication), as well as additional time required to secure the communication between two entities that are not co-located, is likely not going to be acceptable in certain scenarios.</w:t>
      </w:r>
    </w:p>
    <w:p w14:paraId="242405CB" w14:textId="1C69B76B" w:rsidR="0033381E" w:rsidRPr="00432F62" w:rsidRDefault="0033381E" w:rsidP="001D77A6">
      <w:pPr>
        <w:pStyle w:val="H6"/>
      </w:pPr>
      <w:r w:rsidRPr="00432F62">
        <w:t>4.4.2.</w:t>
      </w:r>
      <w:r w:rsidR="00E33B11" w:rsidRPr="00432F62">
        <w:t>5</w:t>
      </w:r>
      <w:r w:rsidRPr="00432F62">
        <w:t>.2.</w:t>
      </w:r>
      <w:r w:rsidR="00E33B11" w:rsidRPr="00432F62">
        <w:t>3</w:t>
      </w:r>
      <w:r w:rsidRPr="00432F62">
        <w:tab/>
        <w:t>Option 2 Communication</w:t>
      </w:r>
    </w:p>
    <w:p w14:paraId="14FF0189" w14:textId="2A4E78BE" w:rsidR="0033381E" w:rsidRPr="00432F62" w:rsidRDefault="0033381E" w:rsidP="00E946DF">
      <w:pPr>
        <w:keepNext/>
      </w:pPr>
      <w:r w:rsidRPr="00432F62">
        <w:t xml:space="preserve">Option 2 </w:t>
      </w:r>
      <w:r w:rsidR="006A691C" w:rsidRPr="00432F62">
        <w:t>emphasizes</w:t>
      </w:r>
      <w:r w:rsidRPr="00432F62">
        <w:t xml:space="preserve"> two key points:</w:t>
      </w:r>
    </w:p>
    <w:p w14:paraId="15EA8E82" w14:textId="238E14CA" w:rsidR="0033381E" w:rsidRPr="00432F62" w:rsidRDefault="0033381E" w:rsidP="00536977">
      <w:pPr>
        <w:pStyle w:val="B1"/>
      </w:pPr>
      <w:r w:rsidRPr="00432F62">
        <w:t>ENI is communicating with multiple Assisted Systems (compared to option 1)</w:t>
      </w:r>
      <w:r w:rsidR="00536977" w:rsidRPr="00432F62">
        <w:t>.</w:t>
      </w:r>
    </w:p>
    <w:p w14:paraId="6269CB5F" w14:textId="7B7CD0D6" w:rsidR="0033381E" w:rsidRPr="00432F62" w:rsidRDefault="00E33B11" w:rsidP="00536977">
      <w:pPr>
        <w:pStyle w:val="B1"/>
      </w:pPr>
      <w:r w:rsidRPr="00432F62">
        <w:t xml:space="preserve">For some scenarios, </w:t>
      </w:r>
      <w:r w:rsidR="0033381E" w:rsidRPr="00432F62">
        <w:t xml:space="preserve">ENI does not have to be aware that it is communicating with </w:t>
      </w:r>
      <w:r w:rsidRPr="00432F62">
        <w:t>a particular</w:t>
      </w:r>
      <w:r w:rsidR="0033381E" w:rsidRPr="00432F62">
        <w:t xml:space="preserve"> Assisted System</w:t>
      </w:r>
      <w:r w:rsidRPr="00432F62">
        <w:t>, whereas in other scenarios, it does</w:t>
      </w:r>
      <w:r w:rsidR="0033381E" w:rsidRPr="00432F62">
        <w:t>.</w:t>
      </w:r>
    </w:p>
    <w:p w14:paraId="0FABD38E" w14:textId="237EB268" w:rsidR="0033381E" w:rsidRPr="00432F62" w:rsidRDefault="00780199" w:rsidP="0033381E">
      <w:r w:rsidRPr="00432F62">
        <w:t xml:space="preserve">In one set of scenarios, </w:t>
      </w:r>
      <w:r w:rsidR="00A94243" w:rsidRPr="00432F62">
        <w:t xml:space="preserve">an </w:t>
      </w:r>
      <w:r w:rsidR="00A94243" w:rsidRPr="00432F62">
        <w:rPr>
          <w:rFonts w:hint="eastAsia"/>
          <w:lang w:eastAsia="zh-CN"/>
        </w:rPr>
        <w:t xml:space="preserve">ENI </w:t>
      </w:r>
      <w:r w:rsidR="00A94243" w:rsidRPr="00432F62">
        <w:rPr>
          <w:lang w:eastAsia="zh-CN"/>
        </w:rPr>
        <w:t>System</w:t>
      </w:r>
      <w:r w:rsidRPr="00432F62">
        <w:t xml:space="preserve"> does not differentiate between Assisted Systems. This is common for collaborative scenarios in which each Assisted System has the same capabilities and responsibilities.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0033381E" w:rsidRPr="00432F62">
        <w:t xml:space="preserve">registers or otherwise logs that it is communicating with specific Assisted Systems, as long as it is either communicating with them directly or is told that </w:t>
      </w:r>
      <w:r w:rsidR="00615689" w:rsidRPr="00432F62">
        <w:t xml:space="preserve">a particular </w:t>
      </w:r>
      <w:r w:rsidR="0033381E" w:rsidRPr="00432F62">
        <w:t xml:space="preserve">Assisted System is communicating with </w:t>
      </w:r>
      <w:r w:rsidR="00615689" w:rsidRPr="00432F62">
        <w:t>it. For example, this may be necessary if a given Assisted System is acting as a Controller, and other Assisted Systems are dependent on the decisions of it.</w:t>
      </w:r>
      <w:r w:rsidRPr="00432F62">
        <w:t xml:space="preserve"> Another example is a peer-to-peer architecture</w:t>
      </w:r>
      <w:r w:rsidR="0033381E" w:rsidRPr="00432F62">
        <w:t xml:space="preserve">. </w:t>
      </w:r>
      <w:r w:rsidRPr="00432F62">
        <w:t xml:space="preserve">In a different set of scenarios,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Pr="00432F62">
        <w:t>needs to be aware of a specific Assisted System, since the set of Assisted Systems do not have the same capabilities and responsibilities.</w:t>
      </w:r>
    </w:p>
    <w:p w14:paraId="4DDFB278" w14:textId="5701E6ED" w:rsidR="0033381E" w:rsidRPr="00432F62" w:rsidRDefault="0033381E" w:rsidP="001D77A6">
      <w:pPr>
        <w:pStyle w:val="H6"/>
      </w:pPr>
      <w:r w:rsidRPr="00432F62">
        <w:t>4.4.2.</w:t>
      </w:r>
      <w:r w:rsidR="00E33B11" w:rsidRPr="00432F62">
        <w:t>5</w:t>
      </w:r>
      <w:r w:rsidRPr="00432F62">
        <w:t>.2.</w:t>
      </w:r>
      <w:r w:rsidR="00E33B11" w:rsidRPr="00432F62">
        <w:t>4</w:t>
      </w:r>
      <w:r w:rsidRPr="00432F62">
        <w:tab/>
        <w:t>Working as an External Discrete System</w:t>
      </w:r>
    </w:p>
    <w:p w14:paraId="253D317E" w14:textId="4E8EF4FB" w:rsidR="0033381E" w:rsidRPr="00432F62" w:rsidRDefault="0033381E" w:rsidP="0033381E">
      <w:r w:rsidRPr="00432F62">
        <w:t xml:space="preserve">In both Class 3 alternatives,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Pr="00432F62">
        <w:t>also works as its own discrete system external to the Assisted System, as shown in Figure 4-</w:t>
      </w:r>
      <w:r w:rsidR="00780199" w:rsidRPr="00432F62">
        <w:t>4</w:t>
      </w:r>
      <w:r w:rsidRPr="00432F62">
        <w:t>. However, most Assisted Systems of this class were not designed to accommodate new internal modules, so ENI needs to be incorporated as a discrete external system. The burden is on ENI (and the API Broker, in the case of APIs) to present its results in a form that the Assisted System (or its Designated Entity) are able to understand. Hence, nothing has to change in the Assisted System, or in its Designated Entity, in order for ENI to be used.</w:t>
      </w:r>
    </w:p>
    <w:p w14:paraId="37A08252" w14:textId="3C010B72" w:rsidR="0033381E" w:rsidRPr="00432F62" w:rsidRDefault="008F6C1C" w:rsidP="00273562">
      <w:pPr>
        <w:pStyle w:val="Heading4"/>
      </w:pPr>
      <w:bookmarkStart w:id="238" w:name="_Toc135898839"/>
      <w:bookmarkStart w:id="239" w:name="_Toc136005651"/>
      <w:bookmarkStart w:id="240" w:name="_Toc136439447"/>
      <w:bookmarkStart w:id="241" w:name="_Toc137459931"/>
      <w:bookmarkStart w:id="242" w:name="_Toc184657804"/>
      <w:r w:rsidRPr="00432F62">
        <w:t>4.4.2.</w:t>
      </w:r>
      <w:r w:rsidR="00A90103" w:rsidRPr="00432F62">
        <w:t>6</w:t>
      </w:r>
      <w:r w:rsidRPr="00432F62">
        <w:tab/>
      </w:r>
      <w:r w:rsidR="0033381E" w:rsidRPr="00432F62">
        <w:t>Summary of Interaction between the Assisted System and ENI</w:t>
      </w:r>
      <w:bookmarkEnd w:id="238"/>
      <w:bookmarkEnd w:id="239"/>
      <w:bookmarkEnd w:id="240"/>
      <w:bookmarkEnd w:id="241"/>
      <w:bookmarkEnd w:id="242"/>
    </w:p>
    <w:p w14:paraId="23B44B93" w14:textId="77777777" w:rsidR="0033381E" w:rsidRPr="00432F62" w:rsidRDefault="0033381E" w:rsidP="0033381E">
      <w:r w:rsidRPr="00432F62">
        <w:t>In each of the above classes of Assisted System, the ENI System interacts with either the Assisted System directly, or with the Designated Entity of the Assisted System. The Assisted System does not need to know if it is communicating with the ENI System or with the operator, an EMS, an NMS, or a controller. The point is to reduce the barrier of adoption for using an ENI System by not requiring new APIs from the Assisted System to interact with the ENI System. The use of an API Broker insulates the ENI System from having to know what entity it is specifically communicating with.</w:t>
      </w:r>
    </w:p>
    <w:p w14:paraId="56C3FA54" w14:textId="231F7BA4" w:rsidR="0033381E" w:rsidRPr="00432F62" w:rsidRDefault="0033381E" w:rsidP="0033381E">
      <w:r w:rsidRPr="00432F62">
        <w:t xml:space="preserve">Common Features are shown in </w:t>
      </w:r>
      <w:r w:rsidR="000F014B" w:rsidRPr="00432F62">
        <w:t>T</w:t>
      </w:r>
      <w:r w:rsidRPr="00432F62">
        <w:t xml:space="preserve">able </w:t>
      </w:r>
      <w:r w:rsidR="00536977" w:rsidRPr="00432F62">
        <w:t>4-1</w:t>
      </w:r>
      <w:r w:rsidRPr="00432F62">
        <w:t>.</w:t>
      </w:r>
    </w:p>
    <w:p w14:paraId="22000AF1" w14:textId="54BE7485" w:rsidR="00536977" w:rsidRPr="00432F62" w:rsidRDefault="00536977" w:rsidP="00536977">
      <w:pPr>
        <w:pStyle w:val="TH"/>
      </w:pPr>
      <w:r w:rsidRPr="00432F62">
        <w:lastRenderedPageBreak/>
        <w:t>Table 4-</w:t>
      </w:r>
      <w:r w:rsidRPr="00432F62">
        <w:fldChar w:fldCharType="begin"/>
      </w:r>
      <w:r w:rsidRPr="00432F62">
        <w:instrText xml:space="preserve"> SEQ Table_1- \* ARABIC </w:instrText>
      </w:r>
      <w:r w:rsidRPr="00432F62">
        <w:fldChar w:fldCharType="separate"/>
      </w:r>
      <w:r w:rsidR="000B4CCA">
        <w:rPr>
          <w:noProof/>
        </w:rPr>
        <w:t>1</w:t>
      </w:r>
      <w:r w:rsidRPr="00432F62">
        <w:fldChar w:fldCharType="end"/>
      </w:r>
      <w:r w:rsidRPr="00432F62">
        <w:t>: Common Characteristics and Behaviour of Assisted Systems</w: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tblCellMar>
        <w:tblLook w:val="04A0" w:firstRow="1" w:lastRow="0" w:firstColumn="1" w:lastColumn="0" w:noHBand="0" w:noVBand="1"/>
      </w:tblPr>
      <w:tblGrid>
        <w:gridCol w:w="1875"/>
        <w:gridCol w:w="2685"/>
        <w:gridCol w:w="2625"/>
        <w:gridCol w:w="2394"/>
      </w:tblGrid>
      <w:tr w:rsidR="00B9060E" w:rsidRPr="00432F62" w14:paraId="469F17BE" w14:textId="77777777" w:rsidTr="00EC46B6">
        <w:trPr>
          <w:tblHeader/>
          <w:jc w:val="center"/>
        </w:trPr>
        <w:tc>
          <w:tcPr>
            <w:tcW w:w="1875" w:type="dxa"/>
            <w:shd w:val="clear" w:color="auto" w:fill="auto"/>
            <w:vAlign w:val="center"/>
          </w:tcPr>
          <w:p w14:paraId="37673DA3" w14:textId="42109524" w:rsidR="0033381E" w:rsidRPr="00432F62" w:rsidRDefault="00B9060E" w:rsidP="0022493C">
            <w:pPr>
              <w:pStyle w:val="TAH"/>
              <w:rPr>
                <w:bCs/>
              </w:rPr>
            </w:pPr>
            <w:r w:rsidRPr="00432F62">
              <w:t>Feature</w:t>
            </w:r>
          </w:p>
        </w:tc>
        <w:tc>
          <w:tcPr>
            <w:tcW w:w="2685" w:type="dxa"/>
            <w:shd w:val="clear" w:color="auto" w:fill="auto"/>
            <w:vAlign w:val="center"/>
          </w:tcPr>
          <w:p w14:paraId="0EB456E2" w14:textId="438AFD52" w:rsidR="0033381E" w:rsidRPr="00432F62" w:rsidRDefault="0033381E" w:rsidP="0022493C">
            <w:pPr>
              <w:pStyle w:val="TAH"/>
              <w:rPr>
                <w:bCs/>
              </w:rPr>
            </w:pPr>
            <w:r w:rsidRPr="00432F62">
              <w:t>Class</w:t>
            </w:r>
            <w:r w:rsidR="0022493C" w:rsidRPr="00432F62">
              <w:t xml:space="preserve"> </w:t>
            </w:r>
            <w:r w:rsidRPr="00432F62">
              <w:t>1</w:t>
            </w:r>
            <w:r w:rsidR="0022493C" w:rsidRPr="00432F62">
              <w:t xml:space="preserve"> </w:t>
            </w:r>
            <w:r w:rsidRPr="00432F62">
              <w:t>Assisted</w:t>
            </w:r>
            <w:r w:rsidR="0022493C" w:rsidRPr="00432F62">
              <w:t xml:space="preserve"> </w:t>
            </w:r>
            <w:r w:rsidRPr="00432F62">
              <w:t>System</w:t>
            </w:r>
          </w:p>
        </w:tc>
        <w:tc>
          <w:tcPr>
            <w:tcW w:w="2625" w:type="dxa"/>
            <w:shd w:val="clear" w:color="auto" w:fill="auto"/>
            <w:vAlign w:val="center"/>
          </w:tcPr>
          <w:p w14:paraId="3775C636" w14:textId="5EE3E784" w:rsidR="0033381E" w:rsidRPr="00432F62" w:rsidRDefault="0033381E" w:rsidP="0022493C">
            <w:pPr>
              <w:pStyle w:val="TAH"/>
              <w:rPr>
                <w:bCs/>
              </w:rPr>
            </w:pPr>
            <w:r w:rsidRPr="00432F62">
              <w:t>Class</w:t>
            </w:r>
            <w:r w:rsidR="0022493C" w:rsidRPr="00432F62">
              <w:t xml:space="preserve"> </w:t>
            </w:r>
            <w:r w:rsidRPr="00432F62">
              <w:t>2</w:t>
            </w:r>
            <w:r w:rsidR="0022493C" w:rsidRPr="00432F62">
              <w:t xml:space="preserve"> </w:t>
            </w:r>
            <w:r w:rsidRPr="00432F62">
              <w:t>Assisted</w:t>
            </w:r>
            <w:r w:rsidR="0022493C" w:rsidRPr="00432F62">
              <w:t xml:space="preserve"> </w:t>
            </w:r>
            <w:r w:rsidRPr="00432F62">
              <w:t>System</w:t>
            </w:r>
          </w:p>
        </w:tc>
        <w:tc>
          <w:tcPr>
            <w:tcW w:w="2394" w:type="dxa"/>
            <w:shd w:val="clear" w:color="auto" w:fill="auto"/>
            <w:vAlign w:val="center"/>
          </w:tcPr>
          <w:p w14:paraId="3C41E29B" w14:textId="0A30E3E6" w:rsidR="0033381E" w:rsidRPr="00432F62" w:rsidRDefault="0033381E" w:rsidP="0022493C">
            <w:pPr>
              <w:pStyle w:val="TAH"/>
              <w:rPr>
                <w:bCs/>
              </w:rPr>
            </w:pPr>
            <w:r w:rsidRPr="00432F62">
              <w:t>Class</w:t>
            </w:r>
            <w:r w:rsidR="0022493C" w:rsidRPr="00432F62">
              <w:t xml:space="preserve"> </w:t>
            </w:r>
            <w:r w:rsidRPr="00432F62">
              <w:t>3</w:t>
            </w:r>
            <w:r w:rsidR="0022493C" w:rsidRPr="00432F62">
              <w:t xml:space="preserve"> </w:t>
            </w:r>
            <w:r w:rsidRPr="00432F62">
              <w:t>Assisted</w:t>
            </w:r>
            <w:r w:rsidR="0022493C" w:rsidRPr="00432F62">
              <w:t xml:space="preserve"> </w:t>
            </w:r>
            <w:r w:rsidRPr="00432F62">
              <w:t>System</w:t>
            </w:r>
          </w:p>
        </w:tc>
      </w:tr>
      <w:tr w:rsidR="00B9060E" w:rsidRPr="00432F62" w14:paraId="19017129" w14:textId="77777777" w:rsidTr="00EC46B6">
        <w:trPr>
          <w:jc w:val="center"/>
        </w:trPr>
        <w:tc>
          <w:tcPr>
            <w:tcW w:w="1875" w:type="dxa"/>
            <w:shd w:val="clear" w:color="auto" w:fill="auto"/>
            <w:vAlign w:val="center"/>
          </w:tcPr>
          <w:p w14:paraId="605EC025" w14:textId="007E2ACA" w:rsidR="0033381E" w:rsidRPr="00432F62" w:rsidRDefault="0033381E" w:rsidP="0022493C">
            <w:pPr>
              <w:pStyle w:val="TAL"/>
            </w:pPr>
            <w:r w:rsidRPr="00432F62">
              <w:t>Assisted</w:t>
            </w:r>
            <w:r w:rsidR="0022493C" w:rsidRPr="00432F62">
              <w:t xml:space="preserve"> </w:t>
            </w:r>
            <w:r w:rsidRPr="00432F62">
              <w:t>System</w:t>
            </w:r>
            <w:r w:rsidR="0022493C" w:rsidRPr="00432F62">
              <w:t xml:space="preserve"> </w:t>
            </w:r>
            <w:r w:rsidRPr="00432F62">
              <w:t>Need</w:t>
            </w:r>
            <w:r w:rsidR="0022493C" w:rsidRPr="00432F62">
              <w:t xml:space="preserve"> </w:t>
            </w:r>
            <w:r w:rsidRPr="00432F62">
              <w:t>to</w:t>
            </w:r>
            <w:r w:rsidR="0022493C" w:rsidRPr="00432F62">
              <w:t xml:space="preserve"> </w:t>
            </w:r>
            <w:r w:rsidRPr="00432F62">
              <w:t>Change</w:t>
            </w:r>
            <w:r w:rsidR="0022493C" w:rsidRPr="00432F62">
              <w:t xml:space="preserve"> </w:t>
            </w:r>
            <w:r w:rsidRPr="00432F62">
              <w:t>to</w:t>
            </w:r>
            <w:r w:rsidR="0022493C" w:rsidRPr="00432F62">
              <w:t xml:space="preserve"> </w:t>
            </w:r>
            <w:r w:rsidRPr="00432F62">
              <w:t>Use</w:t>
            </w:r>
            <w:r w:rsidR="0022493C" w:rsidRPr="00432F62">
              <w:t xml:space="preserve"> </w:t>
            </w:r>
            <w:r w:rsidRPr="00432F62">
              <w:t>ENI?</w:t>
            </w:r>
          </w:p>
        </w:tc>
        <w:tc>
          <w:tcPr>
            <w:tcW w:w="2685" w:type="dxa"/>
            <w:shd w:val="clear" w:color="auto" w:fill="auto"/>
            <w:vAlign w:val="center"/>
          </w:tcPr>
          <w:p w14:paraId="2DFE2967" w14:textId="77777777" w:rsidR="0033381E" w:rsidRPr="00432F62" w:rsidRDefault="0033381E" w:rsidP="0022493C">
            <w:pPr>
              <w:pStyle w:val="TAL"/>
            </w:pPr>
            <w:r w:rsidRPr="00432F62">
              <w:t>NO</w:t>
            </w:r>
          </w:p>
        </w:tc>
        <w:tc>
          <w:tcPr>
            <w:tcW w:w="2625" w:type="dxa"/>
            <w:shd w:val="clear" w:color="auto" w:fill="auto"/>
            <w:vAlign w:val="center"/>
          </w:tcPr>
          <w:p w14:paraId="0A8725B8" w14:textId="77777777" w:rsidR="0033381E" w:rsidRPr="00432F62" w:rsidRDefault="0033381E" w:rsidP="0022493C">
            <w:pPr>
              <w:pStyle w:val="TAL"/>
            </w:pPr>
            <w:r w:rsidRPr="00432F62">
              <w:t>NO</w:t>
            </w:r>
          </w:p>
        </w:tc>
        <w:tc>
          <w:tcPr>
            <w:tcW w:w="2394" w:type="dxa"/>
            <w:shd w:val="clear" w:color="auto" w:fill="auto"/>
            <w:vAlign w:val="center"/>
          </w:tcPr>
          <w:p w14:paraId="7DBEBA63" w14:textId="77777777" w:rsidR="0033381E" w:rsidRPr="00432F62" w:rsidRDefault="0033381E" w:rsidP="0022493C">
            <w:pPr>
              <w:pStyle w:val="TAL"/>
            </w:pPr>
            <w:r w:rsidRPr="00432F62">
              <w:t>NO</w:t>
            </w:r>
          </w:p>
        </w:tc>
      </w:tr>
      <w:tr w:rsidR="00B9060E" w:rsidRPr="00432F62" w14:paraId="3AF32CF5" w14:textId="77777777" w:rsidTr="00EC46B6">
        <w:trPr>
          <w:jc w:val="center"/>
        </w:trPr>
        <w:tc>
          <w:tcPr>
            <w:tcW w:w="1875" w:type="dxa"/>
            <w:shd w:val="clear" w:color="auto" w:fill="auto"/>
            <w:vAlign w:val="center"/>
          </w:tcPr>
          <w:p w14:paraId="675EFBD9" w14:textId="194D0D62" w:rsidR="0033381E" w:rsidRPr="00432F62" w:rsidRDefault="0033381E" w:rsidP="0022493C">
            <w:pPr>
              <w:pStyle w:val="TAL"/>
            </w:pPr>
            <w:r w:rsidRPr="00432F62">
              <w:t>AI</w:t>
            </w:r>
            <w:r w:rsidR="0022493C" w:rsidRPr="00432F62">
              <w:t xml:space="preserve"> </w:t>
            </w:r>
            <w:r w:rsidRPr="00432F62">
              <w:t>Capabilities</w:t>
            </w:r>
            <w:r w:rsidR="0022493C" w:rsidRPr="00432F62">
              <w:t xml:space="preserve"> </w:t>
            </w:r>
            <w:r w:rsidRPr="00432F62">
              <w:t>of</w:t>
            </w:r>
            <w:r w:rsidR="0022493C" w:rsidRPr="00432F62">
              <w:t xml:space="preserve"> </w:t>
            </w:r>
            <w:r w:rsidRPr="00432F62">
              <w:t>Assisted</w:t>
            </w:r>
            <w:r w:rsidR="0022493C" w:rsidRPr="00432F62">
              <w:t xml:space="preserve"> </w:t>
            </w:r>
            <w:r w:rsidRPr="00432F62">
              <w:t>System</w:t>
            </w:r>
          </w:p>
        </w:tc>
        <w:tc>
          <w:tcPr>
            <w:tcW w:w="2685" w:type="dxa"/>
            <w:shd w:val="clear" w:color="auto" w:fill="auto"/>
            <w:vAlign w:val="center"/>
          </w:tcPr>
          <w:p w14:paraId="41F09863" w14:textId="77777777" w:rsidR="0033381E" w:rsidRPr="00432F62" w:rsidRDefault="0033381E" w:rsidP="0022493C">
            <w:pPr>
              <w:pStyle w:val="TAL"/>
            </w:pPr>
            <w:r w:rsidRPr="00432F62">
              <w:t>NONE</w:t>
            </w:r>
          </w:p>
        </w:tc>
        <w:tc>
          <w:tcPr>
            <w:tcW w:w="2625" w:type="dxa"/>
            <w:shd w:val="clear" w:color="auto" w:fill="auto"/>
            <w:vAlign w:val="center"/>
          </w:tcPr>
          <w:p w14:paraId="4612DEAA" w14:textId="236DA494" w:rsidR="0033381E" w:rsidRPr="00432F62" w:rsidRDefault="0033381E" w:rsidP="0022493C">
            <w:pPr>
              <w:pStyle w:val="TAL"/>
            </w:pPr>
            <w:r w:rsidRPr="00432F62">
              <w:t>Only</w:t>
            </w:r>
            <w:r w:rsidR="0022493C" w:rsidRPr="00432F62">
              <w:t xml:space="preserve"> </w:t>
            </w:r>
            <w:r w:rsidRPr="00432F62">
              <w:t>in</w:t>
            </w:r>
            <w:r w:rsidR="0022493C" w:rsidRPr="00432F62">
              <w:t xml:space="preserve"> </w:t>
            </w:r>
            <w:r w:rsidRPr="00432F62">
              <w:t>non-real-time</w:t>
            </w:r>
            <w:r w:rsidR="0022493C" w:rsidRPr="00432F62">
              <w:t xml:space="preserve"> </w:t>
            </w:r>
            <w:r w:rsidRPr="00432F62">
              <w:t>decision</w:t>
            </w:r>
            <w:r w:rsidR="0022493C" w:rsidRPr="00432F62">
              <w:t xml:space="preserve"> </w:t>
            </w:r>
            <w:r w:rsidRPr="00432F62">
              <w:t>making</w:t>
            </w:r>
          </w:p>
        </w:tc>
        <w:tc>
          <w:tcPr>
            <w:tcW w:w="2394" w:type="dxa"/>
            <w:shd w:val="clear" w:color="auto" w:fill="auto"/>
            <w:vAlign w:val="center"/>
          </w:tcPr>
          <w:p w14:paraId="5CF4EB49" w14:textId="5B898ECE" w:rsidR="0033381E" w:rsidRPr="00432F62" w:rsidRDefault="0033381E" w:rsidP="0022493C">
            <w:pPr>
              <w:pStyle w:val="TAL"/>
            </w:pPr>
            <w:r w:rsidRPr="00432F62">
              <w:t>Real-</w:t>
            </w:r>
            <w:r w:rsidR="0022493C" w:rsidRPr="00432F62">
              <w:t xml:space="preserve"> </w:t>
            </w:r>
            <w:r w:rsidRPr="00432F62">
              <w:t>or</w:t>
            </w:r>
            <w:r w:rsidR="0022493C" w:rsidRPr="00432F62">
              <w:t xml:space="preserve"> </w:t>
            </w:r>
            <w:r w:rsidRPr="00432F62">
              <w:t>non-real-time</w:t>
            </w:r>
            <w:r w:rsidR="0022493C" w:rsidRPr="00432F62">
              <w:t xml:space="preserve"> </w:t>
            </w:r>
            <w:r w:rsidRPr="00432F62">
              <w:t>decision</w:t>
            </w:r>
            <w:r w:rsidR="0022493C" w:rsidRPr="00432F62">
              <w:t xml:space="preserve"> </w:t>
            </w:r>
            <w:r w:rsidRPr="00432F62">
              <w:t>making</w:t>
            </w:r>
          </w:p>
        </w:tc>
      </w:tr>
      <w:tr w:rsidR="00B9060E" w:rsidRPr="00432F62" w14:paraId="0E8D5AC4" w14:textId="77777777" w:rsidTr="00EC46B6">
        <w:trPr>
          <w:jc w:val="center"/>
        </w:trPr>
        <w:tc>
          <w:tcPr>
            <w:tcW w:w="1875" w:type="dxa"/>
            <w:shd w:val="clear" w:color="auto" w:fill="auto"/>
            <w:vAlign w:val="center"/>
          </w:tcPr>
          <w:p w14:paraId="1E1079E3" w14:textId="5B9568EA" w:rsidR="0033381E" w:rsidRPr="00432F62" w:rsidRDefault="0033381E" w:rsidP="0022493C">
            <w:pPr>
              <w:pStyle w:val="TAL"/>
            </w:pPr>
            <w:r w:rsidRPr="00432F62">
              <w:t>Scope</w:t>
            </w:r>
            <w:r w:rsidR="0022493C" w:rsidRPr="00432F62">
              <w:t xml:space="preserve"> </w:t>
            </w:r>
            <w:r w:rsidRPr="00432F62">
              <w:t>of</w:t>
            </w:r>
            <w:r w:rsidR="0022493C" w:rsidRPr="00432F62">
              <w:t xml:space="preserve"> </w:t>
            </w:r>
            <w:r w:rsidRPr="00432F62">
              <w:t>Assisted</w:t>
            </w:r>
            <w:r w:rsidR="0022493C" w:rsidRPr="00432F62">
              <w:t xml:space="preserve"> </w:t>
            </w:r>
            <w:r w:rsidRPr="00432F62">
              <w:t>System</w:t>
            </w:r>
            <w:r w:rsidR="0022493C" w:rsidRPr="00432F62">
              <w:t xml:space="preserve"> </w:t>
            </w:r>
            <w:r w:rsidRPr="00432F62">
              <w:t>APIs</w:t>
            </w:r>
          </w:p>
        </w:tc>
        <w:tc>
          <w:tcPr>
            <w:tcW w:w="2685" w:type="dxa"/>
            <w:shd w:val="clear" w:color="auto" w:fill="auto"/>
            <w:vAlign w:val="center"/>
          </w:tcPr>
          <w:p w14:paraId="7920CCDB" w14:textId="1CB5F73C" w:rsidR="0033381E" w:rsidRPr="00432F62" w:rsidRDefault="0033381E" w:rsidP="0022493C">
            <w:pPr>
              <w:pStyle w:val="TAL"/>
            </w:pPr>
            <w:r w:rsidRPr="00432F62">
              <w:t>None</w:t>
            </w:r>
            <w:r w:rsidR="0022493C" w:rsidRPr="00432F62">
              <w:t xml:space="preserve"> </w:t>
            </w:r>
            <w:r w:rsidRPr="00432F62">
              <w:t>in</w:t>
            </w:r>
            <w:r w:rsidR="0022493C" w:rsidRPr="00432F62">
              <w:t xml:space="preserve"> </w:t>
            </w:r>
            <w:r w:rsidRPr="00432F62">
              <w:t>Option</w:t>
            </w:r>
            <w:r w:rsidR="0022493C" w:rsidRPr="00432F62">
              <w:t xml:space="preserve"> </w:t>
            </w:r>
            <w:r w:rsidRPr="00432F62">
              <w:t>1,</w:t>
            </w:r>
            <w:r w:rsidR="0022493C" w:rsidRPr="00432F62">
              <w:t xml:space="preserve"> </w:t>
            </w:r>
            <w:r w:rsidRPr="00432F62">
              <w:t>limited</w:t>
            </w:r>
            <w:r w:rsidR="0022493C" w:rsidRPr="00432F62">
              <w:t xml:space="preserve"> </w:t>
            </w:r>
            <w:r w:rsidRPr="00432F62">
              <w:t>to</w:t>
            </w:r>
            <w:r w:rsidR="0022493C" w:rsidRPr="00432F62">
              <w:t xml:space="preserve"> </w:t>
            </w:r>
            <w:r w:rsidRPr="00432F62">
              <w:t>non-AI</w:t>
            </w:r>
            <w:r w:rsidR="0022493C" w:rsidRPr="00432F62">
              <w:t xml:space="preserve"> </w:t>
            </w:r>
            <w:r w:rsidRPr="00432F62">
              <w:t>functionality</w:t>
            </w:r>
            <w:r w:rsidR="0022493C" w:rsidRPr="00432F62">
              <w:t xml:space="preserve"> </w:t>
            </w:r>
            <w:r w:rsidRPr="00432F62">
              <w:t>in</w:t>
            </w:r>
            <w:r w:rsidR="0022493C" w:rsidRPr="00432F62">
              <w:t xml:space="preserve"> </w:t>
            </w:r>
            <w:r w:rsidRPr="00432F62">
              <w:t>Option</w:t>
            </w:r>
            <w:r w:rsidR="0022493C" w:rsidRPr="00432F62">
              <w:t xml:space="preserve"> </w:t>
            </w:r>
            <w:r w:rsidRPr="00432F62">
              <w:t>2</w:t>
            </w:r>
          </w:p>
        </w:tc>
        <w:tc>
          <w:tcPr>
            <w:tcW w:w="2625" w:type="dxa"/>
            <w:shd w:val="clear" w:color="auto" w:fill="auto"/>
            <w:vAlign w:val="center"/>
          </w:tcPr>
          <w:p w14:paraId="7A5FF420" w14:textId="6292F9A5" w:rsidR="0033381E" w:rsidRPr="00432F62" w:rsidRDefault="0033381E" w:rsidP="0022493C">
            <w:pPr>
              <w:pStyle w:val="TAL"/>
            </w:pPr>
            <w:r w:rsidRPr="00432F62">
              <w:t>None</w:t>
            </w:r>
            <w:r w:rsidR="0022493C" w:rsidRPr="00432F62">
              <w:t xml:space="preserve"> </w:t>
            </w:r>
            <w:r w:rsidRPr="00432F62">
              <w:t>in</w:t>
            </w:r>
            <w:r w:rsidR="0022493C" w:rsidRPr="00432F62">
              <w:t xml:space="preserve"> </w:t>
            </w:r>
            <w:r w:rsidRPr="00432F62">
              <w:t>Option</w:t>
            </w:r>
            <w:r w:rsidR="0022493C" w:rsidRPr="00432F62">
              <w:t xml:space="preserve"> </w:t>
            </w:r>
            <w:r w:rsidRPr="00432F62">
              <w:t>1,</w:t>
            </w:r>
            <w:r w:rsidR="0022493C" w:rsidRPr="00432F62">
              <w:t xml:space="preserve"> </w:t>
            </w:r>
            <w:r w:rsidRPr="00432F62">
              <w:t>limited</w:t>
            </w:r>
            <w:r w:rsidR="0022493C" w:rsidRPr="00432F62">
              <w:t xml:space="preserve"> </w:t>
            </w:r>
            <w:r w:rsidRPr="00432F62">
              <w:t>to</w:t>
            </w:r>
            <w:r w:rsidR="0022493C" w:rsidRPr="00432F62">
              <w:t xml:space="preserve"> </w:t>
            </w:r>
            <w:r w:rsidRPr="00432F62">
              <w:t>non-AI</w:t>
            </w:r>
            <w:r w:rsidR="0022493C" w:rsidRPr="00432F62">
              <w:t xml:space="preserve"> </w:t>
            </w:r>
            <w:r w:rsidRPr="00432F62">
              <w:t>functionality</w:t>
            </w:r>
            <w:r w:rsidR="0022493C" w:rsidRPr="00432F62">
              <w:t xml:space="preserve"> </w:t>
            </w:r>
            <w:r w:rsidRPr="00432F62">
              <w:t>in</w:t>
            </w:r>
            <w:r w:rsidR="0022493C" w:rsidRPr="00432F62">
              <w:t xml:space="preserve"> </w:t>
            </w:r>
            <w:r w:rsidRPr="00432F62">
              <w:t>Option</w:t>
            </w:r>
            <w:r w:rsidR="0022493C" w:rsidRPr="00432F62">
              <w:t xml:space="preserve"> </w:t>
            </w:r>
            <w:r w:rsidRPr="00432F62">
              <w:t>2</w:t>
            </w:r>
          </w:p>
        </w:tc>
        <w:tc>
          <w:tcPr>
            <w:tcW w:w="2394" w:type="dxa"/>
            <w:shd w:val="clear" w:color="auto" w:fill="auto"/>
            <w:vAlign w:val="center"/>
          </w:tcPr>
          <w:p w14:paraId="4E257885" w14:textId="3831CA21" w:rsidR="0033381E" w:rsidRPr="00432F62" w:rsidRDefault="0033381E" w:rsidP="0022493C">
            <w:pPr>
              <w:pStyle w:val="TAL"/>
            </w:pPr>
            <w:r w:rsidRPr="00432F62">
              <w:t>Real-</w:t>
            </w:r>
            <w:r w:rsidR="0022493C" w:rsidRPr="00432F62">
              <w:t xml:space="preserve"> </w:t>
            </w:r>
            <w:r w:rsidRPr="00432F62">
              <w:t>or</w:t>
            </w:r>
            <w:r w:rsidR="0022493C" w:rsidRPr="00432F62">
              <w:t xml:space="preserve"> </w:t>
            </w:r>
            <w:r w:rsidRPr="00432F62">
              <w:t>non-real-time</w:t>
            </w:r>
            <w:r w:rsidR="0022493C" w:rsidRPr="00432F62">
              <w:t xml:space="preserve"> </w:t>
            </w:r>
            <w:r w:rsidRPr="00432F62">
              <w:t>decision</w:t>
            </w:r>
            <w:r w:rsidR="0022493C" w:rsidRPr="00432F62">
              <w:t xml:space="preserve"> </w:t>
            </w:r>
            <w:r w:rsidRPr="00432F62">
              <w:t>making</w:t>
            </w:r>
          </w:p>
        </w:tc>
      </w:tr>
      <w:tr w:rsidR="00B9060E" w:rsidRPr="00432F62" w14:paraId="3034AACD" w14:textId="77777777" w:rsidTr="00EC46B6">
        <w:trPr>
          <w:jc w:val="center"/>
        </w:trPr>
        <w:tc>
          <w:tcPr>
            <w:tcW w:w="1875" w:type="dxa"/>
            <w:shd w:val="clear" w:color="auto" w:fill="auto"/>
            <w:vAlign w:val="center"/>
          </w:tcPr>
          <w:p w14:paraId="2CB3E108" w14:textId="2C88E97B" w:rsidR="0033381E" w:rsidRPr="00432F62" w:rsidRDefault="0033381E" w:rsidP="0022493C">
            <w:pPr>
              <w:pStyle w:val="TAL"/>
            </w:pPr>
            <w:r w:rsidRPr="00432F62">
              <w:t>Communication</w:t>
            </w:r>
            <w:r w:rsidR="0022493C" w:rsidRPr="00432F62">
              <w:t xml:space="preserve"> </w:t>
            </w:r>
            <w:r w:rsidRPr="00432F62">
              <w:t>Types</w:t>
            </w:r>
          </w:p>
        </w:tc>
        <w:tc>
          <w:tcPr>
            <w:tcW w:w="2685" w:type="dxa"/>
            <w:shd w:val="clear" w:color="auto" w:fill="auto"/>
            <w:vAlign w:val="center"/>
          </w:tcPr>
          <w:p w14:paraId="0BCCC63A" w14:textId="2E382390" w:rsidR="0033381E" w:rsidRPr="00432F62" w:rsidRDefault="0033381E" w:rsidP="0022493C">
            <w:pPr>
              <w:pStyle w:val="TAL"/>
            </w:pPr>
            <w:r w:rsidRPr="00432F62">
              <w:t>Option</w:t>
            </w:r>
            <w:r w:rsidR="0022493C" w:rsidRPr="00432F62">
              <w:t xml:space="preserve"> </w:t>
            </w:r>
            <w:r w:rsidRPr="00432F62">
              <w:t>1:</w:t>
            </w:r>
            <w:r w:rsidR="0022493C" w:rsidRPr="00432F62">
              <w:t xml:space="preserve"> </w:t>
            </w:r>
            <w:r w:rsidRPr="00432F62">
              <w:t>through</w:t>
            </w:r>
            <w:r w:rsidR="0022493C" w:rsidRPr="00432F62">
              <w:t xml:space="preserve"> </w:t>
            </w:r>
            <w:r w:rsidRPr="00432F62">
              <w:t>Operator</w:t>
            </w:r>
            <w:r w:rsidR="0022493C" w:rsidRPr="00432F62">
              <w:t xml:space="preserve"> </w:t>
            </w:r>
            <w:r w:rsidRPr="00432F62">
              <w:t>or</w:t>
            </w:r>
            <w:r w:rsidR="0022493C" w:rsidRPr="00432F62">
              <w:t xml:space="preserve"> </w:t>
            </w:r>
            <w:r w:rsidRPr="00432F62">
              <w:t>Designated</w:t>
            </w:r>
            <w:r w:rsidR="0022493C" w:rsidRPr="00432F62">
              <w:t xml:space="preserve"> </w:t>
            </w:r>
            <w:r w:rsidRPr="00432F62">
              <w:t>Entity;</w:t>
            </w:r>
            <w:r w:rsidR="00301DF6" w:rsidRPr="00432F62">
              <w:br/>
            </w:r>
            <w:r w:rsidRPr="00432F62">
              <w:t>Option</w:t>
            </w:r>
            <w:r w:rsidR="0022493C" w:rsidRPr="00432F62">
              <w:t xml:space="preserve"> </w:t>
            </w:r>
            <w:r w:rsidRPr="00432F62">
              <w:t>2:</w:t>
            </w:r>
            <w:r w:rsidR="0022493C" w:rsidRPr="00432F62">
              <w:t xml:space="preserve"> </w:t>
            </w:r>
            <w:r w:rsidRPr="00432F62">
              <w:t>through</w:t>
            </w:r>
            <w:r w:rsidR="0022493C" w:rsidRPr="00432F62">
              <w:t xml:space="preserve"> </w:t>
            </w:r>
            <w:r w:rsidRPr="00432F62">
              <w:t>APIs</w:t>
            </w:r>
          </w:p>
        </w:tc>
        <w:tc>
          <w:tcPr>
            <w:tcW w:w="2625" w:type="dxa"/>
            <w:shd w:val="clear" w:color="auto" w:fill="auto"/>
            <w:vAlign w:val="center"/>
          </w:tcPr>
          <w:p w14:paraId="49DD5C23" w14:textId="0B7FFB22" w:rsidR="0033381E" w:rsidRPr="00432F62" w:rsidRDefault="0033381E" w:rsidP="0022493C">
            <w:pPr>
              <w:pStyle w:val="TAL"/>
            </w:pPr>
            <w:r w:rsidRPr="00432F62">
              <w:t>Option</w:t>
            </w:r>
            <w:r w:rsidR="0022493C" w:rsidRPr="00432F62">
              <w:t xml:space="preserve"> </w:t>
            </w:r>
            <w:r w:rsidRPr="00432F62">
              <w:t>1:</w:t>
            </w:r>
            <w:r w:rsidR="0022493C" w:rsidRPr="00432F62">
              <w:t xml:space="preserve"> </w:t>
            </w:r>
            <w:r w:rsidRPr="00432F62">
              <w:t>through</w:t>
            </w:r>
            <w:r w:rsidR="0022493C" w:rsidRPr="00432F62">
              <w:t xml:space="preserve"> </w:t>
            </w:r>
            <w:r w:rsidRPr="00432F62">
              <w:t>Operator</w:t>
            </w:r>
            <w:r w:rsidR="0022493C" w:rsidRPr="00432F62">
              <w:t xml:space="preserve"> </w:t>
            </w:r>
            <w:r w:rsidRPr="00432F62">
              <w:t>or</w:t>
            </w:r>
            <w:r w:rsidR="0022493C" w:rsidRPr="00432F62">
              <w:t xml:space="preserve"> </w:t>
            </w:r>
            <w:r w:rsidRPr="00432F62">
              <w:t>Designated</w:t>
            </w:r>
            <w:r w:rsidR="0022493C" w:rsidRPr="00432F62">
              <w:t xml:space="preserve"> </w:t>
            </w:r>
            <w:r w:rsidRPr="00432F62">
              <w:t>Entity;</w:t>
            </w:r>
            <w:r w:rsidR="0022493C" w:rsidRPr="00432F62">
              <w:t xml:space="preserve"> </w:t>
            </w:r>
            <w:r w:rsidR="00301DF6" w:rsidRPr="00432F62">
              <w:br/>
            </w:r>
            <w:r w:rsidRPr="00432F62">
              <w:t>Option</w:t>
            </w:r>
            <w:r w:rsidR="0022493C" w:rsidRPr="00432F62">
              <w:t xml:space="preserve"> </w:t>
            </w:r>
            <w:r w:rsidRPr="00432F62">
              <w:t>2:</w:t>
            </w:r>
            <w:r w:rsidR="0022493C" w:rsidRPr="00432F62">
              <w:t xml:space="preserve"> </w:t>
            </w:r>
            <w:r w:rsidRPr="00432F62">
              <w:t>through</w:t>
            </w:r>
            <w:r w:rsidR="0022493C" w:rsidRPr="00432F62">
              <w:t xml:space="preserve"> </w:t>
            </w:r>
            <w:r w:rsidRPr="00432F62">
              <w:t>APIs</w:t>
            </w:r>
          </w:p>
        </w:tc>
        <w:tc>
          <w:tcPr>
            <w:tcW w:w="2394" w:type="dxa"/>
            <w:shd w:val="clear" w:color="auto" w:fill="auto"/>
            <w:vAlign w:val="center"/>
          </w:tcPr>
          <w:p w14:paraId="4C2485FA" w14:textId="77218FBA" w:rsidR="0033381E" w:rsidRPr="00432F62" w:rsidRDefault="0033381E" w:rsidP="0022493C">
            <w:pPr>
              <w:pStyle w:val="TAL"/>
            </w:pPr>
            <w:r w:rsidRPr="00432F62">
              <w:t>Option</w:t>
            </w:r>
            <w:r w:rsidR="0022493C" w:rsidRPr="00432F62">
              <w:t xml:space="preserve"> </w:t>
            </w:r>
            <w:r w:rsidRPr="00432F62">
              <w:t>1:</w:t>
            </w:r>
            <w:r w:rsidR="0022493C" w:rsidRPr="00432F62">
              <w:t xml:space="preserve"> </w:t>
            </w:r>
            <w:r w:rsidR="00954E78" w:rsidRPr="00432F62">
              <w:t xml:space="preserve">communication </w:t>
            </w:r>
            <w:r w:rsidR="00583992" w:rsidRPr="00432F62">
              <w:t>with</w:t>
            </w:r>
            <w:r w:rsidR="0022493C" w:rsidRPr="00432F62">
              <w:t xml:space="preserve"> </w:t>
            </w:r>
            <w:r w:rsidR="00583992" w:rsidRPr="00432F62">
              <w:t>a</w:t>
            </w:r>
            <w:r w:rsidR="0022493C" w:rsidRPr="00432F62">
              <w:t xml:space="preserve"> </w:t>
            </w:r>
            <w:r w:rsidR="00583992" w:rsidRPr="00432F62">
              <w:t>single</w:t>
            </w:r>
            <w:r w:rsidR="0022493C" w:rsidRPr="00432F62">
              <w:t xml:space="preserve"> </w:t>
            </w:r>
            <w:r w:rsidR="00583992" w:rsidRPr="00432F62">
              <w:t>Assisted</w:t>
            </w:r>
            <w:r w:rsidR="0022493C" w:rsidRPr="00432F62">
              <w:t xml:space="preserve"> </w:t>
            </w:r>
            <w:r w:rsidR="00583992" w:rsidRPr="00432F62">
              <w:t>System</w:t>
            </w:r>
            <w:r w:rsidR="0022493C" w:rsidRPr="00432F62">
              <w:t xml:space="preserve"> </w:t>
            </w:r>
            <w:r w:rsidR="00583992" w:rsidRPr="00432F62">
              <w:t>using</w:t>
            </w:r>
            <w:r w:rsidR="0022493C" w:rsidRPr="00432F62">
              <w:t xml:space="preserve"> </w:t>
            </w:r>
            <w:r w:rsidR="00583992" w:rsidRPr="00432F62">
              <w:t>APIs</w:t>
            </w:r>
            <w:r w:rsidRPr="00432F62">
              <w:t>;</w:t>
            </w:r>
            <w:r w:rsidR="0022493C" w:rsidRPr="00432F62">
              <w:t xml:space="preserve"> </w:t>
            </w:r>
            <w:r w:rsidRPr="00432F62">
              <w:t>Option</w:t>
            </w:r>
            <w:r w:rsidR="00301DF6" w:rsidRPr="00432F62">
              <w:t> </w:t>
            </w:r>
            <w:r w:rsidRPr="00432F62">
              <w:t>2:</w:t>
            </w:r>
            <w:r w:rsidR="0022493C" w:rsidRPr="00432F62">
              <w:t xml:space="preserve"> </w:t>
            </w:r>
            <w:r w:rsidR="00583992" w:rsidRPr="00432F62">
              <w:t>communication</w:t>
            </w:r>
            <w:r w:rsidR="0022493C" w:rsidRPr="00432F62">
              <w:t xml:space="preserve"> </w:t>
            </w:r>
            <w:r w:rsidR="00583992" w:rsidRPr="00432F62">
              <w:t>with</w:t>
            </w:r>
            <w:r w:rsidR="0022493C" w:rsidRPr="00432F62">
              <w:t xml:space="preserve"> </w:t>
            </w:r>
            <w:r w:rsidR="00583992" w:rsidRPr="00432F62">
              <w:t>one</w:t>
            </w:r>
            <w:r w:rsidR="0022493C" w:rsidRPr="00432F62">
              <w:t xml:space="preserve"> </w:t>
            </w:r>
            <w:r w:rsidR="00583992" w:rsidRPr="00432F62">
              <w:t>or</w:t>
            </w:r>
            <w:r w:rsidR="0022493C" w:rsidRPr="00432F62">
              <w:t xml:space="preserve"> </w:t>
            </w:r>
            <w:r w:rsidR="00583992" w:rsidRPr="00432F62">
              <w:t>more</w:t>
            </w:r>
            <w:r w:rsidR="0022493C" w:rsidRPr="00432F62">
              <w:t xml:space="preserve"> </w:t>
            </w:r>
            <w:r w:rsidR="00583992" w:rsidRPr="00432F62">
              <w:t>Assisted</w:t>
            </w:r>
            <w:r w:rsidR="0022493C" w:rsidRPr="00432F62">
              <w:t xml:space="preserve"> </w:t>
            </w:r>
            <w:r w:rsidR="00583992" w:rsidRPr="00432F62">
              <w:t>Systems</w:t>
            </w:r>
            <w:r w:rsidR="0022493C" w:rsidRPr="00432F62">
              <w:t xml:space="preserve"> </w:t>
            </w:r>
            <w:r w:rsidR="00583992" w:rsidRPr="00432F62">
              <w:t>using</w:t>
            </w:r>
            <w:r w:rsidR="0022493C" w:rsidRPr="00432F62">
              <w:t xml:space="preserve"> </w:t>
            </w:r>
            <w:r w:rsidRPr="00432F62">
              <w:t>APIs</w:t>
            </w:r>
          </w:p>
        </w:tc>
      </w:tr>
      <w:tr w:rsidR="00B9060E" w:rsidRPr="00432F62" w14:paraId="5DAE1DF1" w14:textId="77777777" w:rsidTr="00EC46B6">
        <w:trPr>
          <w:jc w:val="center"/>
        </w:trPr>
        <w:tc>
          <w:tcPr>
            <w:tcW w:w="1875" w:type="dxa"/>
            <w:shd w:val="clear" w:color="auto" w:fill="auto"/>
            <w:vAlign w:val="center"/>
          </w:tcPr>
          <w:p w14:paraId="6F895249" w14:textId="4854E435" w:rsidR="0033381E" w:rsidRPr="00432F62" w:rsidRDefault="0033381E" w:rsidP="0022493C">
            <w:pPr>
              <w:pStyle w:val="TAL"/>
            </w:pPr>
            <w:bookmarkStart w:id="243" w:name="_Hlk137632258"/>
            <w:r w:rsidRPr="00432F62">
              <w:t>ENI</w:t>
            </w:r>
            <w:r w:rsidR="0022493C" w:rsidRPr="00432F62">
              <w:t xml:space="preserve"> </w:t>
            </w:r>
            <w:r w:rsidRPr="00432F62">
              <w:t>Operation</w:t>
            </w:r>
            <w:r w:rsidR="0022493C" w:rsidRPr="00432F62">
              <w:t xml:space="preserve"> </w:t>
            </w:r>
            <w:r w:rsidRPr="00432F62">
              <w:t>as</w:t>
            </w:r>
            <w:r w:rsidR="0022493C" w:rsidRPr="00432F62">
              <w:t xml:space="preserve"> </w:t>
            </w:r>
            <w:r w:rsidRPr="00432F62">
              <w:t>an</w:t>
            </w:r>
            <w:r w:rsidR="0022493C" w:rsidRPr="00432F62">
              <w:t xml:space="preserve"> </w:t>
            </w:r>
            <w:r w:rsidRPr="00432F62">
              <w:t>External</w:t>
            </w:r>
            <w:r w:rsidR="0022493C" w:rsidRPr="00432F62">
              <w:t xml:space="preserve"> </w:t>
            </w:r>
            <w:r w:rsidRPr="00432F62">
              <w:t>System</w:t>
            </w:r>
            <w:r w:rsidR="0022493C" w:rsidRPr="00432F62">
              <w:t xml:space="preserve"> </w:t>
            </w:r>
            <w:r w:rsidRPr="00432F62">
              <w:t>to</w:t>
            </w:r>
            <w:r w:rsidR="0022493C" w:rsidRPr="00432F62">
              <w:t xml:space="preserve"> </w:t>
            </w:r>
            <w:r w:rsidRPr="00432F62">
              <w:t>Assisted</w:t>
            </w:r>
            <w:r w:rsidR="0022493C" w:rsidRPr="00432F62">
              <w:t xml:space="preserve"> </w:t>
            </w:r>
            <w:r w:rsidRPr="00432F62">
              <w:t>System</w:t>
            </w:r>
          </w:p>
        </w:tc>
        <w:tc>
          <w:tcPr>
            <w:tcW w:w="2685" w:type="dxa"/>
            <w:shd w:val="clear" w:color="auto" w:fill="auto"/>
            <w:vAlign w:val="center"/>
          </w:tcPr>
          <w:p w14:paraId="0226B63B" w14:textId="432719D0" w:rsidR="0033381E" w:rsidRPr="00432F62" w:rsidRDefault="0033381E" w:rsidP="0022493C">
            <w:pPr>
              <w:pStyle w:val="TAL"/>
            </w:pPr>
            <w:r w:rsidRPr="00432F62">
              <w:t>YES;</w:t>
            </w:r>
            <w:r w:rsidR="0022493C" w:rsidRPr="00432F62">
              <w:t xml:space="preserve"> </w:t>
            </w:r>
            <w:r w:rsidRPr="00432F62">
              <w:t>embedding</w:t>
            </w:r>
            <w:r w:rsidR="0022493C" w:rsidRPr="00432F62">
              <w:t xml:space="preserve"> </w:t>
            </w:r>
            <w:r w:rsidRPr="00432F62">
              <w:t>is</w:t>
            </w:r>
            <w:r w:rsidR="0022493C" w:rsidRPr="00432F62">
              <w:t xml:space="preserve"> </w:t>
            </w:r>
            <w:r w:rsidRPr="00432F62">
              <w:t>not</w:t>
            </w:r>
            <w:r w:rsidR="0022493C" w:rsidRPr="00432F62">
              <w:t xml:space="preserve"> </w:t>
            </w:r>
            <w:r w:rsidRPr="00432F62">
              <w:t>an</w:t>
            </w:r>
            <w:r w:rsidR="0022493C" w:rsidRPr="00432F62">
              <w:t xml:space="preserve"> </w:t>
            </w:r>
            <w:r w:rsidRPr="00432F62">
              <w:t>option</w:t>
            </w:r>
            <w:r w:rsidR="00954E78" w:rsidRPr="00432F62">
              <w:t xml:space="preserve"> (see </w:t>
            </w:r>
            <w:r w:rsidR="00542105" w:rsidRPr="00432F62">
              <w:t>clause 6.2.3.1</w:t>
            </w:r>
            <w:r w:rsidR="00954E78" w:rsidRPr="00432F62">
              <w:t>)</w:t>
            </w:r>
          </w:p>
        </w:tc>
        <w:tc>
          <w:tcPr>
            <w:tcW w:w="2625" w:type="dxa"/>
            <w:shd w:val="clear" w:color="auto" w:fill="auto"/>
            <w:vAlign w:val="center"/>
          </w:tcPr>
          <w:p w14:paraId="2229A4B7" w14:textId="73D1E92A" w:rsidR="0033381E" w:rsidRPr="00432F62" w:rsidRDefault="0033381E" w:rsidP="0022493C">
            <w:pPr>
              <w:pStyle w:val="TAL"/>
            </w:pPr>
            <w:r w:rsidRPr="00432F62">
              <w:t>YES;</w:t>
            </w:r>
            <w:r w:rsidR="0022493C" w:rsidRPr="00432F62">
              <w:t xml:space="preserve"> </w:t>
            </w:r>
            <w:r w:rsidRPr="00432F62">
              <w:t>embedding</w:t>
            </w:r>
            <w:r w:rsidR="0022493C" w:rsidRPr="00432F62">
              <w:t xml:space="preserve"> </w:t>
            </w:r>
            <w:r w:rsidRPr="00432F62">
              <w:t>is</w:t>
            </w:r>
            <w:r w:rsidR="0022493C" w:rsidRPr="00432F62">
              <w:t xml:space="preserve"> </w:t>
            </w:r>
            <w:r w:rsidRPr="00432F62">
              <w:t>not</w:t>
            </w:r>
            <w:r w:rsidR="0022493C" w:rsidRPr="00432F62">
              <w:t xml:space="preserve"> </w:t>
            </w:r>
            <w:r w:rsidRPr="00432F62">
              <w:t>an</w:t>
            </w:r>
            <w:r w:rsidR="0022493C" w:rsidRPr="00432F62">
              <w:t xml:space="preserve"> </w:t>
            </w:r>
            <w:r w:rsidRPr="00432F62">
              <w:t>option</w:t>
            </w:r>
          </w:p>
        </w:tc>
        <w:tc>
          <w:tcPr>
            <w:tcW w:w="2394" w:type="dxa"/>
            <w:shd w:val="clear" w:color="auto" w:fill="auto"/>
            <w:vAlign w:val="center"/>
          </w:tcPr>
          <w:p w14:paraId="32A0CB90" w14:textId="55F0BFA6" w:rsidR="0033381E" w:rsidRPr="00432F62" w:rsidRDefault="0033381E" w:rsidP="0022493C">
            <w:pPr>
              <w:pStyle w:val="TAL"/>
            </w:pPr>
            <w:r w:rsidRPr="00432F62">
              <w:t>YES;</w:t>
            </w:r>
            <w:r w:rsidR="0022493C" w:rsidRPr="00432F62">
              <w:t xml:space="preserve"> </w:t>
            </w:r>
            <w:r w:rsidRPr="00432F62">
              <w:t>embedding</w:t>
            </w:r>
            <w:r w:rsidR="0022493C" w:rsidRPr="00432F62">
              <w:t xml:space="preserve"> </w:t>
            </w:r>
            <w:r w:rsidRPr="00432F62">
              <w:t>is</w:t>
            </w:r>
            <w:r w:rsidR="0022493C" w:rsidRPr="00432F62">
              <w:t xml:space="preserve"> </w:t>
            </w:r>
            <w:r w:rsidRPr="00432F62">
              <w:t>not</w:t>
            </w:r>
            <w:r w:rsidR="0022493C" w:rsidRPr="00432F62">
              <w:t xml:space="preserve"> </w:t>
            </w:r>
            <w:r w:rsidRPr="00432F62">
              <w:t>an</w:t>
            </w:r>
            <w:r w:rsidR="0022493C" w:rsidRPr="00432F62">
              <w:t xml:space="preserve"> </w:t>
            </w:r>
            <w:r w:rsidRPr="00432F62">
              <w:t>optio</w:t>
            </w:r>
            <w:r w:rsidR="00301DF6" w:rsidRPr="00432F62">
              <w:t>n</w:t>
            </w:r>
          </w:p>
        </w:tc>
      </w:tr>
      <w:bookmarkEnd w:id="243"/>
      <w:tr w:rsidR="00B9060E" w:rsidRPr="00432F62" w14:paraId="0BBF0BC2" w14:textId="77777777" w:rsidTr="00EC46B6">
        <w:trPr>
          <w:jc w:val="center"/>
        </w:trPr>
        <w:tc>
          <w:tcPr>
            <w:tcW w:w="1875" w:type="dxa"/>
            <w:shd w:val="clear" w:color="auto" w:fill="auto"/>
            <w:vAlign w:val="center"/>
          </w:tcPr>
          <w:p w14:paraId="7BBF7D17" w14:textId="46B260D3" w:rsidR="0033381E" w:rsidRPr="00432F62" w:rsidRDefault="0033381E" w:rsidP="0022493C">
            <w:pPr>
              <w:pStyle w:val="TAL"/>
            </w:pPr>
            <w:r w:rsidRPr="00432F62">
              <w:t>Directly</w:t>
            </w:r>
            <w:r w:rsidR="0022493C" w:rsidRPr="00432F62">
              <w:t xml:space="preserve"> </w:t>
            </w:r>
            <w:r w:rsidRPr="00432F62">
              <w:t>Affect</w:t>
            </w:r>
            <w:r w:rsidR="0022493C" w:rsidRPr="00432F62">
              <w:t xml:space="preserve"> </w:t>
            </w:r>
            <w:r w:rsidRPr="00432F62">
              <w:t>Control</w:t>
            </w:r>
            <w:r w:rsidR="0022493C" w:rsidRPr="00432F62">
              <w:t xml:space="preserve"> </w:t>
            </w:r>
            <w:r w:rsidRPr="00432F62">
              <w:t>Loop?</w:t>
            </w:r>
          </w:p>
        </w:tc>
        <w:tc>
          <w:tcPr>
            <w:tcW w:w="2685" w:type="dxa"/>
            <w:shd w:val="clear" w:color="auto" w:fill="auto"/>
            <w:vAlign w:val="center"/>
          </w:tcPr>
          <w:p w14:paraId="7C2ED3B0" w14:textId="77777777" w:rsidR="0033381E" w:rsidRPr="00432F62" w:rsidRDefault="0033381E" w:rsidP="0022493C">
            <w:pPr>
              <w:pStyle w:val="TAL"/>
            </w:pPr>
            <w:r w:rsidRPr="00432F62">
              <w:t>NO</w:t>
            </w:r>
          </w:p>
        </w:tc>
        <w:tc>
          <w:tcPr>
            <w:tcW w:w="2625" w:type="dxa"/>
            <w:shd w:val="clear" w:color="auto" w:fill="auto"/>
            <w:vAlign w:val="center"/>
          </w:tcPr>
          <w:p w14:paraId="2B7BFC5A" w14:textId="77777777" w:rsidR="0033381E" w:rsidRPr="00432F62" w:rsidRDefault="0033381E" w:rsidP="0022493C">
            <w:pPr>
              <w:pStyle w:val="TAL"/>
            </w:pPr>
            <w:r w:rsidRPr="00432F62">
              <w:t>NO</w:t>
            </w:r>
          </w:p>
        </w:tc>
        <w:tc>
          <w:tcPr>
            <w:tcW w:w="2394" w:type="dxa"/>
            <w:shd w:val="clear" w:color="auto" w:fill="auto"/>
            <w:vAlign w:val="center"/>
          </w:tcPr>
          <w:p w14:paraId="4E8CD472" w14:textId="77777777" w:rsidR="0033381E" w:rsidRPr="00432F62" w:rsidRDefault="0033381E" w:rsidP="0022493C">
            <w:pPr>
              <w:pStyle w:val="TAL"/>
            </w:pPr>
            <w:r w:rsidRPr="00432F62">
              <w:t>YES</w:t>
            </w:r>
          </w:p>
        </w:tc>
      </w:tr>
      <w:tr w:rsidR="00B9060E" w:rsidRPr="00432F62" w14:paraId="49945A96" w14:textId="77777777" w:rsidTr="00EC46B6">
        <w:trPr>
          <w:jc w:val="center"/>
        </w:trPr>
        <w:tc>
          <w:tcPr>
            <w:tcW w:w="1875" w:type="dxa"/>
            <w:shd w:val="clear" w:color="auto" w:fill="auto"/>
            <w:vAlign w:val="center"/>
          </w:tcPr>
          <w:p w14:paraId="3B32CBFF" w14:textId="2D072B7B" w:rsidR="0033381E" w:rsidRPr="00432F62" w:rsidRDefault="0033381E" w:rsidP="0022493C">
            <w:pPr>
              <w:pStyle w:val="TAL"/>
            </w:pPr>
            <w:r w:rsidRPr="00432F62">
              <w:t>ENI</w:t>
            </w:r>
            <w:r w:rsidR="0022493C" w:rsidRPr="00432F62">
              <w:t xml:space="preserve"> </w:t>
            </w:r>
            <w:r w:rsidRPr="00432F62">
              <w:t>is</w:t>
            </w:r>
            <w:r w:rsidR="0022493C" w:rsidRPr="00432F62">
              <w:t xml:space="preserve"> </w:t>
            </w:r>
            <w:r w:rsidRPr="00432F62">
              <w:t>able</w:t>
            </w:r>
            <w:r w:rsidR="0022493C" w:rsidRPr="00432F62">
              <w:t xml:space="preserve"> </w:t>
            </w:r>
            <w:r w:rsidRPr="00432F62">
              <w:t>to</w:t>
            </w:r>
            <w:r w:rsidR="0022493C" w:rsidRPr="00432F62">
              <w:t xml:space="preserve"> </w:t>
            </w:r>
            <w:r w:rsidRPr="00432F62">
              <w:t>interact</w:t>
            </w:r>
            <w:r w:rsidR="0022493C" w:rsidRPr="00432F62">
              <w:t xml:space="preserve"> </w:t>
            </w:r>
            <w:r w:rsidRPr="00432F62">
              <w:t>with</w:t>
            </w:r>
            <w:r w:rsidR="0022493C" w:rsidRPr="00432F62">
              <w:t xml:space="preserve"> </w:t>
            </w:r>
            <w:r w:rsidRPr="00432F62">
              <w:t>modules</w:t>
            </w:r>
            <w:r w:rsidR="0022493C" w:rsidRPr="00432F62">
              <w:t xml:space="preserve"> </w:t>
            </w:r>
            <w:r w:rsidRPr="00432F62">
              <w:t>of</w:t>
            </w:r>
            <w:r w:rsidR="0022493C" w:rsidRPr="00432F62">
              <w:t xml:space="preserve"> </w:t>
            </w:r>
            <w:r w:rsidRPr="00432F62">
              <w:t>Assisted</w:t>
            </w:r>
            <w:r w:rsidR="0022493C" w:rsidRPr="00432F62">
              <w:t xml:space="preserve"> </w:t>
            </w:r>
            <w:r w:rsidRPr="00432F62">
              <w:t>System</w:t>
            </w:r>
          </w:p>
        </w:tc>
        <w:tc>
          <w:tcPr>
            <w:tcW w:w="2685" w:type="dxa"/>
            <w:shd w:val="clear" w:color="auto" w:fill="auto"/>
            <w:vAlign w:val="center"/>
          </w:tcPr>
          <w:p w14:paraId="26C8CA28" w14:textId="77777777" w:rsidR="0033381E" w:rsidRPr="00432F62" w:rsidRDefault="0033381E" w:rsidP="0022493C">
            <w:pPr>
              <w:pStyle w:val="TAL"/>
            </w:pPr>
            <w:r w:rsidRPr="00432F62">
              <w:t>NO</w:t>
            </w:r>
          </w:p>
        </w:tc>
        <w:tc>
          <w:tcPr>
            <w:tcW w:w="2625" w:type="dxa"/>
            <w:shd w:val="clear" w:color="auto" w:fill="auto"/>
            <w:vAlign w:val="center"/>
          </w:tcPr>
          <w:p w14:paraId="0000362E" w14:textId="77777777" w:rsidR="0033381E" w:rsidRPr="00432F62" w:rsidRDefault="0033381E" w:rsidP="0022493C">
            <w:pPr>
              <w:pStyle w:val="TAL"/>
            </w:pPr>
            <w:r w:rsidRPr="00432F62">
              <w:t>NO</w:t>
            </w:r>
          </w:p>
        </w:tc>
        <w:tc>
          <w:tcPr>
            <w:tcW w:w="2394" w:type="dxa"/>
            <w:shd w:val="clear" w:color="auto" w:fill="auto"/>
            <w:vAlign w:val="center"/>
          </w:tcPr>
          <w:p w14:paraId="232B276E" w14:textId="6C6067E7" w:rsidR="0033381E" w:rsidRPr="00432F62" w:rsidRDefault="0033381E" w:rsidP="0022493C">
            <w:pPr>
              <w:pStyle w:val="TAL"/>
            </w:pPr>
            <w:r w:rsidRPr="00432F62">
              <w:t>YES,</w:t>
            </w:r>
            <w:r w:rsidR="0022493C" w:rsidRPr="00432F62">
              <w:t xml:space="preserve"> </w:t>
            </w:r>
            <w:r w:rsidRPr="00432F62">
              <w:t>as</w:t>
            </w:r>
            <w:r w:rsidR="0022493C" w:rsidRPr="00432F62">
              <w:t xml:space="preserve"> </w:t>
            </w:r>
            <w:r w:rsidRPr="00432F62">
              <w:t>defined</w:t>
            </w:r>
            <w:r w:rsidR="0022493C" w:rsidRPr="00432F62">
              <w:t xml:space="preserve"> </w:t>
            </w:r>
            <w:r w:rsidRPr="00432F62">
              <w:t>by</w:t>
            </w:r>
            <w:r w:rsidR="0022493C" w:rsidRPr="00432F62">
              <w:t xml:space="preserve"> </w:t>
            </w:r>
            <w:r w:rsidRPr="00432F62">
              <w:t>the</w:t>
            </w:r>
            <w:r w:rsidR="0022493C" w:rsidRPr="00432F62">
              <w:t xml:space="preserve"> </w:t>
            </w:r>
            <w:r w:rsidRPr="00432F62">
              <w:t>Assisted</w:t>
            </w:r>
            <w:r w:rsidR="0022493C" w:rsidRPr="00432F62">
              <w:t xml:space="preserve"> </w:t>
            </w:r>
            <w:r w:rsidRPr="00432F62">
              <w:t>System</w:t>
            </w:r>
          </w:p>
        </w:tc>
      </w:tr>
    </w:tbl>
    <w:p w14:paraId="5CDBB44D" w14:textId="77777777" w:rsidR="00FD7457" w:rsidRPr="00432F62" w:rsidRDefault="00FD7457" w:rsidP="00AB6564">
      <w:bookmarkStart w:id="244" w:name="m_2493811344189216499__msocom_1"/>
      <w:bookmarkStart w:id="245" w:name="m_2493811344189216499__msocom_2"/>
      <w:bookmarkStart w:id="246" w:name="m_2493811344189216499__msocom_3"/>
      <w:bookmarkStart w:id="247" w:name="m_2493811344189216499__msocom_4"/>
      <w:bookmarkStart w:id="248" w:name="m_2493811344189216499__msocom_5"/>
      <w:bookmarkStart w:id="249" w:name="m_2493811344189216499__msocom_6"/>
      <w:bookmarkStart w:id="250" w:name="m_2493811344189216499__msocom_7"/>
      <w:bookmarkStart w:id="251" w:name="m_2493811344189216499__msocom_8"/>
      <w:bookmarkStart w:id="252" w:name="m_2493811344189216499__msocom_9"/>
      <w:bookmarkStart w:id="253" w:name="m_2493811344189216499__msocom_10"/>
      <w:bookmarkStart w:id="254" w:name="m_2493811344189216499__msocom_11"/>
      <w:bookmarkStart w:id="255" w:name="m_2493811344189216499__msocom_12"/>
      <w:bookmarkStart w:id="256" w:name="m_2493811344189216499__msocom_13"/>
      <w:bookmarkStart w:id="257" w:name="m_2493811344189216499__msocom_14"/>
      <w:bookmarkStart w:id="258" w:name="m_2493811344189216499__msocom_15"/>
      <w:bookmarkStart w:id="259" w:name="m_2493811344189216499__msocom_16"/>
      <w:bookmarkStart w:id="260" w:name="m_2493811344189216499__msocom_17"/>
      <w:bookmarkStart w:id="261" w:name="m_2493811344189216499__msocom_18"/>
      <w:bookmarkStart w:id="262" w:name="m_2493811344189216499__msocom_19"/>
      <w:bookmarkStart w:id="263" w:name="m_2493811344189216499__msocom_20"/>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p>
    <w:p w14:paraId="1303462B" w14:textId="4F6CAA98" w:rsidR="00992EE0" w:rsidRPr="00432F62" w:rsidRDefault="0033381E" w:rsidP="00273562">
      <w:pPr>
        <w:pStyle w:val="Heading3"/>
      </w:pPr>
      <w:bookmarkStart w:id="264" w:name="_Toc135898840"/>
      <w:bookmarkStart w:id="265" w:name="_Toc136005652"/>
      <w:bookmarkStart w:id="266" w:name="_Toc136439448"/>
      <w:bookmarkStart w:id="267" w:name="_Toc137459932"/>
      <w:bookmarkStart w:id="268" w:name="_Toc184657805"/>
      <w:r w:rsidRPr="00432F62">
        <w:t>4.4.3</w:t>
      </w:r>
      <w:r w:rsidRPr="00432F62">
        <w:tab/>
      </w:r>
      <w:r w:rsidR="00992EE0" w:rsidRPr="00432F62">
        <w:t>Communication and Interaction with Other External Systems</w:t>
      </w:r>
      <w:bookmarkEnd w:id="264"/>
      <w:bookmarkEnd w:id="265"/>
      <w:bookmarkEnd w:id="266"/>
      <w:bookmarkEnd w:id="267"/>
      <w:bookmarkEnd w:id="268"/>
    </w:p>
    <w:p w14:paraId="30D7414B" w14:textId="0AEED8D5" w:rsidR="00992EE0" w:rsidRPr="00432F62" w:rsidRDefault="00992EE0" w:rsidP="00992EE0">
      <w:r w:rsidRPr="00432F62">
        <w:t>All standardized communication between the ENI System and the Assisted System (or its Designated Entity) uses External Reference Points, which are defined in clause 7 of the present document. The ENI System is defined as a set of Functional Blocks (see clause 6.3</w:t>
      </w:r>
      <w:r w:rsidR="007C0D59" w:rsidRPr="00432F62">
        <w:t xml:space="preserve"> and</w:t>
      </w:r>
      <w:r w:rsidR="00016C4D" w:rsidRPr="00432F62">
        <w:t xml:space="preserve"> ETSI</w:t>
      </w:r>
      <w:r w:rsidR="007C0D59" w:rsidRPr="00432F62">
        <w:t xml:space="preserve"> </w:t>
      </w:r>
      <w:r w:rsidR="0082636C" w:rsidRPr="00432F62">
        <w:t>GR ENI 016</w:t>
      </w:r>
      <w:r w:rsidR="0073185B" w:rsidRPr="00432F62">
        <w:t xml:space="preserve"> [</w:t>
      </w:r>
      <w:r w:rsidR="0073185B" w:rsidRPr="00432F62">
        <w:fldChar w:fldCharType="begin"/>
      </w:r>
      <w:r w:rsidR="0073185B" w:rsidRPr="00432F62">
        <w:instrText xml:space="preserve">REF REF_GRENI016 \h </w:instrText>
      </w:r>
      <w:r w:rsidR="0073185B" w:rsidRPr="00432F62">
        <w:fldChar w:fldCharType="separate"/>
      </w:r>
      <w:r w:rsidR="000B4CCA" w:rsidRPr="00432F62">
        <w:t>i.</w:t>
      </w:r>
      <w:r w:rsidR="000B4CCA">
        <w:rPr>
          <w:noProof/>
        </w:rPr>
        <w:t>35</w:t>
      </w:r>
      <w:r w:rsidR="0073185B" w:rsidRPr="00432F62">
        <w:fldChar w:fldCharType="end"/>
      </w:r>
      <w:r w:rsidR="0073185B" w:rsidRPr="00432F62">
        <w:t>]</w:t>
      </w:r>
      <w:r w:rsidR="007C0D59" w:rsidRPr="00432F62">
        <w:t>, clause 4.2</w:t>
      </w:r>
      <w:r w:rsidRPr="00432F62">
        <w:t>). Functional Blocks define a recursive mechanism to represent functionality with well-defined inputs and outputs; if these inputs and/or outputs are meant to be interoperable, then they are defined as Reference Points. An External Reference Point (see clauses 4.4.6.1, 7.2 and 7.3) is a Reference Point between an ENI System Functional Block and an external system, whereas an Internal Reference Point (see clauses 4.4.6.2, 7.6 and 7.7) is a Reference Point between different ENI System Functional Blocks.</w:t>
      </w:r>
    </w:p>
    <w:p w14:paraId="2AA54067" w14:textId="07DECB93" w:rsidR="0033381E" w:rsidRPr="00432F62" w:rsidRDefault="004309E3" w:rsidP="00273562">
      <w:pPr>
        <w:pStyle w:val="Heading3"/>
      </w:pPr>
      <w:bookmarkStart w:id="269" w:name="_Toc135898841"/>
      <w:bookmarkStart w:id="270" w:name="_Toc136005653"/>
      <w:bookmarkStart w:id="271" w:name="_Toc136439449"/>
      <w:bookmarkStart w:id="272" w:name="_Toc137459933"/>
      <w:bookmarkStart w:id="273" w:name="_Toc184657806"/>
      <w:r w:rsidRPr="00432F62">
        <w:t>4.4.4</w:t>
      </w:r>
      <w:r w:rsidRPr="00432F62">
        <w:tab/>
      </w:r>
      <w:r w:rsidR="0033381E" w:rsidRPr="00432F62">
        <w:t>Mode of Operation</w:t>
      </w:r>
      <w:bookmarkEnd w:id="269"/>
      <w:bookmarkEnd w:id="270"/>
      <w:bookmarkEnd w:id="271"/>
      <w:bookmarkEnd w:id="272"/>
      <w:bookmarkEnd w:id="273"/>
    </w:p>
    <w:p w14:paraId="20A47448" w14:textId="50A3AFFD" w:rsidR="0033381E" w:rsidRPr="00432F62" w:rsidRDefault="0033381E" w:rsidP="00273562">
      <w:pPr>
        <w:pStyle w:val="Heading4"/>
      </w:pPr>
      <w:bookmarkStart w:id="274" w:name="_Toc135898842"/>
      <w:bookmarkStart w:id="275" w:name="_Toc136005654"/>
      <w:bookmarkStart w:id="276" w:name="_Toc136439450"/>
      <w:bookmarkStart w:id="277" w:name="_Toc137459934"/>
      <w:bookmarkStart w:id="278" w:name="_Toc184657807"/>
      <w:r w:rsidRPr="00432F62">
        <w:t>4.4.</w:t>
      </w:r>
      <w:r w:rsidR="004309E3" w:rsidRPr="00432F62">
        <w:t>4</w:t>
      </w:r>
      <w:r w:rsidRPr="00432F62">
        <w:t>.1</w:t>
      </w:r>
      <w:r w:rsidRPr="00432F62">
        <w:tab/>
        <w:t>Allowed Modes of Operation</w:t>
      </w:r>
      <w:bookmarkEnd w:id="274"/>
      <w:bookmarkEnd w:id="275"/>
      <w:bookmarkEnd w:id="276"/>
      <w:bookmarkEnd w:id="277"/>
      <w:bookmarkEnd w:id="278"/>
    </w:p>
    <w:p w14:paraId="600D9EDC" w14:textId="6FC6F43F" w:rsidR="0033381E" w:rsidRPr="00432F62" w:rsidRDefault="0033381E" w:rsidP="0033381E">
      <w:r w:rsidRPr="00432F62">
        <w:t xml:space="preserve">The ENI System operates in two different modes, called </w:t>
      </w:r>
      <w:r w:rsidR="00CB2F1B" w:rsidRPr="00432F62">
        <w:t>"</w:t>
      </w:r>
      <w:r w:rsidRPr="00432F62">
        <w:t>recommendation mode</w:t>
      </w:r>
      <w:r w:rsidR="00CB2F1B" w:rsidRPr="00432F62">
        <w:t>"</w:t>
      </w:r>
      <w:r w:rsidRPr="00432F62">
        <w:t xml:space="preserve"> and </w:t>
      </w:r>
      <w:r w:rsidR="00CB2F1B" w:rsidRPr="00432F62">
        <w:t>"</w:t>
      </w:r>
      <w:r w:rsidRPr="00432F62">
        <w:t>management mode</w:t>
      </w:r>
      <w:r w:rsidR="00CB2F1B" w:rsidRPr="00432F62">
        <w:t>"</w:t>
      </w:r>
      <w:r w:rsidRPr="00432F62">
        <w:t>.</w:t>
      </w:r>
    </w:p>
    <w:p w14:paraId="05943A50" w14:textId="00612567" w:rsidR="0033381E" w:rsidRPr="00432F62" w:rsidRDefault="0033381E" w:rsidP="0033381E">
      <w:r w:rsidRPr="00432F62">
        <w:t xml:space="preserve">The operation of the ENI System in recommendation mode is analogous to that of a Recommender system </w:t>
      </w:r>
      <w:r w:rsidR="00595C74" w:rsidRPr="00432F62">
        <w:t>-</w:t>
      </w:r>
      <w:r w:rsidRPr="00432F62">
        <w:t xml:space="preserve"> it provides recommendations to the Assisted System. In contrast, when the ENI System is operating in management mode, the ENI System provides decisions and commands to be implemented by the Assisted System. These decisions and commands are subject to the approval of the Assisted System (or its Designated Entity).</w:t>
      </w:r>
    </w:p>
    <w:p w14:paraId="228DC11E" w14:textId="44C6C3E2" w:rsidR="0033381E" w:rsidRPr="00432F62" w:rsidRDefault="0033381E" w:rsidP="0033381E">
      <w:r w:rsidRPr="00432F62">
        <w:t>The ENI System supports a recommendation mode and optionally supports a management mode of operation. A mixed mode of operation (</w:t>
      </w:r>
      <w:r w:rsidR="00F74BA7" w:rsidRPr="00432F62">
        <w:t>i.e</w:t>
      </w:r>
      <w:r w:rsidR="00536977" w:rsidRPr="00432F62">
        <w:t>.</w:t>
      </w:r>
      <w:r w:rsidRPr="00432F62">
        <w:t xml:space="preserve"> the combination of recommendation and management modes) for different sets of decisions is also optionally supported. Both modes may be used with the same Assisted System. For example, if the Designated Entity of the Assisted System decides that recommendations belonging to a particular category have been verified, it then changes decisions for that category to operate in management mode; this is done independently of other categories, so that other operations stay in recommendation mode.</w:t>
      </w:r>
    </w:p>
    <w:p w14:paraId="33365C43" w14:textId="11068518" w:rsidR="0033381E" w:rsidRPr="00432F62" w:rsidRDefault="0033381E" w:rsidP="00330A14">
      <w:pPr>
        <w:pStyle w:val="Heading4"/>
        <w:keepNext w:val="0"/>
      </w:pPr>
      <w:bookmarkStart w:id="279" w:name="_Toc135898843"/>
      <w:bookmarkStart w:id="280" w:name="_Toc136005655"/>
      <w:bookmarkStart w:id="281" w:name="_Toc136439451"/>
      <w:bookmarkStart w:id="282" w:name="_Toc137459935"/>
      <w:bookmarkStart w:id="283" w:name="_Toc184657808"/>
      <w:r w:rsidRPr="00432F62">
        <w:t>4.4.</w:t>
      </w:r>
      <w:r w:rsidR="004309E3" w:rsidRPr="00432F62">
        <w:t>4</w:t>
      </w:r>
      <w:r w:rsidRPr="00432F62">
        <w:t>.2</w:t>
      </w:r>
      <w:r w:rsidRPr="00432F62">
        <w:tab/>
        <w:t>Setting the Mode of Operation</w:t>
      </w:r>
      <w:bookmarkEnd w:id="279"/>
      <w:bookmarkEnd w:id="280"/>
      <w:bookmarkEnd w:id="281"/>
      <w:bookmarkEnd w:id="282"/>
      <w:bookmarkEnd w:id="283"/>
    </w:p>
    <w:p w14:paraId="477E514D" w14:textId="5CE5E8A8" w:rsidR="0033381E" w:rsidRPr="00432F62" w:rsidRDefault="0033381E" w:rsidP="00330A14">
      <w:pPr>
        <w:keepLines/>
      </w:pPr>
      <w:r w:rsidRPr="00432F62">
        <w:t xml:space="preserve">The ENI System initially sets the mode of operation. In order to do that, the ENI System selects its mode of operation based on the capabilities of the Assisted System (see </w:t>
      </w:r>
      <w:r w:rsidR="00EF54C6" w:rsidRPr="00432F62">
        <w:t>[</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00B96572" w:rsidRPr="00432F62">
        <w:t xml:space="preserve"> for a definition of</w:t>
      </w:r>
      <w:r w:rsidRPr="00432F62">
        <w:t xml:space="preserve"> capabilities </w:t>
      </w:r>
      <w:r w:rsidR="00936BC8" w:rsidRPr="00432F62">
        <w:t>from</w:t>
      </w:r>
      <w:r w:rsidR="00B96572" w:rsidRPr="00432F62">
        <w:t xml:space="preserve"> the MEF Core Model</w:t>
      </w:r>
      <w:r w:rsidRPr="00432F62">
        <w:t>), along with other applicable information (</w:t>
      </w:r>
      <w:r w:rsidR="00F74BA7" w:rsidRPr="00432F62">
        <w:t>e.g.</w:t>
      </w:r>
      <w:r w:rsidRPr="00432F62">
        <w:t xml:space="preserve"> regulatory policies, status of the infrastructure, and goals input by the operator) in a given context or situation. All </w:t>
      </w:r>
      <w:r w:rsidR="006A691C" w:rsidRPr="00432F62">
        <w:t>standardized</w:t>
      </w:r>
      <w:r w:rsidRPr="00432F62">
        <w:t xml:space="preserve"> communication between the ENI System and the Assisted System is through Reference Points defined in </w:t>
      </w:r>
      <w:r w:rsidR="00462E93" w:rsidRPr="00432F62">
        <w:t>the present document</w:t>
      </w:r>
      <w:r w:rsidRPr="00432F62">
        <w:t xml:space="preserve"> (see </w:t>
      </w:r>
      <w:r w:rsidR="00536977" w:rsidRPr="00432F62">
        <w:t>clause</w:t>
      </w:r>
      <w:r w:rsidRPr="00432F62">
        <w:t xml:space="preserve"> 4.4.</w:t>
      </w:r>
      <w:r w:rsidR="00B96572" w:rsidRPr="00432F62">
        <w:t>6</w:t>
      </w:r>
      <w:r w:rsidRPr="00432F62">
        <w:t>).</w:t>
      </w:r>
    </w:p>
    <w:p w14:paraId="189A76BB" w14:textId="77777777" w:rsidR="000F014B" w:rsidRPr="00432F62" w:rsidRDefault="0033381E" w:rsidP="00330A14">
      <w:pPr>
        <w:keepNext/>
      </w:pPr>
      <w:r w:rsidRPr="00432F62">
        <w:lastRenderedPageBreak/>
        <w:t>The ENI System optionally has a default mode of operation that is used when</w:t>
      </w:r>
      <w:r w:rsidR="000F014B" w:rsidRPr="00432F62">
        <w:t>:</w:t>
      </w:r>
    </w:p>
    <w:p w14:paraId="1B6826D8" w14:textId="53DFB500" w:rsidR="000F014B" w:rsidRPr="00432F62" w:rsidRDefault="0033381E" w:rsidP="00906B69">
      <w:pPr>
        <w:pStyle w:val="BN"/>
        <w:numPr>
          <w:ilvl w:val="0"/>
          <w:numId w:val="14"/>
        </w:numPr>
      </w:pPr>
      <w:r w:rsidRPr="00432F62">
        <w:t xml:space="preserve">the ENI System is </w:t>
      </w:r>
      <w:r w:rsidR="006A691C" w:rsidRPr="00432F62">
        <w:t>initialized</w:t>
      </w:r>
      <w:r w:rsidR="000F014B" w:rsidRPr="00432F62">
        <w:t>;</w:t>
      </w:r>
      <w:r w:rsidRPr="00432F62">
        <w:t xml:space="preserve"> and/or</w:t>
      </w:r>
    </w:p>
    <w:p w14:paraId="6BB97B12" w14:textId="16038E66" w:rsidR="000F014B" w:rsidRPr="00432F62" w:rsidRDefault="0033381E" w:rsidP="003E06BF">
      <w:pPr>
        <w:pStyle w:val="BN"/>
        <w:rPr>
          <w:color w:val="000000" w:themeColor="text1"/>
        </w:rPr>
      </w:pPr>
      <w:r w:rsidRPr="00432F62">
        <w:t>a class of decisions is reached that is not specified by the Assisted System.</w:t>
      </w:r>
    </w:p>
    <w:p w14:paraId="5401E471" w14:textId="4B49DD3E" w:rsidR="0033381E" w:rsidRPr="00432F62" w:rsidRDefault="0033381E" w:rsidP="0033381E">
      <w:pPr>
        <w:rPr>
          <w:color w:val="000000" w:themeColor="text1"/>
        </w:rPr>
      </w:pPr>
      <w:r w:rsidRPr="00432F62">
        <w:rPr>
          <w:color w:val="000000" w:themeColor="text1"/>
        </w:rPr>
        <w:t xml:space="preserve">For example, suppose the user has specified how to handle best effort traffic, but not how to handle </w:t>
      </w:r>
      <w:r w:rsidR="006A691C" w:rsidRPr="00432F62">
        <w:rPr>
          <w:color w:val="000000" w:themeColor="text1"/>
        </w:rPr>
        <w:t>prioritized</w:t>
      </w:r>
      <w:r w:rsidRPr="00432F62">
        <w:rPr>
          <w:color w:val="000000" w:themeColor="text1"/>
        </w:rPr>
        <w:t xml:space="preserve"> service class traffic. In this example, </w:t>
      </w:r>
      <w:r w:rsidRPr="00432F62">
        <w:t>if</w:t>
      </w:r>
      <w:r w:rsidRPr="00432F62">
        <w:rPr>
          <w:color w:val="000000" w:themeColor="text1"/>
        </w:rPr>
        <w:t xml:space="preserve"> the </w:t>
      </w:r>
      <w:r w:rsidRPr="00432F62">
        <w:t>ENI</w:t>
      </w:r>
      <w:r w:rsidRPr="00432F62">
        <w:rPr>
          <w:color w:val="000000" w:themeColor="text1"/>
        </w:rPr>
        <w:t xml:space="preserve"> System has defined defaults that are appropriate to each service class, </w:t>
      </w:r>
      <w:r w:rsidRPr="00432F62">
        <w:t>then</w:t>
      </w:r>
      <w:r w:rsidRPr="00432F62">
        <w:rPr>
          <w:color w:val="000000" w:themeColor="text1"/>
        </w:rPr>
        <w:t xml:space="preserve"> best effort traffic is handled as specified by the user, while </w:t>
      </w:r>
      <w:r w:rsidR="006A691C" w:rsidRPr="00432F62">
        <w:rPr>
          <w:color w:val="000000" w:themeColor="text1"/>
        </w:rPr>
        <w:t>prioritized</w:t>
      </w:r>
      <w:r w:rsidRPr="00432F62">
        <w:rPr>
          <w:color w:val="000000" w:themeColor="text1"/>
        </w:rPr>
        <w:t xml:space="preserve"> traffic is handled by the default specified by the </w:t>
      </w:r>
      <w:r w:rsidRPr="00432F62">
        <w:t>ENI</w:t>
      </w:r>
      <w:r w:rsidRPr="00432F62">
        <w:rPr>
          <w:color w:val="000000" w:themeColor="text1"/>
        </w:rPr>
        <w:t xml:space="preserve"> System. The default mode of operation is optionally changed as desired by either the Assisted System </w:t>
      </w:r>
      <w:r w:rsidRPr="00432F62">
        <w:t>or</w:t>
      </w:r>
      <w:r w:rsidRPr="00432F62">
        <w:rPr>
          <w:color w:val="000000" w:themeColor="text1"/>
        </w:rPr>
        <w:t xml:space="preserve"> its Desi</w:t>
      </w:r>
      <w:r w:rsidRPr="00432F62">
        <w:t>g</w:t>
      </w:r>
      <w:r w:rsidRPr="00432F62">
        <w:rPr>
          <w:color w:val="000000" w:themeColor="text1"/>
        </w:rPr>
        <w:t>nated Entity.</w:t>
      </w:r>
    </w:p>
    <w:p w14:paraId="67A5AB59" w14:textId="3E1AFF94" w:rsidR="0033381E" w:rsidRPr="00432F62" w:rsidRDefault="0033381E" w:rsidP="00273562">
      <w:pPr>
        <w:pStyle w:val="Heading4"/>
      </w:pPr>
      <w:bookmarkStart w:id="284" w:name="_Toc135898844"/>
      <w:bookmarkStart w:id="285" w:name="_Toc136005656"/>
      <w:bookmarkStart w:id="286" w:name="_Toc136439452"/>
      <w:bookmarkStart w:id="287" w:name="_Toc137459936"/>
      <w:bookmarkStart w:id="288" w:name="_Toc184657809"/>
      <w:r w:rsidRPr="00432F62">
        <w:t>4.4.</w:t>
      </w:r>
      <w:r w:rsidR="004421D1" w:rsidRPr="00432F62">
        <w:t>4</w:t>
      </w:r>
      <w:r w:rsidRPr="00432F62">
        <w:t>.3</w:t>
      </w:r>
      <w:r w:rsidRPr="00432F62">
        <w:tab/>
        <w:t>Interaction with the Assisted System</w:t>
      </w:r>
      <w:bookmarkEnd w:id="284"/>
      <w:bookmarkEnd w:id="285"/>
      <w:bookmarkEnd w:id="286"/>
      <w:bookmarkEnd w:id="287"/>
      <w:bookmarkEnd w:id="288"/>
    </w:p>
    <w:p w14:paraId="59AB6F8A" w14:textId="60A2F086" w:rsidR="0033381E" w:rsidRPr="00432F62" w:rsidRDefault="0033381E" w:rsidP="001B43D4">
      <w:pPr>
        <w:keepNext/>
        <w:keepLines/>
      </w:pPr>
      <w:r w:rsidRPr="00432F62">
        <w:t xml:space="preserve">All communication regarding mode of operation change(s) is done using a request-reply interaction paradigm over an appropriate External Reference Point defined in </w:t>
      </w:r>
      <w:r w:rsidR="00462E93" w:rsidRPr="00432F62">
        <w:t>the present document</w:t>
      </w:r>
      <w:r w:rsidRPr="00432F62">
        <w:t>. This paradigm applies to any entity that requests a change (</w:t>
      </w:r>
      <w:r w:rsidR="00F74BA7" w:rsidRPr="00432F62">
        <w:t>e.g.</w:t>
      </w:r>
      <w:r w:rsidRPr="00432F62">
        <w:t xml:space="preserve"> the User, the Designated Entity of the Assisted System, or an agent (</w:t>
      </w:r>
      <w:r w:rsidR="00EF54C6" w:rsidRPr="00432F62">
        <w:t>[</w:t>
      </w:r>
      <w:r w:rsidR="00EF54C6" w:rsidRPr="00432F62">
        <w:fldChar w:fldCharType="begin"/>
      </w:r>
      <w:r w:rsidR="00EF54C6" w:rsidRPr="00432F62">
        <w:instrText xml:space="preserve">REF REF_CHINKOGANBKSALFREDRANTHONYPANDLUKOSE \h </w:instrText>
      </w:r>
      <w:r w:rsidR="00EF54C6" w:rsidRPr="00432F62">
        <w:fldChar w:fldCharType="separate"/>
      </w:r>
      <w:r w:rsidR="000B4CCA" w:rsidRPr="00432F62">
        <w:t>i.</w:t>
      </w:r>
      <w:r w:rsidR="000B4CCA">
        <w:rPr>
          <w:noProof/>
        </w:rPr>
        <w:t>7</w:t>
      </w:r>
      <w:r w:rsidR="00EF54C6" w:rsidRPr="00432F62">
        <w:fldChar w:fldCharType="end"/>
      </w:r>
      <w:r w:rsidR="00EF54C6" w:rsidRPr="00432F62">
        <w:t xml:space="preserve">] </w:t>
      </w:r>
      <w:r w:rsidR="00536977" w:rsidRPr="00432F62">
        <w:t>and</w:t>
      </w:r>
      <w:r w:rsidR="00EF54C6" w:rsidRPr="00432F62">
        <w:t xml:space="preserve"> [</w:t>
      </w:r>
      <w:r w:rsidR="00EF54C6" w:rsidRPr="00432F62">
        <w:fldChar w:fldCharType="begin"/>
      </w:r>
      <w:r w:rsidR="00EF54C6" w:rsidRPr="00432F62">
        <w:instrText xml:space="preserve">REF REF_SHEHORYOANDSTURMAEDITORS \h </w:instrText>
      </w:r>
      <w:r w:rsidR="00EF54C6" w:rsidRPr="00432F62">
        <w:fldChar w:fldCharType="separate"/>
      </w:r>
      <w:r w:rsidR="000B4CCA" w:rsidRPr="00432F62">
        <w:t>i.</w:t>
      </w:r>
      <w:r w:rsidR="000B4CCA">
        <w:rPr>
          <w:noProof/>
        </w:rPr>
        <w:t>8</w:t>
      </w:r>
      <w:r w:rsidR="00EF54C6" w:rsidRPr="00432F62">
        <w:fldChar w:fldCharType="end"/>
      </w:r>
      <w:r w:rsidR="00EF54C6" w:rsidRPr="00432F62">
        <w:t>]</w:t>
      </w:r>
      <w:r w:rsidRPr="00432F62">
        <w:t>) acting on behalf of these).</w:t>
      </w:r>
    </w:p>
    <w:p w14:paraId="20E2E4CA" w14:textId="77777777" w:rsidR="0033381E" w:rsidRPr="00432F62" w:rsidRDefault="0033381E" w:rsidP="0033381E">
      <w:r w:rsidRPr="00432F62">
        <w:t>In any mode of operation, the ENI System interacts with the data, control, management, and/or orchestration planes of the Assisted System, underlying infrastructure, and network. That interaction requires the Assisted System to expose new data for analysis by the ENI System; this is communicated as requests to change the configuration of the affected components, devices, and/or systems.</w:t>
      </w:r>
    </w:p>
    <w:p w14:paraId="3B6FE330" w14:textId="1077C0E6" w:rsidR="0033381E" w:rsidRPr="00432F62" w:rsidRDefault="0033381E" w:rsidP="00273562">
      <w:pPr>
        <w:pStyle w:val="Heading4"/>
      </w:pPr>
      <w:bookmarkStart w:id="289" w:name="_Toc135898845"/>
      <w:bookmarkStart w:id="290" w:name="_Toc136005657"/>
      <w:bookmarkStart w:id="291" w:name="_Toc136439453"/>
      <w:bookmarkStart w:id="292" w:name="_Toc137459937"/>
      <w:bookmarkStart w:id="293" w:name="_Toc184657810"/>
      <w:r w:rsidRPr="00432F62">
        <w:t>4.4.</w:t>
      </w:r>
      <w:r w:rsidR="004421D1" w:rsidRPr="00432F62">
        <w:t>4</w:t>
      </w:r>
      <w:r w:rsidRPr="00432F62">
        <w:t>.4</w:t>
      </w:r>
      <w:r w:rsidRPr="00432F62">
        <w:tab/>
        <w:t>Selecting a Mode of Operation for a Class of Decisions</w:t>
      </w:r>
      <w:bookmarkEnd w:id="289"/>
      <w:bookmarkEnd w:id="290"/>
      <w:bookmarkEnd w:id="291"/>
      <w:bookmarkEnd w:id="292"/>
      <w:bookmarkEnd w:id="293"/>
    </w:p>
    <w:p w14:paraId="4E6B7F0E" w14:textId="77777777" w:rsidR="0033381E" w:rsidRPr="00432F62" w:rsidRDefault="0033381E" w:rsidP="0033381E">
      <w:r w:rsidRPr="00432F62">
        <w:t>The Designated Entity of the Assisted System optionally selects a desired mode of operation for a class of decisions to the ENI System.</w:t>
      </w:r>
    </w:p>
    <w:p w14:paraId="0CF61507" w14:textId="4C6B2191" w:rsidR="0033381E" w:rsidRPr="00432F62" w:rsidRDefault="0033381E" w:rsidP="0033381E">
      <w:r w:rsidRPr="00432F62">
        <w:t>Alternatively, since the ENI System is an intelligent system, the ENI System optionally suggests that a particular mode of operation is used for a set of decisions that the Assisted System (or the Designated Entity on its behalf) has not specified or envisaged. In this case, the Assisted System needs to approve that it accepts ENI recommendations and/or management commands, as appropriate. These decision classes may be described by a set of capabilities (</w:t>
      </w:r>
      <w:r w:rsidR="00F74BA7" w:rsidRPr="00432F62">
        <w:t>e.g.</w:t>
      </w:r>
      <w:r w:rsidR="003844DB" w:rsidRPr="00432F62">
        <w:t> </w:t>
      </w:r>
      <w:r w:rsidRPr="00432F62">
        <w:t>metadata) advertised by ENI.</w:t>
      </w:r>
    </w:p>
    <w:p w14:paraId="57917852" w14:textId="29028D97" w:rsidR="0033381E" w:rsidRPr="00432F62" w:rsidRDefault="0033381E" w:rsidP="00273562">
      <w:pPr>
        <w:pStyle w:val="Heading4"/>
      </w:pPr>
      <w:bookmarkStart w:id="294" w:name="_Toc135898846"/>
      <w:bookmarkStart w:id="295" w:name="_Toc136005658"/>
      <w:bookmarkStart w:id="296" w:name="_Toc136439454"/>
      <w:bookmarkStart w:id="297" w:name="_Toc137459938"/>
      <w:bookmarkStart w:id="298" w:name="_Toc184657811"/>
      <w:r w:rsidRPr="00432F62">
        <w:t>4.4.</w:t>
      </w:r>
      <w:r w:rsidR="004421D1" w:rsidRPr="00432F62">
        <w:t>4</w:t>
      </w:r>
      <w:r w:rsidRPr="00432F62">
        <w:t>.5</w:t>
      </w:r>
      <w:r w:rsidRPr="00432F62">
        <w:tab/>
        <w:t>Communication of Mode of Operation</w:t>
      </w:r>
      <w:bookmarkEnd w:id="294"/>
      <w:bookmarkEnd w:id="295"/>
      <w:bookmarkEnd w:id="296"/>
      <w:bookmarkEnd w:id="297"/>
      <w:bookmarkEnd w:id="298"/>
    </w:p>
    <w:p w14:paraId="02C1C646" w14:textId="47777EF7" w:rsidR="0033381E" w:rsidRPr="00432F62" w:rsidRDefault="0033381E" w:rsidP="0033381E">
      <w:r w:rsidRPr="00432F62">
        <w:t xml:space="preserve">Communication is done by the Designated Entity of the Assisted System, which by definition is a </w:t>
      </w:r>
      <w:r w:rsidR="000F49EC" w:rsidRPr="00432F62">
        <w:t xml:space="preserve">trust anchor </w:t>
      </w:r>
      <w:r w:rsidR="00EF54C6" w:rsidRPr="00432F62">
        <w:t>[</w:t>
      </w:r>
      <w:r w:rsidR="00EF54C6" w:rsidRPr="00432F62">
        <w:fldChar w:fldCharType="begin"/>
      </w:r>
      <w:r w:rsidR="00EF54C6" w:rsidRPr="00432F62">
        <w:instrText xml:space="preserve">REF REF_IETFRFC4949 \h </w:instrText>
      </w:r>
      <w:r w:rsidR="00EF54C6" w:rsidRPr="00432F62">
        <w:fldChar w:fldCharType="separate"/>
      </w:r>
      <w:r w:rsidR="000B4CCA">
        <w:rPr>
          <w:noProof/>
        </w:rPr>
        <w:t>2</w:t>
      </w:r>
      <w:r w:rsidR="00EF54C6" w:rsidRPr="00432F62">
        <w:fldChar w:fldCharType="end"/>
      </w:r>
      <w:r w:rsidR="00EF54C6" w:rsidRPr="00432F62">
        <w:t>]</w:t>
      </w:r>
      <w:r w:rsidR="000F49EC" w:rsidRPr="00432F62">
        <w:t xml:space="preserve"> (a type of </w:t>
      </w:r>
      <w:r w:rsidRPr="00432F62">
        <w:t>trusted entity</w:t>
      </w:r>
      <w:r w:rsidR="000F49EC" w:rsidRPr="00432F62">
        <w:t>)</w:t>
      </w:r>
      <w:r w:rsidRPr="00432F62">
        <w:t xml:space="preserve">. This means that the ENI System and the Designated Entity of the Assisted System collectively operate as expected, according to design and policy, despite environmental disruption, human user and operator errors, and attacks by hostile parties. In addition, in either mode of operation, this behaviour is validated by each entity before </w:t>
      </w:r>
      <w:r w:rsidR="004421D1" w:rsidRPr="00432F62">
        <w:t>application</w:t>
      </w:r>
      <w:r w:rsidRPr="00432F62">
        <w:t>.</w:t>
      </w:r>
    </w:p>
    <w:p w14:paraId="5EE00ECB" w14:textId="28CA1332" w:rsidR="0033381E" w:rsidRPr="00432F62" w:rsidRDefault="0033381E" w:rsidP="00273562">
      <w:pPr>
        <w:pStyle w:val="Heading4"/>
      </w:pPr>
      <w:bookmarkStart w:id="299" w:name="_Toc135898847"/>
      <w:bookmarkStart w:id="300" w:name="_Toc136005659"/>
      <w:bookmarkStart w:id="301" w:name="_Toc136439455"/>
      <w:bookmarkStart w:id="302" w:name="_Toc137459939"/>
      <w:bookmarkStart w:id="303" w:name="_Toc184657812"/>
      <w:r w:rsidRPr="00432F62">
        <w:t>4.4.</w:t>
      </w:r>
      <w:r w:rsidR="004421D1" w:rsidRPr="00432F62">
        <w:t>4</w:t>
      </w:r>
      <w:r w:rsidRPr="00432F62">
        <w:t>.6</w:t>
      </w:r>
      <w:r w:rsidRPr="00432F62">
        <w:tab/>
        <w:t>Normal Operation of the Selected Mode of Operation</w:t>
      </w:r>
      <w:bookmarkEnd w:id="299"/>
      <w:bookmarkEnd w:id="300"/>
      <w:bookmarkEnd w:id="301"/>
      <w:bookmarkEnd w:id="302"/>
      <w:bookmarkEnd w:id="303"/>
    </w:p>
    <w:p w14:paraId="10AE554A" w14:textId="2E8F6E4E" w:rsidR="004421D1" w:rsidRPr="00432F62" w:rsidRDefault="004421D1" w:rsidP="00273562">
      <w:pPr>
        <w:pStyle w:val="Heading5"/>
      </w:pPr>
      <w:bookmarkStart w:id="304" w:name="_Toc135898848"/>
      <w:bookmarkStart w:id="305" w:name="_Toc136005660"/>
      <w:bookmarkStart w:id="306" w:name="_Toc136439456"/>
      <w:bookmarkStart w:id="307" w:name="_Toc137459940"/>
      <w:bookmarkStart w:id="308" w:name="_Toc184657813"/>
      <w:r w:rsidRPr="00432F62">
        <w:t>4.4.4.6.1</w:t>
      </w:r>
      <w:r w:rsidRPr="00432F62">
        <w:tab/>
        <w:t>Overview</w:t>
      </w:r>
      <w:bookmarkEnd w:id="304"/>
      <w:bookmarkEnd w:id="305"/>
      <w:bookmarkEnd w:id="306"/>
      <w:bookmarkEnd w:id="307"/>
      <w:bookmarkEnd w:id="308"/>
    </w:p>
    <w:p w14:paraId="6E7B9FBF" w14:textId="77777777" w:rsidR="004421D1" w:rsidRPr="00432F62" w:rsidRDefault="004421D1" w:rsidP="004421D1">
      <w:r w:rsidRPr="00432F62">
        <w:t>The ENI System notifies the Assisted System (or its Designated Entity) when it wants to change the mode of operation for a particular decision. It does so by sending a request to the Assisted System (or its Designated Entity) using an appropriate External Reference Point. These two options are described in clauses 4.4.4.6.2 and 4.4.4.6.3, respectively. If this mode of operation is not supported by the Assisted System for this decision, then the Assisted System (or its Designated Entity) informs the ENI System that this is not allowed. If this operation is supported by the Assisted System, then the Assisted System analyses the proposed change to determine if it is acceptable. If it is not, then optionally, negotiation is then initiated by either the Assisted System or the ENI System. Once agreed, the Assisted System (or its Designated Entity) informs the ENI System that the change is allowed. The ENI System operates the same way in either mode of operation; the difference is the set of outputs (information, recommendations, and commands) generated by the ENI System that are sent to the Assisted System.</w:t>
      </w:r>
    </w:p>
    <w:p w14:paraId="17870ADF" w14:textId="36459AF4" w:rsidR="004421D1" w:rsidRPr="00432F62" w:rsidRDefault="004421D1" w:rsidP="00492EC9">
      <w:pPr>
        <w:keepNext/>
        <w:keepLines/>
      </w:pPr>
      <w:r w:rsidRPr="00432F62">
        <w:lastRenderedPageBreak/>
        <w:t xml:space="preserve">All standardized communication with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Pr="00432F62">
        <w:t xml:space="preserve">is done using the External Reference Points specified in the present document. If an Assisted System is not capable of supporting some or all of these ENI External Reference Points, a possible solution is to use an API Broker to mediate between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Pr="00432F62">
        <w:t xml:space="preserve">and the Assisted System (or its </w:t>
      </w:r>
      <w:r w:rsidRPr="00432F62">
        <w:rPr>
          <w:color w:val="000000" w:themeColor="text1"/>
        </w:rPr>
        <w:t>Designated Entity</w:t>
      </w:r>
      <w:r w:rsidRPr="00432F62">
        <w:t>) as described above.</w:t>
      </w:r>
    </w:p>
    <w:p w14:paraId="32B8C103" w14:textId="6A19EB40" w:rsidR="004421D1" w:rsidRPr="00432F62" w:rsidRDefault="004421D1" w:rsidP="004421D1">
      <w:r w:rsidRPr="00432F62">
        <w:t xml:space="preserve">A precondition of the entity requesting a change in the mode of operation is that it is a </w:t>
      </w:r>
      <w:r w:rsidRPr="00432F62">
        <w:rPr>
          <w:i/>
        </w:rPr>
        <w:t>trusted</w:t>
      </w:r>
      <w:r w:rsidRPr="00432F62">
        <w:t xml:space="preserve"> entity (see</w:t>
      </w:r>
      <w:r w:rsidR="008A45CE" w:rsidRPr="00432F62">
        <w:t xml:space="preserve"> requirements</w:t>
      </w:r>
      <w:r w:rsidRPr="00432F62">
        <w:t xml:space="preserve"> [MOP11</w:t>
      </w:r>
      <w:r w:rsidR="00F43439" w:rsidRPr="00432F62">
        <w:t>]</w:t>
      </w:r>
      <w:r w:rsidRPr="00432F62">
        <w:t xml:space="preserve"> and </w:t>
      </w:r>
      <w:r w:rsidR="00F43439" w:rsidRPr="00432F62">
        <w:t>[</w:t>
      </w:r>
      <w:r w:rsidRPr="00432F62">
        <w:t>MOP12]</w:t>
      </w:r>
      <w:r w:rsidR="00F43439" w:rsidRPr="00432F62">
        <w:t xml:space="preserve"> </w:t>
      </w:r>
      <w:r w:rsidR="008A45CE" w:rsidRPr="00432F62">
        <w:t xml:space="preserve">in </w:t>
      </w:r>
      <w:r w:rsidR="00F43439" w:rsidRPr="00432F62">
        <w:t>clause 5.3</w:t>
      </w:r>
      <w:r w:rsidRPr="00432F62">
        <w:t>). The Designated Entity of the Assisted System chooses to either trust all decisions to be made, or to only trust decisions for a particular set of functions belonging to a particular category.</w:t>
      </w:r>
    </w:p>
    <w:p w14:paraId="74D16C2C" w14:textId="77777777" w:rsidR="004421D1" w:rsidRPr="00432F62" w:rsidRDefault="004421D1" w:rsidP="004421D1">
      <w:r w:rsidRPr="00432F62">
        <w:t>Ultimately, the Designated Entity of the Assisted System has the final decision regarding what mode of operation is used for any (and all) decisions. Conceptually, there is no difference between switching from recommendation to management mode or vice-versa. There are two cases to be considered, depending on which entity the ENI System communicates with, as detailed below.</w:t>
      </w:r>
    </w:p>
    <w:p w14:paraId="17DFF313" w14:textId="6A2B631A" w:rsidR="004421D1" w:rsidRPr="00432F62" w:rsidRDefault="004421D1" w:rsidP="00273562">
      <w:pPr>
        <w:pStyle w:val="Heading5"/>
      </w:pPr>
      <w:bookmarkStart w:id="309" w:name="_Toc135898849"/>
      <w:bookmarkStart w:id="310" w:name="_Toc136005661"/>
      <w:bookmarkStart w:id="311" w:name="_Toc136439457"/>
      <w:bookmarkStart w:id="312" w:name="_Toc137459941"/>
      <w:bookmarkStart w:id="313" w:name="_Toc184657814"/>
      <w:r w:rsidRPr="00432F62">
        <w:t>4.4.4.6.2</w:t>
      </w:r>
      <w:r w:rsidRPr="00432F62">
        <w:tab/>
        <w:t>Case 1: ENI Indirectly Instructs the Assisted System to Switch Modes</w:t>
      </w:r>
      <w:bookmarkEnd w:id="309"/>
      <w:bookmarkEnd w:id="310"/>
      <w:bookmarkEnd w:id="311"/>
      <w:bookmarkEnd w:id="312"/>
      <w:bookmarkEnd w:id="313"/>
    </w:p>
    <w:p w14:paraId="4A48793A" w14:textId="77777777" w:rsidR="004421D1" w:rsidRPr="00432F62" w:rsidRDefault="004421D1" w:rsidP="004421D1">
      <w:r w:rsidRPr="00432F62">
        <w:t>This case assumes that the Assisted System is not able to decide on its own whether it is able to switch modes, and always defers this decision to its Designated Entity. Hence, the ENI System communicates directly with the Designated Entity of the Assisted System, which in turn instructs the Assisted System to switch modes.</w:t>
      </w:r>
    </w:p>
    <w:p w14:paraId="0FCCAD4E" w14:textId="272ACF36" w:rsidR="004421D1" w:rsidRPr="00432F62" w:rsidRDefault="004421D1" w:rsidP="00273562">
      <w:pPr>
        <w:pStyle w:val="Heading5"/>
      </w:pPr>
      <w:bookmarkStart w:id="314" w:name="_Toc135898850"/>
      <w:bookmarkStart w:id="315" w:name="_Toc136005662"/>
      <w:bookmarkStart w:id="316" w:name="_Toc136439458"/>
      <w:bookmarkStart w:id="317" w:name="_Toc137459942"/>
      <w:bookmarkStart w:id="318" w:name="_Toc184657815"/>
      <w:r w:rsidRPr="00432F62">
        <w:t>4.4.4.6.</w:t>
      </w:r>
      <w:r w:rsidR="003F20C9" w:rsidRPr="00432F62">
        <w:t>3</w:t>
      </w:r>
      <w:r w:rsidRPr="00432F62">
        <w:tab/>
        <w:t xml:space="preserve">Case </w:t>
      </w:r>
      <w:r w:rsidR="00EE43FF" w:rsidRPr="00432F62">
        <w:t>2</w:t>
      </w:r>
      <w:r w:rsidRPr="00432F62">
        <w:t xml:space="preserve">: ENI </w:t>
      </w:r>
      <w:r w:rsidR="00EE43FF" w:rsidRPr="00432F62">
        <w:t>D</w:t>
      </w:r>
      <w:r w:rsidRPr="00432F62">
        <w:t>irectly Instructs the Assisted System to Switch Modes</w:t>
      </w:r>
      <w:bookmarkEnd w:id="314"/>
      <w:bookmarkEnd w:id="315"/>
      <w:bookmarkEnd w:id="316"/>
      <w:bookmarkEnd w:id="317"/>
      <w:bookmarkEnd w:id="318"/>
    </w:p>
    <w:p w14:paraId="7D232F1E" w14:textId="77777777" w:rsidR="004421D1" w:rsidRPr="00432F62" w:rsidRDefault="004421D1" w:rsidP="004421D1">
      <w:r w:rsidRPr="00432F62">
        <w:t>This case assumes that the Assisted System decides on its own whether it is able to switch modes. Hence, the ENI System communicates directly with its Designated Entity; either the Assisted System or its Designated Entity informs its manager (either network manager or orchestrator) that it has switched modes.</w:t>
      </w:r>
    </w:p>
    <w:p w14:paraId="0E0BD5A8" w14:textId="77777777" w:rsidR="004F7909" w:rsidRPr="00432F62" w:rsidRDefault="00F37498" w:rsidP="00273562">
      <w:pPr>
        <w:pStyle w:val="Heading4"/>
      </w:pPr>
      <w:bookmarkStart w:id="319" w:name="_Toc135898851"/>
      <w:bookmarkStart w:id="320" w:name="_Toc136005663"/>
      <w:bookmarkStart w:id="321" w:name="_Toc136439459"/>
      <w:bookmarkStart w:id="322" w:name="_Toc137459943"/>
      <w:bookmarkStart w:id="323" w:name="_Toc184657816"/>
      <w:r w:rsidRPr="00432F62">
        <w:t>4.4.4.7</w:t>
      </w:r>
      <w:r w:rsidRPr="00432F62">
        <w:tab/>
        <w:t>Normal Operation of the Selected Mode of Operation</w:t>
      </w:r>
      <w:bookmarkEnd w:id="319"/>
      <w:bookmarkEnd w:id="320"/>
      <w:bookmarkEnd w:id="321"/>
      <w:bookmarkEnd w:id="322"/>
      <w:bookmarkEnd w:id="323"/>
    </w:p>
    <w:p w14:paraId="54A477C2" w14:textId="27564913" w:rsidR="0033381E" w:rsidRPr="00432F62" w:rsidRDefault="0033381E" w:rsidP="004F7909">
      <w:r w:rsidRPr="00432F62">
        <w:t xml:space="preserve">The default configuration of the ENI System is to start in recommendation mode when first booted. This mode of operation is defined for all types of decisions, since </w:t>
      </w:r>
      <w:r w:rsidR="00A94243" w:rsidRPr="00432F62">
        <w:t xml:space="preserve">the </w:t>
      </w:r>
      <w:r w:rsidR="00A94243" w:rsidRPr="00432F62">
        <w:rPr>
          <w:rFonts w:hint="eastAsia"/>
          <w:lang w:eastAsia="zh-CN"/>
        </w:rPr>
        <w:t xml:space="preserve">ENI </w:t>
      </w:r>
      <w:r w:rsidR="00A94243" w:rsidRPr="00432F62">
        <w:rPr>
          <w:lang w:eastAsia="zh-CN"/>
        </w:rPr>
        <w:t xml:space="preserve">System </w:t>
      </w:r>
      <w:r w:rsidRPr="00432F62">
        <w:t>has not been able to learn about its environment, services and resources that it is managing, as well as the preferences of the operator.</w:t>
      </w:r>
    </w:p>
    <w:p w14:paraId="4493418A" w14:textId="232DFE2A" w:rsidR="0033381E" w:rsidRPr="00432F62" w:rsidRDefault="0033381E" w:rsidP="0033381E">
      <w:r w:rsidRPr="00432F62">
        <w:t>After booting, the ENI System then queries the</w:t>
      </w:r>
      <w:r w:rsidRPr="00432F62">
        <w:rPr>
          <w:color w:val="000000" w:themeColor="text1"/>
        </w:rPr>
        <w:t xml:space="preserve"> Designated Entity of the </w:t>
      </w:r>
      <w:r w:rsidRPr="00432F62">
        <w:t>Assisted System to determine the set of capabilities the Assisted System has, which Reference Points are defined, and what additional information and requirements (</w:t>
      </w:r>
      <w:r w:rsidR="00F74BA7" w:rsidRPr="00432F62">
        <w:t>e.g.</w:t>
      </w:r>
      <w:r w:rsidRPr="00432F62">
        <w:t xml:space="preserve"> regulatory policies) are appropriate to be used. Given these initial inputs, the ENI System then asks the </w:t>
      </w:r>
      <w:r w:rsidRPr="00432F62">
        <w:rPr>
          <w:color w:val="000000" w:themeColor="text1"/>
        </w:rPr>
        <w:t>Designated Entity</w:t>
      </w:r>
      <w:r w:rsidRPr="00432F62" w:rsidDel="006D2E9E">
        <w:t xml:space="preserve"> </w:t>
      </w:r>
      <w:r w:rsidRPr="00432F62">
        <w:rPr>
          <w:color w:val="000000" w:themeColor="text1"/>
        </w:rPr>
        <w:t xml:space="preserve">of the </w:t>
      </w:r>
      <w:r w:rsidRPr="00432F62">
        <w:t>Assisted System if there are any types of decisions that it would like assistance with</w:t>
      </w:r>
      <w:r w:rsidR="00FD7457" w:rsidRPr="00432F62">
        <w:t>:</w:t>
      </w:r>
    </w:p>
    <w:p w14:paraId="604632D5" w14:textId="5071D6C4" w:rsidR="0033381E" w:rsidRPr="00432F62" w:rsidRDefault="0033381E" w:rsidP="00E946DF">
      <w:pPr>
        <w:pStyle w:val="B1"/>
      </w:pPr>
      <w:r w:rsidRPr="00432F62">
        <w:t xml:space="preserve">If not, the ENI System is limited to passively learning through observing the actions of the </w:t>
      </w:r>
      <w:r w:rsidRPr="00432F62">
        <w:rPr>
          <w:color w:val="000000" w:themeColor="text1"/>
        </w:rPr>
        <w:t>Designated Entity</w:t>
      </w:r>
      <w:r w:rsidRPr="00432F62" w:rsidDel="006D2E9E">
        <w:t xml:space="preserve"> </w:t>
      </w:r>
      <w:r w:rsidRPr="00432F62">
        <w:t xml:space="preserve">of the Assisted System, and their effect on the infrastructure, as shared with </w:t>
      </w:r>
      <w:r w:rsidR="00A94243" w:rsidRPr="00432F62">
        <w:t xml:space="preserve">the </w:t>
      </w:r>
      <w:r w:rsidR="00A94243" w:rsidRPr="00432F62">
        <w:rPr>
          <w:rFonts w:hint="eastAsia"/>
          <w:lang w:eastAsia="zh-CN"/>
        </w:rPr>
        <w:t xml:space="preserve">ENI </w:t>
      </w:r>
      <w:r w:rsidR="00A94243" w:rsidRPr="00432F62">
        <w:rPr>
          <w:lang w:eastAsia="zh-CN"/>
        </w:rPr>
        <w:t xml:space="preserve">System </w:t>
      </w:r>
      <w:r w:rsidRPr="00432F62">
        <w:t xml:space="preserve">through information provided on the external Reference Points of </w:t>
      </w:r>
      <w:r w:rsidR="00A94243" w:rsidRPr="00432F62">
        <w:t xml:space="preserve">an </w:t>
      </w:r>
      <w:r w:rsidR="00A94243" w:rsidRPr="00432F62">
        <w:rPr>
          <w:rFonts w:hint="eastAsia"/>
          <w:lang w:eastAsia="zh-CN"/>
        </w:rPr>
        <w:t xml:space="preserve">ENI </w:t>
      </w:r>
      <w:r w:rsidR="00A94243" w:rsidRPr="00432F62">
        <w:rPr>
          <w:lang w:eastAsia="zh-CN"/>
        </w:rPr>
        <w:t>System</w:t>
      </w:r>
      <w:r w:rsidRPr="00432F62">
        <w:t>.</w:t>
      </w:r>
    </w:p>
    <w:p w14:paraId="0018FE35" w14:textId="3A48FD7D" w:rsidR="0033381E" w:rsidRPr="00432F62" w:rsidRDefault="0033381E" w:rsidP="00E946DF">
      <w:pPr>
        <w:pStyle w:val="B1"/>
      </w:pPr>
      <w:r w:rsidRPr="00432F62">
        <w:t>If so, then the ENI System asks which mode of operation is desired for each class of decision.</w:t>
      </w:r>
    </w:p>
    <w:p w14:paraId="430BC2B6" w14:textId="77777777" w:rsidR="00BB6577" w:rsidRPr="00432F62" w:rsidRDefault="00BB6577" w:rsidP="0033381E">
      <w:pPr>
        <w:rPr>
          <w:color w:val="000000" w:themeColor="text1"/>
        </w:rPr>
      </w:pPr>
      <w:r w:rsidRPr="00432F62">
        <w:rPr>
          <w:color w:val="000000" w:themeColor="text1"/>
        </w:rPr>
        <w:t xml:space="preserve">For both cases, the </w:t>
      </w:r>
      <w:r w:rsidRPr="00432F62">
        <w:t>ENI</w:t>
      </w:r>
      <w:r w:rsidRPr="00432F62">
        <w:rPr>
          <w:color w:val="000000" w:themeColor="text1"/>
        </w:rPr>
        <w:t xml:space="preserve"> System will also ask </w:t>
      </w:r>
      <w:r w:rsidRPr="00432F62">
        <w:t>if</w:t>
      </w:r>
      <w:r w:rsidRPr="00432F62">
        <w:rPr>
          <w:color w:val="000000" w:themeColor="text1"/>
        </w:rPr>
        <w:t xml:space="preserve"> the Designated Entity would like to subscribe to notifications.</w:t>
      </w:r>
    </w:p>
    <w:p w14:paraId="59DCEF26" w14:textId="1D31678C" w:rsidR="0033381E" w:rsidRPr="00432F62" w:rsidRDefault="0033381E" w:rsidP="0033381E">
      <w:r w:rsidRPr="00432F62">
        <w:rPr>
          <w:color w:val="000000" w:themeColor="text1"/>
        </w:rPr>
        <w:t>The Designated Entity</w:t>
      </w:r>
      <w:r w:rsidRPr="00432F62" w:rsidDel="006D2E9E">
        <w:rPr>
          <w:color w:val="000000" w:themeColor="text1"/>
        </w:rPr>
        <w:t xml:space="preserve"> </w:t>
      </w:r>
      <w:r w:rsidRPr="00432F62">
        <w:rPr>
          <w:color w:val="000000" w:themeColor="text1"/>
        </w:rPr>
        <w:t xml:space="preserve">of the Assisted System optionally defines a preferred mode for the </w:t>
      </w:r>
      <w:r w:rsidRPr="00432F62">
        <w:t>ENI</w:t>
      </w:r>
      <w:r w:rsidRPr="00432F62">
        <w:rPr>
          <w:color w:val="000000" w:themeColor="text1"/>
        </w:rPr>
        <w:t xml:space="preserve"> System to operate in for a given class of decisions.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Pr="00432F62">
        <w:rPr>
          <w:color w:val="000000" w:themeColor="text1"/>
        </w:rPr>
        <w:t xml:space="preserve">acknowledges each such request, and also confirms </w:t>
      </w:r>
      <w:r w:rsidRPr="00432F62">
        <w:t>when</w:t>
      </w:r>
      <w:r w:rsidRPr="00432F62">
        <w:rPr>
          <w:color w:val="000000" w:themeColor="text1"/>
        </w:rPr>
        <w:t xml:space="preserve"> the requested mode of operation is ready to be used for each class of decisions.</w:t>
      </w:r>
    </w:p>
    <w:p w14:paraId="0BCF71FB" w14:textId="25D222E7" w:rsidR="0033381E" w:rsidRPr="00432F62" w:rsidRDefault="0033381E" w:rsidP="0033381E">
      <w:r w:rsidRPr="00432F62">
        <w:t>Operation then continues with the ENI System learning through observation, except that the ENI System provides recommendations and/or commands based on the selected mode of operation</w:t>
      </w:r>
      <w:r w:rsidR="00141569" w:rsidRPr="00432F62">
        <w:t xml:space="preserve"> for each decision defined above</w:t>
      </w:r>
      <w:r w:rsidRPr="00432F62">
        <w:t>.</w:t>
      </w:r>
    </w:p>
    <w:p w14:paraId="49B2229E" w14:textId="0B5E361C" w:rsidR="00141569" w:rsidRPr="00432F62" w:rsidRDefault="00141569" w:rsidP="00141569">
      <w:pPr>
        <w:rPr>
          <w:rFonts w:eastAsiaTheme="minorEastAsia"/>
          <w:lang w:eastAsia="zh-CN"/>
        </w:rPr>
      </w:pPr>
      <w:r w:rsidRPr="00432F62">
        <w:t>The ENI System notifies the Assisted System (or its Designated Entity) when it wants to change the mode of operation for a particular decision. If this mode of operation is not supported by the Assisted System for this decision, then the Assisted System (or its Designated Entity) informs the ENI System that this is not allowed. If this operation is supported by the Assisted System, then the Assisted System analyses the proposed change to determine if it is acceptable. If it is not, then optionally, negotiation is initiated by either the Assisted System or the ENI System. Once agreed, the Assisted System (or its Designated Entity) informs the ENI System that the change is allowed.</w:t>
      </w:r>
    </w:p>
    <w:p w14:paraId="30545DE3" w14:textId="77777777" w:rsidR="0033381E" w:rsidRPr="00432F62" w:rsidRDefault="0033381E" w:rsidP="0033381E">
      <w:r w:rsidRPr="00432F62">
        <w:t xml:space="preserve">If the ENI System requires data that is not being monitored, it asks the Designated Entity </w:t>
      </w:r>
      <w:r w:rsidRPr="00432F62">
        <w:rPr>
          <w:color w:val="000000" w:themeColor="text1"/>
        </w:rPr>
        <w:t xml:space="preserve">of the </w:t>
      </w:r>
      <w:r w:rsidRPr="00432F62">
        <w:t>Assisted System to change its configuration to report those data. The configuration change is required to enable data that are not currently being monitored to be made available to the ENI System.</w:t>
      </w:r>
    </w:p>
    <w:p w14:paraId="2FA28DAE" w14:textId="63A06219" w:rsidR="0033381E" w:rsidRPr="00432F62" w:rsidRDefault="0033381E" w:rsidP="00273562">
      <w:pPr>
        <w:pStyle w:val="Heading4"/>
      </w:pPr>
      <w:bookmarkStart w:id="324" w:name="_Toc135898852"/>
      <w:bookmarkStart w:id="325" w:name="_Toc136005664"/>
      <w:bookmarkStart w:id="326" w:name="_Toc136439460"/>
      <w:bookmarkStart w:id="327" w:name="_Toc137459944"/>
      <w:bookmarkStart w:id="328" w:name="_Toc184657817"/>
      <w:r w:rsidRPr="00432F62">
        <w:lastRenderedPageBreak/>
        <w:t>4.4.</w:t>
      </w:r>
      <w:r w:rsidR="00F37498" w:rsidRPr="00432F62">
        <w:t>4</w:t>
      </w:r>
      <w:r w:rsidRPr="00432F62">
        <w:t>.</w:t>
      </w:r>
      <w:r w:rsidR="00F37498" w:rsidRPr="00432F62">
        <w:t>8</w:t>
      </w:r>
      <w:r w:rsidRPr="00432F62">
        <w:tab/>
        <w:t>Exception Handling for the Selected Mode of Operation</w:t>
      </w:r>
      <w:bookmarkEnd w:id="324"/>
      <w:bookmarkEnd w:id="325"/>
      <w:bookmarkEnd w:id="326"/>
      <w:bookmarkEnd w:id="327"/>
      <w:bookmarkEnd w:id="328"/>
    </w:p>
    <w:p w14:paraId="68F57342" w14:textId="77777777" w:rsidR="000F014B" w:rsidRPr="00432F62" w:rsidRDefault="0033381E" w:rsidP="00623DDA">
      <w:pPr>
        <w:keepNext/>
      </w:pPr>
      <w:r w:rsidRPr="00432F62">
        <w:t>An exception is raised any time that</w:t>
      </w:r>
      <w:r w:rsidR="000F014B" w:rsidRPr="00432F62">
        <w:t>:</w:t>
      </w:r>
    </w:p>
    <w:p w14:paraId="0BFACDD3" w14:textId="7D83866A" w:rsidR="000F014B" w:rsidRPr="00432F62" w:rsidRDefault="0033381E" w:rsidP="00906B69">
      <w:pPr>
        <w:pStyle w:val="BN"/>
        <w:numPr>
          <w:ilvl w:val="0"/>
          <w:numId w:val="16"/>
        </w:numPr>
      </w:pPr>
      <w:r w:rsidRPr="00432F62">
        <w:t xml:space="preserve">a request or a response from either the Assisted System or </w:t>
      </w:r>
      <w:r w:rsidR="00A94243" w:rsidRPr="00432F62">
        <w:t xml:space="preserve">an </w:t>
      </w:r>
      <w:r w:rsidR="00A94243" w:rsidRPr="00432F62">
        <w:rPr>
          <w:rFonts w:hint="eastAsia"/>
          <w:lang w:eastAsia="zh-CN"/>
        </w:rPr>
        <w:t xml:space="preserve">ENI </w:t>
      </w:r>
      <w:r w:rsidR="00A94243" w:rsidRPr="00432F62">
        <w:rPr>
          <w:lang w:eastAsia="zh-CN"/>
        </w:rPr>
        <w:t xml:space="preserve">System </w:t>
      </w:r>
      <w:r w:rsidRPr="00432F62">
        <w:t>is not delivered</w:t>
      </w:r>
      <w:r w:rsidR="000F014B" w:rsidRPr="00432F62">
        <w:t>;</w:t>
      </w:r>
      <w:r w:rsidRPr="00432F62">
        <w:t xml:space="preserve"> or</w:t>
      </w:r>
    </w:p>
    <w:p w14:paraId="592F0882" w14:textId="3A33C56A" w:rsidR="0033381E" w:rsidRPr="00432F62" w:rsidRDefault="00A94243" w:rsidP="0022493C">
      <w:pPr>
        <w:pStyle w:val="BN"/>
      </w:pPr>
      <w:r w:rsidRPr="00432F62">
        <w:t xml:space="preserve">an </w:t>
      </w:r>
      <w:r w:rsidRPr="00432F62">
        <w:rPr>
          <w:rFonts w:hint="eastAsia"/>
          <w:lang w:eastAsia="zh-CN"/>
        </w:rPr>
        <w:t xml:space="preserve">ENI </w:t>
      </w:r>
      <w:r w:rsidRPr="00432F62">
        <w:rPr>
          <w:lang w:eastAsia="zh-CN"/>
        </w:rPr>
        <w:t xml:space="preserve">System </w:t>
      </w:r>
      <w:r w:rsidR="0033381E" w:rsidRPr="00432F62">
        <w:t>is not able to change the mode of operation as requested.</w:t>
      </w:r>
    </w:p>
    <w:p w14:paraId="165A908E" w14:textId="77777777" w:rsidR="0033381E" w:rsidRPr="00432F62" w:rsidRDefault="0033381E" w:rsidP="00273562">
      <w:pPr>
        <w:pStyle w:val="Heading3"/>
      </w:pPr>
      <w:bookmarkStart w:id="329" w:name="_Toc135898853"/>
      <w:bookmarkStart w:id="330" w:name="_Toc136005665"/>
      <w:bookmarkStart w:id="331" w:name="_Toc136439461"/>
      <w:bookmarkStart w:id="332" w:name="_Toc137459945"/>
      <w:bookmarkStart w:id="333" w:name="_Toc184657818"/>
      <w:r w:rsidRPr="00432F62">
        <w:t>4.4.5</w:t>
      </w:r>
      <w:r w:rsidRPr="00432F62">
        <w:tab/>
        <w:t>Functional Concepts</w:t>
      </w:r>
      <w:bookmarkEnd w:id="329"/>
      <w:bookmarkEnd w:id="330"/>
      <w:bookmarkEnd w:id="331"/>
      <w:bookmarkEnd w:id="332"/>
      <w:bookmarkEnd w:id="333"/>
    </w:p>
    <w:p w14:paraId="2B684286" w14:textId="5E11E575" w:rsidR="0033381E" w:rsidRPr="00432F62" w:rsidRDefault="0033381E" w:rsidP="00273562">
      <w:pPr>
        <w:pStyle w:val="Heading4"/>
      </w:pPr>
      <w:bookmarkStart w:id="334" w:name="_Toc135898854"/>
      <w:bookmarkStart w:id="335" w:name="_Toc136005666"/>
      <w:bookmarkStart w:id="336" w:name="_Toc136439462"/>
      <w:bookmarkStart w:id="337" w:name="_Toc137459946"/>
      <w:bookmarkStart w:id="338" w:name="_Toc184657819"/>
      <w:r w:rsidRPr="00432F62">
        <w:t>4.4.5.1</w:t>
      </w:r>
      <w:r w:rsidRPr="00432F62">
        <w:tab/>
      </w:r>
      <w:r w:rsidR="00775435" w:rsidRPr="00432F62">
        <w:t>Functional Concepts for Modular System Operation</w:t>
      </w:r>
      <w:bookmarkEnd w:id="334"/>
      <w:bookmarkEnd w:id="335"/>
      <w:bookmarkEnd w:id="336"/>
      <w:bookmarkEnd w:id="337"/>
      <w:bookmarkEnd w:id="338"/>
    </w:p>
    <w:p w14:paraId="71D9CF33" w14:textId="55206CAA" w:rsidR="00775435" w:rsidRPr="00432F62" w:rsidRDefault="00775435" w:rsidP="00D64981">
      <w:pPr>
        <w:pStyle w:val="NO"/>
      </w:pPr>
      <w:r w:rsidRPr="00432F62">
        <w:t>NOTE:</w:t>
      </w:r>
      <w:r w:rsidRPr="00432F62">
        <w:tab/>
        <w:t xml:space="preserve">Clauses 4.4.5.1 </w:t>
      </w:r>
      <w:r w:rsidR="00C86B61" w:rsidRPr="00432F62">
        <w:t xml:space="preserve">to </w:t>
      </w:r>
      <w:r w:rsidRPr="00432F62">
        <w:t>4.4.5</w:t>
      </w:r>
      <w:r w:rsidR="002C650C" w:rsidRPr="00432F62">
        <w:t>.</w:t>
      </w:r>
      <w:r w:rsidRPr="00432F62">
        <w:t>9.</w:t>
      </w:r>
      <w:r w:rsidR="008F3941" w:rsidRPr="00432F62">
        <w:t>2.</w:t>
      </w:r>
      <w:r w:rsidRPr="00432F62">
        <w:t xml:space="preserve">3 are moved from </w:t>
      </w:r>
      <w:r w:rsidR="0022493C" w:rsidRPr="00432F62">
        <w:t xml:space="preserve">the present </w:t>
      </w:r>
      <w:r w:rsidRPr="00432F62">
        <w:t xml:space="preserve">document to a new document, titled </w:t>
      </w:r>
      <w:r w:rsidR="00CB2F1B" w:rsidRPr="00432F62">
        <w:t>"</w:t>
      </w:r>
      <w:r w:rsidRPr="00432F62">
        <w:t>Functional Concepts for Modular System Operation</w:t>
      </w:r>
      <w:r w:rsidR="00CB2F1B" w:rsidRPr="00432F62">
        <w:t>"</w:t>
      </w:r>
      <w:r w:rsidRPr="00432F62">
        <w:t xml:space="preserve"> (</w:t>
      </w:r>
      <w:r w:rsidR="0022493C" w:rsidRPr="00432F62">
        <w:t xml:space="preserve">ETSI </w:t>
      </w:r>
      <w:r w:rsidR="00155E2E" w:rsidRPr="00432F62">
        <w:t>GR ENI 016</w:t>
      </w:r>
      <w:r w:rsidR="0073185B" w:rsidRPr="00432F62">
        <w:t xml:space="preserve"> [</w:t>
      </w:r>
      <w:r w:rsidR="0073185B" w:rsidRPr="00432F62">
        <w:fldChar w:fldCharType="begin"/>
      </w:r>
      <w:r w:rsidR="0073185B" w:rsidRPr="00432F62">
        <w:instrText xml:space="preserve">REF REF_GRENI016 \h </w:instrText>
      </w:r>
      <w:r w:rsidR="0073185B" w:rsidRPr="00432F62">
        <w:fldChar w:fldCharType="separate"/>
      </w:r>
      <w:r w:rsidR="000B4CCA" w:rsidRPr="00432F62">
        <w:t>i.</w:t>
      </w:r>
      <w:r w:rsidR="000B4CCA">
        <w:rPr>
          <w:noProof/>
        </w:rPr>
        <w:t>35</w:t>
      </w:r>
      <w:r w:rsidR="0073185B" w:rsidRPr="00432F62">
        <w:fldChar w:fldCharType="end"/>
      </w:r>
      <w:r w:rsidR="0073185B" w:rsidRPr="00432F62">
        <w:t>]</w:t>
      </w:r>
      <w:r w:rsidRPr="00432F62">
        <w:t>)</w:t>
      </w:r>
      <w:r w:rsidR="0022493C" w:rsidRPr="00432F62">
        <w:t>.</w:t>
      </w:r>
    </w:p>
    <w:p w14:paraId="41EA22A9" w14:textId="3EA4C67E" w:rsidR="00BF1C40" w:rsidRPr="00432F62" w:rsidRDefault="00BF1C40" w:rsidP="00273562">
      <w:pPr>
        <w:pStyle w:val="Heading4"/>
      </w:pPr>
      <w:bookmarkStart w:id="339" w:name="_Toc135898855"/>
      <w:bookmarkStart w:id="340" w:name="_Toc136005667"/>
      <w:bookmarkStart w:id="341" w:name="_Toc136439463"/>
      <w:bookmarkStart w:id="342" w:name="_Toc137459947"/>
      <w:bookmarkStart w:id="343" w:name="_Toc184657820"/>
      <w:r w:rsidRPr="00432F62">
        <w:t>4.4.5.</w:t>
      </w:r>
      <w:r w:rsidR="00775435" w:rsidRPr="00432F62">
        <w:t>2</w:t>
      </w:r>
      <w:r w:rsidRPr="00432F62">
        <w:tab/>
      </w:r>
      <w:r w:rsidR="00775435" w:rsidRPr="00432F62">
        <w:t>Overview of Prominent Control Loop Architectures</w:t>
      </w:r>
      <w:bookmarkEnd w:id="339"/>
      <w:bookmarkEnd w:id="340"/>
      <w:bookmarkEnd w:id="341"/>
      <w:bookmarkEnd w:id="342"/>
      <w:bookmarkEnd w:id="343"/>
    </w:p>
    <w:p w14:paraId="69C506A0" w14:textId="566E1860" w:rsidR="00775435" w:rsidRPr="00432F62" w:rsidRDefault="00775435" w:rsidP="00775435">
      <w:pPr>
        <w:pStyle w:val="NO"/>
      </w:pPr>
      <w:r w:rsidRPr="00432F62">
        <w:t>NOTE:</w:t>
      </w:r>
      <w:r w:rsidRPr="00432F62">
        <w:tab/>
        <w:t xml:space="preserve">This clause (previously clause 4.4.5.10) is moved from </w:t>
      </w:r>
      <w:r w:rsidR="0022493C" w:rsidRPr="00432F62">
        <w:t xml:space="preserve">the present </w:t>
      </w:r>
      <w:r w:rsidRPr="00432F62">
        <w:t xml:space="preserve">document to a new document, titled </w:t>
      </w:r>
      <w:r w:rsidR="00CB2F1B" w:rsidRPr="00432F62">
        <w:t>"</w:t>
      </w:r>
      <w:r w:rsidRPr="00432F62">
        <w:t>Overview of Prominent Control Loop Architectures</w:t>
      </w:r>
      <w:r w:rsidR="00CB2F1B" w:rsidRPr="00432F62">
        <w:t>"</w:t>
      </w:r>
      <w:r w:rsidRPr="00432F62">
        <w:t xml:space="preserve"> (</w:t>
      </w:r>
      <w:r w:rsidR="0022493C" w:rsidRPr="00432F62">
        <w:t xml:space="preserve">ETSI </w:t>
      </w:r>
      <w:r w:rsidR="00155E2E" w:rsidRPr="00432F62">
        <w:t>GR ENI 017</w:t>
      </w:r>
      <w:r w:rsidR="0073185B" w:rsidRPr="00432F62">
        <w:t xml:space="preserve"> [</w:t>
      </w:r>
      <w:r w:rsidR="0073185B" w:rsidRPr="00432F62">
        <w:fldChar w:fldCharType="begin"/>
      </w:r>
      <w:r w:rsidR="0073185B" w:rsidRPr="00432F62">
        <w:instrText xml:space="preserve">REF REF_GRENI017 \h </w:instrText>
      </w:r>
      <w:r w:rsidR="0073185B" w:rsidRPr="00432F62">
        <w:fldChar w:fldCharType="separate"/>
      </w:r>
      <w:r w:rsidR="000B4CCA" w:rsidRPr="00432F62">
        <w:t>i.</w:t>
      </w:r>
      <w:r w:rsidR="000B4CCA">
        <w:rPr>
          <w:noProof/>
        </w:rPr>
        <w:t>36</w:t>
      </w:r>
      <w:r w:rsidR="0073185B" w:rsidRPr="00432F62">
        <w:fldChar w:fldCharType="end"/>
      </w:r>
      <w:r w:rsidR="0073185B" w:rsidRPr="00432F62">
        <w:t>]</w:t>
      </w:r>
      <w:r w:rsidRPr="00432F62">
        <w:t>)</w:t>
      </w:r>
      <w:r w:rsidR="0022493C" w:rsidRPr="00432F62">
        <w:t>.</w:t>
      </w:r>
    </w:p>
    <w:p w14:paraId="592AEB56" w14:textId="77777777" w:rsidR="0033381E" w:rsidRPr="00432F62" w:rsidRDefault="0033381E" w:rsidP="00273562">
      <w:pPr>
        <w:pStyle w:val="Heading3"/>
      </w:pPr>
      <w:bookmarkStart w:id="344" w:name="_Toc135898856"/>
      <w:bookmarkStart w:id="345" w:name="_Toc136005668"/>
      <w:bookmarkStart w:id="346" w:name="_Toc136439464"/>
      <w:bookmarkStart w:id="347" w:name="_Toc137459948"/>
      <w:bookmarkStart w:id="348" w:name="_Toc184657821"/>
      <w:r w:rsidRPr="00432F62">
        <w:t>4.4.6</w:t>
      </w:r>
      <w:r w:rsidRPr="00432F62">
        <w:tab/>
        <w:t>ENI Reference Points</w:t>
      </w:r>
      <w:bookmarkEnd w:id="344"/>
      <w:bookmarkEnd w:id="345"/>
      <w:bookmarkEnd w:id="346"/>
      <w:bookmarkEnd w:id="347"/>
      <w:bookmarkEnd w:id="348"/>
    </w:p>
    <w:p w14:paraId="5E932200" w14:textId="77777777" w:rsidR="0033381E" w:rsidRPr="00432F62" w:rsidRDefault="0033381E" w:rsidP="00273562">
      <w:pPr>
        <w:pStyle w:val="Heading4"/>
      </w:pPr>
      <w:bookmarkStart w:id="349" w:name="_Toc135898857"/>
      <w:bookmarkStart w:id="350" w:name="_Toc136005669"/>
      <w:bookmarkStart w:id="351" w:name="_Toc136439465"/>
      <w:bookmarkStart w:id="352" w:name="_Toc137459949"/>
      <w:bookmarkStart w:id="353" w:name="_Toc184657822"/>
      <w:r w:rsidRPr="00432F62">
        <w:t>4.4.6.1</w:t>
      </w:r>
      <w:r w:rsidRPr="00432F62">
        <w:tab/>
        <w:t>Definition of an ENI Reference Point</w:t>
      </w:r>
      <w:bookmarkEnd w:id="349"/>
      <w:bookmarkEnd w:id="350"/>
      <w:bookmarkEnd w:id="351"/>
      <w:bookmarkEnd w:id="352"/>
      <w:bookmarkEnd w:id="353"/>
    </w:p>
    <w:p w14:paraId="4D8C3915" w14:textId="77777777" w:rsidR="0033381E" w:rsidRPr="00432F62" w:rsidRDefault="0033381E" w:rsidP="0033381E">
      <w:r w:rsidRPr="00432F62">
        <w:t>An ENI Reference Point is the logical point of interaction between specific Functional Blocks. Each Reference Point defines a set of related interfaces that specify how the Functional Blocks communicate and interact with each other.</w:t>
      </w:r>
    </w:p>
    <w:p w14:paraId="1776C7BA" w14:textId="77777777" w:rsidR="0033381E" w:rsidRPr="00432F62" w:rsidRDefault="0033381E" w:rsidP="00273562">
      <w:pPr>
        <w:pStyle w:val="Heading4"/>
      </w:pPr>
      <w:bookmarkStart w:id="354" w:name="_Toc135898858"/>
      <w:bookmarkStart w:id="355" w:name="_Toc136005670"/>
      <w:bookmarkStart w:id="356" w:name="_Toc136439466"/>
      <w:bookmarkStart w:id="357" w:name="_Toc137459950"/>
      <w:bookmarkStart w:id="358" w:name="_Toc184657823"/>
      <w:r w:rsidRPr="00432F62">
        <w:t>4.4.6.2</w:t>
      </w:r>
      <w:r w:rsidRPr="00432F62">
        <w:tab/>
        <w:t>Definition of an ENI External Reference Point</w:t>
      </w:r>
      <w:bookmarkEnd w:id="354"/>
      <w:bookmarkEnd w:id="355"/>
      <w:bookmarkEnd w:id="356"/>
      <w:bookmarkEnd w:id="357"/>
      <w:bookmarkEnd w:id="358"/>
    </w:p>
    <w:p w14:paraId="42D8F007" w14:textId="19C13693" w:rsidR="0033381E" w:rsidRPr="00432F62" w:rsidRDefault="0033381E" w:rsidP="0033381E">
      <w:r w:rsidRPr="00432F62">
        <w:t>An ENI External Reference Point is a Reference Point that is used to communicate between an ENI Functional Block and an external Functional Block of an external system (</w:t>
      </w:r>
      <w:r w:rsidR="00F74BA7" w:rsidRPr="00432F62">
        <w:t>e.g.</w:t>
      </w:r>
      <w:r w:rsidRPr="00432F62">
        <w:t xml:space="preserve"> a Functional Block of the OSS, BSS, or Assisted System).</w:t>
      </w:r>
    </w:p>
    <w:p w14:paraId="177D24FF" w14:textId="77777777" w:rsidR="0033381E" w:rsidRPr="00432F62" w:rsidRDefault="0033381E" w:rsidP="00273562">
      <w:pPr>
        <w:pStyle w:val="Heading4"/>
      </w:pPr>
      <w:bookmarkStart w:id="359" w:name="_Toc135898859"/>
      <w:bookmarkStart w:id="360" w:name="_Toc136005671"/>
      <w:bookmarkStart w:id="361" w:name="_Toc136439467"/>
      <w:bookmarkStart w:id="362" w:name="_Toc137459951"/>
      <w:bookmarkStart w:id="363" w:name="_Toc184657824"/>
      <w:r w:rsidRPr="00432F62">
        <w:t>4.4.6.3</w:t>
      </w:r>
      <w:r w:rsidRPr="00432F62">
        <w:tab/>
        <w:t>Definition of an ENI Internal Reference Point</w:t>
      </w:r>
      <w:bookmarkEnd w:id="359"/>
      <w:bookmarkEnd w:id="360"/>
      <w:bookmarkEnd w:id="361"/>
      <w:bookmarkEnd w:id="362"/>
      <w:bookmarkEnd w:id="363"/>
    </w:p>
    <w:p w14:paraId="3701060E" w14:textId="41244614" w:rsidR="0033381E" w:rsidRPr="00432F62" w:rsidRDefault="0033381E" w:rsidP="0033381E">
      <w:r w:rsidRPr="00432F62">
        <w:t xml:space="preserve">An ENI Internal Reference Point is a Reference Point that is used to communicate between two or more Functional Blocks that belong to the ENI System. This communication stays within </w:t>
      </w:r>
      <w:r w:rsidR="00A94243" w:rsidRPr="00432F62">
        <w:t xml:space="preserve">an </w:t>
      </w:r>
      <w:r w:rsidR="00A94243" w:rsidRPr="00432F62">
        <w:rPr>
          <w:rFonts w:hint="eastAsia"/>
          <w:lang w:eastAsia="zh-CN"/>
        </w:rPr>
        <w:t xml:space="preserve">ENI </w:t>
      </w:r>
      <w:r w:rsidR="00A94243" w:rsidRPr="00432F62">
        <w:rPr>
          <w:lang w:eastAsia="zh-CN"/>
        </w:rPr>
        <w:t>System</w:t>
      </w:r>
      <w:r w:rsidRPr="00432F62">
        <w:t xml:space="preserve">, and is not seen by systems that are external to </w:t>
      </w:r>
      <w:r w:rsidR="00A94243" w:rsidRPr="00432F62">
        <w:t xml:space="preserve">an </w:t>
      </w:r>
      <w:r w:rsidR="00A94243" w:rsidRPr="00432F62">
        <w:rPr>
          <w:rFonts w:hint="eastAsia"/>
          <w:lang w:eastAsia="zh-CN"/>
        </w:rPr>
        <w:t xml:space="preserve">ENI </w:t>
      </w:r>
      <w:r w:rsidR="00A94243" w:rsidRPr="00432F62">
        <w:rPr>
          <w:lang w:eastAsia="zh-CN"/>
        </w:rPr>
        <w:t>System</w:t>
      </w:r>
      <w:r w:rsidRPr="00432F62">
        <w:t>.</w:t>
      </w:r>
    </w:p>
    <w:p w14:paraId="3D522280" w14:textId="4598838E" w:rsidR="0033381E" w:rsidRPr="00432F62" w:rsidRDefault="0033381E" w:rsidP="00273562">
      <w:pPr>
        <w:pStyle w:val="Heading3"/>
      </w:pPr>
      <w:bookmarkStart w:id="364" w:name="_Toc135898860"/>
      <w:bookmarkStart w:id="365" w:name="_Toc136005672"/>
      <w:bookmarkStart w:id="366" w:name="_Toc136439468"/>
      <w:bookmarkStart w:id="367" w:name="_Toc137459952"/>
      <w:bookmarkStart w:id="368" w:name="_Toc184657825"/>
      <w:r w:rsidRPr="00432F62">
        <w:t>4.4.7</w:t>
      </w:r>
      <w:r w:rsidRPr="00432F62">
        <w:tab/>
        <w:t>ENI Interfaces</w:t>
      </w:r>
      <w:bookmarkEnd w:id="364"/>
      <w:bookmarkEnd w:id="365"/>
      <w:bookmarkEnd w:id="366"/>
      <w:bookmarkEnd w:id="367"/>
      <w:bookmarkEnd w:id="368"/>
    </w:p>
    <w:p w14:paraId="1302530F" w14:textId="77777777" w:rsidR="0033381E" w:rsidRPr="00432F62" w:rsidRDefault="0033381E" w:rsidP="00273562">
      <w:pPr>
        <w:pStyle w:val="Heading4"/>
      </w:pPr>
      <w:bookmarkStart w:id="369" w:name="_Toc135898861"/>
      <w:bookmarkStart w:id="370" w:name="_Toc136005673"/>
      <w:bookmarkStart w:id="371" w:name="_Toc136439469"/>
      <w:bookmarkStart w:id="372" w:name="_Toc137459953"/>
      <w:bookmarkStart w:id="373" w:name="_Toc184657826"/>
      <w:r w:rsidRPr="00432F62">
        <w:t>4.4.7.1</w:t>
      </w:r>
      <w:r w:rsidRPr="00432F62">
        <w:tab/>
        <w:t>Definition of an ENI Interface</w:t>
      </w:r>
      <w:bookmarkEnd w:id="369"/>
      <w:bookmarkEnd w:id="370"/>
      <w:bookmarkEnd w:id="371"/>
      <w:bookmarkEnd w:id="372"/>
      <w:bookmarkEnd w:id="373"/>
    </w:p>
    <w:p w14:paraId="4C08CC82" w14:textId="16C69D93" w:rsidR="00536977" w:rsidRPr="00432F62" w:rsidRDefault="0033381E" w:rsidP="0033381E">
      <w:r w:rsidRPr="00432F62">
        <w:t xml:space="preserve">An Interface is a point across which two or more components exchange information. An interface describes the public characteristics and behaviour that specify a contract for performing a service. In </w:t>
      </w:r>
      <w:r w:rsidR="00A94243" w:rsidRPr="00432F62">
        <w:t xml:space="preserve">an </w:t>
      </w:r>
      <w:r w:rsidR="00A94243" w:rsidRPr="00432F62">
        <w:rPr>
          <w:rFonts w:hint="eastAsia"/>
          <w:lang w:eastAsia="zh-CN"/>
        </w:rPr>
        <w:t xml:space="preserve">ENI </w:t>
      </w:r>
      <w:r w:rsidR="00A94243" w:rsidRPr="00432F62">
        <w:rPr>
          <w:lang w:eastAsia="zh-CN"/>
        </w:rPr>
        <w:t>System</w:t>
      </w:r>
      <w:r w:rsidRPr="00432F62">
        <w:t>, there are three types of Interfaces:</w:t>
      </w:r>
    </w:p>
    <w:p w14:paraId="71C3E471" w14:textId="70E00D9F" w:rsidR="00536977" w:rsidRPr="00432F62" w:rsidRDefault="00536977" w:rsidP="00BD2030">
      <w:pPr>
        <w:pStyle w:val="BN"/>
        <w:numPr>
          <w:ilvl w:val="0"/>
          <w:numId w:val="11"/>
        </w:numPr>
      </w:pPr>
      <w:r w:rsidRPr="00432F62">
        <w:t>hardware interfaces;</w:t>
      </w:r>
    </w:p>
    <w:p w14:paraId="6E84E619" w14:textId="021A5915" w:rsidR="00536977" w:rsidRPr="00432F62" w:rsidRDefault="00536977" w:rsidP="00536977">
      <w:pPr>
        <w:pStyle w:val="BN"/>
      </w:pPr>
      <w:r w:rsidRPr="00432F62">
        <w:t>software interfaces; and</w:t>
      </w:r>
    </w:p>
    <w:p w14:paraId="5B390FA9" w14:textId="15FF9BA4" w:rsidR="0033381E" w:rsidRPr="00432F62" w:rsidRDefault="00536977" w:rsidP="00536977">
      <w:pPr>
        <w:pStyle w:val="BN"/>
      </w:pPr>
      <w:r w:rsidRPr="00432F62">
        <w:t>application programming interf</w:t>
      </w:r>
      <w:r w:rsidR="0033381E" w:rsidRPr="00432F62">
        <w:t>aces.</w:t>
      </w:r>
    </w:p>
    <w:p w14:paraId="045D5A3C" w14:textId="1AE9E4E8" w:rsidR="007E21A4" w:rsidRPr="00432F62" w:rsidRDefault="007E21A4" w:rsidP="00AF50C2">
      <w:r w:rsidRPr="00432F62">
        <w:t xml:space="preserve">ENI Interfaces exist at defined External and Internal Reference Points (see clause 7 of the present document). ENI Reference Points differentiate between "consumer" and "producer" by separating </w:t>
      </w:r>
      <w:r w:rsidR="00785BE2" w:rsidRPr="00432F62">
        <w:t xml:space="preserve">data, control, management, and other specific types of communication information </w:t>
      </w:r>
      <w:r w:rsidRPr="00432F62">
        <w:t>from being communicated on the same interface. See clause 7.1 of the present document for further details.</w:t>
      </w:r>
    </w:p>
    <w:p w14:paraId="371A9C7D" w14:textId="1F1F0707" w:rsidR="0033381E" w:rsidRPr="00432F62" w:rsidRDefault="0033381E" w:rsidP="00273562">
      <w:pPr>
        <w:pStyle w:val="Heading4"/>
      </w:pPr>
      <w:bookmarkStart w:id="374" w:name="_Toc135898862"/>
      <w:bookmarkStart w:id="375" w:name="_Toc136005674"/>
      <w:bookmarkStart w:id="376" w:name="_Toc136439470"/>
      <w:bookmarkStart w:id="377" w:name="_Toc137459954"/>
      <w:bookmarkStart w:id="378" w:name="_Toc184657827"/>
      <w:r w:rsidRPr="00432F62">
        <w:lastRenderedPageBreak/>
        <w:t>4.4.7.2</w:t>
      </w:r>
      <w:r w:rsidRPr="00432F62">
        <w:tab/>
        <w:t>Definition of an ENI Hardware Interface</w:t>
      </w:r>
      <w:bookmarkEnd w:id="374"/>
      <w:bookmarkEnd w:id="375"/>
      <w:bookmarkEnd w:id="376"/>
      <w:bookmarkEnd w:id="377"/>
      <w:bookmarkEnd w:id="378"/>
    </w:p>
    <w:p w14:paraId="12F235F0" w14:textId="77777777" w:rsidR="0033381E" w:rsidRPr="00432F62" w:rsidRDefault="0033381E" w:rsidP="0033381E">
      <w:r w:rsidRPr="00432F62">
        <w:t>An ENI Hardware Interface is a point across which electrical, mechanical, and/or optical signals are conveyed from a sender to one or more receivers using one or more protocols. A Hardware Interface decouples the hardware implementation from other Functional Blocks in a system.</w:t>
      </w:r>
    </w:p>
    <w:p w14:paraId="710BF973" w14:textId="77777777" w:rsidR="0033381E" w:rsidRPr="00432F62" w:rsidRDefault="0033381E" w:rsidP="00273562">
      <w:pPr>
        <w:pStyle w:val="Heading4"/>
      </w:pPr>
      <w:bookmarkStart w:id="379" w:name="_Toc135898863"/>
      <w:bookmarkStart w:id="380" w:name="_Toc136005675"/>
      <w:bookmarkStart w:id="381" w:name="_Toc136439471"/>
      <w:bookmarkStart w:id="382" w:name="_Toc137459955"/>
      <w:bookmarkStart w:id="383" w:name="_Toc184657828"/>
      <w:r w:rsidRPr="00432F62">
        <w:t>4.4.7.3</w:t>
      </w:r>
      <w:r w:rsidRPr="00432F62">
        <w:tab/>
        <w:t>Definition of an ENI Software Interface</w:t>
      </w:r>
      <w:bookmarkEnd w:id="379"/>
      <w:bookmarkEnd w:id="380"/>
      <w:bookmarkEnd w:id="381"/>
      <w:bookmarkEnd w:id="382"/>
      <w:bookmarkEnd w:id="383"/>
    </w:p>
    <w:p w14:paraId="736D92A2" w14:textId="17E62006" w:rsidR="0033381E" w:rsidRPr="00432F62" w:rsidRDefault="0033381E" w:rsidP="0033381E">
      <w:r w:rsidRPr="00432F62">
        <w:t>An ENI Software Interface defines a point through which communication with a set of resources (</w:t>
      </w:r>
      <w:r w:rsidR="00F74BA7" w:rsidRPr="00432F62">
        <w:t>e.g.</w:t>
      </w:r>
      <w:r w:rsidRPr="00432F62">
        <w:t xml:space="preserve"> memory or CPU) of a set of objects is performed. This decouples the implementation of a software function from the rest of the system.</w:t>
      </w:r>
    </w:p>
    <w:p w14:paraId="114B9A0A" w14:textId="77777777" w:rsidR="0033381E" w:rsidRPr="00432F62" w:rsidRDefault="0033381E" w:rsidP="00273562">
      <w:pPr>
        <w:pStyle w:val="Heading4"/>
      </w:pPr>
      <w:bookmarkStart w:id="384" w:name="_Toc135898864"/>
      <w:bookmarkStart w:id="385" w:name="_Toc136005676"/>
      <w:bookmarkStart w:id="386" w:name="_Toc136439472"/>
      <w:bookmarkStart w:id="387" w:name="_Toc137459956"/>
      <w:bookmarkStart w:id="388" w:name="_Toc184657829"/>
      <w:r w:rsidRPr="00432F62">
        <w:t>4.4.7.4</w:t>
      </w:r>
      <w:r w:rsidRPr="00432F62">
        <w:tab/>
        <w:t>Definition of an ENI Application Programming Interface</w:t>
      </w:r>
      <w:bookmarkEnd w:id="384"/>
      <w:bookmarkEnd w:id="385"/>
      <w:bookmarkEnd w:id="386"/>
      <w:bookmarkEnd w:id="387"/>
      <w:bookmarkEnd w:id="388"/>
    </w:p>
    <w:p w14:paraId="1C611A9F" w14:textId="77777777" w:rsidR="0033381E" w:rsidRPr="00432F62" w:rsidRDefault="0033381E" w:rsidP="0033381E">
      <w:r w:rsidRPr="00432F62">
        <w:t>An API is a set of communication mechanisms through which a developer constructs a computer program. It consists of tools, object methods, and other elements of a model and/or code. APIs simplify producing programs, since they abstract the underlying implementation and only expose the objects, and the characteristics and behaviour of those objects that are needed.</w:t>
      </w:r>
    </w:p>
    <w:p w14:paraId="544706F3" w14:textId="77777777" w:rsidR="0033381E" w:rsidRPr="00432F62" w:rsidRDefault="0033381E" w:rsidP="00273562">
      <w:pPr>
        <w:pStyle w:val="Heading4"/>
      </w:pPr>
      <w:bookmarkStart w:id="389" w:name="_Toc135898865"/>
      <w:bookmarkStart w:id="390" w:name="_Toc136005677"/>
      <w:bookmarkStart w:id="391" w:name="_Toc136439473"/>
      <w:bookmarkStart w:id="392" w:name="_Toc137459957"/>
      <w:bookmarkStart w:id="393" w:name="_Toc184657830"/>
      <w:r w:rsidRPr="00432F62">
        <w:t>4.4.7.5</w:t>
      </w:r>
      <w:r w:rsidRPr="00432F62">
        <w:tab/>
        <w:t>Comparison of ENI Software Interfaces with ENI APIs</w:t>
      </w:r>
      <w:bookmarkEnd w:id="389"/>
      <w:bookmarkEnd w:id="390"/>
      <w:bookmarkEnd w:id="391"/>
      <w:bookmarkEnd w:id="392"/>
      <w:bookmarkEnd w:id="393"/>
    </w:p>
    <w:p w14:paraId="43E2732A" w14:textId="3C44C869" w:rsidR="0033381E" w:rsidRPr="00432F62" w:rsidRDefault="0033381E" w:rsidP="0033381E">
      <w:r w:rsidRPr="00432F62">
        <w:t>An ENI Software Interface is a managed logical entity that supports communication of data, information, and/or knowledge. In contrast, an ENI API uses one or more ENI Software Interfaces to provide external access for developers to write programs to interact with ENI.</w:t>
      </w:r>
    </w:p>
    <w:p w14:paraId="6AD39AE4" w14:textId="4683D500" w:rsidR="00EF1188" w:rsidRPr="00432F62" w:rsidRDefault="00EF1188" w:rsidP="00273562">
      <w:pPr>
        <w:pStyle w:val="Heading4"/>
      </w:pPr>
      <w:bookmarkStart w:id="394" w:name="_Toc135898866"/>
      <w:bookmarkStart w:id="395" w:name="_Toc136005678"/>
      <w:bookmarkStart w:id="396" w:name="_Toc136439474"/>
      <w:bookmarkStart w:id="397" w:name="_Toc137459958"/>
      <w:bookmarkStart w:id="398" w:name="_Toc184657831"/>
      <w:r w:rsidRPr="00432F62">
        <w:t>4.4.7.6</w:t>
      </w:r>
      <w:r w:rsidRPr="00432F62">
        <w:tab/>
        <w:t>Interaction between ENI Hardware and Software Interfaces</w:t>
      </w:r>
      <w:bookmarkEnd w:id="394"/>
      <w:bookmarkEnd w:id="395"/>
      <w:bookmarkEnd w:id="396"/>
      <w:bookmarkEnd w:id="397"/>
      <w:bookmarkEnd w:id="398"/>
    </w:p>
    <w:p w14:paraId="52EA1264" w14:textId="5695C115" w:rsidR="00EF1188" w:rsidRPr="00432F62" w:rsidRDefault="00EF1188" w:rsidP="00EF1188">
      <w:r w:rsidRPr="00432F62">
        <w:t xml:space="preserve">Simplistically, software contains instructions that tells hardware modules what functionality is needed. Hardware interfaces include plugs, sockets, cables and </w:t>
      </w:r>
      <w:r w:rsidR="007F5EAF" w:rsidRPr="00432F62">
        <w:t>set of electrical, optical, and/or logical</w:t>
      </w:r>
      <w:r w:rsidRPr="00432F62">
        <w:t xml:space="preserve"> signals traveling between </w:t>
      </w:r>
      <w:r w:rsidR="007F5EAF" w:rsidRPr="00432F62">
        <w:t xml:space="preserve">the </w:t>
      </w:r>
      <w:r w:rsidRPr="00432F62">
        <w:t>entities</w:t>
      </w:r>
      <w:r w:rsidR="007F5EAF" w:rsidRPr="00432F62">
        <w:t xml:space="preserve"> that it connects, along with the protocol(s) used</w:t>
      </w:r>
      <w:r w:rsidRPr="00432F62">
        <w:t xml:space="preserve">. In contrast, Software interfaces perform programming functions. They can be used to communicate with hardware and other software modules. </w:t>
      </w:r>
      <w:r w:rsidR="007E77BF" w:rsidRPr="00432F62">
        <w:t>ENI does not specify a hardware-software interface except for those interfaces that support ENI APIs.</w:t>
      </w:r>
    </w:p>
    <w:p w14:paraId="430AD9AB" w14:textId="1A588EB2" w:rsidR="00EF1188" w:rsidRPr="00432F62" w:rsidRDefault="00EF1188" w:rsidP="00273562">
      <w:pPr>
        <w:pStyle w:val="Heading4"/>
      </w:pPr>
      <w:bookmarkStart w:id="399" w:name="_Toc135898867"/>
      <w:bookmarkStart w:id="400" w:name="_Toc136005679"/>
      <w:bookmarkStart w:id="401" w:name="_Toc136439475"/>
      <w:bookmarkStart w:id="402" w:name="_Toc137459959"/>
      <w:bookmarkStart w:id="403" w:name="_Toc184657832"/>
      <w:r w:rsidRPr="00432F62">
        <w:t>4.4.7.7</w:t>
      </w:r>
      <w:r w:rsidRPr="00432F62">
        <w:tab/>
        <w:t>Interaction between ENI Hardware and Software APIs</w:t>
      </w:r>
      <w:bookmarkEnd w:id="399"/>
      <w:bookmarkEnd w:id="400"/>
      <w:bookmarkEnd w:id="401"/>
      <w:bookmarkEnd w:id="402"/>
      <w:bookmarkEnd w:id="403"/>
    </w:p>
    <w:p w14:paraId="21A5E31A" w14:textId="0A72A425" w:rsidR="002C67DA" w:rsidRPr="00432F62" w:rsidRDefault="007F5EAF" w:rsidP="00AC3768">
      <w:r w:rsidRPr="00432F62">
        <w:t xml:space="preserve">An API </w:t>
      </w:r>
      <w:r w:rsidR="00712E15" w:rsidRPr="00432F62">
        <w:t>sometimes reflects the language that it is meant to be used with. For example, a</w:t>
      </w:r>
      <w:r w:rsidR="006F2C77" w:rsidRPr="00432F62">
        <w:t xml:space="preserve">n API for an object-oriented language would provide a specification for creating, editing, deleting, and manipulating classes. Other types of APIs provide specifications at different abstraction levels (e.g. for create, read, update, or delete operations) that are dependent </w:t>
      </w:r>
      <w:r w:rsidR="00A852A4" w:rsidRPr="00432F62">
        <w:t xml:space="preserve">on the object that they are being applied to. For example, a </w:t>
      </w:r>
      <w:r w:rsidR="004E5751" w:rsidRPr="00432F62">
        <w:t>"</w:t>
      </w:r>
      <w:r w:rsidR="00A852A4" w:rsidRPr="00432F62">
        <w:t>service-orientated</w:t>
      </w:r>
      <w:r w:rsidR="004E5751" w:rsidRPr="00432F62">
        <w:t>"</w:t>
      </w:r>
      <w:r w:rsidR="00A852A4" w:rsidRPr="00432F62">
        <w:t xml:space="preserve"> API could apply operations such as the previous four to a service, while a </w:t>
      </w:r>
      <w:r w:rsidR="004E5751" w:rsidRPr="00432F62">
        <w:t>"</w:t>
      </w:r>
      <w:r w:rsidR="00A852A4" w:rsidRPr="00432F62">
        <w:t>resource-orientated</w:t>
      </w:r>
      <w:r w:rsidR="004E5751" w:rsidRPr="00432F62">
        <w:t>"</w:t>
      </w:r>
      <w:r w:rsidR="00A852A4" w:rsidRPr="00432F62">
        <w:t xml:space="preserve"> API would do the same thing to resources. </w:t>
      </w:r>
      <w:r w:rsidR="002C67DA" w:rsidRPr="00432F62">
        <w:t>Note that if appropriate abstractions are used all of these examples are independent of hardware and software entities.</w:t>
      </w:r>
      <w:r w:rsidR="00BE1AB5" w:rsidRPr="00432F62">
        <w:t xml:space="preserve"> </w:t>
      </w:r>
      <w:r w:rsidR="002C67DA" w:rsidRPr="00432F62">
        <w:t>ENI APIs operate through either an External or an Internal Reference Point, and are specified in clause 7.4</w:t>
      </w:r>
      <w:r w:rsidR="00D33CA0" w:rsidRPr="00432F62">
        <w:t>.</w:t>
      </w:r>
    </w:p>
    <w:p w14:paraId="27A9525C" w14:textId="24C1D883" w:rsidR="0033381E" w:rsidRPr="00432F62" w:rsidRDefault="0033381E" w:rsidP="00273562">
      <w:pPr>
        <w:pStyle w:val="Heading2"/>
      </w:pPr>
      <w:bookmarkStart w:id="404" w:name="_Toc135898868"/>
      <w:bookmarkStart w:id="405" w:name="_Toc136005680"/>
      <w:bookmarkStart w:id="406" w:name="_Toc136439476"/>
      <w:bookmarkStart w:id="407" w:name="_Toc137459960"/>
      <w:bookmarkStart w:id="408" w:name="_Toc184657833"/>
      <w:r w:rsidRPr="00432F62">
        <w:t>4.5</w:t>
      </w:r>
      <w:r w:rsidRPr="00432F62">
        <w:tab/>
        <w:t>Functional Architecture</w:t>
      </w:r>
      <w:bookmarkEnd w:id="404"/>
      <w:bookmarkEnd w:id="405"/>
      <w:bookmarkEnd w:id="406"/>
      <w:bookmarkEnd w:id="407"/>
      <w:bookmarkEnd w:id="408"/>
    </w:p>
    <w:p w14:paraId="25C94B78" w14:textId="77777777" w:rsidR="0033381E" w:rsidRPr="00432F62" w:rsidRDefault="0033381E" w:rsidP="00273562">
      <w:pPr>
        <w:pStyle w:val="Heading3"/>
      </w:pPr>
      <w:bookmarkStart w:id="409" w:name="_Toc135898869"/>
      <w:bookmarkStart w:id="410" w:name="_Toc136005681"/>
      <w:bookmarkStart w:id="411" w:name="_Toc136439477"/>
      <w:bookmarkStart w:id="412" w:name="_Toc137459961"/>
      <w:bookmarkStart w:id="413" w:name="_Toc184657834"/>
      <w:r w:rsidRPr="00432F62">
        <w:t>4.5.1</w:t>
      </w:r>
      <w:r w:rsidRPr="00432F62">
        <w:tab/>
        <w:t>Functional Block Diagram of the ENI System</w:t>
      </w:r>
      <w:bookmarkEnd w:id="409"/>
      <w:bookmarkEnd w:id="410"/>
      <w:bookmarkEnd w:id="411"/>
      <w:bookmarkEnd w:id="412"/>
      <w:bookmarkEnd w:id="413"/>
    </w:p>
    <w:p w14:paraId="36610F57" w14:textId="16F40C59" w:rsidR="0033381E" w:rsidRPr="00432F62" w:rsidRDefault="0033381E" w:rsidP="0033381E">
      <w:pPr>
        <w:rPr>
          <w:bCs/>
        </w:rPr>
      </w:pPr>
      <w:r w:rsidRPr="00432F62">
        <w:rPr>
          <w:bCs/>
        </w:rPr>
        <w:t>A high-level Functional Block diagram that includes the use of an API Broker is shown in Figure 4-</w:t>
      </w:r>
      <w:r w:rsidR="0053530F" w:rsidRPr="00432F62">
        <w:rPr>
          <w:bCs/>
        </w:rPr>
        <w:t xml:space="preserve">5 </w:t>
      </w:r>
      <w:r w:rsidR="00661D3C" w:rsidRPr="00432F62">
        <w:rPr>
          <w:bCs/>
        </w:rPr>
        <w:t>(for inputs to an ENI System) and Figure 4-</w:t>
      </w:r>
      <w:r w:rsidR="0053530F" w:rsidRPr="00432F62">
        <w:rPr>
          <w:bCs/>
        </w:rPr>
        <w:t xml:space="preserve">6 </w:t>
      </w:r>
      <w:r w:rsidR="00661D3C" w:rsidRPr="00432F62">
        <w:rPr>
          <w:bCs/>
        </w:rPr>
        <w:t>(for outputs from an ENI System)</w:t>
      </w:r>
      <w:r w:rsidRPr="00432F62">
        <w:rPr>
          <w:bCs/>
        </w:rPr>
        <w:t xml:space="preserve">. This is a simplified view of the main processing components of an ENI System. It is important to </w:t>
      </w:r>
      <w:r w:rsidR="006A691C" w:rsidRPr="00432F62">
        <w:rPr>
          <w:bCs/>
        </w:rPr>
        <w:t>realize</w:t>
      </w:r>
      <w:r w:rsidRPr="00432F62">
        <w:rPr>
          <w:bCs/>
        </w:rPr>
        <w:t xml:space="preserve"> that a linear flow from input to output is not prescribed, and does not have to actually occur. This is explained in the following </w:t>
      </w:r>
      <w:r w:rsidR="00536977" w:rsidRPr="00432F62">
        <w:rPr>
          <w:bCs/>
        </w:rPr>
        <w:t>clause</w:t>
      </w:r>
      <w:r w:rsidRPr="00432F62">
        <w:rPr>
          <w:bCs/>
        </w:rPr>
        <w:t xml:space="preserve">s, and elaborated further in clause 6. The arrows in </w:t>
      </w:r>
      <w:r w:rsidR="000F014B" w:rsidRPr="00432F62">
        <w:rPr>
          <w:bCs/>
        </w:rPr>
        <w:t>F</w:t>
      </w:r>
      <w:r w:rsidRPr="00432F62">
        <w:rPr>
          <w:bCs/>
        </w:rPr>
        <w:t xml:space="preserve">igure </w:t>
      </w:r>
      <w:r w:rsidR="000F014B" w:rsidRPr="00432F62">
        <w:rPr>
          <w:bCs/>
        </w:rPr>
        <w:t>4-</w:t>
      </w:r>
      <w:r w:rsidR="0053530F" w:rsidRPr="00432F62">
        <w:rPr>
          <w:bCs/>
        </w:rPr>
        <w:t xml:space="preserve">5 </w:t>
      </w:r>
      <w:r w:rsidR="00661D3C" w:rsidRPr="00432F62">
        <w:rPr>
          <w:bCs/>
        </w:rPr>
        <w:t>and Figure 4-</w:t>
      </w:r>
      <w:r w:rsidR="0053530F" w:rsidRPr="00432F62">
        <w:rPr>
          <w:bCs/>
        </w:rPr>
        <w:t xml:space="preserve">6 </w:t>
      </w:r>
      <w:r w:rsidRPr="00432F62">
        <w:rPr>
          <w:bCs/>
        </w:rPr>
        <w:t xml:space="preserve">represent the directionality of data and information using any of the </w:t>
      </w:r>
      <w:r w:rsidR="008F7255" w:rsidRPr="00432F62">
        <w:rPr>
          <w:bCs/>
        </w:rPr>
        <w:t xml:space="preserve">eighteen </w:t>
      </w:r>
      <w:r w:rsidRPr="00432F62">
        <w:rPr>
          <w:bCs/>
        </w:rPr>
        <w:t>External Reference Points defined in clause 7.</w:t>
      </w:r>
    </w:p>
    <w:p w14:paraId="53406A76" w14:textId="26027419" w:rsidR="0033381E" w:rsidRPr="00432F62" w:rsidRDefault="0033381E" w:rsidP="00536977">
      <w:pPr>
        <w:pStyle w:val="FL"/>
      </w:pPr>
      <w:r w:rsidRPr="00432F62">
        <w:rPr>
          <w:noProof/>
          <w:lang w:eastAsia="en-GB"/>
        </w:rPr>
        <w:lastRenderedPageBreak/>
        <w:drawing>
          <wp:inline distT="0" distB="0" distL="0" distR="0" wp14:anchorId="3EB63ED9" wp14:editId="437135F8">
            <wp:extent cx="6122035" cy="3998595"/>
            <wp:effectExtent l="0" t="0" r="0" b="1905"/>
            <wp:docPr id="240" name="Picture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6122035" cy="3998595"/>
                    </a:xfrm>
                    <a:prstGeom prst="rect">
                      <a:avLst/>
                    </a:prstGeom>
                    <a:noFill/>
                  </pic:spPr>
                </pic:pic>
              </a:graphicData>
            </a:graphic>
          </wp:inline>
        </w:drawing>
      </w:r>
    </w:p>
    <w:p w14:paraId="7F757139" w14:textId="32086B9F" w:rsidR="0033381E" w:rsidRPr="00432F62" w:rsidRDefault="0033381E" w:rsidP="00536977">
      <w:pPr>
        <w:pStyle w:val="TF"/>
      </w:pPr>
      <w:r w:rsidRPr="00432F62">
        <w:t>Figure 4-</w:t>
      </w:r>
      <w:r w:rsidR="0053530F" w:rsidRPr="00432F62">
        <w:t>5</w:t>
      </w:r>
      <w:r w:rsidRPr="00432F62">
        <w:t>: High-Level Functional Architecture of ENI When an API Broker Is Used</w:t>
      </w:r>
    </w:p>
    <w:p w14:paraId="08157860" w14:textId="289FF74C" w:rsidR="00F7410A" w:rsidRPr="00432F62" w:rsidRDefault="00F7410A" w:rsidP="00EC46B6">
      <w:pPr>
        <w:rPr>
          <w:bCs/>
        </w:rPr>
      </w:pPr>
      <w:r w:rsidRPr="00432F62">
        <w:rPr>
          <w:bCs/>
        </w:rPr>
        <w:t>A high-level Functional Block diagram that includes the use of an API Broker is shown in Figure 4-5 (for inputs to an ENI System) and Figure 4-6 (for outputs from an ENI System). This is a simplified view of the main processing components of an ENI System. It is important to realize that a linear flow from input to output is not prescribed, and does not have to actually occur. This is explained in the following clauses, and elaborated further in clause 6. The arrows in Figure 4-5 and Figure 4-6 represent the directionality of data and information using any of the eighteen External Reference Points defined in clause 7.</w:t>
      </w:r>
    </w:p>
    <w:p w14:paraId="5390EC7B" w14:textId="28A5544A" w:rsidR="0033381E" w:rsidRPr="00432F62" w:rsidRDefault="00FB77DA" w:rsidP="00E946DF">
      <w:pPr>
        <w:pStyle w:val="FL"/>
      </w:pPr>
      <w:r w:rsidRPr="00432F62">
        <w:rPr>
          <w:noProof/>
        </w:rPr>
        <w:drawing>
          <wp:inline distT="0" distB="0" distL="0" distR="0" wp14:anchorId="40DD94E2" wp14:editId="612AD66E">
            <wp:extent cx="6106795" cy="3315970"/>
            <wp:effectExtent l="0" t="0" r="825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6106795" cy="3315970"/>
                    </a:xfrm>
                    <a:prstGeom prst="rect">
                      <a:avLst/>
                    </a:prstGeom>
                    <a:noFill/>
                  </pic:spPr>
                </pic:pic>
              </a:graphicData>
            </a:graphic>
          </wp:inline>
        </w:drawing>
      </w:r>
    </w:p>
    <w:p w14:paraId="4AE286F4" w14:textId="0FDEA9F7" w:rsidR="0033381E" w:rsidRPr="00432F62" w:rsidRDefault="0033381E" w:rsidP="00536977">
      <w:pPr>
        <w:pStyle w:val="TF"/>
      </w:pPr>
      <w:r w:rsidRPr="00432F62">
        <w:t>Figure 4-</w:t>
      </w:r>
      <w:r w:rsidR="0053530F" w:rsidRPr="00432F62">
        <w:t>6</w:t>
      </w:r>
      <w:r w:rsidRPr="00432F62">
        <w:t>: High-Level Functional Architecture of ENI When an API Broker is Not Used</w:t>
      </w:r>
    </w:p>
    <w:p w14:paraId="6F6013AF" w14:textId="04088C25" w:rsidR="0033381E" w:rsidRPr="00432F62" w:rsidRDefault="0033381E" w:rsidP="0033381E">
      <w:r w:rsidRPr="00432F62">
        <w:lastRenderedPageBreak/>
        <w:t>The purpose of the API Broker is to serve as a gateway (</w:t>
      </w:r>
      <w:r w:rsidR="00F74BA7" w:rsidRPr="00432F62">
        <w:t>i.e</w:t>
      </w:r>
      <w:r w:rsidR="00536977" w:rsidRPr="00432F62">
        <w:t>.</w:t>
      </w:r>
      <w:r w:rsidRPr="00432F62">
        <w:t xml:space="preserve"> translation mechanism) between different systems. There is currently no dedicated Functional Block to translate between the APIs and data formats used external to the ENI System and the APIs and data formats used internally by the ENI System. </w:t>
      </w:r>
      <w:r w:rsidR="00C8419A" w:rsidRPr="00432F62">
        <w:t>Specifically, the Input Processing and Normalization group of Functional Blocks assumes that the input from the Assisted System has been translated to a form that it can understand. This is because there are significant differences in the format and language used by vendors for both telemetry information as well as APIs. Similarly, the Denormalization and Output Generation group of Functional Blocks assumes that, due to the above heterogeneity in APIs and commands, another entity will perform the translation from ENI format to the Assisted System</w:t>
      </w:r>
      <w:r w:rsidR="00CB2F1B" w:rsidRPr="00432F62">
        <w:t>'</w:t>
      </w:r>
      <w:r w:rsidR="00C8419A" w:rsidRPr="00432F62">
        <w:t xml:space="preserve">s Native format. </w:t>
      </w:r>
      <w:r w:rsidRPr="00432F62">
        <w:t>Therefore, without the API Broker, it is possible that the ENI System is not able to communicate directly to external systems (in this case, the Assisted System and its Designated Entity, Applications, Users, and the Infrastructure).</w:t>
      </w:r>
    </w:p>
    <w:p w14:paraId="53851B98" w14:textId="3F62CE63" w:rsidR="0033381E" w:rsidRPr="00432F62" w:rsidRDefault="0033381E" w:rsidP="0033381E">
      <w:r w:rsidRPr="00432F62">
        <w:t>The ENI System functional architecture consists of three types of Functional Blocks:</w:t>
      </w:r>
    </w:p>
    <w:p w14:paraId="348080C5" w14:textId="30F97421" w:rsidR="0033381E" w:rsidRPr="00432F62" w:rsidRDefault="0033381E" w:rsidP="00906B69">
      <w:pPr>
        <w:pStyle w:val="BN"/>
        <w:numPr>
          <w:ilvl w:val="0"/>
          <w:numId w:val="17"/>
        </w:numPr>
      </w:pPr>
      <w:r w:rsidRPr="00432F62">
        <w:t xml:space="preserve">One or more Functional Blocks for ingesting and </w:t>
      </w:r>
      <w:r w:rsidR="006A691C" w:rsidRPr="00432F62">
        <w:t>normalizing</w:t>
      </w:r>
      <w:r w:rsidRPr="00432F62">
        <w:t xml:space="preserve"> data</w:t>
      </w:r>
      <w:r w:rsidR="00536977" w:rsidRPr="00432F62">
        <w:t>.</w:t>
      </w:r>
    </w:p>
    <w:p w14:paraId="40D8C448" w14:textId="1CC2FCFB" w:rsidR="0033381E" w:rsidRPr="00432F62" w:rsidRDefault="0033381E" w:rsidP="000F6A64">
      <w:pPr>
        <w:pStyle w:val="BN"/>
      </w:pPr>
      <w:r w:rsidRPr="00432F62">
        <w:t xml:space="preserve">One or more Functional Blocks for </w:t>
      </w:r>
      <w:r w:rsidR="006A691C" w:rsidRPr="00432F62">
        <w:t>denormalizing</w:t>
      </w:r>
      <w:r w:rsidRPr="00432F62">
        <w:t xml:space="preserve"> and generating recommendations and/or commands</w:t>
      </w:r>
      <w:r w:rsidR="00536977" w:rsidRPr="00432F62">
        <w:t>.</w:t>
      </w:r>
    </w:p>
    <w:p w14:paraId="56EED945" w14:textId="77777777" w:rsidR="0033381E" w:rsidRPr="00432F62" w:rsidRDefault="0033381E" w:rsidP="000F6A64">
      <w:pPr>
        <w:pStyle w:val="BN"/>
      </w:pPr>
      <w:r w:rsidRPr="00432F62">
        <w:t>One or more Functional Blocks for analysing ingested data, determining if the Assisted System is operating as expected, and if not, providing a set of recommendations and/or commands.</w:t>
      </w:r>
    </w:p>
    <w:p w14:paraId="2412011D" w14:textId="0A60D28C" w:rsidR="0033381E" w:rsidRPr="00432F62" w:rsidRDefault="0033381E" w:rsidP="0033381E">
      <w:pPr>
        <w:rPr>
          <w:bCs/>
        </w:rPr>
      </w:pPr>
      <w:r w:rsidRPr="00432F62">
        <w:rPr>
          <w:bCs/>
        </w:rPr>
        <w:t xml:space="preserve">A key assumption is that the ENI System functionality evolves over time. It is anticipated that the capabilities of various Functional Blocks also evolve over time. As human operators gain confidence in automated decision-making, it is likely that ENI Functional Blocks operate with different and increased levels of autonomicity. Therefore, no attempt is made to </w:t>
      </w:r>
      <w:r w:rsidR="006A691C" w:rsidRPr="00432F62">
        <w:rPr>
          <w:bCs/>
        </w:rPr>
        <w:t>standardize</w:t>
      </w:r>
      <w:r w:rsidRPr="00432F62">
        <w:rPr>
          <w:bCs/>
        </w:rPr>
        <w:t xml:space="preserve"> the interaction among internal blocks.</w:t>
      </w:r>
    </w:p>
    <w:p w14:paraId="61C16F3A" w14:textId="1F544ED3" w:rsidR="0033381E" w:rsidRPr="00432F62" w:rsidRDefault="0033381E" w:rsidP="0033381E">
      <w:r w:rsidRPr="00432F62">
        <w:t xml:space="preserve">Figures 4-5 and 4-6 define the main Functional Blocks of the ENI System. Different use cases (refer to </w:t>
      </w:r>
      <w:r w:rsidR="00B9060E" w:rsidRPr="00432F62">
        <w:t>ETSI G</w:t>
      </w:r>
      <w:r w:rsidR="00E35C93" w:rsidRPr="00432F62">
        <w:t>S</w:t>
      </w:r>
      <w:r w:rsidR="00B9060E" w:rsidRPr="00432F62">
        <w:t> ENI 00</w:t>
      </w:r>
      <w:r w:rsidR="00E35C93" w:rsidRPr="00432F62">
        <w:t>1</w:t>
      </w:r>
      <w:r w:rsidR="00365967" w:rsidRPr="00432F62">
        <w:t xml:space="preserve"> [</w:t>
      </w:r>
      <w:r w:rsidR="00365967" w:rsidRPr="00432F62">
        <w:fldChar w:fldCharType="begin"/>
      </w:r>
      <w:r w:rsidR="0073185B" w:rsidRPr="00432F62">
        <w:instrText xml:space="preserve">REF REF_GSENI001  \h </w:instrText>
      </w:r>
      <w:r w:rsidR="00365967" w:rsidRPr="00432F62">
        <w:fldChar w:fldCharType="separate"/>
      </w:r>
      <w:r w:rsidR="000B4CCA">
        <w:rPr>
          <w:noProof/>
        </w:rPr>
        <w:t>3</w:t>
      </w:r>
      <w:r w:rsidR="00365967" w:rsidRPr="00432F62">
        <w:fldChar w:fldCharType="end"/>
      </w:r>
      <w:r w:rsidR="00365967" w:rsidRPr="00432F62">
        <w:t>]</w:t>
      </w:r>
      <w:r w:rsidRPr="00432F62">
        <w:t>) are realized by different flows through the above Functional Blocks, where any Functional Block is visited zero or more times.</w:t>
      </w:r>
    </w:p>
    <w:p w14:paraId="0A488C28" w14:textId="10A863AA" w:rsidR="0033381E" w:rsidRPr="00432F62" w:rsidRDefault="0033381E" w:rsidP="000F6A64">
      <w:pPr>
        <w:keepNext/>
        <w:keepLines/>
      </w:pPr>
      <w:r w:rsidRPr="00432F62">
        <w:t xml:space="preserve">ENI is a system that functions in two different modes, as described in </w:t>
      </w:r>
      <w:r w:rsidR="00536977" w:rsidRPr="00432F62">
        <w:t>clause</w:t>
      </w:r>
      <w:r w:rsidRPr="00432F62">
        <w:t xml:space="preserve"> 4.4.3. Both modes are depicted by showing the interaction of an ENI System as a separate system that gets data from, and provides information (including recommendations and/or commands) to the Assisted System (or its Designated Entity); the difference between the modes is whether commands are provided to the Assisted System (or its Designated Entity) or not. The ENI System itself consists of three or more Functional Blocks; these perform input processing, analysis, and output processing, respectively. An overview of these functions is described in the following </w:t>
      </w:r>
      <w:r w:rsidR="00536977" w:rsidRPr="00432F62">
        <w:t>clause</w:t>
      </w:r>
      <w:r w:rsidRPr="00432F62">
        <w:t>s; see clause 5.3 for normative descriptions and requirements.</w:t>
      </w:r>
    </w:p>
    <w:p w14:paraId="1C35A17E" w14:textId="72C4165F" w:rsidR="0033381E" w:rsidRPr="00432F62" w:rsidRDefault="00E21B8F" w:rsidP="0033381E">
      <w:r w:rsidRPr="00432F62">
        <w:t xml:space="preserve">An </w:t>
      </w:r>
      <w:r w:rsidRPr="00432F62">
        <w:rPr>
          <w:rFonts w:hint="eastAsia"/>
          <w:lang w:eastAsia="zh-CN"/>
        </w:rPr>
        <w:t xml:space="preserve">ENI </w:t>
      </w:r>
      <w:r w:rsidRPr="00432F62">
        <w:rPr>
          <w:lang w:eastAsia="zh-CN"/>
        </w:rPr>
        <w:t>System</w:t>
      </w:r>
      <w:r w:rsidR="0033381E" w:rsidRPr="00432F62">
        <w:t xml:space="preserve"> operates in recommendation or command mode, or a combination of these.</w:t>
      </w:r>
    </w:p>
    <w:p w14:paraId="02BA1205" w14:textId="679B38C4" w:rsidR="0033381E" w:rsidRPr="00432F62" w:rsidRDefault="0033381E" w:rsidP="00536977">
      <w:pPr>
        <w:pStyle w:val="NO"/>
      </w:pPr>
      <w:r w:rsidRPr="00432F62">
        <w:t>NOTE:</w:t>
      </w:r>
      <w:r w:rsidR="00536977" w:rsidRPr="00432F62">
        <w:tab/>
      </w:r>
      <w:r w:rsidRPr="00432F62">
        <w:t xml:space="preserve">Any Functional Block (except the Data Ingestion, </w:t>
      </w:r>
      <w:r w:rsidR="006A691C" w:rsidRPr="00432F62">
        <w:t>Normalization</w:t>
      </w:r>
      <w:r w:rsidRPr="00432F62">
        <w:t xml:space="preserve">, </w:t>
      </w:r>
      <w:r w:rsidR="006A691C" w:rsidRPr="00432F62">
        <w:t>Denormalization</w:t>
      </w:r>
      <w:r w:rsidRPr="00432F62">
        <w:t>, and Output Generation Functional Blocks) is allowed to simultaneously operate in recommendation and/or command mode. However, this is not externally observable by the Assisted System (or its Designated Entity).</w:t>
      </w:r>
    </w:p>
    <w:p w14:paraId="3752065C" w14:textId="77777777" w:rsidR="0033381E" w:rsidRPr="00432F62" w:rsidRDefault="0033381E" w:rsidP="00273562">
      <w:pPr>
        <w:pStyle w:val="Heading3"/>
      </w:pPr>
      <w:bookmarkStart w:id="414" w:name="_Toc135898870"/>
      <w:bookmarkStart w:id="415" w:name="_Toc136005682"/>
      <w:bookmarkStart w:id="416" w:name="_Toc136439478"/>
      <w:bookmarkStart w:id="417" w:name="_Toc137459962"/>
      <w:bookmarkStart w:id="418" w:name="_Toc184657835"/>
      <w:r w:rsidRPr="00432F62">
        <w:t>4.5.2</w:t>
      </w:r>
      <w:r w:rsidRPr="00432F62">
        <w:tab/>
        <w:t>API Broker</w:t>
      </w:r>
      <w:bookmarkEnd w:id="414"/>
      <w:bookmarkEnd w:id="415"/>
      <w:bookmarkEnd w:id="416"/>
      <w:bookmarkEnd w:id="417"/>
      <w:bookmarkEnd w:id="418"/>
    </w:p>
    <w:p w14:paraId="56BE2632" w14:textId="35372ED3" w:rsidR="00A957A1" w:rsidRPr="00432F62" w:rsidRDefault="00A957A1" w:rsidP="00273562">
      <w:pPr>
        <w:pStyle w:val="Heading4"/>
      </w:pPr>
      <w:bookmarkStart w:id="419" w:name="_Toc135898871"/>
      <w:bookmarkStart w:id="420" w:name="_Toc136005683"/>
      <w:bookmarkStart w:id="421" w:name="_Toc136439479"/>
      <w:bookmarkStart w:id="422" w:name="_Toc137459963"/>
      <w:bookmarkStart w:id="423" w:name="_Toc184657836"/>
      <w:r w:rsidRPr="00432F62">
        <w:t>4.5.2.1</w:t>
      </w:r>
      <w:r w:rsidRPr="00432F62">
        <w:tab/>
        <w:t>Introduction</w:t>
      </w:r>
      <w:bookmarkEnd w:id="419"/>
      <w:bookmarkEnd w:id="420"/>
      <w:bookmarkEnd w:id="421"/>
      <w:bookmarkEnd w:id="422"/>
      <w:bookmarkEnd w:id="423"/>
    </w:p>
    <w:p w14:paraId="746E286B" w14:textId="73B842A4" w:rsidR="00755323" w:rsidRPr="00432F62" w:rsidRDefault="00252A19" w:rsidP="00755323">
      <w:r w:rsidRPr="00432F62">
        <w:t>An API is a set of communication protocols, code, and tools that enable one set of software components to interact with either a human or a different set of software components.</w:t>
      </w:r>
      <w:r w:rsidR="00755323" w:rsidRPr="00432F62">
        <w:t xml:space="preserve"> APIs are critical for platform and ecosystem development. </w:t>
      </w:r>
      <w:r w:rsidR="00EF54C6" w:rsidRPr="00432F62">
        <w:t>[</w:t>
      </w:r>
      <w:r w:rsidR="00EF54C6" w:rsidRPr="00432F62">
        <w:fldChar w:fldCharType="begin"/>
      </w:r>
      <w:r w:rsidR="00EF54C6" w:rsidRPr="00432F62">
        <w:instrText xml:space="preserve">REF REF_GARTNER \h </w:instrText>
      </w:r>
      <w:r w:rsidR="00EF54C6" w:rsidRPr="00432F62">
        <w:fldChar w:fldCharType="separate"/>
      </w:r>
      <w:r w:rsidR="000B4CCA" w:rsidRPr="00432F62">
        <w:t>i.</w:t>
      </w:r>
      <w:r w:rsidR="000B4CCA">
        <w:rPr>
          <w:noProof/>
        </w:rPr>
        <w:t>26</w:t>
      </w:r>
      <w:r w:rsidR="00EF54C6" w:rsidRPr="00432F62">
        <w:fldChar w:fldCharType="end"/>
      </w:r>
      <w:r w:rsidR="00EF54C6" w:rsidRPr="00432F62">
        <w:t xml:space="preserve">] </w:t>
      </w:r>
      <w:r w:rsidR="00B37A0A" w:rsidRPr="00432F62">
        <w:t>discusses this point, and says that API programs enable organisations to build a platform and associated ecosystem for digital transformation</w:t>
      </w:r>
      <w:r w:rsidR="000F6A64" w:rsidRPr="00432F62">
        <w:t>.</w:t>
      </w:r>
    </w:p>
    <w:p w14:paraId="1358D0E5" w14:textId="77777777" w:rsidR="00862C6A" w:rsidRPr="00432F62" w:rsidRDefault="00755323" w:rsidP="00CF225E">
      <w:r w:rsidRPr="00432F62">
        <w:t xml:space="preserve">In general, each product has its own API. </w:t>
      </w:r>
      <w:r w:rsidR="00252A19" w:rsidRPr="00432F62">
        <w:t>An API Broker is software that mediates between two systems with different APIs, enabling the two different systems to communicate transparently with each other.</w:t>
      </w:r>
      <w:r w:rsidR="00FA24C5" w:rsidRPr="00432F62">
        <w:t xml:space="preserve"> There are many benefits of using API Brokers, including error reduction via software transmitting data instead of humans and business process automation through automated transfer of data between applications. API Brokers also enable custom applications that integrate different application data.</w:t>
      </w:r>
    </w:p>
    <w:p w14:paraId="5B999FB5" w14:textId="6DF2B6B9" w:rsidR="00A957A1" w:rsidRPr="00432F62" w:rsidRDefault="00A957A1" w:rsidP="00273562">
      <w:pPr>
        <w:pStyle w:val="Heading4"/>
      </w:pPr>
      <w:bookmarkStart w:id="424" w:name="_Toc135898872"/>
      <w:bookmarkStart w:id="425" w:name="_Toc136005684"/>
      <w:bookmarkStart w:id="426" w:name="_Toc136439480"/>
      <w:bookmarkStart w:id="427" w:name="_Toc137459964"/>
      <w:bookmarkStart w:id="428" w:name="_Toc184657837"/>
      <w:r w:rsidRPr="00432F62">
        <w:lastRenderedPageBreak/>
        <w:t>4.5.2.2</w:t>
      </w:r>
      <w:r w:rsidRPr="00432F62">
        <w:tab/>
        <w:t>Definition of the ENI API Broker</w:t>
      </w:r>
      <w:bookmarkEnd w:id="424"/>
      <w:bookmarkEnd w:id="425"/>
      <w:bookmarkEnd w:id="426"/>
      <w:bookmarkEnd w:id="427"/>
      <w:bookmarkEnd w:id="428"/>
    </w:p>
    <w:p w14:paraId="24A8B9DD" w14:textId="5E533240" w:rsidR="006A6179" w:rsidRPr="00432F62" w:rsidRDefault="00295B57" w:rsidP="00301DF6">
      <w:pPr>
        <w:keepLines/>
      </w:pPr>
      <w:r w:rsidRPr="00432F62">
        <w:t xml:space="preserve">The ENI API Broker is used to translate between the ENI APIs and APIs of the Assisted System and its Designated Entity. More specifically, the ENI API Broker ingests APIs through an appropriate ENI External Reference Point, analyses the API, and then routes the functionality of the ingested API to an appropriate ENI Functional Block (this is typically the Data Ingestion Functional Block, but may be a different Functional Block if the API is known to </w:t>
      </w:r>
      <w:r w:rsidR="00E21B8F" w:rsidRPr="00432F62">
        <w:t xml:space="preserve">an </w:t>
      </w:r>
      <w:r w:rsidR="00E21B8F" w:rsidRPr="00432F62">
        <w:rPr>
          <w:rFonts w:hint="eastAsia"/>
          <w:lang w:eastAsia="zh-CN"/>
        </w:rPr>
        <w:t xml:space="preserve">ENI </w:t>
      </w:r>
      <w:r w:rsidR="00E21B8F" w:rsidRPr="00432F62">
        <w:rPr>
          <w:lang w:eastAsia="zh-CN"/>
        </w:rPr>
        <w:t>System</w:t>
      </w:r>
      <w:r w:rsidR="00822B90" w:rsidRPr="00432F62">
        <w:rPr>
          <w:lang w:eastAsia="zh-CN"/>
        </w:rPr>
        <w:t>)</w:t>
      </w:r>
      <w:r w:rsidRPr="00432F62">
        <w:t>. This is discussed more in clause 6.4.</w:t>
      </w:r>
    </w:p>
    <w:p w14:paraId="0BB8F7F7" w14:textId="71D95715" w:rsidR="00A957A1" w:rsidRPr="00432F62" w:rsidRDefault="00A957A1" w:rsidP="00273562">
      <w:pPr>
        <w:pStyle w:val="Heading4"/>
      </w:pPr>
      <w:bookmarkStart w:id="429" w:name="_Toc135898873"/>
      <w:bookmarkStart w:id="430" w:name="_Toc136005685"/>
      <w:bookmarkStart w:id="431" w:name="_Toc136439481"/>
      <w:bookmarkStart w:id="432" w:name="_Toc137459965"/>
      <w:bookmarkStart w:id="433" w:name="_Toc184657838"/>
      <w:r w:rsidRPr="00432F62">
        <w:t>4.5.2.3</w:t>
      </w:r>
      <w:r w:rsidRPr="00432F62">
        <w:tab/>
        <w:t>Use of an API Broker in ENI</w:t>
      </w:r>
      <w:bookmarkEnd w:id="429"/>
      <w:bookmarkEnd w:id="430"/>
      <w:bookmarkEnd w:id="431"/>
      <w:bookmarkEnd w:id="432"/>
      <w:bookmarkEnd w:id="433"/>
    </w:p>
    <w:p w14:paraId="790BA12B" w14:textId="23A3B423" w:rsidR="00A957A1" w:rsidRPr="00432F62" w:rsidRDefault="00A957A1" w:rsidP="00A957A1">
      <w:r w:rsidRPr="00432F62">
        <w:t xml:space="preserve">One purpose of the API Broker is to decouple the ENI System from other external systems that it communicates with. In general, each Assisted System has its own unique functionality and set of APIs. This implies that the ENI System would have to understand each of these different sets of APIs in order to communicate with them. This is not desirable, and makes the building of </w:t>
      </w:r>
      <w:r w:rsidR="00E21B8F" w:rsidRPr="00432F62">
        <w:t xml:space="preserve">an </w:t>
      </w:r>
      <w:r w:rsidR="00E21B8F" w:rsidRPr="00432F62">
        <w:rPr>
          <w:rFonts w:hint="eastAsia"/>
          <w:lang w:eastAsia="zh-CN"/>
        </w:rPr>
        <w:t xml:space="preserve">ENI </w:t>
      </w:r>
      <w:r w:rsidR="00E21B8F" w:rsidRPr="00432F62">
        <w:rPr>
          <w:lang w:eastAsia="zh-CN"/>
        </w:rPr>
        <w:t xml:space="preserve">System </w:t>
      </w:r>
      <w:r w:rsidRPr="00432F62">
        <w:t>very complex. Instead, the present document defines an API Broker to aid in the translation between external systems and the ENI System. This enables the ENI System to define a single set of APIs. Therefore, the purpose of the API Broker is to:</w:t>
      </w:r>
    </w:p>
    <w:p w14:paraId="4E32DBDE" w14:textId="2B2759C3" w:rsidR="00A957A1" w:rsidRPr="00432F62" w:rsidRDefault="00A957A1" w:rsidP="00A957A1">
      <w:pPr>
        <w:pStyle w:val="B10"/>
      </w:pPr>
      <w:r w:rsidRPr="00432F62">
        <w:t>1)</w:t>
      </w:r>
      <w:r w:rsidRPr="00432F62">
        <w:tab/>
        <w:t>translate data communicated from the Assisted System (or its Designated Entity) into a normalized form that all ENI Functional Blocks are able to understand; and</w:t>
      </w:r>
    </w:p>
    <w:p w14:paraId="1029A732" w14:textId="52D2A018" w:rsidR="00A957A1" w:rsidRPr="00432F62" w:rsidRDefault="00A957A1" w:rsidP="00A957A1">
      <w:pPr>
        <w:pStyle w:val="B10"/>
      </w:pPr>
      <w:r w:rsidRPr="00432F62">
        <w:t>2)</w:t>
      </w:r>
      <w:r w:rsidRPr="00432F62">
        <w:tab/>
        <w:t xml:space="preserve">translate recommendations and commands from the normalized form </w:t>
      </w:r>
      <w:r w:rsidR="00E21B8F" w:rsidRPr="00432F62">
        <w:t xml:space="preserve">used in an </w:t>
      </w:r>
      <w:r w:rsidR="00E21B8F" w:rsidRPr="00432F62">
        <w:rPr>
          <w:rFonts w:hint="eastAsia"/>
          <w:lang w:eastAsia="zh-CN"/>
        </w:rPr>
        <w:t xml:space="preserve">ENI </w:t>
      </w:r>
      <w:r w:rsidR="00E21B8F" w:rsidRPr="00432F62">
        <w:rPr>
          <w:lang w:eastAsia="zh-CN"/>
        </w:rPr>
        <w:t>System</w:t>
      </w:r>
      <w:r w:rsidRPr="00432F62">
        <w:t xml:space="preserve"> to a form that the Assisted System (or its Designated Entity) is able to understand.</w:t>
      </w:r>
    </w:p>
    <w:p w14:paraId="28FFF0F2" w14:textId="2C8A5E58" w:rsidR="00A957A1" w:rsidRPr="00432F62" w:rsidRDefault="00A957A1" w:rsidP="00A957A1">
      <w:r w:rsidRPr="00432F62">
        <w:t xml:space="preserve">Another purpose of the API Broker is to manage APIs. This includes the authentication and </w:t>
      </w:r>
      <w:r w:rsidR="004C7507" w:rsidRPr="00432F62">
        <w:t>authorization</w:t>
      </w:r>
      <w:r w:rsidRPr="00432F62">
        <w:t xml:space="preserve"> of the entities that want to communicate using ENI APIs (</w:t>
      </w:r>
      <w:r w:rsidR="00F74BA7" w:rsidRPr="00432F62">
        <w:t>e.g.</w:t>
      </w:r>
      <w:r w:rsidRPr="00432F62">
        <w:t xml:space="preserve"> between the ENI System and third-party applications, and vice-versa).</w:t>
      </w:r>
    </w:p>
    <w:p w14:paraId="39EEBF7C" w14:textId="59088BDB" w:rsidR="00A957A1" w:rsidRPr="00432F62" w:rsidRDefault="00A957A1" w:rsidP="00273562">
      <w:pPr>
        <w:pStyle w:val="Heading4"/>
      </w:pPr>
      <w:bookmarkStart w:id="434" w:name="_Toc135898874"/>
      <w:bookmarkStart w:id="435" w:name="_Toc136005686"/>
      <w:bookmarkStart w:id="436" w:name="_Toc136439482"/>
      <w:bookmarkStart w:id="437" w:name="_Toc137459966"/>
      <w:bookmarkStart w:id="438" w:name="_Toc184657839"/>
      <w:r w:rsidRPr="00432F62">
        <w:t>4.5.2.4</w:t>
      </w:r>
      <w:r w:rsidRPr="00432F62">
        <w:tab/>
        <w:t>Alternatives to Using an API Broker</w:t>
      </w:r>
      <w:bookmarkEnd w:id="434"/>
      <w:bookmarkEnd w:id="435"/>
      <w:bookmarkEnd w:id="436"/>
      <w:bookmarkEnd w:id="437"/>
      <w:bookmarkEnd w:id="438"/>
    </w:p>
    <w:p w14:paraId="37EA3B55" w14:textId="3422F7B5" w:rsidR="00AC00BC" w:rsidRPr="00432F62" w:rsidRDefault="00AC00BC" w:rsidP="00994289">
      <w:r w:rsidRPr="00432F62">
        <w:t>There is no alternative to using an API Broker. This is because an ENI System is designed to be used by a variety of existing and future systems that each can have their own unique APIs. The alternative of embedding API plug-ins for each targeted Assisted System directly in an ENI Functional Block (e.g. the Data Ingestion and Output Generation Functional Blocks) does not scale, and directly impedes the continued development of ENI. Rather, an extensible API Broker that itself has plug-ins for different targeted Assisted Systems, as well as generic API capabilities, is a preferred approach. It also enables API composition, which is discussed further in clause 6.4.</w:t>
      </w:r>
    </w:p>
    <w:p w14:paraId="7E840E02" w14:textId="77777777" w:rsidR="0033381E" w:rsidRPr="00432F62" w:rsidRDefault="0033381E" w:rsidP="00273562">
      <w:pPr>
        <w:pStyle w:val="Heading3"/>
      </w:pPr>
      <w:bookmarkStart w:id="439" w:name="_Toc135898875"/>
      <w:bookmarkStart w:id="440" w:name="_Toc136005687"/>
      <w:bookmarkStart w:id="441" w:name="_Toc136439483"/>
      <w:bookmarkStart w:id="442" w:name="_Toc137459967"/>
      <w:bookmarkStart w:id="443" w:name="_Toc184657840"/>
      <w:r w:rsidRPr="00432F62">
        <w:t>4.5.3</w:t>
      </w:r>
      <w:r w:rsidRPr="00432F62">
        <w:tab/>
        <w:t>ENI System Functional Blocks</w:t>
      </w:r>
      <w:bookmarkEnd w:id="439"/>
      <w:bookmarkEnd w:id="440"/>
      <w:bookmarkEnd w:id="441"/>
      <w:bookmarkEnd w:id="442"/>
      <w:bookmarkEnd w:id="443"/>
    </w:p>
    <w:p w14:paraId="2B1A555E" w14:textId="77777777" w:rsidR="0033381E" w:rsidRPr="00432F62" w:rsidRDefault="0033381E" w:rsidP="00273562">
      <w:pPr>
        <w:pStyle w:val="Heading4"/>
      </w:pPr>
      <w:bookmarkStart w:id="444" w:name="_Toc135898876"/>
      <w:bookmarkStart w:id="445" w:name="_Toc136005688"/>
      <w:bookmarkStart w:id="446" w:name="_Toc136439484"/>
      <w:bookmarkStart w:id="447" w:name="_Toc137459968"/>
      <w:bookmarkStart w:id="448" w:name="_Toc184657841"/>
      <w:r w:rsidRPr="00432F62">
        <w:t>4.5.3.1</w:t>
      </w:r>
      <w:r w:rsidRPr="00432F62">
        <w:tab/>
        <w:t>Introduction</w:t>
      </w:r>
      <w:bookmarkEnd w:id="444"/>
      <w:bookmarkEnd w:id="445"/>
      <w:bookmarkEnd w:id="446"/>
      <w:bookmarkEnd w:id="447"/>
      <w:bookmarkEnd w:id="448"/>
    </w:p>
    <w:p w14:paraId="2C49CDB1" w14:textId="50210B39" w:rsidR="0033381E" w:rsidRPr="00432F62" w:rsidRDefault="0033381E" w:rsidP="00E946DF">
      <w:pPr>
        <w:keepNext/>
        <w:keepLines/>
      </w:pPr>
      <w:r w:rsidRPr="00432F62">
        <w:t xml:space="preserve">The ENI System shown in Figures 4-5 and </w:t>
      </w:r>
      <w:r w:rsidR="000F014B" w:rsidRPr="00432F62">
        <w:t>4</w:t>
      </w:r>
      <w:r w:rsidRPr="00432F62">
        <w:t>-6 has three types of Functional Blocks. They are:</w:t>
      </w:r>
    </w:p>
    <w:p w14:paraId="2664D146" w14:textId="02AEE502" w:rsidR="0033381E" w:rsidRPr="00432F62" w:rsidRDefault="0033381E" w:rsidP="00536977">
      <w:pPr>
        <w:pStyle w:val="B1"/>
      </w:pPr>
      <w:r w:rsidRPr="00432F62">
        <w:t>Input Processing</w:t>
      </w:r>
      <w:r w:rsidR="00536977" w:rsidRPr="00432F62">
        <w:t>.</w:t>
      </w:r>
    </w:p>
    <w:p w14:paraId="04BD3955" w14:textId="49ED40B2" w:rsidR="0033381E" w:rsidRPr="00432F62" w:rsidRDefault="0033381E" w:rsidP="00536977">
      <w:pPr>
        <w:pStyle w:val="B1"/>
      </w:pPr>
      <w:r w:rsidRPr="00432F62">
        <w:t>Analysis, which includes Knowledge Management, Context</w:t>
      </w:r>
      <w:r w:rsidR="0079367A" w:rsidRPr="00432F62">
        <w:t xml:space="preserve"> </w:t>
      </w:r>
      <w:r w:rsidRPr="00432F62">
        <w:t>Aware</w:t>
      </w:r>
      <w:r w:rsidR="004B7F5C" w:rsidRPr="00432F62">
        <w:t xml:space="preserve"> Management</w:t>
      </w:r>
      <w:r w:rsidRPr="00432F62">
        <w:t>, Cognition Management, Situation-</w:t>
      </w:r>
      <w:r w:rsidR="004B7F5C" w:rsidRPr="00432F62">
        <w:t>A</w:t>
      </w:r>
      <w:r w:rsidRPr="00432F62">
        <w:t>ware</w:t>
      </w:r>
      <w:r w:rsidR="004B7F5C" w:rsidRPr="00432F62">
        <w:t xml:space="preserve"> Management</w:t>
      </w:r>
      <w:r w:rsidRPr="00432F62">
        <w:t>, Model-driven, Policy Management</w:t>
      </w:r>
      <w:r w:rsidR="00536977" w:rsidRPr="00432F62">
        <w:t>.</w:t>
      </w:r>
    </w:p>
    <w:p w14:paraId="6A4D2F9E" w14:textId="6C48EC72" w:rsidR="0033381E" w:rsidRPr="00432F62" w:rsidRDefault="0033381E" w:rsidP="00536977">
      <w:pPr>
        <w:pStyle w:val="B1"/>
      </w:pPr>
      <w:r w:rsidRPr="00432F62">
        <w:t>Output Generation</w:t>
      </w:r>
      <w:r w:rsidR="00536977" w:rsidRPr="00432F62">
        <w:t>.</w:t>
      </w:r>
    </w:p>
    <w:p w14:paraId="2E28B404" w14:textId="61E73F53" w:rsidR="0033381E" w:rsidRPr="00432F62" w:rsidRDefault="0033381E" w:rsidP="0033381E">
      <w:r w:rsidRPr="00432F62">
        <w:t xml:space="preserve">Different types of decision-making strategies that apply to all three types of ENI System Functional Blocks are described in </w:t>
      </w:r>
      <w:r w:rsidR="00536977" w:rsidRPr="00432F62">
        <w:t>clause</w:t>
      </w:r>
      <w:r w:rsidRPr="00432F62">
        <w:t xml:space="preserve"> 4.5.4.</w:t>
      </w:r>
    </w:p>
    <w:p w14:paraId="6A8EBB57" w14:textId="77777777" w:rsidR="0033381E" w:rsidRPr="00432F62" w:rsidRDefault="0033381E" w:rsidP="00273562">
      <w:pPr>
        <w:pStyle w:val="Heading4"/>
      </w:pPr>
      <w:bookmarkStart w:id="449" w:name="_Toc135898877"/>
      <w:bookmarkStart w:id="450" w:name="_Toc136005689"/>
      <w:bookmarkStart w:id="451" w:name="_Toc136439485"/>
      <w:bookmarkStart w:id="452" w:name="_Toc137459969"/>
      <w:bookmarkStart w:id="453" w:name="_Toc184657842"/>
      <w:r w:rsidRPr="00432F62">
        <w:t>4.5.3.2</w:t>
      </w:r>
      <w:r w:rsidRPr="00432F62">
        <w:tab/>
        <w:t>Input Processing</w:t>
      </w:r>
      <w:bookmarkEnd w:id="449"/>
      <w:bookmarkEnd w:id="450"/>
      <w:bookmarkEnd w:id="451"/>
      <w:bookmarkEnd w:id="452"/>
      <w:bookmarkEnd w:id="453"/>
    </w:p>
    <w:p w14:paraId="00B5FA29" w14:textId="77777777" w:rsidR="0033381E" w:rsidRPr="00432F62" w:rsidRDefault="0033381E" w:rsidP="00273562">
      <w:pPr>
        <w:pStyle w:val="Heading5"/>
      </w:pPr>
      <w:bookmarkStart w:id="454" w:name="_Toc135898878"/>
      <w:bookmarkStart w:id="455" w:name="_Toc136005690"/>
      <w:bookmarkStart w:id="456" w:name="_Toc136439486"/>
      <w:bookmarkStart w:id="457" w:name="_Toc137459970"/>
      <w:bookmarkStart w:id="458" w:name="_Toc184657843"/>
      <w:r w:rsidRPr="00432F62">
        <w:t>4.5.3.2.1</w:t>
      </w:r>
      <w:r w:rsidRPr="00432F62">
        <w:tab/>
        <w:t>Overview</w:t>
      </w:r>
      <w:bookmarkEnd w:id="454"/>
      <w:bookmarkEnd w:id="455"/>
      <w:bookmarkEnd w:id="456"/>
      <w:bookmarkEnd w:id="457"/>
      <w:bookmarkEnd w:id="458"/>
    </w:p>
    <w:p w14:paraId="604AAC8B" w14:textId="2CFA631D" w:rsidR="0033381E" w:rsidRPr="00432F62" w:rsidRDefault="0033381E" w:rsidP="0033381E">
      <w:r w:rsidRPr="00432F62">
        <w:t>Input processing consists of two Functional Blocks:</w:t>
      </w:r>
      <w:r w:rsidR="00462E93" w:rsidRPr="00432F62">
        <w:t xml:space="preserve"> </w:t>
      </w:r>
      <w:r w:rsidRPr="00432F62">
        <w:t xml:space="preserve">the Data Ingestion and the </w:t>
      </w:r>
      <w:r w:rsidR="006A691C" w:rsidRPr="00432F62">
        <w:t>Normalization</w:t>
      </w:r>
      <w:r w:rsidRPr="00432F62">
        <w:t xml:space="preserve"> Functional Blocks. All external data enters the Data Ingestion Functional Block. It is possible to combine the functionality of the Data Ingestion and </w:t>
      </w:r>
      <w:r w:rsidR="006A691C" w:rsidRPr="00432F62">
        <w:t>Normalization</w:t>
      </w:r>
      <w:r w:rsidRPr="00432F62">
        <w:t xml:space="preserve"> Functional Blocks into a single Functional Block if desired.</w:t>
      </w:r>
    </w:p>
    <w:p w14:paraId="2BCA2C70" w14:textId="77777777" w:rsidR="0033381E" w:rsidRPr="00432F62" w:rsidRDefault="0033381E" w:rsidP="00273562">
      <w:pPr>
        <w:pStyle w:val="Heading5"/>
      </w:pPr>
      <w:bookmarkStart w:id="459" w:name="_Toc135898879"/>
      <w:bookmarkStart w:id="460" w:name="_Toc136005691"/>
      <w:bookmarkStart w:id="461" w:name="_Toc136439487"/>
      <w:bookmarkStart w:id="462" w:name="_Toc137459971"/>
      <w:bookmarkStart w:id="463" w:name="_Toc184657844"/>
      <w:r w:rsidRPr="00432F62">
        <w:lastRenderedPageBreak/>
        <w:t>4.5.3.2.2</w:t>
      </w:r>
      <w:r w:rsidRPr="00432F62">
        <w:tab/>
        <w:t>Data Ingestion Functional Block</w:t>
      </w:r>
      <w:bookmarkEnd w:id="459"/>
      <w:bookmarkEnd w:id="460"/>
      <w:bookmarkEnd w:id="461"/>
      <w:bookmarkEnd w:id="462"/>
      <w:bookmarkEnd w:id="463"/>
    </w:p>
    <w:p w14:paraId="06177EC3" w14:textId="3BF8266D" w:rsidR="0033381E" w:rsidRPr="00432F62" w:rsidRDefault="0033381E" w:rsidP="00536977">
      <w:r w:rsidRPr="00432F62">
        <w:t xml:space="preserve">The purpose of the Data Ingestion Functional Block is to collect data from multiple input sources and </w:t>
      </w:r>
      <w:r w:rsidRPr="00432F62">
        <w:rPr>
          <w:rFonts w:hint="eastAsia"/>
          <w:lang w:eastAsia="zh-CN"/>
        </w:rPr>
        <w:t>implement</w:t>
      </w:r>
      <w:r w:rsidRPr="00432F62">
        <w:t xml:space="preserve"> common data processing techniques to enable ingested data to be further processed and analysed by other ENI Functional Blocks.</w:t>
      </w:r>
    </w:p>
    <w:p w14:paraId="4E66A98C" w14:textId="77777777" w:rsidR="0033381E" w:rsidRPr="00432F62" w:rsidRDefault="0033381E" w:rsidP="00536977">
      <w:r w:rsidRPr="00432F62">
        <w:t>Data used by the Functional Blocks in an ENI System typically comes from different sources, is created using different applications and programming languages, and typically is ingested using different protocols. Data is produced by different entities, layers, and domains of the Assisted System (or its Designated Entity), and communicated to the API Broker of ENI via the exposed External Reference Points and/or APIs of the Assisted System (or its Designated Entity).</w:t>
      </w:r>
    </w:p>
    <w:p w14:paraId="53834E3A" w14:textId="77777777" w:rsidR="0033381E" w:rsidRPr="00432F62" w:rsidRDefault="0033381E" w:rsidP="00536977">
      <w:r w:rsidRPr="00432F62">
        <w:t>The API Broker may assist in parsing and possibly translating communicated data into a format defined by the Knowledge Management Functional Block.</w:t>
      </w:r>
    </w:p>
    <w:p w14:paraId="6F5CF643" w14:textId="032DBF50" w:rsidR="0033381E" w:rsidRPr="00432F62" w:rsidRDefault="0033381E" w:rsidP="00536977">
      <w:r w:rsidRPr="00432F62">
        <w:t xml:space="preserve">It is possible to combine this Functional Block with the </w:t>
      </w:r>
      <w:r w:rsidR="006A691C" w:rsidRPr="00432F62">
        <w:t>Normalization</w:t>
      </w:r>
      <w:r w:rsidRPr="00432F62">
        <w:t xml:space="preserve"> Functional Block if desired.</w:t>
      </w:r>
    </w:p>
    <w:p w14:paraId="77080BBA" w14:textId="65328F45" w:rsidR="0033381E" w:rsidRPr="00432F62" w:rsidRDefault="0033381E" w:rsidP="00273562">
      <w:pPr>
        <w:pStyle w:val="Heading5"/>
      </w:pPr>
      <w:bookmarkStart w:id="464" w:name="_Toc135898880"/>
      <w:bookmarkStart w:id="465" w:name="_Toc136005692"/>
      <w:bookmarkStart w:id="466" w:name="_Toc136439488"/>
      <w:bookmarkStart w:id="467" w:name="_Toc137459972"/>
      <w:bookmarkStart w:id="468" w:name="_Toc184657845"/>
      <w:r w:rsidRPr="00432F62">
        <w:t>4.5.3.2.3</w:t>
      </w:r>
      <w:r w:rsidRPr="00432F62">
        <w:tab/>
      </w:r>
      <w:r w:rsidR="006A691C" w:rsidRPr="00432F62">
        <w:t>Normalization</w:t>
      </w:r>
      <w:r w:rsidRPr="00432F62">
        <w:t xml:space="preserve"> Functional Block</w:t>
      </w:r>
      <w:bookmarkEnd w:id="464"/>
      <w:bookmarkEnd w:id="465"/>
      <w:bookmarkEnd w:id="466"/>
      <w:bookmarkEnd w:id="467"/>
      <w:bookmarkEnd w:id="468"/>
    </w:p>
    <w:p w14:paraId="0AB6D1D0" w14:textId="6D3E2A9D" w:rsidR="0033381E" w:rsidRPr="00432F62" w:rsidRDefault="0033381E" w:rsidP="00536977">
      <w:r w:rsidRPr="00432F62">
        <w:t xml:space="preserve">The purpose of the </w:t>
      </w:r>
      <w:r w:rsidR="006A691C" w:rsidRPr="00432F62">
        <w:t>Normalization</w:t>
      </w:r>
      <w:r w:rsidRPr="00432F62">
        <w:t xml:space="preserve"> Functional Block is to process and translate data received from the Data Ingestion Functional Block into a form that other ENI Functional Blocks are able to understand and use. This enables the data used by the Functional Blocks in an ENI System to be interpreted and understood in a unified and consistent manner; this facilitates the reuse of these Functional Blocks, enables the </w:t>
      </w:r>
      <w:r w:rsidR="006A691C" w:rsidRPr="00432F62">
        <w:t>modularization</w:t>
      </w:r>
      <w:r w:rsidRPr="00432F62">
        <w:t xml:space="preserve"> and </w:t>
      </w:r>
      <w:r w:rsidR="006A691C" w:rsidRPr="00432F62">
        <w:t>generalization</w:t>
      </w:r>
      <w:r w:rsidRPr="00432F62">
        <w:t xml:space="preserve"> of the design of the other Functional Blocks, and supports vendor neutrality. The </w:t>
      </w:r>
      <w:r w:rsidR="006A691C" w:rsidRPr="00432F62">
        <w:t>normalization</w:t>
      </w:r>
      <w:r w:rsidRPr="00432F62">
        <w:t xml:space="preserve"> optionally includes pre- and/or post</w:t>
      </w:r>
      <w:r w:rsidR="006A7559" w:rsidRPr="00432F62">
        <w:noBreakHyphen/>
      </w:r>
      <w:r w:rsidRPr="00432F62">
        <w:t xml:space="preserve">processing of the data from different domains. The </w:t>
      </w:r>
      <w:r w:rsidR="006A691C" w:rsidRPr="00432F62">
        <w:t>normalized</w:t>
      </w:r>
      <w:r w:rsidRPr="00432F62">
        <w:t xml:space="preserve"> data is then passed to other Functional Blocks in the ENI System for further processing.</w:t>
      </w:r>
    </w:p>
    <w:p w14:paraId="229BDA20" w14:textId="6305655D" w:rsidR="0033381E" w:rsidRPr="00432F62" w:rsidRDefault="0033381E" w:rsidP="00536977">
      <w:r w:rsidRPr="00432F62">
        <w:t>Different data models are likely to be used by different ENI Functional Blocks. Each such data model typically uses different data structures, objects, and protocols to represent its concepts. It is possible for the same concept to be represented differently in different data models (</w:t>
      </w:r>
      <w:r w:rsidR="00F74BA7" w:rsidRPr="00432F62">
        <w:t>e.g.</w:t>
      </w:r>
      <w:r w:rsidRPr="00432F62">
        <w:t xml:space="preserve"> customer data in a Lightweight Directory Access Protocol (LDAP) or electronic Directory Service (</w:t>
      </w:r>
      <w:r w:rsidR="00B9060E" w:rsidRPr="00432F62">
        <w:t xml:space="preserve">Recommendation ITU-T 9594-1 </w:t>
      </w:r>
      <w:r w:rsidR="00EF54C6" w:rsidRPr="00432F62">
        <w:t>[</w:t>
      </w:r>
      <w:r w:rsidR="00EF54C6" w:rsidRPr="00432F62">
        <w:fldChar w:fldCharType="begin"/>
      </w:r>
      <w:r w:rsidR="00EF54C6" w:rsidRPr="00432F62">
        <w:instrText xml:space="preserve">REF REF_RECOMMENDATIONITU_T9594_1 \h </w:instrText>
      </w:r>
      <w:r w:rsidR="00EF54C6" w:rsidRPr="00432F62">
        <w:fldChar w:fldCharType="separate"/>
      </w:r>
      <w:r w:rsidR="000B4CCA" w:rsidRPr="00432F62">
        <w:t>i.</w:t>
      </w:r>
      <w:r w:rsidR="000B4CCA">
        <w:rPr>
          <w:noProof/>
        </w:rPr>
        <w:t>13</w:t>
      </w:r>
      <w:r w:rsidR="00EF54C6" w:rsidRPr="00432F62">
        <w:fldChar w:fldCharType="end"/>
      </w:r>
      <w:r w:rsidR="00EF54C6" w:rsidRPr="00432F62">
        <w:t>]</w:t>
      </w:r>
      <w:r w:rsidR="001C23A3" w:rsidRPr="00432F62">
        <w:t xml:space="preserve"> </w:t>
      </w:r>
      <w:r w:rsidR="00B9060E" w:rsidRPr="00432F62">
        <w:t>and Recommendation ITU</w:t>
      </w:r>
      <w:r w:rsidR="003844DB" w:rsidRPr="00432F62">
        <w:noBreakHyphen/>
      </w:r>
      <w:r w:rsidR="00B9060E" w:rsidRPr="00432F62">
        <w:t>T</w:t>
      </w:r>
      <w:r w:rsidR="003844DB" w:rsidRPr="00432F62">
        <w:t> </w:t>
      </w:r>
      <w:r w:rsidR="00B9060E" w:rsidRPr="00432F62">
        <w:t>9594</w:t>
      </w:r>
      <w:r w:rsidR="003844DB" w:rsidRPr="00432F62">
        <w:noBreakHyphen/>
      </w:r>
      <w:r w:rsidR="00B9060E" w:rsidRPr="00432F62">
        <w:t>7</w:t>
      </w:r>
      <w:r w:rsidR="003844DB" w:rsidRPr="00432F62">
        <w:t> </w:t>
      </w:r>
      <w:r w:rsidR="00EF54C6" w:rsidRPr="00432F62">
        <w:t>[</w:t>
      </w:r>
      <w:r w:rsidR="00EF54C6" w:rsidRPr="00432F62">
        <w:fldChar w:fldCharType="begin"/>
      </w:r>
      <w:r w:rsidR="00EF54C6" w:rsidRPr="00432F62">
        <w:instrText xml:space="preserve">REF REF_RECOMMENDATIONITU_T9594_7 \h </w:instrText>
      </w:r>
      <w:r w:rsidR="00EF54C6" w:rsidRPr="00432F62">
        <w:fldChar w:fldCharType="separate"/>
      </w:r>
      <w:r w:rsidR="000B4CCA" w:rsidRPr="00432F62">
        <w:t>i.</w:t>
      </w:r>
      <w:r w:rsidR="000B4CCA">
        <w:rPr>
          <w:noProof/>
        </w:rPr>
        <w:t>14</w:t>
      </w:r>
      <w:r w:rsidR="00EF54C6" w:rsidRPr="00432F62">
        <w:fldChar w:fldCharType="end"/>
      </w:r>
      <w:r w:rsidR="00EF54C6" w:rsidRPr="00432F62">
        <w:t>]</w:t>
      </w:r>
      <w:r w:rsidRPr="00432F62">
        <w:t>) vs. the same customer data in a Relational Database Management System (RDBMS)). This is addressed by ensuring that each data model is derived from a single information model, which facilitates reconciling these different representations of the same concept into a single object.</w:t>
      </w:r>
    </w:p>
    <w:p w14:paraId="500BD4FE" w14:textId="77777777" w:rsidR="0033381E" w:rsidRPr="00432F62" w:rsidRDefault="0033381E" w:rsidP="007106B8">
      <w:r w:rsidRPr="00432F62">
        <w:t>It is possible to combine this Functional Block with the Data Ingestion Functional Block if desired.</w:t>
      </w:r>
    </w:p>
    <w:p w14:paraId="7F413242" w14:textId="77777777" w:rsidR="0033381E" w:rsidRPr="00432F62" w:rsidRDefault="0033381E" w:rsidP="00273562">
      <w:pPr>
        <w:pStyle w:val="Heading4"/>
      </w:pPr>
      <w:bookmarkStart w:id="469" w:name="_Toc135898881"/>
      <w:bookmarkStart w:id="470" w:name="_Toc136005693"/>
      <w:bookmarkStart w:id="471" w:name="_Toc136439489"/>
      <w:bookmarkStart w:id="472" w:name="_Toc137459973"/>
      <w:bookmarkStart w:id="473" w:name="_Toc184657846"/>
      <w:r w:rsidRPr="00432F62">
        <w:t>4.5.3.3</w:t>
      </w:r>
      <w:r w:rsidRPr="00432F62">
        <w:tab/>
        <w:t>Analysis</w:t>
      </w:r>
      <w:bookmarkEnd w:id="469"/>
      <w:bookmarkEnd w:id="470"/>
      <w:bookmarkEnd w:id="471"/>
      <w:bookmarkEnd w:id="472"/>
      <w:bookmarkEnd w:id="473"/>
    </w:p>
    <w:p w14:paraId="0331FDC6" w14:textId="77777777" w:rsidR="0033381E" w:rsidRPr="00432F62" w:rsidRDefault="0033381E" w:rsidP="00273562">
      <w:pPr>
        <w:pStyle w:val="Heading5"/>
      </w:pPr>
      <w:bookmarkStart w:id="474" w:name="_Toc135898882"/>
      <w:bookmarkStart w:id="475" w:name="_Toc136005694"/>
      <w:bookmarkStart w:id="476" w:name="_Toc136439490"/>
      <w:bookmarkStart w:id="477" w:name="_Toc137459974"/>
      <w:bookmarkStart w:id="478" w:name="_Toc184657847"/>
      <w:r w:rsidRPr="00432F62">
        <w:t>4.5.3.3.1</w:t>
      </w:r>
      <w:r w:rsidRPr="00432F62">
        <w:tab/>
        <w:t>Knowledge Management and Processing</w:t>
      </w:r>
      <w:bookmarkEnd w:id="474"/>
      <w:bookmarkEnd w:id="475"/>
      <w:bookmarkEnd w:id="476"/>
      <w:bookmarkEnd w:id="477"/>
      <w:bookmarkEnd w:id="478"/>
    </w:p>
    <w:p w14:paraId="2FE148B5" w14:textId="77777777" w:rsidR="0033381E" w:rsidRPr="00432F62" w:rsidRDefault="0033381E" w:rsidP="0097457E">
      <w:pPr>
        <w:pStyle w:val="H6"/>
      </w:pPr>
      <w:r w:rsidRPr="00432F62">
        <w:t>4.5.3.3.1.1</w:t>
      </w:r>
      <w:r w:rsidRPr="00432F62">
        <w:tab/>
        <w:t>Overview</w:t>
      </w:r>
    </w:p>
    <w:p w14:paraId="70AF0EEF" w14:textId="0BA0784D" w:rsidR="0033381E" w:rsidRPr="00432F62" w:rsidRDefault="0033381E" w:rsidP="0033381E">
      <w:r w:rsidRPr="00432F62">
        <w:t>Knowledge Management and Processing consists of three Functional Blocks: Knowledge Management, Context</w:t>
      </w:r>
      <w:r w:rsidR="004B7F5C" w:rsidRPr="00432F62">
        <w:t>-</w:t>
      </w:r>
      <w:r w:rsidRPr="00432F62">
        <w:t>Aware</w:t>
      </w:r>
      <w:r w:rsidR="004B7F5C" w:rsidRPr="00432F62">
        <w:t xml:space="preserve"> Management</w:t>
      </w:r>
      <w:r w:rsidRPr="00432F62">
        <w:t>, and Cognition Management Functional Blocks. It is possible to combine the functionality of these three Functional Blocks into a single Functional Block if desired.</w:t>
      </w:r>
    </w:p>
    <w:p w14:paraId="1B264BBE" w14:textId="49F19D9F" w:rsidR="00BB458C" w:rsidRPr="00432F62" w:rsidRDefault="0033381E" w:rsidP="0097457E">
      <w:pPr>
        <w:pStyle w:val="H6"/>
      </w:pPr>
      <w:r w:rsidRPr="00432F62">
        <w:t>4.5.3.3.1.2</w:t>
      </w:r>
      <w:r w:rsidRPr="00432F62">
        <w:tab/>
      </w:r>
      <w:r w:rsidR="00BB458C" w:rsidRPr="00432F62">
        <w:t>Cognition Model</w:t>
      </w:r>
    </w:p>
    <w:p w14:paraId="57E59A29" w14:textId="69CDEEDB" w:rsidR="003104F5" w:rsidRPr="00432F62" w:rsidRDefault="00DC71AD" w:rsidP="00DC71AD">
      <w:pPr>
        <w:rPr>
          <w:bCs/>
        </w:rPr>
      </w:pPr>
      <w:r w:rsidRPr="00432F62">
        <w:t xml:space="preserve">Cognition is defined as </w:t>
      </w:r>
      <w:r w:rsidR="00CB2F1B" w:rsidRPr="00432F62">
        <w:t>"</w:t>
      </w:r>
      <w:r w:rsidRPr="00432F62">
        <w:t>the process of understanding data and information and producing new data, information, and knowledge</w:t>
      </w:r>
      <w:r w:rsidR="00CB2F1B" w:rsidRPr="00432F62">
        <w:t>"</w:t>
      </w:r>
      <w:r w:rsidRPr="00432F62">
        <w:t xml:space="preserve">. A cognition model defines </w:t>
      </w:r>
      <w:r w:rsidRPr="00432F62">
        <w:rPr>
          <w:bCs/>
        </w:rPr>
        <w:t xml:space="preserve">how cognitive processes, such as comprehension, action, and prediction, are performed and influence decisions. </w:t>
      </w:r>
      <w:r w:rsidR="003104F5" w:rsidRPr="00432F62">
        <w:rPr>
          <w:bCs/>
        </w:rPr>
        <w:t>This is how, for example, behavio</w:t>
      </w:r>
      <w:r w:rsidR="00790F73" w:rsidRPr="00432F62">
        <w:rPr>
          <w:bCs/>
        </w:rPr>
        <w:t>u</w:t>
      </w:r>
      <w:r w:rsidR="003104F5" w:rsidRPr="00432F62">
        <w:rPr>
          <w:bCs/>
        </w:rPr>
        <w:t>r is recognized.</w:t>
      </w:r>
    </w:p>
    <w:p w14:paraId="0F5DEF4A" w14:textId="718E0992" w:rsidR="006406DA" w:rsidRPr="00432F62" w:rsidRDefault="00DC71AD" w:rsidP="00CF225E">
      <w:r w:rsidRPr="00432F62">
        <w:t>A cogniti</w:t>
      </w:r>
      <w:r w:rsidR="003104F5" w:rsidRPr="00432F62">
        <w:t>on</w:t>
      </w:r>
      <w:r w:rsidRPr="00432F62">
        <w:t xml:space="preserve"> model </w:t>
      </w:r>
      <w:r w:rsidR="003104F5" w:rsidRPr="00432F62">
        <w:t xml:space="preserve">enables </w:t>
      </w:r>
      <w:r w:rsidR="0087115D" w:rsidRPr="00432F62">
        <w:t>a cognitive system to reason about what actions to take in a methodological and structured manner.</w:t>
      </w:r>
      <w:r w:rsidR="0077339C" w:rsidRPr="00432F62">
        <w:t xml:space="preserve"> </w:t>
      </w:r>
      <w:r w:rsidR="0087115D" w:rsidRPr="00432F62">
        <w:t>It can learn from its experience to improve its performance. It can also examine its own capabilities and prioritize the use of its services and resources, and if necessary, explain what it did and accept external commands to perform necessary actions. This includes:</w:t>
      </w:r>
    </w:p>
    <w:p w14:paraId="4F5565D6" w14:textId="621A5A59" w:rsidR="006406DA" w:rsidRPr="00432F62" w:rsidRDefault="00DC71AD" w:rsidP="006406DA">
      <w:pPr>
        <w:pStyle w:val="B10"/>
      </w:pPr>
      <w:r w:rsidRPr="00432F62">
        <w:t>1)</w:t>
      </w:r>
      <w:r w:rsidR="006406DA" w:rsidRPr="00432F62">
        <w:tab/>
      </w:r>
      <w:r w:rsidRPr="00432F62">
        <w:t>revising (i.e. correcting) existing knowledge</w:t>
      </w:r>
      <w:r w:rsidR="006406DA" w:rsidRPr="00432F62">
        <w:t>;</w:t>
      </w:r>
    </w:p>
    <w:p w14:paraId="31B33F9C" w14:textId="7DC97C35" w:rsidR="006406DA" w:rsidRPr="00432F62" w:rsidRDefault="00DC71AD" w:rsidP="006406DA">
      <w:pPr>
        <w:pStyle w:val="B10"/>
      </w:pPr>
      <w:r w:rsidRPr="00432F62">
        <w:t>2)</w:t>
      </w:r>
      <w:r w:rsidR="006406DA" w:rsidRPr="00432F62">
        <w:tab/>
      </w:r>
      <w:r w:rsidRPr="00432F62">
        <w:t>acquiring and encoding new knowledge from instruction or experience</w:t>
      </w:r>
      <w:r w:rsidR="006406DA" w:rsidRPr="00432F62">
        <w:t>;</w:t>
      </w:r>
      <w:r w:rsidRPr="00432F62">
        <w:t xml:space="preserve"> and</w:t>
      </w:r>
    </w:p>
    <w:p w14:paraId="2B62BF41" w14:textId="5EF9CC57" w:rsidR="00DC71AD" w:rsidRPr="00432F62" w:rsidRDefault="00DC71AD" w:rsidP="006406DA">
      <w:pPr>
        <w:pStyle w:val="B10"/>
      </w:pPr>
      <w:r w:rsidRPr="00432F62">
        <w:t>3)</w:t>
      </w:r>
      <w:r w:rsidR="006406DA" w:rsidRPr="00432F62">
        <w:tab/>
      </w:r>
      <w:r w:rsidRPr="00432F62">
        <w:t>combining existing components to infer and deduce new knowledge.</w:t>
      </w:r>
    </w:p>
    <w:p w14:paraId="06DCED19" w14:textId="4F6914D6" w:rsidR="0033381E" w:rsidRPr="00432F62" w:rsidRDefault="00BB458C" w:rsidP="0097457E">
      <w:pPr>
        <w:pStyle w:val="H6"/>
      </w:pPr>
      <w:r w:rsidRPr="00432F62">
        <w:lastRenderedPageBreak/>
        <w:t>4.5.3.3.1.3</w:t>
      </w:r>
      <w:r w:rsidRPr="00432F62">
        <w:tab/>
      </w:r>
      <w:r w:rsidR="0033381E" w:rsidRPr="00432F62">
        <w:t>Knowledge Management Functional Block</w:t>
      </w:r>
    </w:p>
    <w:p w14:paraId="64809EBD" w14:textId="27BF9B0B" w:rsidR="0033381E" w:rsidRPr="00432F62" w:rsidRDefault="0033381E" w:rsidP="0033381E">
      <w:r w:rsidRPr="00432F62">
        <w:t>The purpose of the Knowledge Management Functional Block is to represent information about both the ENI System as well as the system being managed. This includes differentiating between known facts, axioms, and inferences. There are many examples of knowledge representation formalisms, ranging in complexity from models and ontologies to semantic nets and automated reasoning subsystems</w:t>
      </w:r>
      <w:r w:rsidR="00B37A0A" w:rsidRPr="00432F62">
        <w:t xml:space="preserve"> [</w:t>
      </w:r>
      <w:r w:rsidR="00715B3F" w:rsidRPr="00432F62">
        <w:fldChar w:fldCharType="begin"/>
      </w:r>
      <w:r w:rsidR="00715B3F" w:rsidRPr="00432F62">
        <w:instrText xml:space="preserve"> REF REF_STRASSNERJ \h </w:instrText>
      </w:r>
      <w:r w:rsidR="00715B3F" w:rsidRPr="00432F62">
        <w:fldChar w:fldCharType="separate"/>
      </w:r>
      <w:r w:rsidR="000B4CCA">
        <w:rPr>
          <w:noProof/>
        </w:rPr>
        <w:t>6</w:t>
      </w:r>
      <w:r w:rsidR="00715B3F" w:rsidRPr="00432F62">
        <w:fldChar w:fldCharType="end"/>
      </w:r>
      <w:r w:rsidR="00B37A0A" w:rsidRPr="00432F62">
        <w:t>6]</w:t>
      </w:r>
      <w:r w:rsidRPr="00432F62">
        <w:t>. It is likely that the ENI System Architecture relies heavily on logic</w:t>
      </w:r>
      <w:r w:rsidR="006A7559" w:rsidRPr="00432F62">
        <w:noBreakHyphen/>
      </w:r>
      <w:r w:rsidRPr="00432F62">
        <w:t>based as well as various inferencing mechanisms. A more complete and formal definition of knowledge representation is defined in</w:t>
      </w:r>
      <w:r w:rsidR="0042483C" w:rsidRPr="00432F62">
        <w:t xml:space="preserve"> </w:t>
      </w:r>
      <w:r w:rsidR="00FE1021" w:rsidRPr="00432F62">
        <w:t>clause 3.1</w:t>
      </w:r>
      <w:r w:rsidR="004C712F" w:rsidRPr="00432F62">
        <w:t>.</w:t>
      </w:r>
      <w:r w:rsidRPr="00432F62">
        <w:t xml:space="preserve"> This Functional Block is used by all other Functional Blocks of the ENI System.</w:t>
      </w:r>
    </w:p>
    <w:p w14:paraId="35569D84" w14:textId="6F5F9980" w:rsidR="0033381E" w:rsidRPr="00432F62" w:rsidRDefault="0033381E" w:rsidP="0097457E">
      <w:pPr>
        <w:pStyle w:val="H6"/>
      </w:pPr>
      <w:r w:rsidRPr="00432F62">
        <w:t>4.5.3.3.1.</w:t>
      </w:r>
      <w:r w:rsidR="008F1D6D" w:rsidRPr="00432F62">
        <w:t>4</w:t>
      </w:r>
      <w:r w:rsidRPr="00432F62">
        <w:tab/>
        <w:t>Context</w:t>
      </w:r>
      <w:r w:rsidR="0079367A" w:rsidRPr="00432F62">
        <w:t xml:space="preserve"> </w:t>
      </w:r>
      <w:r w:rsidRPr="00432F62">
        <w:t>Aware</w:t>
      </w:r>
      <w:r w:rsidR="004B7F5C" w:rsidRPr="00432F62">
        <w:t xml:space="preserve"> Management</w:t>
      </w:r>
      <w:r w:rsidRPr="00432F62">
        <w:t xml:space="preserve"> Functional Block</w:t>
      </w:r>
    </w:p>
    <w:p w14:paraId="56E59729" w14:textId="6FB828F7" w:rsidR="0033381E" w:rsidRPr="00432F62" w:rsidRDefault="0033381E" w:rsidP="0033381E">
      <w:pPr>
        <w:rPr>
          <w:rFonts w:cs="Arial"/>
          <w:color w:val="000000" w:themeColor="text1"/>
        </w:rPr>
      </w:pPr>
      <w:r w:rsidRPr="00432F62">
        <w:t>The purpose of the Context-Aware Management Functional Block is to describe the state and environment in which a set of entities in the Assisted System (</w:t>
      </w:r>
      <w:r w:rsidR="00F74BA7" w:rsidRPr="00432F62">
        <w:t>i.e</w:t>
      </w:r>
      <w:r w:rsidR="00536977" w:rsidRPr="00432F62">
        <w:t>.</w:t>
      </w:r>
      <w:r w:rsidRPr="00432F62">
        <w:t xml:space="preserve"> system being assisted and/or governed) exists or has existed. </w:t>
      </w:r>
      <w:r w:rsidRPr="00432F62">
        <w:rPr>
          <w:rFonts w:cs="Arial"/>
          <w:color w:val="000000" w:themeColor="text1"/>
        </w:rPr>
        <w:t>Context-aware management is used to continuously update the context in which decisions are made.</w:t>
      </w:r>
    </w:p>
    <w:p w14:paraId="40E4E14D" w14:textId="77777777" w:rsidR="0033381E" w:rsidRPr="00432F62" w:rsidRDefault="0033381E" w:rsidP="0033381E">
      <w:r w:rsidRPr="00432F62">
        <w:t>Context consists of measured and inferred knowledge, and typically changes over time. For example, it is possible that a company has a business rule that prevents any user from accessing the code server unless that user is connected using the company intranet. This business rule is context-dependent, and the system is required to detect the type of connection of a user, and adjust access privileges of that user dynamically.</w:t>
      </w:r>
    </w:p>
    <w:p w14:paraId="27A425E9" w14:textId="6C18B22B" w:rsidR="0033381E" w:rsidRPr="00432F62" w:rsidRDefault="0033381E" w:rsidP="0033381E">
      <w:r w:rsidRPr="00432F62">
        <w:t>A more complete and formal definition of context, and how it is used in management, is defined in</w:t>
      </w:r>
      <w:r w:rsidR="00EF54C6" w:rsidRPr="00432F62">
        <w:t xml:space="preserve"> [</w:t>
      </w:r>
      <w:r w:rsidR="00EF54C6" w:rsidRPr="00432F62">
        <w:fldChar w:fldCharType="begin"/>
      </w:r>
      <w:r w:rsidR="00EF54C6" w:rsidRPr="00432F62">
        <w:instrText xml:space="preserve">REF REF_STRASSNERJREF_1STRASSNERJ \h </w:instrText>
      </w:r>
      <w:r w:rsidR="00EF54C6" w:rsidRPr="00432F62">
        <w:fldChar w:fldCharType="separate"/>
      </w:r>
      <w:r w:rsidR="000B4CCA" w:rsidRPr="00432F62">
        <w:t>i.</w:t>
      </w:r>
      <w:r w:rsidR="000B4CCA">
        <w:rPr>
          <w:noProof/>
        </w:rPr>
        <w:t>1</w:t>
      </w:r>
      <w:r w:rsidR="00EF54C6" w:rsidRPr="00432F62">
        <w:fldChar w:fldCharType="end"/>
      </w:r>
      <w:r w:rsidR="00EF54C6" w:rsidRPr="00432F62">
        <w:t>]</w:t>
      </w:r>
      <w:r w:rsidR="00536977" w:rsidRPr="00432F62">
        <w:t>,</w:t>
      </w:r>
      <w:r w:rsidRPr="00432F62">
        <w:t xml:space="preserve"> </w:t>
      </w:r>
      <w:r w:rsidR="00EF54C6" w:rsidRPr="00432F62">
        <w:t>[</w:t>
      </w:r>
      <w:r w:rsidR="00EF54C6" w:rsidRPr="00432F62">
        <w:fldChar w:fldCharType="begin"/>
      </w:r>
      <w:r w:rsidR="00EF54C6" w:rsidRPr="00432F62">
        <w:instrText xml:space="preserve">REF REF_STRASSNERJDESOUZAJNRAYMERDSAMUDRALAS \h </w:instrText>
      </w:r>
      <w:r w:rsidR="00EF54C6" w:rsidRPr="00432F62">
        <w:fldChar w:fldCharType="separate"/>
      </w:r>
      <w:r w:rsidR="000B4CCA" w:rsidRPr="00432F62">
        <w:t>i.</w:t>
      </w:r>
      <w:r w:rsidR="000B4CCA">
        <w:rPr>
          <w:noProof/>
        </w:rPr>
        <w:t>2</w:t>
      </w:r>
      <w:r w:rsidR="00EF54C6" w:rsidRPr="00432F62">
        <w:fldChar w:fldCharType="end"/>
      </w:r>
      <w:r w:rsidR="00EF54C6" w:rsidRPr="00432F62">
        <w:t xml:space="preserve">] </w:t>
      </w:r>
      <w:r w:rsidR="00536977" w:rsidRPr="00432F62">
        <w:t>and</w:t>
      </w:r>
      <w:r w:rsidR="00EF54C6" w:rsidRPr="00432F62">
        <w:t xml:space="preserve"> [</w:t>
      </w:r>
      <w:r w:rsidR="00EF54C6" w:rsidRPr="00432F62">
        <w:fldChar w:fldCharType="begin"/>
      </w:r>
      <w:r w:rsidR="00EF54C6" w:rsidRPr="00432F62">
        <w:instrText xml:space="preserve">REF REF_STRASSNERJVANDERMEERSOSULLIVANDANDDO \h </w:instrText>
      </w:r>
      <w:r w:rsidR="00EF54C6" w:rsidRPr="00432F62">
        <w:fldChar w:fldCharType="separate"/>
      </w:r>
      <w:r w:rsidR="000B4CCA" w:rsidRPr="00432F62">
        <w:t>i.</w:t>
      </w:r>
      <w:r w:rsidR="000B4CCA">
        <w:rPr>
          <w:noProof/>
        </w:rPr>
        <w:t>3</w:t>
      </w:r>
      <w:r w:rsidR="00EF54C6" w:rsidRPr="00432F62">
        <w:fldChar w:fldCharType="end"/>
      </w:r>
      <w:r w:rsidR="00EF54C6" w:rsidRPr="00432F62">
        <w:t>]</w:t>
      </w:r>
      <w:r w:rsidRPr="00432F62">
        <w:t>.</w:t>
      </w:r>
    </w:p>
    <w:p w14:paraId="5F4F1470" w14:textId="7885C072" w:rsidR="0033381E" w:rsidRPr="00432F62" w:rsidRDefault="0033381E" w:rsidP="0097457E">
      <w:pPr>
        <w:pStyle w:val="H6"/>
      </w:pPr>
      <w:r w:rsidRPr="00432F62">
        <w:t>4.5.3.3.1.</w:t>
      </w:r>
      <w:r w:rsidR="008F1D6D" w:rsidRPr="00432F62">
        <w:t>5</w:t>
      </w:r>
      <w:r w:rsidRPr="00432F62">
        <w:tab/>
        <w:t>Cognition Management Functional Block</w:t>
      </w:r>
    </w:p>
    <w:p w14:paraId="77D000C0" w14:textId="726239E7" w:rsidR="0033381E" w:rsidRPr="00432F62" w:rsidRDefault="00D86932" w:rsidP="0033381E">
      <w:r w:rsidRPr="00432F62">
        <w:t xml:space="preserve">For the purposes of the present document, cognition is defined in clause 3.1 as the </w:t>
      </w:r>
      <w:r w:rsidR="00CB2F1B" w:rsidRPr="00432F62">
        <w:t>"</w:t>
      </w:r>
      <w:r w:rsidRPr="00432F62">
        <w:t>process of understanding data and information and producing new data, information, and knowledge</w:t>
      </w:r>
      <w:r w:rsidR="00CB2F1B" w:rsidRPr="00432F62">
        <w:t>"</w:t>
      </w:r>
      <w:r w:rsidR="00B9060E" w:rsidRPr="00432F62">
        <w:t>.</w:t>
      </w:r>
    </w:p>
    <w:p w14:paraId="01B9AD74" w14:textId="5744DA42" w:rsidR="0033381E" w:rsidRPr="00432F62" w:rsidRDefault="0033381E" w:rsidP="0042598F">
      <w:pPr>
        <w:keepLines/>
      </w:pPr>
      <w:r w:rsidRPr="00432F62">
        <w:t xml:space="preserve">The purpose of the Cognition Management Functional Block is to enable the ENI System to understand </w:t>
      </w:r>
      <w:r w:rsidR="006A691C" w:rsidRPr="00432F62">
        <w:t>normalized</w:t>
      </w:r>
      <w:r w:rsidRPr="00432F62">
        <w:t xml:space="preserve"> ingested data and information, as well as the context that defines how those data were produced; once that understanding is achieved, the Cognition Management Functional Block then evaluates the meaning of the data, and determines if any actions need to be taken to ensure that the goals and objectives of the system are met. This includes improving or </w:t>
      </w:r>
      <w:r w:rsidR="006A691C" w:rsidRPr="00432F62">
        <w:t>optimizing</w:t>
      </w:r>
      <w:r w:rsidRPr="00432F62">
        <w:t xml:space="preserve"> performance, reliability, and/or availability. These metrics are exemplary </w:t>
      </w:r>
      <w:r w:rsidR="00595C74" w:rsidRPr="00432F62">
        <w:t>-</w:t>
      </w:r>
      <w:r w:rsidRPr="00432F62">
        <w:t xml:space="preserve"> it is possible to use any other metric used for evaluation of the ENI and/or the Assisted System. The </w:t>
      </w:r>
      <w:r w:rsidR="005A2766" w:rsidRPr="00432F62">
        <w:t xml:space="preserve">Cognition </w:t>
      </w:r>
      <w:r w:rsidR="00624CC5" w:rsidRPr="00432F62">
        <w:t>Management</w:t>
      </w:r>
      <w:r w:rsidRPr="00432F62">
        <w:t xml:space="preserve"> Functional Block mimics some of the processes involved in human decision-making to better comprehend the relevance and meaning of ingested data.</w:t>
      </w:r>
    </w:p>
    <w:p w14:paraId="70F0DB34" w14:textId="77777777" w:rsidR="0033381E" w:rsidRPr="00432F62" w:rsidRDefault="0033381E" w:rsidP="00273562">
      <w:pPr>
        <w:pStyle w:val="Heading4"/>
      </w:pPr>
      <w:bookmarkStart w:id="479" w:name="_Toc135898883"/>
      <w:bookmarkStart w:id="480" w:name="_Toc136005695"/>
      <w:bookmarkStart w:id="481" w:name="_Toc136439491"/>
      <w:bookmarkStart w:id="482" w:name="_Toc137459975"/>
      <w:bookmarkStart w:id="483" w:name="_Toc184657848"/>
      <w:r w:rsidRPr="00432F62">
        <w:t>4.5.3.4</w:t>
      </w:r>
      <w:r w:rsidRPr="00432F62">
        <w:tab/>
        <w:t>Situation-based, Model-driven, Policy Generation</w:t>
      </w:r>
      <w:bookmarkEnd w:id="479"/>
      <w:bookmarkEnd w:id="480"/>
      <w:bookmarkEnd w:id="481"/>
      <w:bookmarkEnd w:id="482"/>
      <w:bookmarkEnd w:id="483"/>
    </w:p>
    <w:p w14:paraId="63165E10" w14:textId="77777777" w:rsidR="0033381E" w:rsidRPr="00432F62" w:rsidRDefault="0033381E" w:rsidP="00273562">
      <w:pPr>
        <w:pStyle w:val="Heading5"/>
      </w:pPr>
      <w:bookmarkStart w:id="484" w:name="_Toc135898884"/>
      <w:bookmarkStart w:id="485" w:name="_Toc136005696"/>
      <w:bookmarkStart w:id="486" w:name="_Toc136439492"/>
      <w:bookmarkStart w:id="487" w:name="_Toc137459976"/>
      <w:bookmarkStart w:id="488" w:name="_Toc184657849"/>
      <w:r w:rsidRPr="00432F62">
        <w:t>4.5.3.4.1</w:t>
      </w:r>
      <w:r w:rsidRPr="00432F62">
        <w:tab/>
        <w:t>Overview</w:t>
      </w:r>
      <w:bookmarkEnd w:id="484"/>
      <w:bookmarkEnd w:id="485"/>
      <w:bookmarkEnd w:id="486"/>
      <w:bookmarkEnd w:id="487"/>
      <w:bookmarkEnd w:id="488"/>
    </w:p>
    <w:p w14:paraId="58AB20F0" w14:textId="594F0229" w:rsidR="003844DB" w:rsidRPr="00432F62" w:rsidRDefault="0033381E" w:rsidP="0033381E">
      <w:r w:rsidRPr="00432F62">
        <w:t>Situation-based Policy Generation Functional Block consists of three Functional Blocks:</w:t>
      </w:r>
    </w:p>
    <w:p w14:paraId="10D830FF" w14:textId="7D8C7F23" w:rsidR="003844DB" w:rsidRPr="00432F62" w:rsidRDefault="0033381E" w:rsidP="003844DB">
      <w:pPr>
        <w:pStyle w:val="B1"/>
      </w:pPr>
      <w:r w:rsidRPr="00432F62">
        <w:t>Situation Awareness</w:t>
      </w:r>
      <w:r w:rsidR="003844DB" w:rsidRPr="00432F62">
        <w:t>;</w:t>
      </w:r>
    </w:p>
    <w:p w14:paraId="468E0827" w14:textId="3425A566" w:rsidR="003844DB" w:rsidRPr="00432F62" w:rsidRDefault="0033381E" w:rsidP="003844DB">
      <w:pPr>
        <w:pStyle w:val="B1"/>
      </w:pPr>
      <w:r w:rsidRPr="00432F62">
        <w:t>Model</w:t>
      </w:r>
      <w:r w:rsidR="003844DB" w:rsidRPr="00432F62">
        <w:noBreakHyphen/>
      </w:r>
      <w:r w:rsidRPr="00432F62">
        <w:t>Driven Engineering</w:t>
      </w:r>
      <w:r w:rsidR="003844DB" w:rsidRPr="00432F62">
        <w:t>;</w:t>
      </w:r>
      <w:r w:rsidRPr="00432F62">
        <w:t xml:space="preserve"> and</w:t>
      </w:r>
    </w:p>
    <w:p w14:paraId="6C237589" w14:textId="5F43C94A" w:rsidR="0033381E" w:rsidRPr="00432F62" w:rsidRDefault="0033381E" w:rsidP="00715B3F">
      <w:pPr>
        <w:pStyle w:val="B1"/>
      </w:pPr>
      <w:r w:rsidRPr="00432F62">
        <w:t>Policy Management Functional Blocks.</w:t>
      </w:r>
    </w:p>
    <w:p w14:paraId="2760EDED" w14:textId="0FD7AC68" w:rsidR="0033381E" w:rsidRPr="00432F62" w:rsidRDefault="0033381E" w:rsidP="00273562">
      <w:pPr>
        <w:pStyle w:val="Heading5"/>
      </w:pPr>
      <w:bookmarkStart w:id="489" w:name="_Toc135898885"/>
      <w:bookmarkStart w:id="490" w:name="_Toc136005697"/>
      <w:bookmarkStart w:id="491" w:name="_Toc136439493"/>
      <w:bookmarkStart w:id="492" w:name="_Toc137459977"/>
      <w:bookmarkStart w:id="493" w:name="_Toc184657850"/>
      <w:r w:rsidRPr="00432F62">
        <w:t>4.5.3.4.2</w:t>
      </w:r>
      <w:r w:rsidRPr="00432F62">
        <w:tab/>
        <w:t>Situation Awareness Functional Block</w:t>
      </w:r>
      <w:bookmarkEnd w:id="489"/>
      <w:bookmarkEnd w:id="490"/>
      <w:bookmarkEnd w:id="491"/>
      <w:bookmarkEnd w:id="492"/>
      <w:bookmarkEnd w:id="493"/>
    </w:p>
    <w:p w14:paraId="4C9458F7" w14:textId="34B97195" w:rsidR="0033381E" w:rsidRPr="00432F62" w:rsidRDefault="0033381E" w:rsidP="0033381E">
      <w:r w:rsidRPr="00432F62">
        <w:t>The purpose of the Situation Awareness Functional Block is to enable the ENI System to be aware of events and behaviour that are relevant to a set of entities in the environment of the Assisted System</w:t>
      </w:r>
      <w:r w:rsidRPr="00432F62" w:rsidDel="0026141D">
        <w:t xml:space="preserve"> </w:t>
      </w:r>
      <w:r w:rsidRPr="00432F62">
        <w:t>(</w:t>
      </w:r>
      <w:r w:rsidR="00F74BA7" w:rsidRPr="00432F62">
        <w:t>i.e</w:t>
      </w:r>
      <w:r w:rsidR="00536977" w:rsidRPr="00432F62">
        <w:t>.</w:t>
      </w:r>
      <w:r w:rsidRPr="00432F62">
        <w:t xml:space="preserve"> system being assisted and/or governed). This includes the ability to understand how information, events, and recommended commands given by the ENI System impact the management and operational goals and behaviour, both immediately and in the near future. Situation awareness is especially important in environments where the information flow is high, and poor decisions have the possibility to lead to serious consequences (</w:t>
      </w:r>
      <w:r w:rsidR="00F74BA7" w:rsidRPr="00432F62">
        <w:t>e.g.</w:t>
      </w:r>
      <w:r w:rsidRPr="00432F62">
        <w:t xml:space="preserve"> violation of SLAs). A thorough introduction to situation awareness is defined in</w:t>
      </w:r>
      <w:r w:rsidR="00EF54C6" w:rsidRPr="00432F62">
        <w:t xml:space="preserve"> [</w:t>
      </w:r>
      <w:r w:rsidR="00EF54C6" w:rsidRPr="00432F62">
        <w:fldChar w:fldCharType="begin"/>
      </w:r>
      <w:r w:rsidR="00EF54C6" w:rsidRPr="00432F62">
        <w:instrText xml:space="preserve">REF REF_STRASSNERJBETSERJEWARTRBELZF \h </w:instrText>
      </w:r>
      <w:r w:rsidR="00EF54C6" w:rsidRPr="00432F62">
        <w:fldChar w:fldCharType="separate"/>
      </w:r>
      <w:r w:rsidR="000B4CCA" w:rsidRPr="00432F62">
        <w:t>i.</w:t>
      </w:r>
      <w:r w:rsidR="000B4CCA">
        <w:rPr>
          <w:noProof/>
        </w:rPr>
        <w:t>4</w:t>
      </w:r>
      <w:r w:rsidR="00EF54C6" w:rsidRPr="00432F62">
        <w:fldChar w:fldCharType="end"/>
      </w:r>
      <w:r w:rsidR="00EF54C6" w:rsidRPr="00432F62">
        <w:t>]</w:t>
      </w:r>
      <w:r w:rsidRPr="00432F62">
        <w:t>.</w:t>
      </w:r>
    </w:p>
    <w:p w14:paraId="7225DA96" w14:textId="77777777" w:rsidR="0033381E" w:rsidRPr="00432F62" w:rsidRDefault="0033381E" w:rsidP="00273562">
      <w:pPr>
        <w:pStyle w:val="Heading5"/>
      </w:pPr>
      <w:bookmarkStart w:id="494" w:name="_Toc135898886"/>
      <w:bookmarkStart w:id="495" w:name="_Toc136005698"/>
      <w:bookmarkStart w:id="496" w:name="_Toc136439494"/>
      <w:bookmarkStart w:id="497" w:name="_Toc137459978"/>
      <w:bookmarkStart w:id="498" w:name="_Toc184657851"/>
      <w:r w:rsidRPr="00432F62">
        <w:t>4.5.3.4.3</w:t>
      </w:r>
      <w:r w:rsidRPr="00432F62">
        <w:tab/>
        <w:t>Model Driven Engineering Functional Block</w:t>
      </w:r>
      <w:bookmarkEnd w:id="494"/>
      <w:bookmarkEnd w:id="495"/>
      <w:bookmarkEnd w:id="496"/>
      <w:bookmarkEnd w:id="497"/>
      <w:bookmarkEnd w:id="498"/>
    </w:p>
    <w:p w14:paraId="313FAB0C" w14:textId="77777777" w:rsidR="0033381E" w:rsidRPr="00432F62" w:rsidRDefault="0033381E" w:rsidP="0033381E">
      <w:r w:rsidRPr="00432F62">
        <w:t>The purpose of the Model Driven Engineering Functional Block is to use a set of domain models that collectively abstract all important concepts for managing the behaviour of objects in the system(s) governed by the ENI System.</w:t>
      </w:r>
    </w:p>
    <w:p w14:paraId="7291BD41" w14:textId="55303580" w:rsidR="0033381E" w:rsidRPr="00432F62" w:rsidRDefault="0033381E" w:rsidP="00301DF6">
      <w:pPr>
        <w:keepLines/>
      </w:pPr>
      <w:r w:rsidRPr="00432F62">
        <w:lastRenderedPageBreak/>
        <w:t xml:space="preserve">The use of reusable models defines a set of concepts that are shared by all constituencies that use them. </w:t>
      </w:r>
      <w:r w:rsidR="00FA7358" w:rsidRPr="00432F62">
        <w:t>I</w:t>
      </w:r>
      <w:r w:rsidRPr="00432F62">
        <w:t xml:space="preserve">t is permissible for a given constituency to use them directly or indirectly; examples of these are an application developer and a business user, respectively. It </w:t>
      </w:r>
      <w:r w:rsidR="006A691C" w:rsidRPr="00432F62">
        <w:t>maximizes</w:t>
      </w:r>
      <w:r w:rsidRPr="00432F62">
        <w:t xml:space="preserve"> productivity by defining common definitions and usage of concepts used by different entities, including Functional Blocks and systems.</w:t>
      </w:r>
    </w:p>
    <w:p w14:paraId="5C1654E8" w14:textId="77777777" w:rsidR="0033381E" w:rsidRPr="00432F62" w:rsidRDefault="0033381E" w:rsidP="0033381E">
      <w:r w:rsidRPr="00432F62">
        <w:t>A model is made reusable through the use of common elements that are arranged in similar patterns, or templates. This practice is called design patterns, and occurs at multiple levels of abstraction. ENI is principally concerned with the use of software design patterns and architecture design patterns. A software design pattern is a general, reusable solution in a given context to a commonly occurring problem in the design of a software system. It is not a finished design that is able to be transformed directly into code; rather, it describes how to build the elements of a solution to a type of problem that commonly occurs in designing software. It typically shows concepts and interactions between those concepts; these are translated into classes, attributes, operations, and relationships. An architectural design pattern is similar to a software design pattern, but has a broader scope. It is not an architecture and not even a finished design; rather, it describes how to build the elements of a solution to a type of architecture problem that commonly occurs.</w:t>
      </w:r>
    </w:p>
    <w:p w14:paraId="5FC43081" w14:textId="0875D11F" w:rsidR="0033381E" w:rsidRPr="00432F62" w:rsidRDefault="0033381E" w:rsidP="0033381E">
      <w:r w:rsidRPr="00432F62">
        <w:t xml:space="preserve">Model Driven Engineering is a software development and implementation methodology that creates reusable domain models, which are conceptual models of concepts, including how concepts relate to each other, which are important to the system being managed. It simplifies the design and implementation processes, and promotes a common understanding of terminology and concepts of the system by different teams working on the system. Put another way, a set of domain models abstract the concepts and activities to be managed. The MDE approach is meant to increase productivity by </w:t>
      </w:r>
      <w:r w:rsidR="006A691C" w:rsidRPr="00432F62">
        <w:t>maximizing</w:t>
      </w:r>
      <w:r w:rsidRPr="00432F62">
        <w:t xml:space="preserve"> compatibility between Functional Blocks and systems through the reuse of </w:t>
      </w:r>
      <w:r w:rsidR="006A691C" w:rsidRPr="00432F62">
        <w:t>standardized</w:t>
      </w:r>
      <w:r w:rsidRPr="00432F62">
        <w:t xml:space="preserve"> models.</w:t>
      </w:r>
    </w:p>
    <w:p w14:paraId="0485B81B" w14:textId="77777777" w:rsidR="0033381E" w:rsidRPr="00432F62" w:rsidRDefault="0033381E" w:rsidP="0033381E">
      <w:r w:rsidRPr="00432F62">
        <w:t>A domain is modelled using existing and new design patterns wherever possible.</w:t>
      </w:r>
    </w:p>
    <w:p w14:paraId="18F4A539" w14:textId="40FB42D1" w:rsidR="0033381E" w:rsidRPr="00432F62" w:rsidRDefault="0033381E" w:rsidP="00273562">
      <w:pPr>
        <w:pStyle w:val="Heading5"/>
      </w:pPr>
      <w:bookmarkStart w:id="499" w:name="_Toc135898887"/>
      <w:bookmarkStart w:id="500" w:name="_Toc136005699"/>
      <w:bookmarkStart w:id="501" w:name="_Toc136439495"/>
      <w:bookmarkStart w:id="502" w:name="_Toc137459979"/>
      <w:bookmarkStart w:id="503" w:name="_Toc184657852"/>
      <w:r w:rsidRPr="00432F62">
        <w:t>4.5.3.4.4</w:t>
      </w:r>
      <w:r w:rsidRPr="00432F62">
        <w:tab/>
        <w:t>Policy Management Functional Block</w:t>
      </w:r>
      <w:bookmarkEnd w:id="499"/>
      <w:bookmarkEnd w:id="500"/>
      <w:bookmarkEnd w:id="501"/>
      <w:bookmarkEnd w:id="502"/>
      <w:bookmarkEnd w:id="503"/>
    </w:p>
    <w:p w14:paraId="7C734522" w14:textId="09C77E2D" w:rsidR="0033381E" w:rsidRPr="00432F62" w:rsidRDefault="0033381E" w:rsidP="0042598F">
      <w:pPr>
        <w:keepLines/>
      </w:pPr>
      <w:r w:rsidRPr="00432F62">
        <w:t xml:space="preserve">The purpose of the Policy Management Functional Block is to provide decisions to ensure that the system goals and objectives are met (see </w:t>
      </w:r>
      <w:r w:rsidR="00536977" w:rsidRPr="00432F62">
        <w:t>clause</w:t>
      </w:r>
      <w:r w:rsidRPr="00432F62">
        <w:t xml:space="preserve"> 6</w:t>
      </w:r>
      <w:r w:rsidR="00A3219A" w:rsidRPr="00432F62">
        <w:t>.3.9</w:t>
      </w:r>
      <w:r w:rsidRPr="00432F62">
        <w:t xml:space="preserve"> for more information on how decisions are made). Policies are used to provide scalable and consistent decision-making. Policies are generated from data and information received by the Knowledge Management and Processing set of Functional Blocks. Formally, according to</w:t>
      </w:r>
      <w:r w:rsidR="00EF54C6" w:rsidRPr="00432F62">
        <w:t xml:space="preserve"> [</w:t>
      </w:r>
      <w:r w:rsidR="00EF54C6" w:rsidRPr="00432F62">
        <w:fldChar w:fldCharType="begin"/>
      </w:r>
      <w:r w:rsidR="00EF54C6" w:rsidRPr="00432F62">
        <w:instrText xml:space="preserve">REF REF_STRASSNERJBETSERJEWARTRBELZF \h </w:instrText>
      </w:r>
      <w:r w:rsidR="00EF54C6" w:rsidRPr="00432F62">
        <w:fldChar w:fldCharType="separate"/>
      </w:r>
      <w:r w:rsidR="000B4CCA" w:rsidRPr="00432F62">
        <w:t>i.</w:t>
      </w:r>
      <w:r w:rsidR="000B4CCA">
        <w:rPr>
          <w:noProof/>
        </w:rPr>
        <w:t>4</w:t>
      </w:r>
      <w:r w:rsidR="00EF54C6" w:rsidRPr="00432F62">
        <w:fldChar w:fldCharType="end"/>
      </w:r>
      <w:r w:rsidR="00EF54C6" w:rsidRPr="00432F62">
        <w:t>]</w:t>
      </w:r>
      <w:r w:rsidRPr="00432F62">
        <w:t>, the definition of policy is:</w:t>
      </w:r>
    </w:p>
    <w:p w14:paraId="6D3029DA" w14:textId="628D48FA" w:rsidR="0033381E" w:rsidRPr="00432F62" w:rsidRDefault="0097457E" w:rsidP="0097457E">
      <w:pPr>
        <w:pStyle w:val="B10"/>
        <w:rPr>
          <w:rStyle w:val="Emphasis"/>
          <w:i w:val="0"/>
        </w:rPr>
      </w:pPr>
      <w:r w:rsidRPr="00432F62">
        <w:rPr>
          <w:rStyle w:val="Emphasis"/>
        </w:rPr>
        <w:tab/>
      </w:r>
      <w:r w:rsidR="00CB2F1B" w:rsidRPr="00432F62">
        <w:rPr>
          <w:rStyle w:val="Emphasis"/>
        </w:rPr>
        <w:t>"</w:t>
      </w:r>
      <w:r w:rsidR="0033381E" w:rsidRPr="00432F62">
        <w:rPr>
          <w:rStyle w:val="Emphasis"/>
        </w:rPr>
        <w:t>Policy is a set of rules that is used to manage and control the changing and/or maintaining of the state of one or more managed objects</w:t>
      </w:r>
      <w:r w:rsidR="00CB2F1B" w:rsidRPr="00432F62">
        <w:rPr>
          <w:rStyle w:val="Emphasis"/>
        </w:rPr>
        <w:t>"</w:t>
      </w:r>
      <w:r w:rsidR="00200861" w:rsidRPr="00432F62">
        <w:rPr>
          <w:rStyle w:val="Emphasis"/>
        </w:rPr>
        <w:t>,</w:t>
      </w:r>
      <w:r w:rsidR="00B9060E" w:rsidRPr="00432F62">
        <w:rPr>
          <w:rStyle w:val="Emphasis"/>
        </w:rPr>
        <w:t xml:space="preserve"> </w:t>
      </w:r>
      <w:r w:rsidR="00B9060E" w:rsidRPr="00432F62">
        <w:rPr>
          <w:rStyle w:val="Emphasis"/>
          <w:i w:val="0"/>
        </w:rPr>
        <w:t>see</w:t>
      </w:r>
      <w:r w:rsidR="00501F2C" w:rsidRPr="00432F62">
        <w:rPr>
          <w:rStyle w:val="Emphasis"/>
          <w:i w:val="0"/>
        </w:rPr>
        <w:t xml:space="preserve"> also</w:t>
      </w:r>
      <w:r w:rsidR="00EF54C6" w:rsidRPr="00432F62">
        <w:rPr>
          <w:rStyle w:val="Emphasis"/>
          <w:i w:val="0"/>
        </w:rPr>
        <w:t xml:space="preserve"> [</w:t>
      </w:r>
      <w:r w:rsidR="00EF54C6" w:rsidRPr="00432F62">
        <w:rPr>
          <w:rStyle w:val="Emphasis"/>
          <w:i w:val="0"/>
        </w:rPr>
        <w:fldChar w:fldCharType="begin"/>
      </w:r>
      <w:r w:rsidR="00EF54C6" w:rsidRPr="00432F62">
        <w:rPr>
          <w:rStyle w:val="Emphasis"/>
          <w:i w:val="0"/>
        </w:rPr>
        <w:instrText xml:space="preserve">REF REF_MEF781 \h </w:instrText>
      </w:r>
      <w:r w:rsidR="00EF54C6" w:rsidRPr="00432F62">
        <w:rPr>
          <w:rStyle w:val="Emphasis"/>
          <w:i w:val="0"/>
        </w:rPr>
      </w:r>
      <w:r w:rsidR="00EF54C6" w:rsidRPr="00432F62">
        <w:rPr>
          <w:rStyle w:val="Emphasis"/>
          <w:i w:val="0"/>
        </w:rPr>
        <w:fldChar w:fldCharType="separate"/>
      </w:r>
      <w:r w:rsidR="000B4CCA">
        <w:rPr>
          <w:noProof/>
        </w:rPr>
        <w:t>7</w:t>
      </w:r>
      <w:r w:rsidR="00EF54C6" w:rsidRPr="00432F62">
        <w:rPr>
          <w:rStyle w:val="Emphasis"/>
          <w:i w:val="0"/>
        </w:rPr>
        <w:fldChar w:fldCharType="end"/>
      </w:r>
      <w:r w:rsidR="00EF54C6" w:rsidRPr="00432F62">
        <w:rPr>
          <w:rStyle w:val="Emphasis"/>
          <w:i w:val="0"/>
        </w:rPr>
        <w:t>]</w:t>
      </w:r>
      <w:r w:rsidR="008472D2" w:rsidRPr="00432F62">
        <w:rPr>
          <w:rStyle w:val="Emphasis"/>
          <w:i w:val="0"/>
        </w:rPr>
        <w:t>,</w:t>
      </w:r>
      <w:r w:rsidR="000F49EC" w:rsidRPr="00432F62">
        <w:rPr>
          <w:rStyle w:val="Emphasis"/>
          <w:i w:val="0"/>
        </w:rPr>
        <w:t xml:space="preserve"> </w:t>
      </w:r>
      <w:r w:rsidR="00EF54C6" w:rsidRPr="00432F62">
        <w:rPr>
          <w:rStyle w:val="Emphasis"/>
          <w:i w:val="0"/>
        </w:rPr>
        <w:t>[</w:t>
      </w:r>
      <w:r w:rsidR="00EF54C6" w:rsidRPr="00432F62">
        <w:rPr>
          <w:rStyle w:val="Emphasis"/>
          <w:i w:val="0"/>
        </w:rPr>
        <w:fldChar w:fldCharType="begin"/>
      </w:r>
      <w:r w:rsidR="00EF54C6" w:rsidRPr="00432F62">
        <w:rPr>
          <w:rStyle w:val="Emphasis"/>
          <w:i w:val="0"/>
        </w:rPr>
        <w:instrText xml:space="preserve">REF REF_MEF95 \h </w:instrText>
      </w:r>
      <w:r w:rsidR="00EF54C6" w:rsidRPr="00432F62">
        <w:rPr>
          <w:rStyle w:val="Emphasis"/>
          <w:i w:val="0"/>
        </w:rPr>
      </w:r>
      <w:r w:rsidR="00EF54C6" w:rsidRPr="00432F62">
        <w:rPr>
          <w:rStyle w:val="Emphasis"/>
          <w:i w:val="0"/>
        </w:rPr>
        <w:fldChar w:fldCharType="separate"/>
      </w:r>
      <w:r w:rsidR="000B4CCA">
        <w:rPr>
          <w:noProof/>
        </w:rPr>
        <w:t>8</w:t>
      </w:r>
      <w:r w:rsidR="00EF54C6" w:rsidRPr="00432F62">
        <w:rPr>
          <w:rStyle w:val="Emphasis"/>
          <w:i w:val="0"/>
        </w:rPr>
        <w:fldChar w:fldCharType="end"/>
      </w:r>
      <w:r w:rsidR="00EF54C6" w:rsidRPr="00432F62">
        <w:rPr>
          <w:rStyle w:val="Emphasis"/>
          <w:i w:val="0"/>
        </w:rPr>
        <w:t xml:space="preserve">] </w:t>
      </w:r>
      <w:r w:rsidR="001316BD" w:rsidRPr="00432F62">
        <w:rPr>
          <w:rStyle w:val="Emphasis"/>
          <w:i w:val="0"/>
        </w:rPr>
        <w:t>and</w:t>
      </w:r>
      <w:r w:rsidR="00EF54C6" w:rsidRPr="00432F62">
        <w:rPr>
          <w:rStyle w:val="Emphasis"/>
          <w:i w:val="0"/>
        </w:rPr>
        <w:t xml:space="preserve"> [</w:t>
      </w:r>
      <w:r w:rsidR="00EF54C6" w:rsidRPr="00432F62">
        <w:rPr>
          <w:rStyle w:val="Emphasis"/>
          <w:i w:val="0"/>
        </w:rPr>
        <w:fldChar w:fldCharType="begin"/>
      </w:r>
      <w:r w:rsidR="00EF54C6" w:rsidRPr="00432F62">
        <w:rPr>
          <w:rStyle w:val="Emphasis"/>
          <w:i w:val="0"/>
        </w:rPr>
        <w:instrText xml:space="preserve">REF REF_STRASSNERJREF_1STRASSNERJ \h </w:instrText>
      </w:r>
      <w:r w:rsidR="00EF54C6" w:rsidRPr="00432F62">
        <w:rPr>
          <w:rStyle w:val="Emphasis"/>
          <w:i w:val="0"/>
        </w:rPr>
      </w:r>
      <w:r w:rsidR="00EF54C6" w:rsidRPr="00432F62">
        <w:rPr>
          <w:rStyle w:val="Emphasis"/>
          <w:i w:val="0"/>
        </w:rPr>
        <w:fldChar w:fldCharType="separate"/>
      </w:r>
      <w:r w:rsidR="000B4CCA" w:rsidRPr="00432F62">
        <w:t>i.</w:t>
      </w:r>
      <w:r w:rsidR="000B4CCA">
        <w:rPr>
          <w:noProof/>
        </w:rPr>
        <w:t>1</w:t>
      </w:r>
      <w:r w:rsidR="00EF54C6" w:rsidRPr="00432F62">
        <w:rPr>
          <w:rStyle w:val="Emphasis"/>
          <w:i w:val="0"/>
        </w:rPr>
        <w:fldChar w:fldCharType="end"/>
      </w:r>
      <w:r w:rsidR="00EF54C6" w:rsidRPr="00432F62">
        <w:rPr>
          <w:rStyle w:val="Emphasis"/>
          <w:i w:val="0"/>
        </w:rPr>
        <w:t>]</w:t>
      </w:r>
      <w:r w:rsidR="00536977" w:rsidRPr="00432F62">
        <w:rPr>
          <w:rStyle w:val="Emphasis"/>
          <w:i w:val="0"/>
        </w:rPr>
        <w:t>.</w:t>
      </w:r>
    </w:p>
    <w:p w14:paraId="6BC27DD0" w14:textId="028CAC5B" w:rsidR="0033381E" w:rsidRPr="00432F62" w:rsidRDefault="0033381E" w:rsidP="0033381E">
      <w:pPr>
        <w:ind w:left="1134" w:hanging="1134"/>
        <w:rPr>
          <w:rFonts w:eastAsiaTheme="minorEastAsia"/>
          <w:lang w:eastAsia="ja-JP"/>
        </w:rPr>
      </w:pPr>
      <w:r w:rsidRPr="00432F62">
        <w:rPr>
          <w:rFonts w:eastAsiaTheme="minorEastAsia"/>
          <w:lang w:eastAsia="ja-JP"/>
        </w:rPr>
        <w:t xml:space="preserve">Policies may be used in several ways in </w:t>
      </w:r>
      <w:r w:rsidR="00E21B8F" w:rsidRPr="00432F62">
        <w:t xml:space="preserve">an </w:t>
      </w:r>
      <w:r w:rsidR="00E21B8F" w:rsidRPr="00432F62">
        <w:rPr>
          <w:rFonts w:hint="eastAsia"/>
          <w:lang w:eastAsia="zh-CN"/>
        </w:rPr>
        <w:t xml:space="preserve">ENI </w:t>
      </w:r>
      <w:r w:rsidR="00E21B8F" w:rsidRPr="00432F62">
        <w:rPr>
          <w:lang w:eastAsia="zh-CN"/>
        </w:rPr>
        <w:t>System</w:t>
      </w:r>
      <w:r w:rsidRPr="00432F62">
        <w:rPr>
          <w:rFonts w:eastAsiaTheme="minorEastAsia"/>
          <w:lang w:eastAsia="ja-JP"/>
        </w:rPr>
        <w:t>:</w:t>
      </w:r>
    </w:p>
    <w:p w14:paraId="1F618AE0" w14:textId="69BCCC8A" w:rsidR="0033381E" w:rsidRPr="00432F62" w:rsidRDefault="0033381E" w:rsidP="00536977">
      <w:pPr>
        <w:pStyle w:val="B1"/>
        <w:rPr>
          <w:rFonts w:eastAsiaTheme="minorEastAsia"/>
          <w:lang w:eastAsia="ja-JP"/>
        </w:rPr>
      </w:pPr>
      <w:r w:rsidRPr="00432F62">
        <w:rPr>
          <w:rFonts w:eastAsiaTheme="minorEastAsia"/>
          <w:lang w:eastAsia="ja-JP"/>
        </w:rPr>
        <w:t xml:space="preserve">Policies are defined by </w:t>
      </w:r>
      <w:r w:rsidR="00E21B8F" w:rsidRPr="00432F62">
        <w:t xml:space="preserve">an </w:t>
      </w:r>
      <w:r w:rsidR="00E21B8F" w:rsidRPr="00432F62">
        <w:rPr>
          <w:rFonts w:hint="eastAsia"/>
          <w:lang w:eastAsia="zh-CN"/>
        </w:rPr>
        <w:t xml:space="preserve">ENI </w:t>
      </w:r>
      <w:r w:rsidR="00E21B8F" w:rsidRPr="00432F62">
        <w:rPr>
          <w:lang w:eastAsia="zh-CN"/>
        </w:rPr>
        <w:t xml:space="preserve">System </w:t>
      </w:r>
      <w:r w:rsidRPr="00432F62">
        <w:rPr>
          <w:rFonts w:eastAsiaTheme="minorEastAsia"/>
          <w:lang w:eastAsia="ja-JP"/>
        </w:rPr>
        <w:t>for managing, monitoring, controlling, and orchestrating behaviour of Functional Blocks in the Assisted System.</w:t>
      </w:r>
    </w:p>
    <w:p w14:paraId="7C198604" w14:textId="5629506F" w:rsidR="0033381E" w:rsidRPr="00432F62" w:rsidRDefault="0033381E" w:rsidP="00536977">
      <w:pPr>
        <w:pStyle w:val="B1"/>
        <w:rPr>
          <w:rFonts w:eastAsiaTheme="minorEastAsia"/>
          <w:lang w:eastAsia="ja-JP"/>
        </w:rPr>
      </w:pPr>
      <w:r w:rsidRPr="00432F62">
        <w:rPr>
          <w:rFonts w:eastAsiaTheme="minorEastAsia"/>
          <w:lang w:eastAsia="ja-JP"/>
        </w:rPr>
        <w:t xml:space="preserve">Policies are defined by </w:t>
      </w:r>
      <w:r w:rsidR="00E21B8F" w:rsidRPr="00432F62">
        <w:t xml:space="preserve">an </w:t>
      </w:r>
      <w:r w:rsidR="00E21B8F" w:rsidRPr="00432F62">
        <w:rPr>
          <w:rFonts w:hint="eastAsia"/>
          <w:lang w:eastAsia="zh-CN"/>
        </w:rPr>
        <w:t xml:space="preserve">ENI </w:t>
      </w:r>
      <w:r w:rsidR="00E21B8F" w:rsidRPr="00432F62">
        <w:rPr>
          <w:lang w:eastAsia="zh-CN"/>
        </w:rPr>
        <w:t xml:space="preserve">System </w:t>
      </w:r>
      <w:r w:rsidRPr="00432F62">
        <w:rPr>
          <w:rFonts w:eastAsiaTheme="minorEastAsia"/>
          <w:lang w:eastAsia="ja-JP"/>
        </w:rPr>
        <w:t>to request changes in the Assisted System (</w:t>
      </w:r>
      <w:r w:rsidR="00F74BA7" w:rsidRPr="00432F62">
        <w:rPr>
          <w:rFonts w:eastAsiaTheme="minorEastAsia"/>
          <w:lang w:eastAsia="ja-JP"/>
        </w:rPr>
        <w:t>e.g.</w:t>
      </w:r>
      <w:r w:rsidRPr="00432F62">
        <w:rPr>
          <w:rFonts w:eastAsiaTheme="minorEastAsia"/>
          <w:lang w:eastAsia="ja-JP"/>
        </w:rPr>
        <w:t xml:space="preserve"> for monitoring a new output).</w:t>
      </w:r>
    </w:p>
    <w:p w14:paraId="7A375510" w14:textId="4D16687E" w:rsidR="0033381E" w:rsidRPr="00432F62" w:rsidRDefault="0033381E" w:rsidP="00536977">
      <w:pPr>
        <w:pStyle w:val="B1"/>
        <w:rPr>
          <w:rFonts w:eastAsiaTheme="minorEastAsia"/>
          <w:lang w:eastAsia="ja-JP"/>
        </w:rPr>
      </w:pPr>
      <w:r w:rsidRPr="00432F62">
        <w:rPr>
          <w:rFonts w:eastAsiaTheme="minorEastAsia"/>
          <w:lang w:eastAsia="ja-JP"/>
        </w:rPr>
        <w:t xml:space="preserve">Policies that are input to </w:t>
      </w:r>
      <w:r w:rsidR="00E21B8F" w:rsidRPr="00432F62">
        <w:t xml:space="preserve">an </w:t>
      </w:r>
      <w:r w:rsidR="00E21B8F" w:rsidRPr="00432F62">
        <w:rPr>
          <w:rFonts w:hint="eastAsia"/>
          <w:lang w:eastAsia="zh-CN"/>
        </w:rPr>
        <w:t xml:space="preserve">ENI </w:t>
      </w:r>
      <w:r w:rsidR="00E21B8F" w:rsidRPr="00432F62">
        <w:rPr>
          <w:lang w:eastAsia="zh-CN"/>
        </w:rPr>
        <w:t xml:space="preserve">System </w:t>
      </w:r>
      <w:r w:rsidRPr="00432F62">
        <w:rPr>
          <w:rFonts w:eastAsiaTheme="minorEastAsia"/>
          <w:lang w:eastAsia="ja-JP"/>
        </w:rPr>
        <w:t>by an external entity (</w:t>
      </w:r>
      <w:r w:rsidR="00F74BA7" w:rsidRPr="00432F62">
        <w:rPr>
          <w:rFonts w:eastAsiaTheme="minorEastAsia"/>
          <w:lang w:eastAsia="ja-JP"/>
        </w:rPr>
        <w:t>e.g.</w:t>
      </w:r>
      <w:r w:rsidRPr="00432F62">
        <w:rPr>
          <w:rFonts w:eastAsiaTheme="minorEastAsia"/>
          <w:lang w:eastAsia="ja-JP"/>
        </w:rPr>
        <w:t xml:space="preserve"> end-user or application) are subject to verification by </w:t>
      </w:r>
      <w:r w:rsidR="00E21B8F" w:rsidRPr="00432F62">
        <w:t xml:space="preserve">the </w:t>
      </w:r>
      <w:r w:rsidR="00E21B8F" w:rsidRPr="00432F62">
        <w:rPr>
          <w:rFonts w:hint="eastAsia"/>
          <w:lang w:eastAsia="zh-CN"/>
        </w:rPr>
        <w:t xml:space="preserve">ENI </w:t>
      </w:r>
      <w:r w:rsidR="00E21B8F" w:rsidRPr="00432F62">
        <w:rPr>
          <w:lang w:eastAsia="zh-CN"/>
        </w:rPr>
        <w:t xml:space="preserve">System </w:t>
      </w:r>
      <w:r w:rsidRPr="00432F62">
        <w:rPr>
          <w:rFonts w:eastAsiaTheme="minorEastAsia"/>
          <w:lang w:eastAsia="ja-JP"/>
        </w:rPr>
        <w:t>(</w:t>
      </w:r>
      <w:r w:rsidR="00F74BA7" w:rsidRPr="00432F62">
        <w:rPr>
          <w:rFonts w:eastAsiaTheme="minorEastAsia"/>
          <w:lang w:eastAsia="ja-JP"/>
        </w:rPr>
        <w:t>e.g.</w:t>
      </w:r>
      <w:r w:rsidRPr="00432F62">
        <w:rPr>
          <w:rFonts w:eastAsiaTheme="minorEastAsia"/>
          <w:lang w:eastAsia="ja-JP"/>
        </w:rPr>
        <w:t xml:space="preserve"> they need to pass a parsing or compilation stage with no errors or warnings produced).</w:t>
      </w:r>
    </w:p>
    <w:p w14:paraId="37C752B4" w14:textId="4C766FDB" w:rsidR="0033381E" w:rsidRPr="00432F62" w:rsidRDefault="0033381E" w:rsidP="0033381E">
      <w:r w:rsidRPr="00432F62">
        <w:t xml:space="preserve">In each case, policies may represent goals, recommendations, or commands. Typically, any information to be conveyed to the Assisted System or its Designated Entity take the form of a set of policies. Each set of policies may be made up of one or more imperative, declarative, and/or intent policy. The details of policy definition, generation, and processing are defined in </w:t>
      </w:r>
      <w:r w:rsidR="00536977" w:rsidRPr="00432F62">
        <w:t>clause</w:t>
      </w:r>
      <w:r w:rsidRPr="00432F62">
        <w:t xml:space="preserve"> 6.3.9.</w:t>
      </w:r>
    </w:p>
    <w:p w14:paraId="74BCA206" w14:textId="457EE4FA" w:rsidR="0033381E" w:rsidRPr="00432F62" w:rsidRDefault="0033381E" w:rsidP="00273562">
      <w:pPr>
        <w:pStyle w:val="Heading4"/>
      </w:pPr>
      <w:bookmarkStart w:id="504" w:name="_Toc135898888"/>
      <w:bookmarkStart w:id="505" w:name="_Toc136005700"/>
      <w:bookmarkStart w:id="506" w:name="_Toc136439496"/>
      <w:bookmarkStart w:id="507" w:name="_Toc137459980"/>
      <w:bookmarkStart w:id="508" w:name="_Toc184657853"/>
      <w:r w:rsidRPr="00432F62">
        <w:t>4.5.</w:t>
      </w:r>
      <w:r w:rsidR="00F815C5" w:rsidRPr="00432F62">
        <w:t>3</w:t>
      </w:r>
      <w:r w:rsidRPr="00432F62">
        <w:t>.</w:t>
      </w:r>
      <w:r w:rsidR="00F815C5" w:rsidRPr="00432F62">
        <w:t>5</w:t>
      </w:r>
      <w:r w:rsidRPr="00432F62">
        <w:tab/>
        <w:t>Output Generation</w:t>
      </w:r>
      <w:bookmarkEnd w:id="504"/>
      <w:bookmarkEnd w:id="505"/>
      <w:bookmarkEnd w:id="506"/>
      <w:bookmarkEnd w:id="507"/>
      <w:bookmarkEnd w:id="508"/>
    </w:p>
    <w:p w14:paraId="03A0A9D5" w14:textId="4CD333ED" w:rsidR="0033381E" w:rsidRPr="00432F62" w:rsidRDefault="0033381E" w:rsidP="00273562">
      <w:pPr>
        <w:pStyle w:val="Heading5"/>
      </w:pPr>
      <w:bookmarkStart w:id="509" w:name="_Toc135898889"/>
      <w:bookmarkStart w:id="510" w:name="_Toc136005701"/>
      <w:bookmarkStart w:id="511" w:name="_Toc136439497"/>
      <w:bookmarkStart w:id="512" w:name="_Toc137459981"/>
      <w:bookmarkStart w:id="513" w:name="_Toc184657854"/>
      <w:r w:rsidRPr="00432F62">
        <w:t>4.5.</w:t>
      </w:r>
      <w:r w:rsidR="00F815C5" w:rsidRPr="00432F62">
        <w:t>3</w:t>
      </w:r>
      <w:r w:rsidRPr="00432F62">
        <w:t>.</w:t>
      </w:r>
      <w:r w:rsidR="00F815C5" w:rsidRPr="00432F62">
        <w:t>5</w:t>
      </w:r>
      <w:r w:rsidRPr="00432F62">
        <w:t>.1</w:t>
      </w:r>
      <w:r w:rsidRPr="00432F62">
        <w:tab/>
        <w:t>Overview</w:t>
      </w:r>
      <w:bookmarkEnd w:id="509"/>
      <w:bookmarkEnd w:id="510"/>
      <w:bookmarkEnd w:id="511"/>
      <w:bookmarkEnd w:id="512"/>
      <w:bookmarkEnd w:id="513"/>
    </w:p>
    <w:p w14:paraId="45A0085A" w14:textId="1A1673EA" w:rsidR="0033381E" w:rsidRPr="00432F62" w:rsidRDefault="0033381E" w:rsidP="0033381E">
      <w:r w:rsidRPr="00432F62">
        <w:t>Output Generation consists of two Functional Blocks:</w:t>
      </w:r>
      <w:r w:rsidR="00462E93" w:rsidRPr="00432F62">
        <w:t xml:space="preserve"> </w:t>
      </w:r>
      <w:r w:rsidR="006A691C" w:rsidRPr="00432F62">
        <w:t>Denormalization</w:t>
      </w:r>
      <w:r w:rsidRPr="00432F62">
        <w:t xml:space="preserve"> and Output Generation Functional Blocks. It is permissible that the functionality of these two Functional Blocks is combined into a single Functional Block if desired.</w:t>
      </w:r>
    </w:p>
    <w:p w14:paraId="276D3279" w14:textId="06D4187F" w:rsidR="0033381E" w:rsidRPr="00432F62" w:rsidRDefault="0033381E" w:rsidP="00273562">
      <w:pPr>
        <w:pStyle w:val="Heading5"/>
      </w:pPr>
      <w:bookmarkStart w:id="514" w:name="_Toc135898890"/>
      <w:bookmarkStart w:id="515" w:name="_Toc136005702"/>
      <w:bookmarkStart w:id="516" w:name="_Toc136439498"/>
      <w:bookmarkStart w:id="517" w:name="_Toc137459982"/>
      <w:bookmarkStart w:id="518" w:name="_Toc184657855"/>
      <w:r w:rsidRPr="00432F62">
        <w:lastRenderedPageBreak/>
        <w:t>4.5.</w:t>
      </w:r>
      <w:r w:rsidR="00F815C5" w:rsidRPr="00432F62">
        <w:t>3</w:t>
      </w:r>
      <w:r w:rsidRPr="00432F62">
        <w:t>.</w:t>
      </w:r>
      <w:r w:rsidR="00F815C5" w:rsidRPr="00432F62">
        <w:t>5</w:t>
      </w:r>
      <w:r w:rsidRPr="00432F62">
        <w:t>.2</w:t>
      </w:r>
      <w:r w:rsidRPr="00432F62">
        <w:tab/>
      </w:r>
      <w:r w:rsidR="006A691C" w:rsidRPr="00432F62">
        <w:t>Denormalization</w:t>
      </w:r>
      <w:r w:rsidRPr="00432F62">
        <w:t xml:space="preserve"> Functional Block</w:t>
      </w:r>
      <w:bookmarkEnd w:id="514"/>
      <w:bookmarkEnd w:id="515"/>
      <w:bookmarkEnd w:id="516"/>
      <w:bookmarkEnd w:id="517"/>
      <w:bookmarkEnd w:id="518"/>
    </w:p>
    <w:p w14:paraId="23361444" w14:textId="35C372B6" w:rsidR="0033381E" w:rsidRPr="00432F62" w:rsidRDefault="0033381E" w:rsidP="0033381E">
      <w:r w:rsidRPr="00432F62">
        <w:t xml:space="preserve">The purpose of the </w:t>
      </w:r>
      <w:r w:rsidR="006A691C" w:rsidRPr="00432F62">
        <w:t>Denormalization</w:t>
      </w:r>
      <w:r w:rsidRPr="00432F62">
        <w:t xml:space="preserve"> Functional Block is to process and translate data received from other Functional Blocks of the ENI System into a form that facilitates subsequent translation to a form that a set of targeted entities are able to understand. For example, different data models are likely to be used by different ENI Functional Blocks. Each such data model typically uses different data structures, objects, and protocols to represent its concepts. It is possible to represent the same concept differently in different data models (</w:t>
      </w:r>
      <w:r w:rsidR="00F74BA7" w:rsidRPr="00432F62">
        <w:t>e.g.</w:t>
      </w:r>
      <w:r w:rsidRPr="00432F62">
        <w:t xml:space="preserve"> customer data in an LDAP or X.500 directory vs. the same customer data in an RDBMS). This is addressed by ensuring that each data model is derived from a single information model, which facilitates reconciling these different representations of the same concept into a single object.</w:t>
      </w:r>
    </w:p>
    <w:p w14:paraId="58170BA1" w14:textId="655959A3" w:rsidR="0033381E" w:rsidRPr="00432F62" w:rsidRDefault="0033381E" w:rsidP="0033381E">
      <w:r w:rsidRPr="00432F62">
        <w:t xml:space="preserve">The </w:t>
      </w:r>
      <w:r w:rsidR="006A691C" w:rsidRPr="00432F62">
        <w:t>Denormalization</w:t>
      </w:r>
      <w:r w:rsidRPr="00432F62">
        <w:t xml:space="preserve"> Functional Block receives policies, recommendations, and/or commands. The </w:t>
      </w:r>
      <w:r w:rsidR="006A691C" w:rsidRPr="00432F62">
        <w:t>Denormalization</w:t>
      </w:r>
      <w:r w:rsidRPr="00432F62">
        <w:t xml:space="preserve"> also optionally includes pre- and/or post-processing of the data from different domains to facilitate the translation of these data for a targeted set of entities. The </w:t>
      </w:r>
      <w:r w:rsidR="006A691C" w:rsidRPr="00432F62">
        <w:t>denormalized</w:t>
      </w:r>
      <w:r w:rsidRPr="00432F62">
        <w:t xml:space="preserve"> data is then passed to the Output Generation Functional Block for further processing.</w:t>
      </w:r>
    </w:p>
    <w:p w14:paraId="07260937" w14:textId="77777777" w:rsidR="0033381E" w:rsidRPr="00432F62" w:rsidRDefault="0033381E" w:rsidP="007106B8">
      <w:r w:rsidRPr="00432F62">
        <w:t>It is possible to combine this Functional Block with the Output Generation Functional Block if desired.</w:t>
      </w:r>
    </w:p>
    <w:p w14:paraId="593C41C5" w14:textId="168F6763" w:rsidR="0033381E" w:rsidRPr="00432F62" w:rsidRDefault="0033381E" w:rsidP="00273562">
      <w:pPr>
        <w:pStyle w:val="Heading5"/>
      </w:pPr>
      <w:bookmarkStart w:id="519" w:name="_Toc135898891"/>
      <w:bookmarkStart w:id="520" w:name="_Toc136005703"/>
      <w:bookmarkStart w:id="521" w:name="_Toc136439499"/>
      <w:bookmarkStart w:id="522" w:name="_Toc137459983"/>
      <w:bookmarkStart w:id="523" w:name="_Toc184657856"/>
      <w:r w:rsidRPr="00432F62">
        <w:t>4.5.</w:t>
      </w:r>
      <w:r w:rsidR="00F815C5" w:rsidRPr="00432F62">
        <w:t>3</w:t>
      </w:r>
      <w:r w:rsidRPr="00432F62">
        <w:t>.</w:t>
      </w:r>
      <w:r w:rsidR="00F815C5" w:rsidRPr="00432F62">
        <w:t>5</w:t>
      </w:r>
      <w:r w:rsidRPr="00432F62">
        <w:t>.3</w:t>
      </w:r>
      <w:r w:rsidRPr="00432F62">
        <w:tab/>
        <w:t>Output Generation Functional Block</w:t>
      </w:r>
      <w:bookmarkEnd w:id="519"/>
      <w:bookmarkEnd w:id="520"/>
      <w:bookmarkEnd w:id="521"/>
      <w:bookmarkEnd w:id="522"/>
      <w:bookmarkEnd w:id="523"/>
    </w:p>
    <w:p w14:paraId="77B404A5" w14:textId="5D9B5339" w:rsidR="0033381E" w:rsidRPr="00432F62" w:rsidRDefault="0033381E" w:rsidP="0033381E">
      <w:r w:rsidRPr="00432F62">
        <w:t xml:space="preserve">The purpose of the Output Generation Functional Block is to convert data received by the </w:t>
      </w:r>
      <w:r w:rsidR="006A691C" w:rsidRPr="00432F62">
        <w:t>Denormalization</w:t>
      </w:r>
      <w:r w:rsidRPr="00432F62">
        <w:t xml:space="preserve"> Functional Block into a form that the Assisted System (or its Designated Entity) is able to understand. This includes defining an appropriate set of protocols, changing the encoding of the data, and other related functions.</w:t>
      </w:r>
    </w:p>
    <w:p w14:paraId="6F580280" w14:textId="1EB47FA1" w:rsidR="0033381E" w:rsidRPr="00432F62" w:rsidRDefault="0033381E" w:rsidP="007106B8">
      <w:r w:rsidRPr="00432F62">
        <w:t xml:space="preserve">It is possible to combine this Functional Block with the </w:t>
      </w:r>
      <w:r w:rsidR="006A691C" w:rsidRPr="00432F62">
        <w:t>Denormalization</w:t>
      </w:r>
      <w:r w:rsidRPr="00432F62">
        <w:t xml:space="preserve"> Functional Block if desired.</w:t>
      </w:r>
    </w:p>
    <w:p w14:paraId="1E64DFF0" w14:textId="422987FD" w:rsidR="0033381E" w:rsidRPr="00432F62" w:rsidRDefault="0033381E" w:rsidP="00273562">
      <w:pPr>
        <w:pStyle w:val="Heading3"/>
      </w:pPr>
      <w:bookmarkStart w:id="524" w:name="_Toc135898892"/>
      <w:bookmarkStart w:id="525" w:name="_Toc136005704"/>
      <w:bookmarkStart w:id="526" w:name="_Toc136439500"/>
      <w:bookmarkStart w:id="527" w:name="_Toc137459984"/>
      <w:bookmarkStart w:id="528" w:name="_Toc184657857"/>
      <w:r w:rsidRPr="00432F62">
        <w:t>4.5.</w:t>
      </w:r>
      <w:r w:rsidR="00F815C5" w:rsidRPr="00432F62">
        <w:t>4</w:t>
      </w:r>
      <w:r w:rsidRPr="00432F62">
        <w:tab/>
        <w:t>Decision-Making</w:t>
      </w:r>
      <w:bookmarkEnd w:id="524"/>
      <w:bookmarkEnd w:id="525"/>
      <w:bookmarkEnd w:id="526"/>
      <w:bookmarkEnd w:id="527"/>
      <w:bookmarkEnd w:id="528"/>
    </w:p>
    <w:p w14:paraId="1EEFC259" w14:textId="04E475A6" w:rsidR="0033381E" w:rsidRPr="00432F62" w:rsidRDefault="0033381E" w:rsidP="00273562">
      <w:pPr>
        <w:pStyle w:val="Heading4"/>
      </w:pPr>
      <w:bookmarkStart w:id="529" w:name="_Toc135898893"/>
      <w:bookmarkStart w:id="530" w:name="_Toc136005705"/>
      <w:bookmarkStart w:id="531" w:name="_Toc136439501"/>
      <w:bookmarkStart w:id="532" w:name="_Toc137459985"/>
      <w:bookmarkStart w:id="533" w:name="_Toc184657858"/>
      <w:r w:rsidRPr="00432F62">
        <w:t>4.5.</w:t>
      </w:r>
      <w:r w:rsidR="00F815C5" w:rsidRPr="00432F62">
        <w:t>4</w:t>
      </w:r>
      <w:r w:rsidRPr="00432F62">
        <w:t>.1</w:t>
      </w:r>
      <w:r w:rsidRPr="00432F62">
        <w:tab/>
        <w:t>Overview</w:t>
      </w:r>
      <w:bookmarkEnd w:id="529"/>
      <w:bookmarkEnd w:id="530"/>
      <w:bookmarkEnd w:id="531"/>
      <w:bookmarkEnd w:id="532"/>
      <w:bookmarkEnd w:id="533"/>
    </w:p>
    <w:p w14:paraId="6EFF80BC" w14:textId="77777777" w:rsidR="0033381E" w:rsidRPr="00432F62" w:rsidRDefault="0033381E" w:rsidP="0033381E">
      <w:pPr>
        <w:rPr>
          <w:shd w:val="clear" w:color="auto" w:fill="FFFFFF"/>
        </w:rPr>
      </w:pPr>
      <w:r w:rsidRPr="00432F62">
        <w:rPr>
          <w:shd w:val="clear" w:color="auto" w:fill="FFFFFF"/>
        </w:rPr>
        <w:t>Decision-making is the cognitive process of selecting a course of action from several possible alternative actions based on the information available and the preferences of the decision maker. Every decision-making process produces a final choice. The final choice does not have to be implemented immediately; this depends on the situation that the decision is made in.</w:t>
      </w:r>
    </w:p>
    <w:p w14:paraId="5AFA932C" w14:textId="6B035961" w:rsidR="0033381E" w:rsidRPr="00432F62" w:rsidRDefault="0033381E" w:rsidP="0033381E">
      <w:pPr>
        <w:rPr>
          <w:shd w:val="clear" w:color="auto" w:fill="FFFFFF"/>
        </w:rPr>
      </w:pPr>
      <w:r w:rsidRPr="00432F62">
        <w:rPr>
          <w:shd w:val="clear" w:color="auto" w:fill="FFFFFF"/>
        </w:rPr>
        <w:t xml:space="preserve">The ENI architecture is specifically designed to provide collaborative interaction of each Functional Block. This enables the domain-specific functionality of each Functional Block to be reused by other Functional Blocks. This avoids having to build too much processing functionality in any one particular Functional Block, and more importantly, implementing the same function differently in different Functional Blocks. </w:t>
      </w:r>
      <w:r w:rsidR="00E21B8F" w:rsidRPr="00432F62">
        <w:rPr>
          <w:shd w:val="clear" w:color="auto" w:fill="FFFFFF"/>
        </w:rPr>
        <w:t xml:space="preserve">The </w:t>
      </w:r>
      <w:r w:rsidRPr="00432F62">
        <w:rPr>
          <w:shd w:val="clear" w:color="auto" w:fill="FFFFFF"/>
        </w:rPr>
        <w:t xml:space="preserve">ENI </w:t>
      </w:r>
      <w:r w:rsidR="00E21B8F" w:rsidRPr="00432F62">
        <w:rPr>
          <w:shd w:val="clear" w:color="auto" w:fill="FFFFFF"/>
        </w:rPr>
        <w:t xml:space="preserve">architecture </w:t>
      </w:r>
      <w:r w:rsidRPr="00432F62">
        <w:rPr>
          <w:shd w:val="clear" w:color="auto" w:fill="FFFFFF"/>
        </w:rPr>
        <w:t xml:space="preserve">combines </w:t>
      </w:r>
      <w:r w:rsidR="006A691C" w:rsidRPr="00432F62">
        <w:rPr>
          <w:shd w:val="clear" w:color="auto" w:fill="FFFFFF"/>
        </w:rPr>
        <w:t>localized</w:t>
      </w:r>
      <w:r w:rsidRPr="00432F62">
        <w:rPr>
          <w:shd w:val="clear" w:color="auto" w:fill="FFFFFF"/>
        </w:rPr>
        <w:t xml:space="preserve"> and domain-specific knowledge to develop higher-level, global decisions.</w:t>
      </w:r>
    </w:p>
    <w:p w14:paraId="59ECE7F5" w14:textId="133C0E58" w:rsidR="0033381E" w:rsidRPr="00432F62" w:rsidRDefault="0033381E" w:rsidP="0033381E">
      <w:pPr>
        <w:overflowPunct/>
        <w:autoSpaceDE/>
        <w:autoSpaceDN/>
        <w:adjustRightInd/>
        <w:textAlignment w:val="auto"/>
        <w:rPr>
          <w:rFonts w:cs="Arial"/>
          <w:color w:val="000000" w:themeColor="text1"/>
        </w:rPr>
      </w:pPr>
      <w:r w:rsidRPr="00432F62">
        <w:rPr>
          <w:rFonts w:cs="Arial"/>
          <w:color w:val="000000" w:themeColor="text1"/>
        </w:rPr>
        <w:t xml:space="preserve">The following </w:t>
      </w:r>
      <w:r w:rsidR="00536977" w:rsidRPr="00432F62">
        <w:rPr>
          <w:rFonts w:cs="Arial"/>
          <w:color w:val="000000" w:themeColor="text1"/>
        </w:rPr>
        <w:t>clause</w:t>
      </w:r>
      <w:r w:rsidRPr="00432F62">
        <w:rPr>
          <w:rFonts w:cs="Arial"/>
          <w:color w:val="000000" w:themeColor="text1"/>
        </w:rPr>
        <w:t xml:space="preserve">s describe the progression of decision-making envisioned by the </w:t>
      </w:r>
      <w:r w:rsidRPr="00432F62">
        <w:rPr>
          <w:rFonts w:cs="Arial"/>
        </w:rPr>
        <w:t>ENI</w:t>
      </w:r>
      <w:r w:rsidRPr="00432F62">
        <w:rPr>
          <w:rFonts w:cs="Arial"/>
          <w:color w:val="000000" w:themeColor="text1"/>
        </w:rPr>
        <w:t xml:space="preserve"> System, from hindsight to reactive to predictive to (full) cognitive processing.</w:t>
      </w:r>
    </w:p>
    <w:p w14:paraId="708B8E33" w14:textId="4A7451B7" w:rsidR="0033381E" w:rsidRPr="00432F62" w:rsidRDefault="0033381E" w:rsidP="00273562">
      <w:pPr>
        <w:pStyle w:val="Heading4"/>
      </w:pPr>
      <w:bookmarkStart w:id="534" w:name="_Toc135898894"/>
      <w:bookmarkStart w:id="535" w:name="_Toc136005706"/>
      <w:bookmarkStart w:id="536" w:name="_Toc136439502"/>
      <w:bookmarkStart w:id="537" w:name="_Toc137459986"/>
      <w:bookmarkStart w:id="538" w:name="_Toc184657859"/>
      <w:r w:rsidRPr="00432F62">
        <w:t>4.5.</w:t>
      </w:r>
      <w:r w:rsidR="00F815C5" w:rsidRPr="00432F62">
        <w:t>4</w:t>
      </w:r>
      <w:r w:rsidRPr="00432F62">
        <w:t>.2</w:t>
      </w:r>
      <w:r w:rsidRPr="00432F62">
        <w:tab/>
        <w:t>Decision-Making using Hindsight</w:t>
      </w:r>
      <w:bookmarkEnd w:id="534"/>
      <w:bookmarkEnd w:id="535"/>
      <w:bookmarkEnd w:id="536"/>
      <w:bookmarkEnd w:id="537"/>
      <w:bookmarkEnd w:id="538"/>
    </w:p>
    <w:p w14:paraId="34DB1F75" w14:textId="0741F69C" w:rsidR="0033381E" w:rsidRPr="00432F62" w:rsidRDefault="0033381E" w:rsidP="0033381E">
      <w:r w:rsidRPr="00432F62">
        <w:t xml:space="preserve">Hindsight is defined as the </w:t>
      </w:r>
      <w:r w:rsidR="00CB2F1B" w:rsidRPr="00432F62">
        <w:t>"</w:t>
      </w:r>
      <w:r w:rsidR="006A691C" w:rsidRPr="00432F62">
        <w:t>realization</w:t>
      </w:r>
      <w:r w:rsidRPr="00432F62">
        <w:t xml:space="preserve"> of the significance and nature of data and events after they have occurred</w:t>
      </w:r>
      <w:r w:rsidR="00CB2F1B" w:rsidRPr="00432F62">
        <w:t>"</w:t>
      </w:r>
      <w:r w:rsidRPr="00432F62">
        <w:t xml:space="preserve">. This </w:t>
      </w:r>
      <w:r w:rsidR="006A691C" w:rsidRPr="00432F62">
        <w:t>realization</w:t>
      </w:r>
      <w:r w:rsidRPr="00432F62">
        <w:t xml:space="preserve"> is typically based on understanding, which in turn requires data, information, and knowledge; wisdom is of course very helpful and needed for all but simple and straightforward (</w:t>
      </w:r>
      <w:r w:rsidR="00F74BA7" w:rsidRPr="00432F62">
        <w:t>i.e</w:t>
      </w:r>
      <w:r w:rsidR="00536977" w:rsidRPr="00432F62">
        <w:t>.</w:t>
      </w:r>
      <w:r w:rsidRPr="00432F62">
        <w:t xml:space="preserve"> easy to understand) occurrences. This type of decision-making dominated early management systems until more functionality was available.</w:t>
      </w:r>
    </w:p>
    <w:p w14:paraId="555298C1" w14:textId="44F40D6A" w:rsidR="0033381E" w:rsidRPr="00432F62" w:rsidRDefault="0033381E" w:rsidP="00273562">
      <w:pPr>
        <w:pStyle w:val="Heading4"/>
      </w:pPr>
      <w:bookmarkStart w:id="539" w:name="_Toc135898895"/>
      <w:bookmarkStart w:id="540" w:name="_Toc136005707"/>
      <w:bookmarkStart w:id="541" w:name="_Toc136439503"/>
      <w:bookmarkStart w:id="542" w:name="_Toc137459987"/>
      <w:bookmarkStart w:id="543" w:name="_Toc184657860"/>
      <w:r w:rsidRPr="00432F62">
        <w:t>4.5.</w:t>
      </w:r>
      <w:r w:rsidR="00F815C5" w:rsidRPr="00432F62">
        <w:t>4</w:t>
      </w:r>
      <w:r w:rsidRPr="00432F62">
        <w:t>.3</w:t>
      </w:r>
      <w:r w:rsidRPr="00432F62">
        <w:tab/>
        <w:t>Decision-Making using Deterministic Processing</w:t>
      </w:r>
      <w:bookmarkEnd w:id="539"/>
      <w:bookmarkEnd w:id="540"/>
      <w:bookmarkEnd w:id="541"/>
      <w:bookmarkEnd w:id="542"/>
      <w:bookmarkEnd w:id="543"/>
    </w:p>
    <w:p w14:paraId="5CBB085E" w14:textId="6996A061" w:rsidR="0033381E" w:rsidRPr="00432F62" w:rsidRDefault="0033381E" w:rsidP="0033381E">
      <w:r w:rsidRPr="00432F62">
        <w:t xml:space="preserve">Deterministic processing is a step beyond hindsight. Deterministic processing </w:t>
      </w:r>
      <w:r w:rsidR="006A691C" w:rsidRPr="00432F62">
        <w:t>recognizes</w:t>
      </w:r>
      <w:r w:rsidRPr="00432F62">
        <w:t xml:space="preserve"> the occurrence of significant events and data, and invokes predefined rules, processes, and/or policies in response to correct behaviour. A simple example is an expert system, which defines rules to handle different inputs. This type of system responds very quickly and accurately to some events, because the input matches one or more rules that already exist. However, if an input does not match any rule, then this type of system has a problem </w:t>
      </w:r>
      <w:r w:rsidR="00536977" w:rsidRPr="00432F62">
        <w:t>-</w:t>
      </w:r>
      <w:r w:rsidRPr="00432F62">
        <w:t xml:space="preserve"> it has no choice to give, and no extensible way to make a decision. It has to wait for a new rule.</w:t>
      </w:r>
    </w:p>
    <w:p w14:paraId="0E3CD957" w14:textId="12B0E04B" w:rsidR="0033381E" w:rsidRPr="00432F62" w:rsidRDefault="0033381E" w:rsidP="0033381E">
      <w:r w:rsidRPr="00432F62">
        <w:t>Put another way, this type of system reacts to past</w:t>
      </w:r>
      <w:r w:rsidR="00A3219A" w:rsidRPr="00432F62">
        <w:t xml:space="preserve"> events</w:t>
      </w:r>
      <w:r w:rsidRPr="00432F62">
        <w:t xml:space="preserve">, </w:t>
      </w:r>
      <w:r w:rsidR="00A3219A" w:rsidRPr="00432F62">
        <w:t>and cannot predict future behaviour</w:t>
      </w:r>
      <w:r w:rsidRPr="00432F62">
        <w:t>. However, it represents a significant improvement over hindsight, which is only able to make a decision after the fact.</w:t>
      </w:r>
    </w:p>
    <w:p w14:paraId="4F6A9441" w14:textId="3100B49A" w:rsidR="0033381E" w:rsidRPr="00432F62" w:rsidRDefault="0033381E" w:rsidP="00273562">
      <w:pPr>
        <w:pStyle w:val="Heading4"/>
      </w:pPr>
      <w:bookmarkStart w:id="544" w:name="_Toc135898896"/>
      <w:bookmarkStart w:id="545" w:name="_Toc136005708"/>
      <w:bookmarkStart w:id="546" w:name="_Toc136439504"/>
      <w:bookmarkStart w:id="547" w:name="_Toc137459988"/>
      <w:bookmarkStart w:id="548" w:name="_Toc184657861"/>
      <w:r w:rsidRPr="00432F62">
        <w:lastRenderedPageBreak/>
        <w:t>4.5.</w:t>
      </w:r>
      <w:r w:rsidR="00F815C5" w:rsidRPr="00432F62">
        <w:t>4</w:t>
      </w:r>
      <w:r w:rsidRPr="00432F62">
        <w:t>.4</w:t>
      </w:r>
      <w:r w:rsidRPr="00432F62">
        <w:tab/>
        <w:t>Decision-Making using Predictive Processing</w:t>
      </w:r>
      <w:bookmarkEnd w:id="544"/>
      <w:bookmarkEnd w:id="545"/>
      <w:bookmarkEnd w:id="546"/>
      <w:bookmarkEnd w:id="547"/>
      <w:bookmarkEnd w:id="548"/>
    </w:p>
    <w:p w14:paraId="46C65D8D" w14:textId="521EAAE9" w:rsidR="0033381E" w:rsidRPr="00432F62" w:rsidRDefault="0033381E" w:rsidP="0033381E">
      <w:r w:rsidRPr="00432F62">
        <w:t xml:space="preserve">Predictive processing uses </w:t>
      </w:r>
      <w:r w:rsidR="00734BD4" w:rsidRPr="00432F62">
        <w:t xml:space="preserve">a set of </w:t>
      </w:r>
      <w:r w:rsidRPr="00432F62">
        <w:t>processes to predict, or estimate</w:t>
      </w:r>
      <w:r w:rsidR="00734BD4" w:rsidRPr="00432F62">
        <w:t xml:space="preserve"> the likelihood of</w:t>
      </w:r>
      <w:r w:rsidRPr="00432F62">
        <w:t>, a future event, state, or behaviour. The prediction or estimation is based on analysing current and historical facts</w:t>
      </w:r>
      <w:r w:rsidR="00C61BD6" w:rsidRPr="00432F62">
        <w:t xml:space="preserve"> in order </w:t>
      </w:r>
      <w:r w:rsidRPr="00432F62">
        <w:t>to identify risks and opportunities</w:t>
      </w:r>
      <w:r w:rsidR="00C61BD6" w:rsidRPr="00432F62">
        <w:t xml:space="preserve"> to improve the likelihood of the prediction</w:t>
      </w:r>
      <w:r w:rsidRPr="00432F62">
        <w:t>. Predictive processing also typically allows probability and/or risk assessment. Predictive models often perform calculations during transactions in order to estimate the risk or opportunity involved with making a decision; the actual decision is implemented by the predictive processing entity or some other entity.</w:t>
      </w:r>
    </w:p>
    <w:p w14:paraId="42FFBF31" w14:textId="67F00549" w:rsidR="0033381E" w:rsidRPr="00432F62" w:rsidRDefault="007857F2" w:rsidP="00273562">
      <w:pPr>
        <w:pStyle w:val="Heading4"/>
      </w:pPr>
      <w:bookmarkStart w:id="549" w:name="_Toc135898897"/>
      <w:bookmarkStart w:id="550" w:name="_Toc136005709"/>
      <w:bookmarkStart w:id="551" w:name="_Toc136439505"/>
      <w:bookmarkStart w:id="552" w:name="_Toc137459989"/>
      <w:bookmarkStart w:id="553" w:name="_Toc184657862"/>
      <w:r w:rsidRPr="00432F62">
        <w:t>4.5.4.</w:t>
      </w:r>
      <w:r w:rsidR="00735644" w:rsidRPr="00432F62">
        <w:t>5</w:t>
      </w:r>
      <w:r w:rsidRPr="00432F62">
        <w:tab/>
      </w:r>
      <w:r w:rsidR="0033381E" w:rsidRPr="00432F62">
        <w:t>Decision-Making using Cognitive Processing</w:t>
      </w:r>
      <w:bookmarkEnd w:id="549"/>
      <w:bookmarkEnd w:id="550"/>
      <w:bookmarkEnd w:id="551"/>
      <w:bookmarkEnd w:id="552"/>
      <w:bookmarkEnd w:id="553"/>
    </w:p>
    <w:p w14:paraId="685693E3" w14:textId="02ED25EF" w:rsidR="0033381E" w:rsidRPr="00432F62" w:rsidRDefault="0033381E" w:rsidP="001B43D4">
      <w:pPr>
        <w:keepNext/>
        <w:keepLines/>
      </w:pPr>
      <w:r w:rsidRPr="00432F62">
        <w:t xml:space="preserve">A cognitive processing system uses cognition (see </w:t>
      </w:r>
      <w:r w:rsidR="00536977" w:rsidRPr="00432F62">
        <w:t>clause</w:t>
      </w:r>
      <w:r w:rsidRPr="00432F62">
        <w:t xml:space="preserve"> </w:t>
      </w:r>
      <w:r w:rsidR="00C61BD6" w:rsidRPr="00432F62">
        <w:t>6.3.6</w:t>
      </w:r>
      <w:r w:rsidRPr="00432F62">
        <w:t>) to prove or disprove a hypothesis about how to correct an undesirable state in the system. Cognitive processing requires the tight integration of different mechanisms (</w:t>
      </w:r>
      <w:r w:rsidR="00F74BA7" w:rsidRPr="00432F62">
        <w:t>e.g.</w:t>
      </w:r>
      <w:r w:rsidR="003844DB" w:rsidRPr="00432F62">
        <w:t> </w:t>
      </w:r>
      <w:r w:rsidRPr="00432F62">
        <w:t xml:space="preserve">knowledge, short- and long-term memory, perception, planning, and reasoning) that together understand what has happened and plan a corrective set of actions. This tight integration is in contrast to modern software architectures that </w:t>
      </w:r>
      <w:r w:rsidR="006A691C" w:rsidRPr="00432F62">
        <w:t>emphasize</w:t>
      </w:r>
      <w:r w:rsidRPr="00432F62">
        <w:t xml:space="preserve"> loose coupling of Functional Blocks.</w:t>
      </w:r>
    </w:p>
    <w:p w14:paraId="5C746A8B" w14:textId="77777777" w:rsidR="0033381E" w:rsidRPr="00432F62" w:rsidRDefault="0033381E" w:rsidP="0033381E">
      <w:r w:rsidRPr="00432F62">
        <w:t>There is a significant difference between machine learning and cognitive processing. Some examples include:</w:t>
      </w:r>
    </w:p>
    <w:p w14:paraId="792832BB" w14:textId="7D0FCEBB" w:rsidR="0033381E" w:rsidRPr="00432F62" w:rsidRDefault="0033381E" w:rsidP="00536977">
      <w:pPr>
        <w:pStyle w:val="B1"/>
      </w:pPr>
      <w:r w:rsidRPr="00432F62">
        <w:t xml:space="preserve">Machine Learning is based on concrete mechanisms, such as classification and statistical pattern recognition. In contrast, cognitive processing </w:t>
      </w:r>
      <w:r w:rsidR="006A691C" w:rsidRPr="00432F62">
        <w:t>emphasizes</w:t>
      </w:r>
      <w:r w:rsidRPr="00432F62">
        <w:t xml:space="preserve"> abstract reasoning and problem solving.</w:t>
      </w:r>
    </w:p>
    <w:p w14:paraId="162F20C7" w14:textId="1CC0EEE2" w:rsidR="0033381E" w:rsidRPr="00432F62" w:rsidRDefault="0033381E" w:rsidP="00536977">
      <w:pPr>
        <w:pStyle w:val="B1"/>
      </w:pPr>
      <w:r w:rsidRPr="00432F62">
        <w:t xml:space="preserve">Machine Learning is based on dissimilar, discrete mechanisms. In contrast, cognitive processing </w:t>
      </w:r>
      <w:r w:rsidR="006A691C" w:rsidRPr="00432F62">
        <w:t>emphasizes</w:t>
      </w:r>
      <w:r w:rsidRPr="00432F62">
        <w:t xml:space="preserve"> uniform and integrated representation of data and information.</w:t>
      </w:r>
    </w:p>
    <w:p w14:paraId="29093B0D" w14:textId="7BC71349" w:rsidR="0033381E" w:rsidRPr="00432F62" w:rsidRDefault="0033381E" w:rsidP="00536977">
      <w:pPr>
        <w:pStyle w:val="B1"/>
      </w:pPr>
      <w:r w:rsidRPr="00432F62">
        <w:t xml:space="preserve">Machine Learning is based on pipelines of different functions. In contrast, cognitive processing </w:t>
      </w:r>
      <w:r w:rsidR="006A691C" w:rsidRPr="00432F62">
        <w:t>emphasizes</w:t>
      </w:r>
      <w:r w:rsidRPr="00432F62">
        <w:t xml:space="preserve"> integrated architectures that provide seamless integration between various cognitive functions.</w:t>
      </w:r>
    </w:p>
    <w:p w14:paraId="2597CFC3" w14:textId="12644107" w:rsidR="008F1D6D" w:rsidRPr="00432F62" w:rsidRDefault="0033381E" w:rsidP="0042598F">
      <w:r w:rsidRPr="00432F62">
        <w:t>The ENI System architecture employs both traditional AI mechanisms as well as cognitive processes to achieve the best of both worlds.</w:t>
      </w:r>
    </w:p>
    <w:p w14:paraId="7B290C8E" w14:textId="73DF8997" w:rsidR="006C2523" w:rsidRPr="00432F62" w:rsidRDefault="006C2523" w:rsidP="00273562">
      <w:pPr>
        <w:pStyle w:val="Heading3"/>
      </w:pPr>
      <w:bookmarkStart w:id="554" w:name="_Toc135898898"/>
      <w:bookmarkStart w:id="555" w:name="_Toc136005710"/>
      <w:bookmarkStart w:id="556" w:name="_Toc136439506"/>
      <w:bookmarkStart w:id="557" w:name="_Toc137459990"/>
      <w:bookmarkStart w:id="558" w:name="_Toc184657863"/>
      <w:r w:rsidRPr="00432F62">
        <w:t>4.5.5</w:t>
      </w:r>
      <w:r w:rsidRPr="00432F62">
        <w:tab/>
      </w:r>
      <w:r w:rsidR="00775435" w:rsidRPr="00432F62">
        <w:t>Introduction to Artificial Intelligence Mechanisms for Modular Systems</w:t>
      </w:r>
      <w:bookmarkEnd w:id="554"/>
      <w:bookmarkEnd w:id="555"/>
      <w:bookmarkEnd w:id="556"/>
      <w:bookmarkEnd w:id="557"/>
      <w:bookmarkEnd w:id="558"/>
    </w:p>
    <w:p w14:paraId="0B5FF187" w14:textId="5EB14B07" w:rsidR="00775435" w:rsidRPr="00432F62" w:rsidRDefault="00775435" w:rsidP="00D64981">
      <w:pPr>
        <w:pStyle w:val="NO"/>
      </w:pPr>
      <w:r w:rsidRPr="00432F62">
        <w:t>NOTE:</w:t>
      </w:r>
      <w:r w:rsidRPr="00432F62">
        <w:tab/>
        <w:t xml:space="preserve">This clause is moved from </w:t>
      </w:r>
      <w:r w:rsidR="0022493C" w:rsidRPr="00432F62">
        <w:t>the present document</w:t>
      </w:r>
      <w:r w:rsidRPr="00432F62">
        <w:t xml:space="preserve"> to a new document, titled </w:t>
      </w:r>
      <w:r w:rsidR="00CB2F1B" w:rsidRPr="00432F62">
        <w:t>"</w:t>
      </w:r>
      <w:r w:rsidRPr="00432F62">
        <w:t>Introduction to Artificial Intelligence Mechanisms for Modular Systems</w:t>
      </w:r>
      <w:r w:rsidR="00CB2F1B" w:rsidRPr="00432F62">
        <w:t>"</w:t>
      </w:r>
      <w:r w:rsidRPr="00432F62">
        <w:t xml:space="preserve"> (</w:t>
      </w:r>
      <w:r w:rsidR="0042598F" w:rsidRPr="00432F62">
        <w:t xml:space="preserve">ETSI </w:t>
      </w:r>
      <w:r w:rsidR="00155E2E" w:rsidRPr="00432F62">
        <w:t>GR ENI 018</w:t>
      </w:r>
      <w:r w:rsidR="0073185B" w:rsidRPr="00432F62">
        <w:t xml:space="preserve"> [</w:t>
      </w:r>
      <w:r w:rsidR="0073185B" w:rsidRPr="00432F62">
        <w:fldChar w:fldCharType="begin"/>
      </w:r>
      <w:r w:rsidR="0073185B" w:rsidRPr="00432F62">
        <w:instrText xml:space="preserve">REF REF_GRENI018 \h </w:instrText>
      </w:r>
      <w:r w:rsidR="0073185B" w:rsidRPr="00432F62">
        <w:fldChar w:fldCharType="separate"/>
      </w:r>
      <w:r w:rsidR="000B4CCA" w:rsidRPr="00432F62">
        <w:t>i.</w:t>
      </w:r>
      <w:r w:rsidR="000B4CCA">
        <w:rPr>
          <w:noProof/>
        </w:rPr>
        <w:t>37</w:t>
      </w:r>
      <w:r w:rsidR="0073185B" w:rsidRPr="00432F62">
        <w:fldChar w:fldCharType="end"/>
      </w:r>
      <w:r w:rsidR="0073185B" w:rsidRPr="00432F62">
        <w:t>]</w:t>
      </w:r>
      <w:r w:rsidRPr="00432F62">
        <w:t>)</w:t>
      </w:r>
      <w:r w:rsidR="002B7EC4" w:rsidRPr="00432F62">
        <w:t>.</w:t>
      </w:r>
    </w:p>
    <w:p w14:paraId="2BFE1E80" w14:textId="3C945253" w:rsidR="0033381E" w:rsidRPr="00432F62" w:rsidRDefault="0033381E" w:rsidP="00B204DA">
      <w:pPr>
        <w:pStyle w:val="Heading1"/>
      </w:pPr>
      <w:bookmarkStart w:id="559" w:name="_Toc135898899"/>
      <w:bookmarkStart w:id="560" w:name="_Toc136005711"/>
      <w:bookmarkStart w:id="561" w:name="_Toc136439507"/>
      <w:bookmarkStart w:id="562" w:name="_Toc137459991"/>
      <w:bookmarkStart w:id="563" w:name="_Toc184657864"/>
      <w:r w:rsidRPr="00432F62">
        <w:t>5</w:t>
      </w:r>
      <w:r w:rsidRPr="00432F62">
        <w:tab/>
        <w:t>ENI Architectural Requirements</w:t>
      </w:r>
      <w:bookmarkEnd w:id="559"/>
      <w:bookmarkEnd w:id="560"/>
      <w:bookmarkEnd w:id="561"/>
      <w:bookmarkEnd w:id="562"/>
      <w:bookmarkEnd w:id="563"/>
    </w:p>
    <w:p w14:paraId="4EE4DA08" w14:textId="77777777" w:rsidR="0033381E" w:rsidRPr="00432F62" w:rsidRDefault="0033381E" w:rsidP="00273562">
      <w:pPr>
        <w:pStyle w:val="Heading2"/>
      </w:pPr>
      <w:bookmarkStart w:id="564" w:name="_Toc135898900"/>
      <w:bookmarkStart w:id="565" w:name="_Toc136005712"/>
      <w:bookmarkStart w:id="566" w:name="_Toc136439508"/>
      <w:bookmarkStart w:id="567" w:name="_Toc137459992"/>
      <w:bookmarkStart w:id="568" w:name="_Toc184657865"/>
      <w:r w:rsidRPr="00432F62">
        <w:t>5.1</w:t>
      </w:r>
      <w:r w:rsidRPr="00432F62">
        <w:tab/>
        <w:t>Introduction</w:t>
      </w:r>
      <w:bookmarkEnd w:id="564"/>
      <w:bookmarkEnd w:id="565"/>
      <w:bookmarkEnd w:id="566"/>
      <w:bookmarkEnd w:id="567"/>
      <w:bookmarkEnd w:id="568"/>
    </w:p>
    <w:p w14:paraId="3C8D5453" w14:textId="6BA6A52C" w:rsidR="0033381E" w:rsidRPr="00432F62" w:rsidRDefault="0033381E" w:rsidP="0033381E">
      <w:r w:rsidRPr="00432F62">
        <w:t xml:space="preserve">The following </w:t>
      </w:r>
      <w:r w:rsidR="00536977" w:rsidRPr="00432F62">
        <w:t>clause</w:t>
      </w:r>
      <w:r w:rsidRPr="00432F62">
        <w:t xml:space="preserve">s define </w:t>
      </w:r>
      <w:r w:rsidR="00C61BD6" w:rsidRPr="00432F62">
        <w:t>requirements for the ENI system architecture.</w:t>
      </w:r>
    </w:p>
    <w:p w14:paraId="731B8570" w14:textId="6886AAE8" w:rsidR="00EC5DA2" w:rsidRPr="00432F62" w:rsidRDefault="001F3C1F" w:rsidP="00C1555E">
      <w:pPr>
        <w:pStyle w:val="NO"/>
      </w:pPr>
      <w:r w:rsidRPr="00432F62">
        <w:t>NOTE</w:t>
      </w:r>
      <w:r w:rsidR="00EC5DA2" w:rsidRPr="00432F62">
        <w:t>:</w:t>
      </w:r>
      <w:r w:rsidR="00C1555E" w:rsidRPr="00432F62">
        <w:tab/>
        <w:t>T</w:t>
      </w:r>
      <w:r w:rsidR="00EC5DA2" w:rsidRPr="00432F62">
        <w:t xml:space="preserve">he numbering of these requirements in </w:t>
      </w:r>
      <w:r w:rsidR="008F7AAF" w:rsidRPr="00432F62">
        <w:t>the present document</w:t>
      </w:r>
      <w:r w:rsidR="00EC5DA2" w:rsidRPr="00432F62">
        <w:t xml:space="preserve"> has changed from </w:t>
      </w:r>
      <w:r w:rsidR="008F7AAF" w:rsidRPr="00432F62">
        <w:t>ETSI GS</w:t>
      </w:r>
      <w:r w:rsidR="00301DF6" w:rsidRPr="00432F62">
        <w:t> </w:t>
      </w:r>
      <w:r w:rsidR="008F7AAF" w:rsidRPr="00432F62">
        <w:t>ENI</w:t>
      </w:r>
      <w:r w:rsidR="00301DF6" w:rsidRPr="00432F62">
        <w:t> </w:t>
      </w:r>
      <w:r w:rsidR="008F7AAF" w:rsidRPr="00432F62">
        <w:t>005</w:t>
      </w:r>
      <w:r w:rsidR="003844DB" w:rsidRPr="00432F62">
        <w:t> </w:t>
      </w:r>
      <w:r w:rsidR="0073185B" w:rsidRPr="00432F62">
        <w:t>[</w:t>
      </w:r>
      <w:r w:rsidR="0073185B" w:rsidRPr="00432F62">
        <w:fldChar w:fldCharType="begin"/>
      </w:r>
      <w:r w:rsidR="0073185B" w:rsidRPr="00432F62">
        <w:instrText xml:space="preserve">REF REF_GSENI005 \h </w:instrText>
      </w:r>
      <w:r w:rsidR="00C91D37" w:rsidRPr="00432F62">
        <w:instrText xml:space="preserve"> \* MERGEFORMAT </w:instrText>
      </w:r>
      <w:r w:rsidR="0073185B" w:rsidRPr="00432F62">
        <w:fldChar w:fldCharType="separate"/>
      </w:r>
      <w:r w:rsidR="000B4CCA" w:rsidRPr="00432F62">
        <w:t>i.</w:t>
      </w:r>
      <w:r w:rsidR="000B4CCA">
        <w:t>42</w:t>
      </w:r>
      <w:r w:rsidR="0073185B" w:rsidRPr="00432F62">
        <w:fldChar w:fldCharType="end"/>
      </w:r>
      <w:r w:rsidR="0073185B" w:rsidRPr="00432F62">
        <w:t>]</w:t>
      </w:r>
      <w:r w:rsidR="00EC5DA2" w:rsidRPr="00432F62">
        <w:t>.</w:t>
      </w:r>
    </w:p>
    <w:p w14:paraId="14E8D1D1" w14:textId="77777777" w:rsidR="0033381E" w:rsidRPr="00432F62" w:rsidRDefault="0033381E" w:rsidP="00273562">
      <w:pPr>
        <w:pStyle w:val="Heading2"/>
      </w:pPr>
      <w:bookmarkStart w:id="569" w:name="_Toc135898901"/>
      <w:bookmarkStart w:id="570" w:name="_Toc136005713"/>
      <w:bookmarkStart w:id="571" w:name="_Toc136439509"/>
      <w:bookmarkStart w:id="572" w:name="_Toc137459993"/>
      <w:bookmarkStart w:id="573" w:name="_Toc184657866"/>
      <w:r w:rsidRPr="00432F62">
        <w:t>5.2</w:t>
      </w:r>
      <w:r w:rsidRPr="00432F62">
        <w:tab/>
        <w:t>Functional Architectural Requirements for ENI Operation</w:t>
      </w:r>
      <w:bookmarkEnd w:id="569"/>
      <w:bookmarkEnd w:id="570"/>
      <w:bookmarkEnd w:id="571"/>
      <w:bookmarkEnd w:id="572"/>
      <w:bookmarkEnd w:id="573"/>
    </w:p>
    <w:p w14:paraId="42C5F45A" w14:textId="77777777" w:rsidR="0033381E" w:rsidRPr="00432F62" w:rsidRDefault="0033381E" w:rsidP="0033381E">
      <w:r w:rsidRPr="00432F62">
        <w:t>The ENI System Architecture shall meet the following requirements.</w:t>
      </w:r>
    </w:p>
    <w:p w14:paraId="1D277A2A" w14:textId="68BAB358" w:rsidR="007A33C4" w:rsidRPr="00432F62" w:rsidRDefault="0033381E" w:rsidP="00C1555E">
      <w:pPr>
        <w:pStyle w:val="EX"/>
      </w:pPr>
      <w:r w:rsidRPr="00432F62">
        <w:t>[FAR1]</w:t>
      </w:r>
      <w:r w:rsidRPr="00432F62">
        <w:tab/>
        <w:t>ENI shall operate as a model-driven system.</w:t>
      </w:r>
    </w:p>
    <w:p w14:paraId="3F3BE7BA" w14:textId="0EABE6A7" w:rsidR="0033381E" w:rsidRPr="00432F62" w:rsidRDefault="001F3C1F" w:rsidP="00C7262B">
      <w:pPr>
        <w:pStyle w:val="NO"/>
      </w:pPr>
      <w:r w:rsidRPr="00432F62">
        <w:t>NOTE</w:t>
      </w:r>
      <w:r w:rsidR="00C7262B" w:rsidRPr="00432F62">
        <w:t xml:space="preserve"> 1</w:t>
      </w:r>
      <w:r w:rsidR="007A33C4" w:rsidRPr="00432F62">
        <w:t>:</w:t>
      </w:r>
      <w:r w:rsidR="007A33C4" w:rsidRPr="00432F62">
        <w:tab/>
      </w:r>
      <w:r w:rsidR="0042598F" w:rsidRPr="00432F62">
        <w:t>S</w:t>
      </w:r>
      <w:r w:rsidR="00EC5DA2" w:rsidRPr="00432F62">
        <w:t>ee clause 5.6 for more information.</w:t>
      </w:r>
    </w:p>
    <w:p w14:paraId="5F030319" w14:textId="5D7F3393" w:rsidR="00EC5DA2" w:rsidRPr="00432F62" w:rsidRDefault="00EC5DA2" w:rsidP="00C1555E">
      <w:pPr>
        <w:pStyle w:val="EX"/>
      </w:pPr>
      <w:r w:rsidRPr="00432F62">
        <w:t>[FAR2]</w:t>
      </w:r>
      <w:r w:rsidRPr="00432F62">
        <w:tab/>
        <w:t>ENI shall operate using one or more closed control loops.</w:t>
      </w:r>
    </w:p>
    <w:p w14:paraId="260B94D2" w14:textId="1E559D21" w:rsidR="007A33C4" w:rsidRPr="00432F62" w:rsidRDefault="001F3C1F" w:rsidP="00614E85">
      <w:pPr>
        <w:pStyle w:val="NO"/>
      </w:pPr>
      <w:r w:rsidRPr="00432F62">
        <w:t>NOTE</w:t>
      </w:r>
      <w:r w:rsidR="00C7262B" w:rsidRPr="00432F62">
        <w:t xml:space="preserve"> 2</w:t>
      </w:r>
      <w:r w:rsidR="007A33C4" w:rsidRPr="00432F62">
        <w:t>:</w:t>
      </w:r>
      <w:r w:rsidR="007A33C4" w:rsidRPr="00432F62">
        <w:tab/>
      </w:r>
      <w:r w:rsidR="0042598F" w:rsidRPr="00432F62">
        <w:t>S</w:t>
      </w:r>
      <w:r w:rsidR="007A33C4" w:rsidRPr="00432F62">
        <w:t>ee clause 5.7 for more information.</w:t>
      </w:r>
    </w:p>
    <w:p w14:paraId="1747C046" w14:textId="706E0557" w:rsidR="00EC5DA2" w:rsidRPr="00432F62" w:rsidRDefault="00EC5DA2" w:rsidP="00C1555E">
      <w:pPr>
        <w:pStyle w:val="EX"/>
      </w:pPr>
      <w:r w:rsidRPr="00432F62">
        <w:t>[FAR3]</w:t>
      </w:r>
      <w:r w:rsidR="00C1555E" w:rsidRPr="00432F62">
        <w:tab/>
      </w:r>
      <w:r w:rsidRPr="00432F62">
        <w:t xml:space="preserve">ENI shall use a modular architecture, </w:t>
      </w:r>
      <w:r w:rsidR="004C7507" w:rsidRPr="00432F62">
        <w:t>realized</w:t>
      </w:r>
      <w:r w:rsidRPr="00432F62">
        <w:t xml:space="preserve"> as a set of Functional Blocks.</w:t>
      </w:r>
    </w:p>
    <w:p w14:paraId="36A7FE3E" w14:textId="77777777" w:rsidR="00EC5DA2" w:rsidRPr="00432F62" w:rsidRDefault="00EC5DA2" w:rsidP="00C1555E">
      <w:pPr>
        <w:pStyle w:val="EX"/>
      </w:pPr>
      <w:r w:rsidRPr="00432F62">
        <w:lastRenderedPageBreak/>
        <w:t>[FAR3.1]</w:t>
      </w:r>
      <w:r w:rsidRPr="00432F62">
        <w:tab/>
        <w:t>A Functional Block may consist of zero or more nested Functional Blocks, forming a hierarchy.</w:t>
      </w:r>
    </w:p>
    <w:p w14:paraId="65D16EEE" w14:textId="77777777" w:rsidR="00EC5DA2" w:rsidRPr="00432F62" w:rsidRDefault="00EC5DA2" w:rsidP="00C1555E">
      <w:pPr>
        <w:pStyle w:val="EX"/>
      </w:pPr>
      <w:r w:rsidRPr="00432F62">
        <w:t>[FAR3.2]</w:t>
      </w:r>
      <w:r w:rsidRPr="00432F62">
        <w:tab/>
        <w:t>In a set of hierarchical Functional Blocks, a lower-level Functional Blocks shall implement functionality of a higher-level Functional Block in a modular fashion.</w:t>
      </w:r>
    </w:p>
    <w:p w14:paraId="2E999B92" w14:textId="77777777" w:rsidR="00EC5DA2" w:rsidRPr="00432F62" w:rsidRDefault="00EC5DA2" w:rsidP="00C1555E">
      <w:pPr>
        <w:pStyle w:val="EX"/>
      </w:pPr>
      <w:r w:rsidRPr="00432F62">
        <w:t>[FAR3.3]</w:t>
      </w:r>
      <w:r w:rsidRPr="00432F62">
        <w:tab/>
        <w:t>In a set of hierarchical Functional Blocks, a lower-level Functional Block need not implement functionality that is not needed by a higher-level Functional Block.</w:t>
      </w:r>
    </w:p>
    <w:p w14:paraId="55F1F439" w14:textId="6B16D778" w:rsidR="00EC5DA2" w:rsidRPr="00432F62" w:rsidRDefault="001F3C1F" w:rsidP="00EC5DA2">
      <w:pPr>
        <w:pStyle w:val="NO"/>
      </w:pPr>
      <w:r w:rsidRPr="00432F62">
        <w:t>NOTE</w:t>
      </w:r>
      <w:r w:rsidR="00C7262B" w:rsidRPr="00432F62">
        <w:t xml:space="preserve"> 3</w:t>
      </w:r>
      <w:r w:rsidR="00EC5DA2" w:rsidRPr="00432F62">
        <w:t>:</w:t>
      </w:r>
      <w:r w:rsidR="00EC5DA2" w:rsidRPr="00432F62">
        <w:tab/>
        <w:t xml:space="preserve">[FAR3.2] and [FAR3.3] mean that a lower-level Functional Block only implements functionality required by a higher-level Functional Block, and cannot implement orthogonal functionality. Hence, the purpose of a lower-level Functional Block is to </w:t>
      </w:r>
      <w:r w:rsidR="001907E2" w:rsidRPr="00432F62">
        <w:t>modularize</w:t>
      </w:r>
      <w:r w:rsidR="00EC5DA2" w:rsidRPr="00432F62">
        <w:t xml:space="preserve"> functionality for better reusability, availability, performance, and other similar metrics.</w:t>
      </w:r>
    </w:p>
    <w:p w14:paraId="3E3313C9" w14:textId="088EF10A" w:rsidR="00EC5DA2" w:rsidRPr="00432F62" w:rsidRDefault="00EC5DA2" w:rsidP="00C1555E">
      <w:pPr>
        <w:pStyle w:val="EX"/>
      </w:pPr>
      <w:r w:rsidRPr="00432F62">
        <w:t>[FAR4]</w:t>
      </w:r>
      <w:r w:rsidR="00C1555E" w:rsidRPr="00432F62">
        <w:tab/>
      </w:r>
      <w:r w:rsidRPr="00432F62">
        <w:t xml:space="preserve">ENI shall use and </w:t>
      </w:r>
      <w:r w:rsidR="004C7507" w:rsidRPr="00432F62">
        <w:t>recognize</w:t>
      </w:r>
      <w:r w:rsidRPr="00432F62">
        <w:t xml:space="preserve"> administrative domains.</w:t>
      </w:r>
    </w:p>
    <w:p w14:paraId="488AE122" w14:textId="77777777" w:rsidR="00EC5DA2" w:rsidRPr="00432F62" w:rsidRDefault="00EC5DA2" w:rsidP="00C1555E">
      <w:pPr>
        <w:pStyle w:val="EX"/>
      </w:pPr>
      <w:r w:rsidRPr="00432F62">
        <w:t>[FAR4.1]</w:t>
      </w:r>
      <w:r w:rsidRPr="00432F62">
        <w:tab/>
        <w:t>An Administrative Domain shall be governed by a common set of administrative policies.</w:t>
      </w:r>
    </w:p>
    <w:p w14:paraId="12EBAA66" w14:textId="77777777" w:rsidR="00EC5DA2" w:rsidRPr="00432F62" w:rsidRDefault="00EC5DA2" w:rsidP="00C1555E">
      <w:pPr>
        <w:pStyle w:val="EX"/>
      </w:pPr>
      <w:r w:rsidRPr="00432F62">
        <w:t>[FAR4.2]</w:t>
      </w:r>
      <w:r w:rsidRPr="00432F62">
        <w:tab/>
        <w:t>An Administrative Domain may consist of zero or more nested Administrative Domains, forming a hierarchy.</w:t>
      </w:r>
    </w:p>
    <w:p w14:paraId="75F4C4BF" w14:textId="77777777" w:rsidR="00EC5DA2" w:rsidRPr="00432F62" w:rsidRDefault="00EC5DA2" w:rsidP="00C1555E">
      <w:pPr>
        <w:pStyle w:val="EX"/>
      </w:pPr>
      <w:r w:rsidRPr="00432F62">
        <w:t>[FAR4.3]</w:t>
      </w:r>
      <w:r w:rsidRPr="00432F62">
        <w:tab/>
        <w:t>In a set of hierarchical Administrative Domains, a lower-level Administrative Domain shall implement all administrative policies of all of its higher-level Administrative Domains.</w:t>
      </w:r>
    </w:p>
    <w:p w14:paraId="4A2CCE58" w14:textId="77777777" w:rsidR="00EC5DA2" w:rsidRPr="00432F62" w:rsidRDefault="00EC5DA2" w:rsidP="00C1555E">
      <w:pPr>
        <w:pStyle w:val="EX"/>
      </w:pPr>
      <w:r w:rsidRPr="00432F62">
        <w:t>[FAR4.4]</w:t>
      </w:r>
      <w:r w:rsidRPr="00432F62">
        <w:tab/>
        <w:t>In a set of hierarchical Administrative Domains, a lower-level Administrative Domain may implement new administrative policies that do not conflict with any administrative policies defined by any higher-level Administrative Domain.</w:t>
      </w:r>
    </w:p>
    <w:p w14:paraId="33F4E2A8" w14:textId="01B80A7B" w:rsidR="00EC5DA2" w:rsidRPr="00432F62" w:rsidRDefault="001F3C1F" w:rsidP="00EC5DA2">
      <w:pPr>
        <w:pStyle w:val="NO"/>
      </w:pPr>
      <w:r w:rsidRPr="00432F62">
        <w:t>NOTE</w:t>
      </w:r>
      <w:r w:rsidR="00C7262B" w:rsidRPr="00432F62">
        <w:t xml:space="preserve"> 4</w:t>
      </w:r>
      <w:r w:rsidR="00EC5DA2" w:rsidRPr="00432F62">
        <w:t>:</w:t>
      </w:r>
      <w:r w:rsidR="00EC5DA2" w:rsidRPr="00432F62">
        <w:tab/>
        <w:t>[FAR4.3] and [FAR4.4] mean that a lower-level Administrative Domain implements all administrative policies defined by a higher-level Administrative Domain. It cannot implement any administrative policies that conflict with any administrative policies defined by a higher-level Administrative Domain.</w:t>
      </w:r>
    </w:p>
    <w:p w14:paraId="54A814F5" w14:textId="77777777" w:rsidR="00EC5DA2" w:rsidRPr="00432F62" w:rsidRDefault="00EC5DA2" w:rsidP="00C1555E">
      <w:pPr>
        <w:pStyle w:val="EX"/>
      </w:pPr>
      <w:r w:rsidRPr="00432F62">
        <w:t>[FAR4.5]</w:t>
      </w:r>
      <w:r w:rsidRPr="00432F62">
        <w:tab/>
        <w:t>Operations between entities within an Administrative Domain may interact via Services defined within that Administrative Domain.</w:t>
      </w:r>
    </w:p>
    <w:p w14:paraId="4F38D13F" w14:textId="77777777" w:rsidR="00EC5DA2" w:rsidRPr="00432F62" w:rsidRDefault="00EC5DA2" w:rsidP="00C1555E">
      <w:pPr>
        <w:pStyle w:val="EX"/>
      </w:pPr>
      <w:r w:rsidRPr="00432F62">
        <w:t>[FAR4.6]</w:t>
      </w:r>
      <w:r w:rsidRPr="00432F62">
        <w:tab/>
        <w:t>Operations between entities between different Administrative Domains shall interact via Services defined explicitly for Federated Domains.</w:t>
      </w:r>
    </w:p>
    <w:p w14:paraId="5CB8657E" w14:textId="77777777" w:rsidR="001B2014" w:rsidRPr="00432F62" w:rsidRDefault="001B2014" w:rsidP="00C1555E">
      <w:pPr>
        <w:pStyle w:val="EX"/>
      </w:pPr>
      <w:r w:rsidRPr="00432F62">
        <w:t>[FAR4.7]</w:t>
      </w:r>
      <w:r w:rsidRPr="00432F62">
        <w:tab/>
        <w:t>The behaviour of Federated Domains shall be governed by special Policies, called Federation Policies.</w:t>
      </w:r>
    </w:p>
    <w:p w14:paraId="291A89B0" w14:textId="77777777" w:rsidR="001B2014" w:rsidRPr="00432F62" w:rsidRDefault="001B2014" w:rsidP="00C1555E">
      <w:pPr>
        <w:pStyle w:val="EX"/>
      </w:pPr>
      <w:r w:rsidRPr="00432F62">
        <w:t>[FAR4.8]</w:t>
      </w:r>
      <w:r w:rsidRPr="00432F62">
        <w:tab/>
        <w:t>Tasks should be assigned to Domains in a distributed Domain by Policies.</w:t>
      </w:r>
    </w:p>
    <w:p w14:paraId="7A20E286" w14:textId="77777777" w:rsidR="001B2014" w:rsidRPr="00432F62" w:rsidRDefault="001B2014" w:rsidP="00C1555E">
      <w:pPr>
        <w:pStyle w:val="EX"/>
      </w:pPr>
      <w:r w:rsidRPr="00432F62">
        <w:t>[FAR4.9]</w:t>
      </w:r>
      <w:r w:rsidRPr="00432F62">
        <w:tab/>
        <w:t>Task assignment should be based on mechanisms that match the functionality offered by a Domain to the needs of the tasks.</w:t>
      </w:r>
    </w:p>
    <w:p w14:paraId="43D3F51D" w14:textId="15B4566B" w:rsidR="0033381E" w:rsidRPr="00432F62" w:rsidRDefault="0033381E" w:rsidP="00C1555E">
      <w:pPr>
        <w:pStyle w:val="EX"/>
      </w:pPr>
      <w:r w:rsidRPr="00432F62">
        <w:t>[FAR5]</w:t>
      </w:r>
      <w:r w:rsidRPr="00432F62">
        <w:tab/>
        <w:t xml:space="preserve">ENI may use agents, </w:t>
      </w:r>
      <w:r w:rsidR="006A691C" w:rsidRPr="00432F62">
        <w:t>organized</w:t>
      </w:r>
      <w:r w:rsidRPr="00432F62">
        <w:t xml:space="preserve"> in various architectures, to implement various functions defined in one or more of its Functional Blocks.</w:t>
      </w:r>
    </w:p>
    <w:p w14:paraId="356F2E35" w14:textId="16B17147" w:rsidR="0033381E" w:rsidRPr="00432F62" w:rsidRDefault="0033381E" w:rsidP="00C1555E">
      <w:pPr>
        <w:pStyle w:val="EX"/>
      </w:pPr>
      <w:r w:rsidRPr="00432F62">
        <w:t>[FAR5.1]</w:t>
      </w:r>
      <w:r w:rsidRPr="00432F62">
        <w:tab/>
        <w:t xml:space="preserve">A set of autonomous and/or intelligent agents may be used for data ingestion, </w:t>
      </w:r>
      <w:r w:rsidR="006A691C" w:rsidRPr="00432F62">
        <w:t>normalization</w:t>
      </w:r>
      <w:r w:rsidRPr="00432F62">
        <w:t>, denormalization, and output generation.</w:t>
      </w:r>
    </w:p>
    <w:p w14:paraId="054C6479" w14:textId="77777777" w:rsidR="0033381E" w:rsidRPr="00432F62" w:rsidRDefault="0033381E" w:rsidP="00C1555E">
      <w:pPr>
        <w:pStyle w:val="EX"/>
      </w:pPr>
      <w:r w:rsidRPr="00432F62">
        <w:t>[FAR5.2]</w:t>
      </w:r>
      <w:r w:rsidRPr="00432F62">
        <w:tab/>
        <w:t>ENI may use a variety of agent architectures, ranging from simple reactive architectures to fully cognitive architectures.</w:t>
      </w:r>
    </w:p>
    <w:p w14:paraId="5EB738CB" w14:textId="77777777" w:rsidR="0033381E" w:rsidRPr="00432F62" w:rsidRDefault="0033381E" w:rsidP="00C1555E">
      <w:pPr>
        <w:pStyle w:val="EX"/>
      </w:pPr>
      <w:r w:rsidRPr="00432F62">
        <w:t>[FAR5.3]</w:t>
      </w:r>
      <w:r w:rsidRPr="00432F62">
        <w:tab/>
        <w:t>ENI may use a distributed or hybrid agent architecture.</w:t>
      </w:r>
    </w:p>
    <w:p w14:paraId="75697792" w14:textId="5562A77D" w:rsidR="0033381E" w:rsidRPr="00432F62" w:rsidRDefault="0033381E" w:rsidP="00C1555E">
      <w:pPr>
        <w:pStyle w:val="EX"/>
      </w:pPr>
      <w:r w:rsidRPr="00432F62">
        <w:t>[FAR</w:t>
      </w:r>
      <w:r w:rsidR="00C00B4B" w:rsidRPr="00432F62">
        <w:t>6</w:t>
      </w:r>
      <w:r w:rsidRPr="00432F62">
        <w:t>]</w:t>
      </w:r>
      <w:r w:rsidRPr="00432F62">
        <w:tab/>
        <w:t>The ENI System may use negotiation to arrive at a decision that is satisfactory to both the ENI System and the entity that it is communicating with.</w:t>
      </w:r>
    </w:p>
    <w:p w14:paraId="6A1D1067" w14:textId="44411FF5" w:rsidR="0033381E" w:rsidRPr="00432F62" w:rsidRDefault="0033381E" w:rsidP="00C1555E">
      <w:pPr>
        <w:pStyle w:val="EX"/>
      </w:pPr>
      <w:r w:rsidRPr="00432F62">
        <w:t>[FAR</w:t>
      </w:r>
      <w:r w:rsidR="00C00B4B" w:rsidRPr="00432F62">
        <w:t>6</w:t>
      </w:r>
      <w:r w:rsidRPr="00432F62">
        <w:t>.1]</w:t>
      </w:r>
      <w:r w:rsidRPr="00432F62">
        <w:tab/>
        <w:t>If negotiation is not used, or if it is used but fails, the Designated Entity of the Assisted may define a preferred mode for the ENI System to operate in.</w:t>
      </w:r>
    </w:p>
    <w:p w14:paraId="780B1CB3" w14:textId="1173C71C" w:rsidR="0033381E" w:rsidRPr="00432F62" w:rsidRDefault="0033381E" w:rsidP="00C1555E">
      <w:pPr>
        <w:pStyle w:val="EX"/>
      </w:pPr>
      <w:r w:rsidRPr="00432F62">
        <w:t>[FAR</w:t>
      </w:r>
      <w:r w:rsidR="00C00B4B" w:rsidRPr="00432F62">
        <w:t>6</w:t>
      </w:r>
      <w:r w:rsidRPr="00432F62">
        <w:t>.2]</w:t>
      </w:r>
      <w:r w:rsidRPr="00432F62">
        <w:tab/>
        <w:t>If negotiation is not used, or if it is used but fails, the ENI System may have a default mode of operation that specifies the mode of operation to use when a class of decision is reached that is not specified by the Assisted System.</w:t>
      </w:r>
    </w:p>
    <w:p w14:paraId="5D5904B3" w14:textId="443486F0" w:rsidR="0033381E" w:rsidRPr="00432F62" w:rsidRDefault="0033381E" w:rsidP="00C1555E">
      <w:pPr>
        <w:pStyle w:val="EX"/>
      </w:pPr>
      <w:r w:rsidRPr="00432F62">
        <w:lastRenderedPageBreak/>
        <w:t>[FAR</w:t>
      </w:r>
      <w:r w:rsidR="00C00B4B" w:rsidRPr="00432F62">
        <w:t>6</w:t>
      </w:r>
      <w:r w:rsidRPr="00432F62">
        <w:t>.3]</w:t>
      </w:r>
      <w:r w:rsidRPr="00432F62">
        <w:tab/>
        <w:t>Negotiation shall include the ability for each entity participating in the negotiation process to discover the capabilities of all other entities that it is negotiating with.</w:t>
      </w:r>
    </w:p>
    <w:p w14:paraId="3B1622AA" w14:textId="1892080F" w:rsidR="0033381E" w:rsidRPr="00432F62" w:rsidRDefault="0033381E" w:rsidP="00C1555E">
      <w:pPr>
        <w:pStyle w:val="EX"/>
      </w:pPr>
      <w:r w:rsidRPr="00432F62">
        <w:t>[FAR</w:t>
      </w:r>
      <w:r w:rsidR="00C00B4B" w:rsidRPr="00432F62">
        <w:t>6</w:t>
      </w:r>
      <w:r w:rsidRPr="00432F62">
        <w:t>.4]</w:t>
      </w:r>
      <w:r w:rsidRPr="00432F62">
        <w:tab/>
        <w:t>Negotiation shall include the ability for each entity participating in the negotiation process to synchronize state with each other.</w:t>
      </w:r>
    </w:p>
    <w:p w14:paraId="5B3CB337" w14:textId="354BDC59" w:rsidR="0033381E" w:rsidRPr="00432F62" w:rsidRDefault="0033381E" w:rsidP="00C1555E">
      <w:pPr>
        <w:pStyle w:val="EX"/>
      </w:pPr>
      <w:r w:rsidRPr="00432F62">
        <w:t>[FAR</w:t>
      </w:r>
      <w:r w:rsidR="00C00B4B" w:rsidRPr="00432F62">
        <w:t>6</w:t>
      </w:r>
      <w:r w:rsidRPr="00432F62">
        <w:t>.5]</w:t>
      </w:r>
      <w:r w:rsidRPr="00432F62">
        <w:tab/>
        <w:t>Negotiation shall include the ability for each entity participating in the negotiation process to agree on parameters and resources to use as part of the negotiation process.</w:t>
      </w:r>
    </w:p>
    <w:p w14:paraId="5A944B30" w14:textId="77777777" w:rsidR="0033381E" w:rsidRPr="00432F62" w:rsidRDefault="0033381E" w:rsidP="00273562">
      <w:pPr>
        <w:pStyle w:val="Heading2"/>
      </w:pPr>
      <w:bookmarkStart w:id="574" w:name="_Toc135898902"/>
      <w:bookmarkStart w:id="575" w:name="_Toc136005714"/>
      <w:bookmarkStart w:id="576" w:name="_Toc136439510"/>
      <w:bookmarkStart w:id="577" w:name="_Toc137459994"/>
      <w:bookmarkStart w:id="578" w:name="_Toc184657867"/>
      <w:r w:rsidRPr="00432F62">
        <w:t>5.3</w:t>
      </w:r>
      <w:r w:rsidRPr="00432F62">
        <w:tab/>
        <w:t>Architectural Requirements for Mode of Operation</w:t>
      </w:r>
      <w:bookmarkEnd w:id="574"/>
      <w:bookmarkEnd w:id="575"/>
      <w:bookmarkEnd w:id="576"/>
      <w:bookmarkEnd w:id="577"/>
      <w:bookmarkEnd w:id="578"/>
    </w:p>
    <w:p w14:paraId="06155C7D" w14:textId="77777777" w:rsidR="0033381E" w:rsidRPr="00432F62" w:rsidRDefault="0033381E" w:rsidP="0033381E">
      <w:r w:rsidRPr="00432F62">
        <w:t>The ENI Mode of Operation shall meet the following requirements.</w:t>
      </w:r>
    </w:p>
    <w:p w14:paraId="7C89D809" w14:textId="77777777" w:rsidR="0033381E" w:rsidRPr="00432F62" w:rsidRDefault="0033381E" w:rsidP="00C1555E">
      <w:pPr>
        <w:pStyle w:val="EX"/>
      </w:pPr>
      <w:r w:rsidRPr="00432F62">
        <w:t>[MOP1]</w:t>
      </w:r>
      <w:r w:rsidRPr="00432F62">
        <w:tab/>
        <w:t>The ENI System shall support a recommendation mode.</w:t>
      </w:r>
    </w:p>
    <w:p w14:paraId="4F31CD0D" w14:textId="77777777" w:rsidR="0033381E" w:rsidRPr="00432F62" w:rsidRDefault="0033381E" w:rsidP="00C1555E">
      <w:pPr>
        <w:pStyle w:val="EX"/>
      </w:pPr>
      <w:r w:rsidRPr="00432F62">
        <w:t>[MOP2]</w:t>
      </w:r>
      <w:r w:rsidRPr="00432F62">
        <w:tab/>
        <w:t>The ENI System may support a management mode of operation.</w:t>
      </w:r>
    </w:p>
    <w:p w14:paraId="44944842" w14:textId="2A570CFB" w:rsidR="0033381E" w:rsidRPr="00432F62" w:rsidRDefault="0033381E" w:rsidP="00C1555E">
      <w:pPr>
        <w:pStyle w:val="EX"/>
      </w:pPr>
      <w:r w:rsidRPr="00432F62">
        <w:t>[MOP3]</w:t>
      </w:r>
      <w:r w:rsidRPr="00432F62">
        <w:tab/>
        <w:t>The ENI System may support a mixed mode of operation for different sets of decision classes (</w:t>
      </w:r>
      <w:r w:rsidR="00F74BA7" w:rsidRPr="00432F62">
        <w:t>e.g.</w:t>
      </w:r>
      <w:r w:rsidRPr="00432F62">
        <w:t xml:space="preserve"> some types of decisions are made using one mode of operation, and other sets of decisions are made using the other mode of operation).</w:t>
      </w:r>
    </w:p>
    <w:p w14:paraId="07A4F255" w14:textId="77777777" w:rsidR="0033381E" w:rsidRPr="00432F62" w:rsidRDefault="0033381E" w:rsidP="00C1555E">
      <w:pPr>
        <w:pStyle w:val="EX"/>
      </w:pPr>
      <w:r w:rsidRPr="00432F62">
        <w:t>[MOP4]</w:t>
      </w:r>
      <w:r w:rsidRPr="00432F62">
        <w:tab/>
        <w:t>The ENI System shall discover (and/or be told) the capabilities of the Assisted System in supporting the desired mode of operation.</w:t>
      </w:r>
    </w:p>
    <w:p w14:paraId="5DF15F00" w14:textId="77777777" w:rsidR="0033381E" w:rsidRPr="00432F62" w:rsidRDefault="0033381E" w:rsidP="00C1555E">
      <w:pPr>
        <w:pStyle w:val="EX"/>
      </w:pPr>
      <w:r w:rsidRPr="00432F62">
        <w:t>[MOP5]</w:t>
      </w:r>
      <w:r w:rsidRPr="00432F62">
        <w:tab/>
        <w:t>The ENI System shall support and adapt to external inputs for each mode of operation.</w:t>
      </w:r>
    </w:p>
    <w:p w14:paraId="0FD65EB7" w14:textId="77777777" w:rsidR="0033381E" w:rsidRPr="00432F62" w:rsidRDefault="0033381E" w:rsidP="00C1555E">
      <w:pPr>
        <w:pStyle w:val="EX"/>
      </w:pPr>
      <w:r w:rsidRPr="00432F62">
        <w:rPr>
          <w:color w:val="000000" w:themeColor="text1"/>
        </w:rPr>
        <w:t>[MOP5.1]</w:t>
      </w:r>
      <w:r w:rsidRPr="00432F62">
        <w:rPr>
          <w:color w:val="000000" w:themeColor="text1"/>
        </w:rPr>
        <w:tab/>
      </w:r>
      <w:r w:rsidRPr="00432F62">
        <w:t>The ENI System shall support and adapt to changes in the context and/or situation of the Assisted System</w:t>
      </w:r>
      <w:r w:rsidRPr="00432F62">
        <w:rPr>
          <w:color w:val="000000" w:themeColor="text1"/>
        </w:rPr>
        <w:t>.</w:t>
      </w:r>
    </w:p>
    <w:p w14:paraId="2DFC528C" w14:textId="77777777" w:rsidR="0033381E" w:rsidRPr="00432F62" w:rsidRDefault="0033381E" w:rsidP="00C1555E">
      <w:pPr>
        <w:pStyle w:val="EX"/>
      </w:pPr>
      <w:r w:rsidRPr="00432F62">
        <w:rPr>
          <w:color w:val="000000" w:themeColor="text1"/>
        </w:rPr>
        <w:t>[MOP5.2]</w:t>
      </w:r>
      <w:r w:rsidRPr="00432F62">
        <w:rPr>
          <w:color w:val="000000" w:themeColor="text1"/>
        </w:rPr>
        <w:tab/>
        <w:t xml:space="preserve">The </w:t>
      </w:r>
      <w:r w:rsidRPr="00432F62">
        <w:t>ENI</w:t>
      </w:r>
      <w:r w:rsidRPr="00432F62">
        <w:rPr>
          <w:color w:val="000000" w:themeColor="text1"/>
        </w:rPr>
        <w:t xml:space="preserve"> System </w:t>
      </w:r>
      <w:r w:rsidRPr="00432F62">
        <w:t>shall support external input of regulatory policies and operator goals.</w:t>
      </w:r>
    </w:p>
    <w:p w14:paraId="43F783F3" w14:textId="0DAB6ADC" w:rsidR="0033381E" w:rsidRPr="00432F62" w:rsidRDefault="0033381E" w:rsidP="00C1555E">
      <w:pPr>
        <w:pStyle w:val="EX"/>
      </w:pPr>
      <w:r w:rsidRPr="00432F62">
        <w:t>[MOP6]</w:t>
      </w:r>
      <w:r w:rsidRPr="00432F62">
        <w:tab/>
        <w:t>The ENI System shall use the above two factors in [MOP5] to select its mode of operation.</w:t>
      </w:r>
    </w:p>
    <w:p w14:paraId="098DD8DF" w14:textId="3FE95375" w:rsidR="0033381E" w:rsidRPr="00432F62" w:rsidRDefault="0033381E" w:rsidP="00C1555E">
      <w:pPr>
        <w:pStyle w:val="EX"/>
      </w:pPr>
      <w:r w:rsidRPr="00432F62">
        <w:t>[MOP7]</w:t>
      </w:r>
      <w:r w:rsidRPr="00432F62">
        <w:tab/>
        <w:t>The ENI System shall ask permission from the Operator or Designated Entity</w:t>
      </w:r>
      <w:r w:rsidRPr="00432F62" w:rsidDel="006D2E9E">
        <w:t xml:space="preserve"> </w:t>
      </w:r>
      <w:r w:rsidRPr="00432F62">
        <w:t>to change modes of operation</w:t>
      </w:r>
      <w:r w:rsidR="0077339C" w:rsidRPr="00432F62">
        <w:t xml:space="preserve"> </w:t>
      </w:r>
      <w:r w:rsidRPr="00432F62">
        <w:t>using an agreed</w:t>
      </w:r>
      <w:r w:rsidR="008D13E9" w:rsidRPr="00432F62">
        <w:t xml:space="preserve"> External</w:t>
      </w:r>
      <w:r w:rsidRPr="00432F62">
        <w:t xml:space="preserve"> Reference Point.</w:t>
      </w:r>
    </w:p>
    <w:p w14:paraId="21C5A374" w14:textId="3CA53B6E" w:rsidR="0033381E" w:rsidRPr="00432F62" w:rsidRDefault="0033381E" w:rsidP="00C1555E">
      <w:pPr>
        <w:pStyle w:val="EX"/>
      </w:pPr>
      <w:r w:rsidRPr="00432F62">
        <w:t>[MOP8]</w:t>
      </w:r>
      <w:r w:rsidRPr="00432F62">
        <w:tab/>
        <w:t>The Assisted System, or its Designated Entity shall ask the ENI System</w:t>
      </w:r>
      <w:r w:rsidRPr="00432F62" w:rsidDel="006D2E9E">
        <w:t xml:space="preserve"> </w:t>
      </w:r>
      <w:r w:rsidRPr="00432F62">
        <w:t xml:space="preserve">to change modes of operation using an agreed </w:t>
      </w:r>
      <w:r w:rsidR="008D13E9" w:rsidRPr="00432F62">
        <w:t xml:space="preserve">External </w:t>
      </w:r>
      <w:r w:rsidRPr="00432F62">
        <w:t>Reference Point.</w:t>
      </w:r>
    </w:p>
    <w:p w14:paraId="361C54B6" w14:textId="2800CA53" w:rsidR="0033381E" w:rsidRPr="00432F62" w:rsidRDefault="0033381E" w:rsidP="00C1555E">
      <w:pPr>
        <w:pStyle w:val="EX"/>
      </w:pPr>
      <w:r w:rsidRPr="00432F62">
        <w:t>[MOP9]</w:t>
      </w:r>
      <w:r w:rsidRPr="00432F62">
        <w:tab/>
        <w:t xml:space="preserve">The ENI System shall confirm through the agreed </w:t>
      </w:r>
      <w:r w:rsidR="008D13E9" w:rsidRPr="00432F62">
        <w:t xml:space="preserve">External </w:t>
      </w:r>
      <w:r w:rsidRPr="00432F62">
        <w:t xml:space="preserve">Reference Point to the Operator or </w:t>
      </w:r>
      <w:r w:rsidRPr="00432F62">
        <w:rPr>
          <w:color w:val="000000" w:themeColor="text1"/>
        </w:rPr>
        <w:t>Designated Entity of</w:t>
      </w:r>
      <w:r w:rsidRPr="00432F62">
        <w:t xml:space="preserve"> the Assisted System when it has successfully switched modes of operation.</w:t>
      </w:r>
    </w:p>
    <w:p w14:paraId="77EA8D1A" w14:textId="77777777" w:rsidR="0033381E" w:rsidRPr="00432F62" w:rsidRDefault="0033381E" w:rsidP="00C1555E">
      <w:pPr>
        <w:pStyle w:val="EX"/>
        <w:rPr>
          <w:color w:val="000000" w:themeColor="text1"/>
        </w:rPr>
      </w:pPr>
      <w:r w:rsidRPr="00432F62">
        <w:rPr>
          <w:color w:val="000000" w:themeColor="text1"/>
        </w:rPr>
        <w:t>[MOP10]</w:t>
      </w:r>
      <w:r w:rsidRPr="00432F62">
        <w:rPr>
          <w:color w:val="000000" w:themeColor="text1"/>
        </w:rPr>
        <w:tab/>
        <w:t xml:space="preserve">The </w:t>
      </w:r>
      <w:r w:rsidRPr="00432F62">
        <w:t>ENI</w:t>
      </w:r>
      <w:r w:rsidRPr="00432F62">
        <w:rPr>
          <w:color w:val="000000" w:themeColor="text1"/>
        </w:rPr>
        <w:t xml:space="preserve"> System may suggest that a particular mode of operation is used </w:t>
      </w:r>
      <w:r w:rsidRPr="00432F62">
        <w:t>when</w:t>
      </w:r>
      <w:r w:rsidRPr="00432F62">
        <w:rPr>
          <w:color w:val="000000" w:themeColor="text1"/>
        </w:rPr>
        <w:t xml:space="preserve"> a class of decision is reached that is not specified by the Assisted System.</w:t>
      </w:r>
    </w:p>
    <w:p w14:paraId="7C34071E" w14:textId="3D51880F" w:rsidR="0033381E" w:rsidRPr="00432F62" w:rsidRDefault="0033381E" w:rsidP="00C1555E">
      <w:pPr>
        <w:pStyle w:val="EX"/>
      </w:pPr>
      <w:r w:rsidRPr="00432F62">
        <w:t>[MOP11]</w:t>
      </w:r>
      <w:r w:rsidRPr="00432F62">
        <w:tab/>
        <w:t xml:space="preserve">The Assisted System and/or its Designated Entity need not accept the recommendations offered by </w:t>
      </w:r>
      <w:r w:rsidR="00F1217D" w:rsidRPr="00432F62">
        <w:t xml:space="preserve">the </w:t>
      </w:r>
      <w:r w:rsidRPr="00432F62">
        <w:t xml:space="preserve">ENI </w:t>
      </w:r>
      <w:r w:rsidR="00F1217D" w:rsidRPr="00432F62">
        <w:t xml:space="preserve">System </w:t>
      </w:r>
      <w:r w:rsidRPr="00432F62">
        <w:t>when in recommendation mode. This includes those decisions that apply to recommendations when the Assisted System is in a mixed mode of operation.</w:t>
      </w:r>
    </w:p>
    <w:p w14:paraId="730200A8" w14:textId="59BCCB45" w:rsidR="0033381E" w:rsidRPr="00432F62" w:rsidRDefault="0033381E" w:rsidP="00C1555E">
      <w:pPr>
        <w:pStyle w:val="EX"/>
      </w:pPr>
      <w:r w:rsidRPr="00432F62">
        <w:t>[MOP12]</w:t>
      </w:r>
      <w:r w:rsidRPr="00432F62">
        <w:tab/>
        <w:t xml:space="preserve">The Assisted System and/or its Designated Entity need not accept the recommendations offered by </w:t>
      </w:r>
      <w:r w:rsidR="00F1217D" w:rsidRPr="00432F62">
        <w:t xml:space="preserve">the ENI System </w:t>
      </w:r>
      <w:r w:rsidRPr="00432F62">
        <w:t>when in management mode. This includes those decisions that apply to commands when the Assisted System is in a mixed mode of operation.</w:t>
      </w:r>
    </w:p>
    <w:p w14:paraId="6B517420" w14:textId="77777777" w:rsidR="00DA456F" w:rsidRPr="00432F62" w:rsidRDefault="0033381E" w:rsidP="00C1555E">
      <w:pPr>
        <w:pStyle w:val="EX"/>
        <w:rPr>
          <w:color w:val="000000" w:themeColor="text1"/>
        </w:rPr>
      </w:pPr>
      <w:r w:rsidRPr="00432F62">
        <w:rPr>
          <w:color w:val="000000" w:themeColor="text1"/>
        </w:rPr>
        <w:t>[MOP13]</w:t>
      </w:r>
      <w:r w:rsidRPr="00432F62">
        <w:rPr>
          <w:color w:val="000000" w:themeColor="text1"/>
        </w:rPr>
        <w:tab/>
        <w:t>Decisions and commands in management mode are subject to the approval of the Assisted System (</w:t>
      </w:r>
      <w:r w:rsidRPr="00432F62">
        <w:t>or</w:t>
      </w:r>
      <w:r w:rsidRPr="00432F62">
        <w:rPr>
          <w:color w:val="000000" w:themeColor="text1"/>
        </w:rPr>
        <w:t xml:space="preserve"> its Designated Entity).</w:t>
      </w:r>
    </w:p>
    <w:p w14:paraId="68A46F02" w14:textId="059D3527" w:rsidR="0033381E" w:rsidRPr="00432F62" w:rsidRDefault="0033381E" w:rsidP="00C1555E">
      <w:pPr>
        <w:pStyle w:val="EX"/>
        <w:rPr>
          <w:color w:val="000000" w:themeColor="text1"/>
        </w:rPr>
      </w:pPr>
      <w:r w:rsidRPr="00432F62">
        <w:rPr>
          <w:color w:val="000000" w:themeColor="text1"/>
        </w:rPr>
        <w:t>[MOP14]</w:t>
      </w:r>
      <w:r w:rsidRPr="00432F62">
        <w:rPr>
          <w:color w:val="000000" w:themeColor="text1"/>
        </w:rPr>
        <w:tab/>
      </w:r>
      <w:r w:rsidR="008D13E9" w:rsidRPr="00432F62">
        <w:rPr>
          <w:color w:val="000000" w:themeColor="text1"/>
        </w:rPr>
        <w:t>The</w:t>
      </w:r>
      <w:r w:rsidRPr="00432F62">
        <w:rPr>
          <w:color w:val="000000" w:themeColor="text1"/>
        </w:rPr>
        <w:t xml:space="preserve"> Assisted System (</w:t>
      </w:r>
      <w:r w:rsidRPr="00432F62">
        <w:t>or</w:t>
      </w:r>
      <w:r w:rsidRPr="00432F62">
        <w:rPr>
          <w:color w:val="000000" w:themeColor="text1"/>
        </w:rPr>
        <w:t xml:space="preserve"> its Designated Entity)</w:t>
      </w:r>
      <w:r w:rsidR="008D13E9" w:rsidRPr="00432F62">
        <w:rPr>
          <w:color w:val="000000" w:themeColor="text1"/>
        </w:rPr>
        <w:t xml:space="preserve"> may tell</w:t>
      </w:r>
      <w:r w:rsidRPr="00432F62">
        <w:rPr>
          <w:color w:val="000000" w:themeColor="text1"/>
        </w:rPr>
        <w:t xml:space="preserve"> the </w:t>
      </w:r>
      <w:r w:rsidRPr="00432F62">
        <w:t>ENI</w:t>
      </w:r>
      <w:r w:rsidRPr="00432F62">
        <w:rPr>
          <w:color w:val="000000" w:themeColor="text1"/>
        </w:rPr>
        <w:t xml:space="preserve"> System </w:t>
      </w:r>
      <w:r w:rsidR="008D13E9" w:rsidRPr="00432F62">
        <w:rPr>
          <w:color w:val="000000" w:themeColor="text1"/>
        </w:rPr>
        <w:t xml:space="preserve">that it approves all commands sent to it </w:t>
      </w:r>
      <w:r w:rsidRPr="00432F62">
        <w:t>when</w:t>
      </w:r>
      <w:r w:rsidRPr="00432F62">
        <w:rPr>
          <w:color w:val="000000" w:themeColor="text1"/>
        </w:rPr>
        <w:t xml:space="preserve"> it is in management mode.</w:t>
      </w:r>
    </w:p>
    <w:p w14:paraId="7402DBAF" w14:textId="664A8FC0" w:rsidR="008D13E9" w:rsidRPr="00432F62" w:rsidRDefault="008D13E9" w:rsidP="00C1555E">
      <w:pPr>
        <w:pStyle w:val="EX"/>
        <w:rPr>
          <w:color w:val="000000" w:themeColor="text1"/>
        </w:rPr>
      </w:pPr>
      <w:r w:rsidRPr="00432F62">
        <w:rPr>
          <w:color w:val="000000" w:themeColor="text1"/>
        </w:rPr>
        <w:t>[MOP15]</w:t>
      </w:r>
      <w:r w:rsidR="00C1555E" w:rsidRPr="00432F62">
        <w:tab/>
      </w:r>
      <w:r w:rsidRPr="00432F62">
        <w:t>The Assisted System may revoke the above setting at any time, in which case [MOP13] then applies</w:t>
      </w:r>
      <w:r w:rsidRPr="00432F62">
        <w:rPr>
          <w:color w:val="000000" w:themeColor="text1"/>
        </w:rPr>
        <w:t xml:space="preserve"> (once acknowledged by the </w:t>
      </w:r>
      <w:r w:rsidRPr="00432F62">
        <w:t>ENI</w:t>
      </w:r>
      <w:r w:rsidRPr="00432F62">
        <w:rPr>
          <w:color w:val="000000" w:themeColor="text1"/>
        </w:rPr>
        <w:t xml:space="preserve"> System</w:t>
      </w:r>
      <w:r w:rsidR="00C971F3" w:rsidRPr="00432F62">
        <w:rPr>
          <w:color w:val="000000" w:themeColor="text1"/>
        </w:rPr>
        <w:t>)</w:t>
      </w:r>
      <w:r w:rsidRPr="00432F62">
        <w:rPr>
          <w:color w:val="000000" w:themeColor="text1"/>
        </w:rPr>
        <w:t>.</w:t>
      </w:r>
    </w:p>
    <w:p w14:paraId="1DC7BC83" w14:textId="39A820E9" w:rsidR="008D13E9" w:rsidRPr="00432F62" w:rsidRDefault="008D13E9" w:rsidP="00C1555E">
      <w:pPr>
        <w:pStyle w:val="EX"/>
        <w:rPr>
          <w:color w:val="000000" w:themeColor="text1"/>
        </w:rPr>
      </w:pPr>
      <w:r w:rsidRPr="00432F62">
        <w:rPr>
          <w:color w:val="000000" w:themeColor="text1"/>
        </w:rPr>
        <w:t>[MOP16]</w:t>
      </w:r>
      <w:r w:rsidRPr="00432F62">
        <w:rPr>
          <w:color w:val="000000" w:themeColor="text1"/>
        </w:rPr>
        <w:tab/>
      </w:r>
      <w:r w:rsidRPr="00432F62">
        <w:t>If</w:t>
      </w:r>
      <w:r w:rsidRPr="00432F62">
        <w:rPr>
          <w:color w:val="000000" w:themeColor="text1"/>
        </w:rPr>
        <w:t xml:space="preserve"> the Assisted System (</w:t>
      </w:r>
      <w:r w:rsidRPr="00432F62">
        <w:t>or</w:t>
      </w:r>
      <w:r w:rsidRPr="00432F62">
        <w:rPr>
          <w:color w:val="000000" w:themeColor="text1"/>
        </w:rPr>
        <w:t xml:space="preserve"> its Designated Entity) rejects a command se</w:t>
      </w:r>
      <w:r w:rsidR="00F65CA3" w:rsidRPr="00432F62">
        <w:rPr>
          <w:color w:val="000000" w:themeColor="text1"/>
        </w:rPr>
        <w:t>n</w:t>
      </w:r>
      <w:r w:rsidRPr="00432F62">
        <w:rPr>
          <w:color w:val="000000" w:themeColor="text1"/>
        </w:rPr>
        <w:t xml:space="preserve">t to it by the </w:t>
      </w:r>
      <w:r w:rsidRPr="00432F62">
        <w:t>ENI</w:t>
      </w:r>
      <w:r w:rsidRPr="00432F62">
        <w:rPr>
          <w:color w:val="000000" w:themeColor="text1"/>
        </w:rPr>
        <w:t xml:space="preserve"> System </w:t>
      </w:r>
      <w:r w:rsidRPr="00432F62">
        <w:t>when</w:t>
      </w:r>
      <w:r w:rsidRPr="00432F62">
        <w:rPr>
          <w:color w:val="000000" w:themeColor="text1"/>
        </w:rPr>
        <w:t xml:space="preserve"> it is in recommendation mode, it shall send a notification to the </w:t>
      </w:r>
      <w:r w:rsidRPr="00432F62">
        <w:t>ENI</w:t>
      </w:r>
      <w:r w:rsidRPr="00432F62">
        <w:rPr>
          <w:color w:val="000000" w:themeColor="text1"/>
        </w:rPr>
        <w:t xml:space="preserve"> System.</w:t>
      </w:r>
    </w:p>
    <w:p w14:paraId="2D7E6A39" w14:textId="2FEC56C2" w:rsidR="008D13E9" w:rsidRPr="00432F62" w:rsidRDefault="008D13E9" w:rsidP="00C1555E">
      <w:pPr>
        <w:pStyle w:val="EX"/>
        <w:rPr>
          <w:color w:val="000000" w:themeColor="text1"/>
        </w:rPr>
      </w:pPr>
      <w:r w:rsidRPr="00432F62">
        <w:rPr>
          <w:color w:val="000000" w:themeColor="text1"/>
        </w:rPr>
        <w:lastRenderedPageBreak/>
        <w:t>[MOP17]</w:t>
      </w:r>
      <w:r w:rsidRPr="00432F62">
        <w:rPr>
          <w:color w:val="000000" w:themeColor="text1"/>
        </w:rPr>
        <w:tab/>
      </w:r>
      <w:r w:rsidRPr="00432F62">
        <w:t>If</w:t>
      </w:r>
      <w:r w:rsidRPr="00432F62">
        <w:rPr>
          <w:color w:val="000000" w:themeColor="text1"/>
        </w:rPr>
        <w:t xml:space="preserve"> the Assisted System (</w:t>
      </w:r>
      <w:r w:rsidRPr="00432F62">
        <w:t>or</w:t>
      </w:r>
      <w:r w:rsidRPr="00432F62">
        <w:rPr>
          <w:color w:val="000000" w:themeColor="text1"/>
        </w:rPr>
        <w:t xml:space="preserve"> its Designated Entity) rejects a command se</w:t>
      </w:r>
      <w:r w:rsidR="00F65CA3" w:rsidRPr="00432F62">
        <w:rPr>
          <w:color w:val="000000" w:themeColor="text1"/>
        </w:rPr>
        <w:t>n</w:t>
      </w:r>
      <w:r w:rsidRPr="00432F62">
        <w:rPr>
          <w:color w:val="000000" w:themeColor="text1"/>
        </w:rPr>
        <w:t xml:space="preserve">t to it by the </w:t>
      </w:r>
      <w:r w:rsidRPr="00432F62">
        <w:t>ENI</w:t>
      </w:r>
      <w:r w:rsidRPr="00432F62">
        <w:rPr>
          <w:color w:val="000000" w:themeColor="text1"/>
        </w:rPr>
        <w:t xml:space="preserve"> System </w:t>
      </w:r>
      <w:r w:rsidRPr="00432F62">
        <w:t>when</w:t>
      </w:r>
      <w:r w:rsidRPr="00432F62">
        <w:rPr>
          <w:color w:val="000000" w:themeColor="text1"/>
        </w:rPr>
        <w:t xml:space="preserve"> it is in management mode, it shall send a notification to the </w:t>
      </w:r>
      <w:r w:rsidRPr="00432F62">
        <w:t>ENI</w:t>
      </w:r>
      <w:r w:rsidRPr="00432F62">
        <w:rPr>
          <w:color w:val="000000" w:themeColor="text1"/>
        </w:rPr>
        <w:t xml:space="preserve"> System.</w:t>
      </w:r>
    </w:p>
    <w:p w14:paraId="07438E53" w14:textId="77777777" w:rsidR="0033381E" w:rsidRPr="00432F62" w:rsidRDefault="0033381E" w:rsidP="00273562">
      <w:pPr>
        <w:pStyle w:val="Heading2"/>
      </w:pPr>
      <w:bookmarkStart w:id="579" w:name="_Toc135898903"/>
      <w:bookmarkStart w:id="580" w:name="_Toc136005715"/>
      <w:bookmarkStart w:id="581" w:name="_Toc136439511"/>
      <w:bookmarkStart w:id="582" w:name="_Toc137459995"/>
      <w:bookmarkStart w:id="583" w:name="_Toc184657868"/>
      <w:r w:rsidRPr="00432F62">
        <w:t>5.4</w:t>
      </w:r>
      <w:r w:rsidRPr="00432F62">
        <w:tab/>
        <w:t>Non-Functional Architectural Requirements for ENI Operation</w:t>
      </w:r>
      <w:bookmarkEnd w:id="579"/>
      <w:bookmarkEnd w:id="580"/>
      <w:bookmarkEnd w:id="581"/>
      <w:bookmarkEnd w:id="582"/>
      <w:bookmarkEnd w:id="583"/>
    </w:p>
    <w:p w14:paraId="45B7BD86" w14:textId="77777777" w:rsidR="0033381E" w:rsidRPr="00432F62" w:rsidRDefault="0033381E" w:rsidP="0033381E">
      <w:r w:rsidRPr="00432F62">
        <w:t>ENI shall meet the following non-functional requirements.</w:t>
      </w:r>
    </w:p>
    <w:p w14:paraId="34EEA070" w14:textId="77777777" w:rsidR="0033381E" w:rsidRPr="00432F62" w:rsidRDefault="0033381E" w:rsidP="00C1555E">
      <w:pPr>
        <w:pStyle w:val="EX"/>
      </w:pPr>
      <w:r w:rsidRPr="00432F62">
        <w:t>[NFA1]</w:t>
      </w:r>
      <w:r w:rsidRPr="00432F62">
        <w:tab/>
        <w:t>All classes of Assisted System need not change in order to benefit from, and use the outputs of, the ENI System.</w:t>
      </w:r>
    </w:p>
    <w:p w14:paraId="418DAB99" w14:textId="24C088BD" w:rsidR="0033381E" w:rsidRPr="00432F62" w:rsidRDefault="0033381E" w:rsidP="00C1555E">
      <w:pPr>
        <w:pStyle w:val="EX"/>
      </w:pPr>
      <w:r w:rsidRPr="00432F62">
        <w:t>[NFA1.1]</w:t>
      </w:r>
      <w:r w:rsidRPr="00432F62">
        <w:tab/>
      </w:r>
      <w:r w:rsidR="00C00B4B" w:rsidRPr="00432F62">
        <w:t>If an API Broker is used, then t</w:t>
      </w:r>
      <w:r w:rsidRPr="00432F62">
        <w:t xml:space="preserve">he ENI System </w:t>
      </w:r>
      <w:r w:rsidR="00C00B4B" w:rsidRPr="00432F62">
        <w:t xml:space="preserve">need </w:t>
      </w:r>
      <w:r w:rsidRPr="00432F62">
        <w:t>not be responsible for translating its recommendations and commands to a form that the Assisted System, of any class, can understand.</w:t>
      </w:r>
    </w:p>
    <w:p w14:paraId="72FCEE49" w14:textId="77777777" w:rsidR="0033381E" w:rsidRPr="00432F62" w:rsidRDefault="0033381E" w:rsidP="00C1555E">
      <w:pPr>
        <w:pStyle w:val="EX"/>
      </w:pPr>
      <w:r w:rsidRPr="00432F62">
        <w:t>[NFA1.2]</w:t>
      </w:r>
      <w:r w:rsidRPr="00432F62">
        <w:tab/>
        <w:t>The ENI System may use an API Broker, or similar function, to perform the translation specified in [NFA1.1].</w:t>
      </w:r>
    </w:p>
    <w:p w14:paraId="6C4E6153" w14:textId="156FFB6C" w:rsidR="0033381E" w:rsidRPr="00432F62" w:rsidRDefault="0033381E" w:rsidP="00C1555E">
      <w:pPr>
        <w:pStyle w:val="EX"/>
      </w:pPr>
      <w:r w:rsidRPr="00432F62">
        <w:t>[NFA1.3]</w:t>
      </w:r>
      <w:r w:rsidRPr="00432F62">
        <w:tab/>
        <w:t>All classes of Assisted System need not change in order for the ENI System to ingest data from the Assisted System.</w:t>
      </w:r>
    </w:p>
    <w:p w14:paraId="040D281E" w14:textId="2AE8C781" w:rsidR="00C00B4B" w:rsidRPr="00432F62" w:rsidRDefault="00C00B4B" w:rsidP="00C1555E">
      <w:pPr>
        <w:pStyle w:val="EX"/>
      </w:pPr>
      <w:r w:rsidRPr="00432F62">
        <w:t>[NFA1.4]</w:t>
      </w:r>
      <w:r w:rsidRPr="00432F62">
        <w:tab/>
        <w:t>All classes of Assisted System need not change in order for the ENI System to send recommendations and commands to the Assisted System.</w:t>
      </w:r>
    </w:p>
    <w:p w14:paraId="15F8A245" w14:textId="77777777" w:rsidR="0033381E" w:rsidRPr="00432F62" w:rsidRDefault="0033381E" w:rsidP="00273562">
      <w:pPr>
        <w:pStyle w:val="Heading2"/>
      </w:pPr>
      <w:bookmarkStart w:id="584" w:name="_Toc135898904"/>
      <w:bookmarkStart w:id="585" w:name="_Toc136005716"/>
      <w:bookmarkStart w:id="586" w:name="_Toc136439512"/>
      <w:bookmarkStart w:id="587" w:name="_Toc137459996"/>
      <w:bookmarkStart w:id="588" w:name="_Toc184657869"/>
      <w:r w:rsidRPr="00432F62">
        <w:t>5.5</w:t>
      </w:r>
      <w:r w:rsidRPr="00432F62">
        <w:tab/>
        <w:t>Reference Point Requirements</w:t>
      </w:r>
      <w:bookmarkEnd w:id="584"/>
      <w:bookmarkEnd w:id="585"/>
      <w:bookmarkEnd w:id="586"/>
      <w:bookmarkEnd w:id="587"/>
      <w:bookmarkEnd w:id="588"/>
    </w:p>
    <w:p w14:paraId="7E75E0F1" w14:textId="77777777" w:rsidR="0033381E" w:rsidRPr="00432F62" w:rsidRDefault="0033381E" w:rsidP="0033381E">
      <w:r w:rsidRPr="00432F62">
        <w:t>ENI shall meet the following requirements for Reference Points that it defines.</w:t>
      </w:r>
    </w:p>
    <w:p w14:paraId="37A0C269" w14:textId="1EEA77E6" w:rsidR="0033381E" w:rsidRPr="00432F62" w:rsidRDefault="0033381E" w:rsidP="00C1555E">
      <w:pPr>
        <w:pStyle w:val="EX"/>
      </w:pPr>
      <w:r w:rsidRPr="00432F62">
        <w:t>[RPR1]</w:t>
      </w:r>
      <w:r w:rsidRPr="00432F62">
        <w:tab/>
        <w:t xml:space="preserve">The ENI System shall use Reference Points defined in </w:t>
      </w:r>
      <w:r w:rsidR="00B2160C" w:rsidRPr="00432F62">
        <w:t>the present document</w:t>
      </w:r>
      <w:r w:rsidRPr="00432F62">
        <w:t xml:space="preserve"> (see clause </w:t>
      </w:r>
      <w:r w:rsidR="006E3486" w:rsidRPr="00432F62">
        <w:t>7</w:t>
      </w:r>
      <w:r w:rsidRPr="00432F62">
        <w:t xml:space="preserve">) for all communication and interaction with the </w:t>
      </w:r>
      <w:r w:rsidRPr="00432F62">
        <w:rPr>
          <w:color w:val="000000" w:themeColor="text1"/>
        </w:rPr>
        <w:t>Designated Entity of</w:t>
      </w:r>
      <w:r w:rsidRPr="00432F62">
        <w:t xml:space="preserve"> the Assisted System.</w:t>
      </w:r>
    </w:p>
    <w:p w14:paraId="7E8B212B" w14:textId="77777777" w:rsidR="00DA456F" w:rsidRPr="00432F62" w:rsidRDefault="0033381E" w:rsidP="00C1555E">
      <w:pPr>
        <w:pStyle w:val="EX"/>
      </w:pPr>
      <w:r w:rsidRPr="00432F62">
        <w:t>[RPR1.1]</w:t>
      </w:r>
      <w:r w:rsidRPr="00432F62">
        <w:tab/>
        <w:t>The ENI System shall communicate with either the Assisted System or the Designated Entity</w:t>
      </w:r>
      <w:r w:rsidRPr="00432F62" w:rsidDel="006D2E9E">
        <w:t xml:space="preserve"> </w:t>
      </w:r>
      <w:r w:rsidRPr="00432F62">
        <w:t>of the Assisted System by using established ENI Reference Points.</w:t>
      </w:r>
    </w:p>
    <w:p w14:paraId="2D4F0053" w14:textId="0028F079" w:rsidR="0033381E" w:rsidRPr="00432F62" w:rsidRDefault="0033381E" w:rsidP="00DA456F">
      <w:pPr>
        <w:pStyle w:val="NO"/>
      </w:pPr>
      <w:r w:rsidRPr="00432F62">
        <w:t>NOTE</w:t>
      </w:r>
      <w:r w:rsidR="00D83685" w:rsidRPr="00432F62">
        <w:t xml:space="preserve"> 1</w:t>
      </w:r>
      <w:r w:rsidRPr="00432F62">
        <w:t>:</w:t>
      </w:r>
      <w:r w:rsidR="00DA456F" w:rsidRPr="00432F62">
        <w:tab/>
      </w:r>
      <w:r w:rsidRPr="00432F62">
        <w:t>In both cases, the operator (or its Designated Entity) is in control.</w:t>
      </w:r>
    </w:p>
    <w:p w14:paraId="7B09F4DB" w14:textId="77777777" w:rsidR="00DA456F" w:rsidRPr="00432F62" w:rsidRDefault="0033381E" w:rsidP="00C1555E">
      <w:pPr>
        <w:pStyle w:val="EX"/>
      </w:pPr>
      <w:r w:rsidRPr="00432F62">
        <w:t>[RPR1.2]</w:t>
      </w:r>
      <w:r w:rsidRPr="00432F62">
        <w:tab/>
        <w:t>The ENI System need not communicate with the Assisted System by using non-ENI Reference Points.</w:t>
      </w:r>
    </w:p>
    <w:p w14:paraId="4ACC433F" w14:textId="69AC9969" w:rsidR="0033381E" w:rsidRPr="00432F62" w:rsidRDefault="0033381E" w:rsidP="00DA456F">
      <w:pPr>
        <w:pStyle w:val="NO"/>
      </w:pPr>
      <w:r w:rsidRPr="00432F62">
        <w:t>NOTE</w:t>
      </w:r>
      <w:r w:rsidR="00D83685" w:rsidRPr="00432F62">
        <w:t xml:space="preserve"> 2</w:t>
      </w:r>
      <w:r w:rsidRPr="00432F62">
        <w:t>:</w:t>
      </w:r>
      <w:r w:rsidR="00DA456F" w:rsidRPr="00432F62">
        <w:tab/>
      </w:r>
      <w:r w:rsidRPr="00432F62">
        <w:t>Reference Points not defined by ENI are not within the current scope of the ENI Architectural Framework.</w:t>
      </w:r>
    </w:p>
    <w:p w14:paraId="193CB296" w14:textId="4FE0DFF4" w:rsidR="0033381E" w:rsidRPr="00432F62" w:rsidRDefault="0033381E" w:rsidP="00C1555E">
      <w:pPr>
        <w:pStyle w:val="EX"/>
      </w:pPr>
      <w:r w:rsidRPr="00432F62">
        <w:t>[RPR2</w:t>
      </w:r>
      <w:r w:rsidRPr="00432F62">
        <w:rPr>
          <w:color w:val="000000" w:themeColor="text1"/>
        </w:rPr>
        <w:t>]</w:t>
      </w:r>
      <w:r w:rsidRPr="00432F62">
        <w:rPr>
          <w:color w:val="000000" w:themeColor="text1"/>
        </w:rPr>
        <w:tab/>
      </w:r>
      <w:r w:rsidRPr="00432F62">
        <w:t>All External Reference Points shall provide common characteristics and behaviour.</w:t>
      </w:r>
    </w:p>
    <w:p w14:paraId="489BF125" w14:textId="77777777" w:rsidR="0033381E" w:rsidRPr="00432F62" w:rsidRDefault="0033381E" w:rsidP="00C1555E">
      <w:pPr>
        <w:pStyle w:val="EX"/>
      </w:pPr>
      <w:r w:rsidRPr="00432F62">
        <w:t>[RPR2.1</w:t>
      </w:r>
      <w:r w:rsidRPr="00432F62">
        <w:rPr>
          <w:color w:val="000000" w:themeColor="text1"/>
        </w:rPr>
        <w:t>]</w:t>
      </w:r>
      <w:r w:rsidRPr="00432F62">
        <w:rPr>
          <w:color w:val="000000" w:themeColor="text1"/>
        </w:rPr>
        <w:tab/>
        <w:t xml:space="preserve">The </w:t>
      </w:r>
      <w:r w:rsidRPr="00432F62">
        <w:t>ENI</w:t>
      </w:r>
      <w:r w:rsidRPr="00432F62">
        <w:rPr>
          <w:color w:val="000000" w:themeColor="text1"/>
        </w:rPr>
        <w:t xml:space="preserve"> System shall provide</w:t>
      </w:r>
      <w:r w:rsidRPr="00432F62">
        <w:t xml:space="preserve"> RESTful interfaces for each External Reference Point</w:t>
      </w:r>
      <w:r w:rsidRPr="00432F62">
        <w:rPr>
          <w:color w:val="000000" w:themeColor="text1"/>
        </w:rPr>
        <w:t>.</w:t>
      </w:r>
    </w:p>
    <w:p w14:paraId="217EEB50" w14:textId="77777777" w:rsidR="0033381E" w:rsidRPr="00432F62" w:rsidRDefault="0033381E" w:rsidP="00C1555E">
      <w:pPr>
        <w:pStyle w:val="EX"/>
      </w:pPr>
      <w:r w:rsidRPr="00432F62">
        <w:t>[RPR2.2</w:t>
      </w:r>
      <w:r w:rsidRPr="00432F62">
        <w:rPr>
          <w:color w:val="000000" w:themeColor="text1"/>
        </w:rPr>
        <w:t>]</w:t>
      </w:r>
      <w:r w:rsidRPr="00432F62">
        <w:rPr>
          <w:color w:val="000000" w:themeColor="text1"/>
        </w:rPr>
        <w:tab/>
        <w:t>All</w:t>
      </w:r>
      <w:r w:rsidRPr="00432F62">
        <w:t xml:space="preserve"> External Reference Points may have the capability to define operations that work on lists of objects</w:t>
      </w:r>
      <w:r w:rsidRPr="00432F62">
        <w:rPr>
          <w:color w:val="000000" w:themeColor="text1"/>
        </w:rPr>
        <w:t>.</w:t>
      </w:r>
    </w:p>
    <w:p w14:paraId="1D1631DC" w14:textId="4CD55A37" w:rsidR="0033381E" w:rsidRPr="00432F62" w:rsidRDefault="0033381E" w:rsidP="00C1555E">
      <w:pPr>
        <w:pStyle w:val="EX"/>
      </w:pPr>
      <w:r w:rsidRPr="00432F62">
        <w:t>[RPR2.3</w:t>
      </w:r>
      <w:r w:rsidRPr="00432F62">
        <w:rPr>
          <w:color w:val="000000" w:themeColor="text1"/>
        </w:rPr>
        <w:t>]</w:t>
      </w:r>
      <w:r w:rsidRPr="00432F62">
        <w:rPr>
          <w:color w:val="000000" w:themeColor="text1"/>
        </w:rPr>
        <w:tab/>
        <w:t xml:space="preserve">All External Reference Points shall provide </w:t>
      </w:r>
      <w:r w:rsidR="006A691C" w:rsidRPr="00432F62">
        <w:rPr>
          <w:color w:val="000000" w:themeColor="text1"/>
        </w:rPr>
        <w:t>standardized</w:t>
      </w:r>
      <w:r w:rsidRPr="00432F62">
        <w:rPr>
          <w:color w:val="000000" w:themeColor="text1"/>
        </w:rPr>
        <w:t xml:space="preserve"> exception handling for all operations.</w:t>
      </w:r>
    </w:p>
    <w:p w14:paraId="77837792" w14:textId="77777777" w:rsidR="0033381E" w:rsidRPr="00432F62" w:rsidRDefault="0033381E" w:rsidP="00C1555E">
      <w:pPr>
        <w:pStyle w:val="EX"/>
      </w:pPr>
      <w:r w:rsidRPr="00432F62">
        <w:t>[RPR2.4</w:t>
      </w:r>
      <w:r w:rsidRPr="00432F62">
        <w:rPr>
          <w:color w:val="000000" w:themeColor="text1"/>
        </w:rPr>
        <w:t>]</w:t>
      </w:r>
      <w:r w:rsidRPr="00432F62">
        <w:rPr>
          <w:color w:val="000000" w:themeColor="text1"/>
        </w:rPr>
        <w:tab/>
        <w:t xml:space="preserve">All External Reference Points may provide one </w:t>
      </w:r>
      <w:r w:rsidRPr="00432F62">
        <w:t>or</w:t>
      </w:r>
      <w:r w:rsidRPr="00432F62">
        <w:rPr>
          <w:color w:val="000000" w:themeColor="text1"/>
        </w:rPr>
        <w:t xml:space="preserve"> more mechanisms to process multiple messages at a given Reference Point in parallel.</w:t>
      </w:r>
    </w:p>
    <w:p w14:paraId="098F1427" w14:textId="77777777" w:rsidR="0033381E" w:rsidRPr="00432F62" w:rsidRDefault="0033381E" w:rsidP="00C1555E">
      <w:pPr>
        <w:pStyle w:val="EX"/>
      </w:pPr>
      <w:r w:rsidRPr="00432F62">
        <w:t>[RPR3</w:t>
      </w:r>
      <w:r w:rsidRPr="00432F62">
        <w:rPr>
          <w:color w:val="000000" w:themeColor="text1"/>
        </w:rPr>
        <w:t>]</w:t>
      </w:r>
      <w:r w:rsidRPr="00432F62">
        <w:rPr>
          <w:color w:val="000000" w:themeColor="text1"/>
        </w:rPr>
        <w:tab/>
      </w:r>
      <w:r w:rsidRPr="00432F62">
        <w:t>All Internal Reference Points shall provide common characteristics and behaviour.</w:t>
      </w:r>
    </w:p>
    <w:p w14:paraId="5104D63D" w14:textId="77777777" w:rsidR="0033381E" w:rsidRPr="00432F62" w:rsidRDefault="0033381E" w:rsidP="00C1555E">
      <w:pPr>
        <w:pStyle w:val="EX"/>
      </w:pPr>
      <w:r w:rsidRPr="00432F62">
        <w:t>[RPR3.1</w:t>
      </w:r>
      <w:r w:rsidRPr="00432F62">
        <w:rPr>
          <w:color w:val="000000" w:themeColor="text1"/>
        </w:rPr>
        <w:t>]</w:t>
      </w:r>
      <w:r w:rsidRPr="00432F62">
        <w:rPr>
          <w:color w:val="000000" w:themeColor="text1"/>
        </w:rPr>
        <w:tab/>
        <w:t>All</w:t>
      </w:r>
      <w:r w:rsidRPr="00432F62">
        <w:t xml:space="preserve"> Internal Reference Points may have the capability to define operations that work on lists of objects</w:t>
      </w:r>
      <w:r w:rsidRPr="00432F62">
        <w:rPr>
          <w:color w:val="000000" w:themeColor="text1"/>
        </w:rPr>
        <w:t>.</w:t>
      </w:r>
    </w:p>
    <w:p w14:paraId="419BB33C" w14:textId="1029CF7B" w:rsidR="0033381E" w:rsidRPr="00432F62" w:rsidRDefault="0033381E" w:rsidP="00C1555E">
      <w:pPr>
        <w:pStyle w:val="EX"/>
      </w:pPr>
      <w:r w:rsidRPr="00432F62">
        <w:t>[RPR3.2</w:t>
      </w:r>
      <w:r w:rsidRPr="00432F62">
        <w:rPr>
          <w:color w:val="000000" w:themeColor="text1"/>
        </w:rPr>
        <w:t>]</w:t>
      </w:r>
      <w:r w:rsidRPr="00432F62">
        <w:rPr>
          <w:color w:val="000000" w:themeColor="text1"/>
        </w:rPr>
        <w:tab/>
        <w:t xml:space="preserve">All Internal Reference Points shall provide </w:t>
      </w:r>
      <w:r w:rsidR="006A691C" w:rsidRPr="00432F62">
        <w:rPr>
          <w:color w:val="000000" w:themeColor="text1"/>
        </w:rPr>
        <w:t>standardized</w:t>
      </w:r>
      <w:r w:rsidRPr="00432F62">
        <w:rPr>
          <w:color w:val="000000" w:themeColor="text1"/>
        </w:rPr>
        <w:t xml:space="preserve"> exception handling for all operations.</w:t>
      </w:r>
    </w:p>
    <w:p w14:paraId="0D37CCCE" w14:textId="77777777" w:rsidR="0033381E" w:rsidRPr="00432F62" w:rsidRDefault="0033381E" w:rsidP="00C1555E">
      <w:pPr>
        <w:pStyle w:val="EX"/>
      </w:pPr>
      <w:r w:rsidRPr="00432F62">
        <w:t>[RPR3.3</w:t>
      </w:r>
      <w:r w:rsidRPr="00432F62">
        <w:rPr>
          <w:color w:val="000000" w:themeColor="text1"/>
        </w:rPr>
        <w:t>]</w:t>
      </w:r>
      <w:r w:rsidRPr="00432F62">
        <w:rPr>
          <w:color w:val="000000" w:themeColor="text1"/>
        </w:rPr>
        <w:tab/>
        <w:t xml:space="preserve">All Internal Reference Points may provide one </w:t>
      </w:r>
      <w:r w:rsidRPr="00432F62">
        <w:t>or</w:t>
      </w:r>
      <w:r w:rsidRPr="00432F62">
        <w:rPr>
          <w:color w:val="000000" w:themeColor="text1"/>
        </w:rPr>
        <w:t xml:space="preserve"> more mechanisms to process multiple messages at a given Reference Point in parallel.</w:t>
      </w:r>
    </w:p>
    <w:p w14:paraId="30B8C3AB" w14:textId="77777777" w:rsidR="0033381E" w:rsidRPr="00432F62" w:rsidRDefault="0033381E" w:rsidP="00C1555E">
      <w:pPr>
        <w:pStyle w:val="EX"/>
      </w:pPr>
      <w:r w:rsidRPr="00432F62">
        <w:lastRenderedPageBreak/>
        <w:t>[RPR4]</w:t>
      </w:r>
      <w:r w:rsidRPr="00432F62">
        <w:tab/>
        <w:t>All Internal and External Reference Points shall provide common messaging behaviour.</w:t>
      </w:r>
    </w:p>
    <w:p w14:paraId="3B373FE1" w14:textId="167BFBE5" w:rsidR="0033381E" w:rsidRPr="00432F62" w:rsidRDefault="0033381E" w:rsidP="00C1555E">
      <w:pPr>
        <w:pStyle w:val="EX"/>
      </w:pPr>
      <w:r w:rsidRPr="00432F62">
        <w:t>[RPR4.1</w:t>
      </w:r>
      <w:r w:rsidRPr="00432F62">
        <w:rPr>
          <w:color w:val="000000" w:themeColor="text1"/>
        </w:rPr>
        <w:t>]</w:t>
      </w:r>
      <w:r w:rsidRPr="00432F62">
        <w:rPr>
          <w:color w:val="000000" w:themeColor="text1"/>
        </w:rPr>
        <w:tab/>
      </w:r>
      <w:r w:rsidRPr="00432F62">
        <w:t xml:space="preserve">ENI shall employ </w:t>
      </w:r>
      <w:r w:rsidR="006A691C" w:rsidRPr="00432F62">
        <w:t>standardized</w:t>
      </w:r>
      <w:r w:rsidRPr="00432F62">
        <w:t xml:space="preserve"> messaging patterns to promote interoperability</w:t>
      </w:r>
      <w:r w:rsidRPr="00432F62">
        <w:rPr>
          <w:color w:val="000000" w:themeColor="text1"/>
        </w:rPr>
        <w:t>.</w:t>
      </w:r>
    </w:p>
    <w:p w14:paraId="519A5C86" w14:textId="77777777" w:rsidR="0033381E" w:rsidRPr="00432F62" w:rsidRDefault="0033381E" w:rsidP="00C1555E">
      <w:pPr>
        <w:pStyle w:val="EX"/>
      </w:pPr>
      <w:r w:rsidRPr="00432F62">
        <w:t>[RPR4.2</w:t>
      </w:r>
      <w:r w:rsidRPr="00432F62">
        <w:rPr>
          <w:color w:val="000000" w:themeColor="text1"/>
        </w:rPr>
        <w:t>]</w:t>
      </w:r>
      <w:r w:rsidRPr="00432F62">
        <w:rPr>
          <w:color w:val="000000" w:themeColor="text1"/>
        </w:rPr>
        <w:tab/>
      </w:r>
      <w:r w:rsidRPr="00432F62">
        <w:t>ENI may use synchronous and/or asynchronous messaging for internal and external communication using Reference Points</w:t>
      </w:r>
      <w:r w:rsidRPr="00432F62">
        <w:rPr>
          <w:color w:val="000000" w:themeColor="text1"/>
        </w:rPr>
        <w:t>.</w:t>
      </w:r>
    </w:p>
    <w:p w14:paraId="29DC6CF4" w14:textId="77777777" w:rsidR="0033381E" w:rsidRPr="00432F62" w:rsidRDefault="0033381E" w:rsidP="00C1555E">
      <w:pPr>
        <w:pStyle w:val="EX"/>
      </w:pPr>
      <w:r w:rsidRPr="00432F62">
        <w:t>[RPR4.3</w:t>
      </w:r>
      <w:r w:rsidRPr="00432F62">
        <w:rPr>
          <w:color w:val="000000" w:themeColor="text1"/>
        </w:rPr>
        <w:t>]</w:t>
      </w:r>
      <w:r w:rsidRPr="00432F62">
        <w:rPr>
          <w:color w:val="000000" w:themeColor="text1"/>
        </w:rPr>
        <w:tab/>
      </w:r>
      <w:r w:rsidRPr="00432F62">
        <w:t>ENI shall use a set of dedicated message channels for communication over its Reference Points</w:t>
      </w:r>
      <w:r w:rsidRPr="00432F62">
        <w:rPr>
          <w:color w:val="000000" w:themeColor="text1"/>
        </w:rPr>
        <w:t>.</w:t>
      </w:r>
    </w:p>
    <w:p w14:paraId="084C922E" w14:textId="77777777" w:rsidR="0033381E" w:rsidRPr="00432F62" w:rsidRDefault="0033381E" w:rsidP="00C1555E">
      <w:pPr>
        <w:pStyle w:val="EX"/>
      </w:pPr>
      <w:r w:rsidRPr="00432F62">
        <w:t>[RPR4.4]</w:t>
      </w:r>
      <w:r w:rsidRPr="00432F62">
        <w:tab/>
        <w:t>ENI shall use messages with appropriate properties to enable data to be exchanged over a channel.</w:t>
      </w:r>
    </w:p>
    <w:p w14:paraId="1B01C1C6" w14:textId="77777777" w:rsidR="00DA456F" w:rsidRPr="00432F62" w:rsidRDefault="0033381E" w:rsidP="00C1555E">
      <w:pPr>
        <w:pStyle w:val="EX"/>
      </w:pPr>
      <w:r w:rsidRPr="00432F62">
        <w:t>[RPR4.5]</w:t>
      </w:r>
      <w:r w:rsidRPr="00432F62">
        <w:tab/>
        <w:t>ENI Functional Blocks may use routing to decouple a message sender from a message receiver.</w:t>
      </w:r>
    </w:p>
    <w:p w14:paraId="7C909166" w14:textId="2EF477DE" w:rsidR="0033381E" w:rsidRPr="00432F62" w:rsidRDefault="0033381E" w:rsidP="00D83685">
      <w:pPr>
        <w:pStyle w:val="NO"/>
      </w:pPr>
      <w:r w:rsidRPr="00432F62">
        <w:t>NOTE</w:t>
      </w:r>
      <w:r w:rsidR="00D83685" w:rsidRPr="00432F62">
        <w:t xml:space="preserve"> 3</w:t>
      </w:r>
      <w:r w:rsidRPr="00432F62">
        <w:t>:</w:t>
      </w:r>
      <w:r w:rsidRPr="00432F62">
        <w:tab/>
      </w:r>
      <w:r w:rsidR="00AA2363" w:rsidRPr="00432F62">
        <w:t>C</w:t>
      </w:r>
      <w:r w:rsidRPr="00432F62">
        <w:t>ommunication can be from channel-to-channel, or employ different Functional Blocks to create more complex messaging flows.</w:t>
      </w:r>
    </w:p>
    <w:p w14:paraId="2F111781" w14:textId="77777777" w:rsidR="00DA456F" w:rsidRPr="00432F62" w:rsidRDefault="0033381E" w:rsidP="00C1555E">
      <w:pPr>
        <w:pStyle w:val="EX"/>
      </w:pPr>
      <w:r w:rsidRPr="00432F62">
        <w:t>[RPR4.6]</w:t>
      </w:r>
      <w:r w:rsidRPr="00432F62">
        <w:tab/>
        <w:t>ENI Functional Blocks may use filtering or similar operations to determine the destination of the message.</w:t>
      </w:r>
    </w:p>
    <w:p w14:paraId="5126FA14" w14:textId="15EA04BC" w:rsidR="0033381E" w:rsidRPr="00432F62" w:rsidRDefault="0033381E" w:rsidP="00DA456F">
      <w:pPr>
        <w:pStyle w:val="NO"/>
      </w:pPr>
      <w:r w:rsidRPr="00432F62">
        <w:t>NOTE</w:t>
      </w:r>
      <w:r w:rsidR="00D83685" w:rsidRPr="00432F62">
        <w:t xml:space="preserve"> 4</w:t>
      </w:r>
      <w:r w:rsidRPr="00432F62">
        <w:t>:</w:t>
      </w:r>
      <w:r w:rsidRPr="00432F62">
        <w:tab/>
        <w:t>Filtering enables a message to be forwarded or routed based on it matching certain criteria. This includes the presence or absence of fields in a message as well as their content.</w:t>
      </w:r>
    </w:p>
    <w:p w14:paraId="5F54AD33" w14:textId="77777777" w:rsidR="0033381E" w:rsidRPr="00432F62" w:rsidRDefault="0033381E" w:rsidP="00C1555E">
      <w:pPr>
        <w:pStyle w:val="EX"/>
      </w:pPr>
      <w:r w:rsidRPr="00432F62">
        <w:t>[RPR4.7]</w:t>
      </w:r>
      <w:r w:rsidRPr="00432F62">
        <w:tab/>
        <w:t>ENI Functional Blocks may use point-to-point, point-to-multi-point, publish-subscribe, or receiver lists to communicate with recipients.</w:t>
      </w:r>
    </w:p>
    <w:p w14:paraId="4E8578DC" w14:textId="02FF6DE4" w:rsidR="0033381E" w:rsidRPr="00432F62" w:rsidRDefault="0033381E" w:rsidP="00DA456F">
      <w:pPr>
        <w:pStyle w:val="NO"/>
      </w:pPr>
      <w:r w:rsidRPr="00432F62">
        <w:t>NOTE</w:t>
      </w:r>
      <w:r w:rsidR="00D83685" w:rsidRPr="00432F62">
        <w:t xml:space="preserve"> 5</w:t>
      </w:r>
      <w:r w:rsidRPr="00432F62">
        <w:t>:</w:t>
      </w:r>
      <w:r w:rsidRPr="00432F62">
        <w:tab/>
        <w:t>Combinations of these (</w:t>
      </w:r>
      <w:r w:rsidR="00F74BA7" w:rsidRPr="00432F62">
        <w:t>e.g.</w:t>
      </w:r>
      <w:r w:rsidRPr="00432F62">
        <w:t xml:space="preserve"> receive a message, split, process, and recombine) may also be supported.</w:t>
      </w:r>
    </w:p>
    <w:p w14:paraId="717A6902" w14:textId="77777777" w:rsidR="0033381E" w:rsidRPr="00432F62" w:rsidRDefault="0033381E" w:rsidP="00C1555E">
      <w:pPr>
        <w:pStyle w:val="EX"/>
      </w:pPr>
      <w:r w:rsidRPr="00432F62">
        <w:t>[RPR4.8]</w:t>
      </w:r>
      <w:r w:rsidRPr="00432F62">
        <w:tab/>
        <w:t>ENI Functional Blocks may use a set of translation mechanisms to change the format and/or structure of the message to suit the needs of message receivers.</w:t>
      </w:r>
    </w:p>
    <w:p w14:paraId="001B70CF" w14:textId="77777777" w:rsidR="0033381E" w:rsidRPr="00432F62" w:rsidRDefault="0033381E" w:rsidP="00C1555E">
      <w:pPr>
        <w:pStyle w:val="EX"/>
      </w:pPr>
      <w:r w:rsidRPr="00432F62">
        <w:t>[RPR4.9]</w:t>
      </w:r>
      <w:r w:rsidRPr="00432F62">
        <w:tab/>
        <w:t>ENI Functional Blocks may use a set of enrichment mechanisms to change the content of the message to suit the needs of message receivers.</w:t>
      </w:r>
    </w:p>
    <w:p w14:paraId="37C36B13" w14:textId="77777777" w:rsidR="0033381E" w:rsidRPr="00432F62" w:rsidRDefault="0033381E" w:rsidP="00C1555E">
      <w:pPr>
        <w:pStyle w:val="EX"/>
      </w:pPr>
      <w:r w:rsidRPr="00432F62">
        <w:t>[RPR4.10]</w:t>
      </w:r>
      <w:r w:rsidRPr="00432F62">
        <w:tab/>
        <w:t>ENI Functional Blocks may use a set of patterns to consume messages.</w:t>
      </w:r>
    </w:p>
    <w:p w14:paraId="58713C00" w14:textId="77777777" w:rsidR="00DA456F" w:rsidRPr="00432F62" w:rsidRDefault="0033381E" w:rsidP="00C1555E">
      <w:pPr>
        <w:pStyle w:val="EX"/>
      </w:pPr>
      <w:r w:rsidRPr="00432F62">
        <w:t>[RPR4.11]</w:t>
      </w:r>
      <w:r w:rsidRPr="00432F62">
        <w:tab/>
        <w:t>ENI Functional Blocks may support durable messaging.</w:t>
      </w:r>
    </w:p>
    <w:p w14:paraId="5EEF8262" w14:textId="3D139DF6" w:rsidR="0033381E" w:rsidRPr="00432F62" w:rsidRDefault="0033381E" w:rsidP="00DA456F">
      <w:pPr>
        <w:pStyle w:val="NO"/>
      </w:pPr>
      <w:r w:rsidRPr="00432F62">
        <w:t>NOTE</w:t>
      </w:r>
      <w:r w:rsidR="00D83685" w:rsidRPr="00432F62">
        <w:t xml:space="preserve"> 6</w:t>
      </w:r>
      <w:r w:rsidRPr="00432F62">
        <w:t>:</w:t>
      </w:r>
      <w:r w:rsidRPr="00432F62">
        <w:tab/>
        <w:t xml:space="preserve">For the purposes of </w:t>
      </w:r>
      <w:r w:rsidR="00462E93" w:rsidRPr="00432F62">
        <w:t>the present document</w:t>
      </w:r>
      <w:r w:rsidRPr="00432F62">
        <w:t>, durable messaging ensures that if a subscriber is temporarily disconnected when a message is sent, the subscriber is guaranteed to see this message when it reconnects.</w:t>
      </w:r>
    </w:p>
    <w:p w14:paraId="15878F37" w14:textId="196EFE82" w:rsidR="00DA456F" w:rsidRPr="00432F62" w:rsidRDefault="0033381E" w:rsidP="00C1555E">
      <w:pPr>
        <w:pStyle w:val="EX"/>
      </w:pPr>
      <w:r w:rsidRPr="00432F62">
        <w:t>[RPR5]</w:t>
      </w:r>
      <w:r w:rsidRPr="00432F62">
        <w:tab/>
        <w:t>All Internal and External Reference Points shall provide testing to verify that the operation occurring on that Reference Point was successful.</w:t>
      </w:r>
    </w:p>
    <w:p w14:paraId="3E32A124" w14:textId="722C20BA" w:rsidR="00BC2997" w:rsidRPr="00432F62" w:rsidRDefault="00BC2997" w:rsidP="00273562">
      <w:pPr>
        <w:pStyle w:val="Heading2"/>
      </w:pPr>
      <w:bookmarkStart w:id="589" w:name="_Toc135898905"/>
      <w:bookmarkStart w:id="590" w:name="_Toc136005717"/>
      <w:bookmarkStart w:id="591" w:name="_Toc136439513"/>
      <w:bookmarkStart w:id="592" w:name="_Toc137459997"/>
      <w:bookmarkStart w:id="593" w:name="_Toc184657870"/>
      <w:r w:rsidRPr="00432F62">
        <w:t>5.6</w:t>
      </w:r>
      <w:r w:rsidRPr="00432F62">
        <w:tab/>
      </w:r>
      <w:r w:rsidR="00C5660C" w:rsidRPr="00432F62">
        <w:t xml:space="preserve">Knowledge </w:t>
      </w:r>
      <w:r w:rsidRPr="00432F62">
        <w:t>Modeling Requirements</w:t>
      </w:r>
      <w:bookmarkEnd w:id="589"/>
      <w:bookmarkEnd w:id="590"/>
      <w:bookmarkEnd w:id="591"/>
      <w:bookmarkEnd w:id="592"/>
      <w:bookmarkEnd w:id="593"/>
    </w:p>
    <w:p w14:paraId="15524932" w14:textId="77777777" w:rsidR="00182A0D" w:rsidRPr="00432F62" w:rsidRDefault="00182A0D" w:rsidP="00C1555E">
      <w:pPr>
        <w:pStyle w:val="EX"/>
      </w:pPr>
      <w:r w:rsidRPr="00432F62">
        <w:t>[KPR1]</w:t>
      </w:r>
      <w:r w:rsidRPr="00432F62">
        <w:tab/>
        <w:t>A domain shall be modelled using existing and new design patterns wherever possible.</w:t>
      </w:r>
    </w:p>
    <w:p w14:paraId="10CED331" w14:textId="77777777" w:rsidR="00182A0D" w:rsidRPr="00432F62" w:rsidRDefault="00182A0D" w:rsidP="00C1555E">
      <w:pPr>
        <w:pStyle w:val="EX"/>
      </w:pPr>
      <w:r w:rsidRPr="00432F62">
        <w:t>[KPR2]</w:t>
      </w:r>
      <w:r w:rsidRPr="00432F62">
        <w:tab/>
        <w:t>ENI shall produce normalized data and information in a consistent format that all ENI Functional Blocks can understand.</w:t>
      </w:r>
    </w:p>
    <w:p w14:paraId="6988B1F9" w14:textId="77777777" w:rsidR="00182A0D" w:rsidRPr="00432F62" w:rsidRDefault="00182A0D" w:rsidP="00C1555E">
      <w:pPr>
        <w:pStyle w:val="EX"/>
      </w:pPr>
      <w:r w:rsidRPr="00432F62">
        <w:t>[KPR2.1]</w:t>
      </w:r>
      <w:r w:rsidRPr="00432F62">
        <w:tab/>
        <w:t>ENI shall provide the ability to ingest structured, semi-structured, and unstructured data from different data sources.</w:t>
      </w:r>
    </w:p>
    <w:p w14:paraId="3C209FFC" w14:textId="77777777" w:rsidR="00182A0D" w:rsidRPr="00432F62" w:rsidRDefault="00182A0D" w:rsidP="00C1555E">
      <w:pPr>
        <w:pStyle w:val="EX"/>
      </w:pPr>
      <w:r w:rsidRPr="00432F62">
        <w:t>[KPR2.2]</w:t>
      </w:r>
      <w:r w:rsidRPr="00432F62">
        <w:tab/>
        <w:t>ENI may provide the ability to ingest telemetry data in streaming and batch modes, as well as on</w:t>
      </w:r>
      <w:r w:rsidRPr="00432F62">
        <w:noBreakHyphen/>
        <w:t>demand.</w:t>
      </w:r>
    </w:p>
    <w:p w14:paraId="6873EE2C" w14:textId="0A642729" w:rsidR="00182A0D" w:rsidRPr="00432F62" w:rsidRDefault="00182A0D" w:rsidP="00C1555E">
      <w:pPr>
        <w:pStyle w:val="EX"/>
      </w:pPr>
      <w:r w:rsidRPr="00432F62">
        <w:t>[KPR2.</w:t>
      </w:r>
      <w:r w:rsidR="00C070F7" w:rsidRPr="00432F62">
        <w:t>3</w:t>
      </w:r>
      <w:r w:rsidRPr="00432F62">
        <w:t>]</w:t>
      </w:r>
      <w:r w:rsidRPr="00432F62">
        <w:tab/>
        <w:t>ENI shall pre-process all ingested data to provide a uniform and consistent input format.</w:t>
      </w:r>
    </w:p>
    <w:p w14:paraId="42850E30" w14:textId="52661454" w:rsidR="00182A0D" w:rsidRPr="00432F62" w:rsidRDefault="00182A0D" w:rsidP="00C1555E">
      <w:pPr>
        <w:pStyle w:val="EX"/>
      </w:pPr>
      <w:r w:rsidRPr="00432F62">
        <w:t>[KPR2.</w:t>
      </w:r>
      <w:r w:rsidR="00C070F7" w:rsidRPr="00432F62">
        <w:t>4</w:t>
      </w:r>
      <w:r w:rsidRPr="00432F62">
        <w:t>]</w:t>
      </w:r>
      <w:r w:rsidRPr="00432F62">
        <w:tab/>
        <w:t>The API Broker may help translate input data to be ingested.</w:t>
      </w:r>
    </w:p>
    <w:p w14:paraId="057E191D" w14:textId="3126C6CA" w:rsidR="00182A0D" w:rsidRPr="00432F62" w:rsidRDefault="00182A0D" w:rsidP="00C1555E">
      <w:pPr>
        <w:pStyle w:val="EX"/>
      </w:pPr>
      <w:r w:rsidRPr="00432F62">
        <w:t>[KPR2.</w:t>
      </w:r>
      <w:r w:rsidR="00C070F7" w:rsidRPr="00432F62">
        <w:t>5</w:t>
      </w:r>
      <w:r w:rsidRPr="00432F62">
        <w:t>]</w:t>
      </w:r>
      <w:r w:rsidRPr="00432F62">
        <w:tab/>
        <w:t>The functions of data ingestion and normalization may be separated or combined.</w:t>
      </w:r>
    </w:p>
    <w:p w14:paraId="51F77FA8" w14:textId="72ED1EC3" w:rsidR="00C070F7" w:rsidRPr="00432F62" w:rsidRDefault="00C070F7" w:rsidP="00C1555E">
      <w:pPr>
        <w:pStyle w:val="EX"/>
      </w:pPr>
      <w:r w:rsidRPr="00432F62">
        <w:t>[KPR2.6]</w:t>
      </w:r>
      <w:r w:rsidRPr="00432F62">
        <w:tab/>
        <w:t>ENI shall use context information to augment ingested data and information where applicable.</w:t>
      </w:r>
    </w:p>
    <w:p w14:paraId="3A01579A" w14:textId="09258A9F" w:rsidR="00C070F7" w:rsidRPr="00432F62" w:rsidRDefault="00C070F7" w:rsidP="00C1555E">
      <w:pPr>
        <w:pStyle w:val="EX"/>
      </w:pPr>
      <w:r w:rsidRPr="00432F62">
        <w:t>[KPR2.7]</w:t>
      </w:r>
      <w:r w:rsidRPr="00432F62">
        <w:tab/>
        <w:t>ENI shall provide the ability to change the sources of data to be ingested based on changing context information.</w:t>
      </w:r>
    </w:p>
    <w:p w14:paraId="30C9BE83" w14:textId="429842C2" w:rsidR="00C070F7" w:rsidRPr="00432F62" w:rsidRDefault="00C070F7" w:rsidP="00C1555E">
      <w:pPr>
        <w:pStyle w:val="EX"/>
      </w:pPr>
      <w:r w:rsidRPr="00432F62">
        <w:lastRenderedPageBreak/>
        <w:t>[KPR2.8]</w:t>
      </w:r>
      <w:r w:rsidRPr="00432F62">
        <w:tab/>
        <w:t>ENI shall use situation information to augment ingested data and information where applicable.</w:t>
      </w:r>
    </w:p>
    <w:p w14:paraId="51962090" w14:textId="685C3B20" w:rsidR="00182A0D" w:rsidRPr="00432F62" w:rsidRDefault="00182A0D" w:rsidP="00C1555E">
      <w:pPr>
        <w:pStyle w:val="EX"/>
      </w:pPr>
      <w:r w:rsidRPr="00432F62">
        <w:t>[KPR2.</w:t>
      </w:r>
      <w:r w:rsidR="00C070F7" w:rsidRPr="00432F62">
        <w:t>9</w:t>
      </w:r>
      <w:r w:rsidRPr="00432F62">
        <w:t>]</w:t>
      </w:r>
      <w:r w:rsidRPr="00432F62">
        <w:tab/>
        <w:t>ENI shall provide the ability to change the sources of data to be ingested</w:t>
      </w:r>
      <w:r w:rsidR="00C070F7" w:rsidRPr="00432F62">
        <w:t xml:space="preserve"> based on changing situation information</w:t>
      </w:r>
      <w:r w:rsidRPr="00432F62">
        <w:t>.</w:t>
      </w:r>
    </w:p>
    <w:p w14:paraId="076C028B" w14:textId="355538F4" w:rsidR="00182A0D" w:rsidRPr="00432F62" w:rsidRDefault="00182A0D" w:rsidP="00C1555E">
      <w:pPr>
        <w:pStyle w:val="EX"/>
      </w:pPr>
      <w:r w:rsidRPr="00432F62">
        <w:t>[KPR2.</w:t>
      </w:r>
      <w:r w:rsidR="00C070F7" w:rsidRPr="00432F62">
        <w:t>10</w:t>
      </w:r>
      <w:r w:rsidRPr="00432F62">
        <w:t>]</w:t>
      </w:r>
      <w:r w:rsidRPr="00432F62">
        <w:tab/>
        <w:t>ENI may use a set of models, including data types and data structures, to perform the transformation into a unified data format.</w:t>
      </w:r>
    </w:p>
    <w:p w14:paraId="43374BE3" w14:textId="5F2F2C18" w:rsidR="00C070F7" w:rsidRPr="00432F62" w:rsidRDefault="00C070F7" w:rsidP="00C1555E">
      <w:pPr>
        <w:pStyle w:val="EX"/>
      </w:pPr>
      <w:r w:rsidRPr="00432F62">
        <w:t>[KPR2.11]</w:t>
      </w:r>
      <w:r w:rsidRPr="00432F62">
        <w:tab/>
        <w:t>ENI may use a set of ontologies, along with either description logic or first-order logic, to perform the transformation into a unified data format.</w:t>
      </w:r>
    </w:p>
    <w:p w14:paraId="55AA33E2" w14:textId="3FEDD8B7" w:rsidR="00182A0D" w:rsidRPr="00432F62" w:rsidRDefault="00182A0D" w:rsidP="00C1555E">
      <w:pPr>
        <w:pStyle w:val="EX"/>
      </w:pPr>
      <w:r w:rsidRPr="00432F62">
        <w:t>[KPR3]</w:t>
      </w:r>
      <w:r w:rsidRPr="00432F62">
        <w:tab/>
        <w:t>ENI shall process new data and information using its stored knowledge.</w:t>
      </w:r>
    </w:p>
    <w:p w14:paraId="7D955770" w14:textId="77777777" w:rsidR="00182A0D" w:rsidRPr="00432F62" w:rsidRDefault="00182A0D" w:rsidP="00C1555E">
      <w:pPr>
        <w:pStyle w:val="EX"/>
      </w:pPr>
      <w:r w:rsidRPr="00432F62">
        <w:t>[KPR3.1]</w:t>
      </w:r>
      <w:r w:rsidRPr="00432F62">
        <w:tab/>
        <w:t>If new data, information, or knowledge does not conform to the internal ENI models, then either the models and/or the new data, information, or knowledge shall be changed to realign them.</w:t>
      </w:r>
    </w:p>
    <w:p w14:paraId="65486AEE" w14:textId="2F550EC6" w:rsidR="00182A0D" w:rsidRPr="00432F62" w:rsidRDefault="00182A0D" w:rsidP="00C1555E">
      <w:pPr>
        <w:pStyle w:val="EX"/>
      </w:pPr>
      <w:r w:rsidRPr="00432F62">
        <w:t>[KPR3.2]</w:t>
      </w:r>
      <w:r w:rsidRPr="00432F62">
        <w:tab/>
        <w:t xml:space="preserve">New data, information, and knowledge that is fully processed by one ENI Functional Block shall conform to the internal models held by </w:t>
      </w:r>
      <w:r w:rsidR="00F1217D" w:rsidRPr="00432F62">
        <w:t>the ENI System</w:t>
      </w:r>
      <w:r w:rsidRPr="00432F62">
        <w:t>, at that moment in time, before being passed to another ENI Functional Block.</w:t>
      </w:r>
    </w:p>
    <w:p w14:paraId="263B276C" w14:textId="77777777" w:rsidR="00182A0D" w:rsidRPr="00432F62" w:rsidRDefault="00182A0D" w:rsidP="00C1555E">
      <w:pPr>
        <w:pStyle w:val="EX"/>
      </w:pPr>
      <w:r w:rsidRPr="00432F62">
        <w:t>[KPR3.3]</w:t>
      </w:r>
      <w:r w:rsidRPr="00432F62">
        <w:tab/>
        <w:t>Alignment of new knowledge with existing knowledge may be done by any set of Functional Blocks at any time in the ENI architecture.</w:t>
      </w:r>
    </w:p>
    <w:p w14:paraId="62BA564A" w14:textId="77777777" w:rsidR="00213F9D" w:rsidRPr="00432F62" w:rsidRDefault="00182A0D" w:rsidP="00C1555E">
      <w:pPr>
        <w:pStyle w:val="EX"/>
      </w:pPr>
      <w:r w:rsidRPr="00432F62">
        <w:t>[KPR3.4]</w:t>
      </w:r>
      <w:r w:rsidRPr="00432F62">
        <w:tab/>
        <w:t>Data, information, or knowledge shall be semantically annotated.</w:t>
      </w:r>
    </w:p>
    <w:p w14:paraId="4664107B" w14:textId="7E4538BF" w:rsidR="00182A0D" w:rsidRPr="00432F62" w:rsidRDefault="00182A0D" w:rsidP="00C1555E">
      <w:pPr>
        <w:pStyle w:val="EX"/>
      </w:pPr>
      <w:r w:rsidRPr="00432F62">
        <w:t>[KPR4]</w:t>
      </w:r>
      <w:r w:rsidRPr="00432F62">
        <w:tab/>
        <w:t xml:space="preserve">ENI shall </w:t>
      </w:r>
      <w:r w:rsidR="00F1217D" w:rsidRPr="00432F62">
        <w:t>re</w:t>
      </w:r>
      <w:r w:rsidRPr="00432F62">
        <w:t>present policies using an information model and one or more data models.</w:t>
      </w:r>
    </w:p>
    <w:p w14:paraId="07D92C02" w14:textId="38A675A7" w:rsidR="00182A0D" w:rsidRPr="00432F62" w:rsidRDefault="00182A0D" w:rsidP="00C1555E">
      <w:pPr>
        <w:pStyle w:val="EX"/>
      </w:pPr>
      <w:r w:rsidRPr="00432F62">
        <w:t>[KPR5]</w:t>
      </w:r>
      <w:r w:rsidRPr="00432F62">
        <w:tab/>
        <w:t xml:space="preserve">ENI shall </w:t>
      </w:r>
      <w:r w:rsidR="00F1217D" w:rsidRPr="00432F62">
        <w:t>re</w:t>
      </w:r>
      <w:r w:rsidRPr="00432F62">
        <w:t>present contextual information using an information model and one or more data models.</w:t>
      </w:r>
    </w:p>
    <w:p w14:paraId="3179FCBA" w14:textId="18491080" w:rsidR="00182A0D" w:rsidRPr="00432F62" w:rsidRDefault="00182A0D" w:rsidP="00C1555E">
      <w:pPr>
        <w:pStyle w:val="EX"/>
      </w:pPr>
      <w:r w:rsidRPr="00432F62">
        <w:t>[KPR6]</w:t>
      </w:r>
      <w:r w:rsidRPr="00432F62">
        <w:tab/>
        <w:t xml:space="preserve">ENI shall </w:t>
      </w:r>
      <w:r w:rsidR="00F1217D" w:rsidRPr="00432F62">
        <w:t>re</w:t>
      </w:r>
      <w:r w:rsidRPr="00432F62">
        <w:t>present situational information using an information model and one or more data models.</w:t>
      </w:r>
    </w:p>
    <w:p w14:paraId="7601CA46" w14:textId="47E9124F" w:rsidR="00213F9D" w:rsidRPr="00432F62" w:rsidRDefault="00213F9D" w:rsidP="00C1555E">
      <w:pPr>
        <w:pStyle w:val="EX"/>
      </w:pPr>
      <w:r w:rsidRPr="00432F62">
        <w:t>[KPR7]</w:t>
      </w:r>
      <w:r w:rsidRPr="00432F62">
        <w:tab/>
        <w:t>ENI shall resolve perceived changes to existing data, information, and knowledge.</w:t>
      </w:r>
    </w:p>
    <w:p w14:paraId="53704567" w14:textId="0F0CB5C6" w:rsidR="005D347D" w:rsidRPr="00432F62" w:rsidRDefault="005D347D" w:rsidP="00C1555E">
      <w:pPr>
        <w:pStyle w:val="EX"/>
      </w:pPr>
      <w:r w:rsidRPr="00432F62">
        <w:t>[KPR8]</w:t>
      </w:r>
      <w:r w:rsidRPr="00432F62">
        <w:tab/>
        <w:t>ENI may provide augmentation of information and data models using one or more ontologies.</w:t>
      </w:r>
    </w:p>
    <w:p w14:paraId="1D50789A" w14:textId="6A190C19" w:rsidR="002063D1" w:rsidRPr="00432F62" w:rsidRDefault="00995309" w:rsidP="00C1555E">
      <w:pPr>
        <w:pStyle w:val="EX"/>
      </w:pPr>
      <w:r w:rsidRPr="00432F62">
        <w:t>[KPR8.1]</w:t>
      </w:r>
      <w:r w:rsidRPr="00432F62">
        <w:tab/>
      </w:r>
      <w:r w:rsidR="00311EF2" w:rsidRPr="00432F62">
        <w:t xml:space="preserve">ENI may use </w:t>
      </w:r>
      <w:r w:rsidR="002063D1" w:rsidRPr="00432F62">
        <w:t xml:space="preserve">hypergraphs </w:t>
      </w:r>
      <w:r w:rsidR="001D5050" w:rsidRPr="00432F62">
        <w:t>and/</w:t>
      </w:r>
      <w:r w:rsidR="002063D1" w:rsidRPr="00432F62">
        <w:t xml:space="preserve">or </w:t>
      </w:r>
      <w:r w:rsidR="00311EF2" w:rsidRPr="00432F62">
        <w:t xml:space="preserve">multigraphs </w:t>
      </w:r>
      <w:r w:rsidR="002063D1" w:rsidRPr="00432F62">
        <w:t xml:space="preserve">to </w:t>
      </w:r>
      <w:r w:rsidR="001D5050" w:rsidRPr="00432F62">
        <w:t>perform</w:t>
      </w:r>
      <w:r w:rsidR="002063D1" w:rsidRPr="00432F62">
        <w:t xml:space="preserve"> the </w:t>
      </w:r>
      <w:r w:rsidR="001D5050" w:rsidRPr="00432F62">
        <w:t xml:space="preserve">semantic </w:t>
      </w:r>
      <w:r w:rsidR="002063D1" w:rsidRPr="00432F62">
        <w:t>augmentation process.</w:t>
      </w:r>
    </w:p>
    <w:p w14:paraId="1026DC3B" w14:textId="0A8DC464" w:rsidR="0099187A" w:rsidRPr="00432F62" w:rsidRDefault="0099187A" w:rsidP="00C1555E">
      <w:pPr>
        <w:pStyle w:val="EX"/>
      </w:pPr>
      <w:r w:rsidRPr="00432F62">
        <w:t>[KPR8.2]</w:t>
      </w:r>
      <w:r w:rsidRPr="00432F62">
        <w:tab/>
        <w:t xml:space="preserve">ENI shall use semantic </w:t>
      </w:r>
      <w:r w:rsidR="001D5050" w:rsidRPr="00432F62">
        <w:t>closeness</w:t>
      </w:r>
      <w:r w:rsidRPr="00432F62">
        <w:t xml:space="preserve"> to determine which model elements are related to which ontologies when building a knowledge representation.</w:t>
      </w:r>
    </w:p>
    <w:p w14:paraId="0A5C3243" w14:textId="5013A9A0" w:rsidR="0099187A" w:rsidRPr="00432F62" w:rsidRDefault="0099187A" w:rsidP="00C1555E">
      <w:pPr>
        <w:pStyle w:val="EX"/>
      </w:pPr>
      <w:r w:rsidRPr="00432F62">
        <w:t>[KPR8.3]</w:t>
      </w:r>
      <w:r w:rsidRPr="00432F62">
        <w:tab/>
        <w:t xml:space="preserve">ENI shall </w:t>
      </w:r>
      <w:r w:rsidR="009A4004" w:rsidRPr="00432F62">
        <w:t>use</w:t>
      </w:r>
      <w:r w:rsidRPr="00432F62">
        <w:t xml:space="preserve"> a semantic relationship</w:t>
      </w:r>
      <w:r w:rsidR="009A4004" w:rsidRPr="00432F62">
        <w:t xml:space="preserve"> to construct edges in a hypergraph or multigraph </w:t>
      </w:r>
      <w:r w:rsidR="001D5050" w:rsidRPr="00432F62">
        <w:t>as part of</w:t>
      </w:r>
      <w:r w:rsidR="009A4004" w:rsidRPr="00432F62">
        <w:t xml:space="preserve"> the augmentation process.</w:t>
      </w:r>
    </w:p>
    <w:p w14:paraId="237430AF" w14:textId="71E1F21A" w:rsidR="00995309" w:rsidRPr="00432F62" w:rsidRDefault="002063D1" w:rsidP="00C1555E">
      <w:pPr>
        <w:pStyle w:val="EX"/>
      </w:pPr>
      <w:r w:rsidRPr="00432F62">
        <w:t>[KPR8.</w:t>
      </w:r>
      <w:r w:rsidR="009A4004" w:rsidRPr="00432F62">
        <w:t>4</w:t>
      </w:r>
      <w:r w:rsidRPr="00432F62">
        <w:t>]</w:t>
      </w:r>
      <w:r w:rsidRPr="00432F62">
        <w:tab/>
      </w:r>
      <w:r w:rsidR="0099187A" w:rsidRPr="00432F62">
        <w:t xml:space="preserve">ENI </w:t>
      </w:r>
      <w:r w:rsidR="00995309" w:rsidRPr="00432F62">
        <w:t>shall use a form of first order logic</w:t>
      </w:r>
      <w:r w:rsidR="00C070F7" w:rsidRPr="00432F62">
        <w:t xml:space="preserve"> (including description logics)</w:t>
      </w:r>
      <w:r w:rsidR="00995309" w:rsidRPr="00432F62">
        <w:t xml:space="preserve"> when it is required to prove a hypothesis.</w:t>
      </w:r>
    </w:p>
    <w:p w14:paraId="4F83C684" w14:textId="6C26BCBB" w:rsidR="00E706F0" w:rsidRPr="00432F62" w:rsidRDefault="005A1343" w:rsidP="00C1555E">
      <w:pPr>
        <w:pStyle w:val="EX"/>
      </w:pPr>
      <w:r w:rsidRPr="00432F62">
        <w:t>[KPR9]</w:t>
      </w:r>
      <w:r w:rsidRPr="00432F62">
        <w:tab/>
        <w:t xml:space="preserve">ENI shall </w:t>
      </w:r>
      <w:r w:rsidR="009A4004" w:rsidRPr="00432F62">
        <w:t xml:space="preserve">provide </w:t>
      </w:r>
      <w:r w:rsidR="00E706F0" w:rsidRPr="00432F62">
        <w:t>different Repositories for the storage</w:t>
      </w:r>
      <w:r w:rsidR="007D298C" w:rsidRPr="00432F62">
        <w:t>, update,</w:t>
      </w:r>
      <w:r w:rsidR="00E706F0" w:rsidRPr="00432F62">
        <w:t xml:space="preserve"> and retrieval of different types of data and information that require different types of access control.</w:t>
      </w:r>
    </w:p>
    <w:p w14:paraId="7FA6FDCC" w14:textId="6A0298AD" w:rsidR="00F84EDC" w:rsidRPr="00432F62" w:rsidRDefault="00F84EDC" w:rsidP="00C1555E">
      <w:pPr>
        <w:pStyle w:val="EX"/>
      </w:pPr>
      <w:r w:rsidRPr="00432F62">
        <w:t>[KPR9.1]</w:t>
      </w:r>
      <w:r w:rsidRPr="00432F62">
        <w:tab/>
        <w:t xml:space="preserve">ENI shall provide at least one Data Repository </w:t>
      </w:r>
      <w:r w:rsidR="00340D02" w:rsidRPr="00432F62">
        <w:t xml:space="preserve">for the storage, update, and retrieval of </w:t>
      </w:r>
      <w:r w:rsidRPr="00432F62">
        <w:t xml:space="preserve">collected data </w:t>
      </w:r>
      <w:r w:rsidR="00340D02" w:rsidRPr="00432F62">
        <w:t xml:space="preserve">and information </w:t>
      </w:r>
      <w:r w:rsidRPr="00432F62">
        <w:t>from different parts of the Assisted System after processing by the Data Ingestion and Normalization Functional Blocks.</w:t>
      </w:r>
    </w:p>
    <w:p w14:paraId="4E55B8A7" w14:textId="68E91FEC" w:rsidR="00340D02" w:rsidRPr="00432F62" w:rsidRDefault="00340D02" w:rsidP="00C1555E">
      <w:pPr>
        <w:pStyle w:val="EX"/>
      </w:pPr>
      <w:r w:rsidRPr="00432F62">
        <w:t>[KPR9.2]</w:t>
      </w:r>
      <w:r w:rsidRPr="00432F62">
        <w:tab/>
        <w:t>One or more Data Repositories may be used for the storage, update, and sending of data and information to the Denormalization and Output Generation Functional Blocks.</w:t>
      </w:r>
    </w:p>
    <w:p w14:paraId="5115C718" w14:textId="30ADCDBE" w:rsidR="00E706F0" w:rsidRPr="00432F62" w:rsidRDefault="00E706F0" w:rsidP="00C1555E">
      <w:pPr>
        <w:pStyle w:val="EX"/>
      </w:pPr>
      <w:r w:rsidRPr="00432F62">
        <w:t>[KPR9.</w:t>
      </w:r>
      <w:r w:rsidR="00340D02" w:rsidRPr="00432F62">
        <w:t>3</w:t>
      </w:r>
      <w:r w:rsidRPr="00432F62">
        <w:t>]</w:t>
      </w:r>
      <w:r w:rsidRPr="00432F62">
        <w:tab/>
        <w:t xml:space="preserve">ENI shall provide at least one Knowledge Repository </w:t>
      </w:r>
      <w:r w:rsidR="00F84EDC" w:rsidRPr="00432F62">
        <w:t xml:space="preserve">for </w:t>
      </w:r>
      <w:r w:rsidR="007D298C" w:rsidRPr="00432F62">
        <w:t>the storage, update, and retrieval</w:t>
      </w:r>
      <w:r w:rsidR="00231D80" w:rsidRPr="00432F62">
        <w:t xml:space="preserve"> of</w:t>
      </w:r>
      <w:r w:rsidR="001F3C1F" w:rsidRPr="00432F62">
        <w:t xml:space="preserve"> knowledge and wisdom used for making decisions</w:t>
      </w:r>
      <w:r w:rsidRPr="00432F62">
        <w:t>.</w:t>
      </w:r>
    </w:p>
    <w:p w14:paraId="6489BCE0" w14:textId="71B991F7" w:rsidR="001F3C1F" w:rsidRPr="00432F62" w:rsidRDefault="001F3C1F" w:rsidP="00605505">
      <w:pPr>
        <w:pStyle w:val="NO"/>
      </w:pPr>
      <w:r w:rsidRPr="00432F62">
        <w:t>NOTE:</w:t>
      </w:r>
      <w:r w:rsidRPr="00432F62">
        <w:tab/>
      </w:r>
      <w:r w:rsidR="00B60B17" w:rsidRPr="00432F62">
        <w:t xml:space="preserve">See </w:t>
      </w:r>
      <w:r w:rsidR="00D83685" w:rsidRPr="00432F62">
        <w:t xml:space="preserve">ETSI </w:t>
      </w:r>
      <w:r w:rsidR="006E3486" w:rsidRPr="00432F62">
        <w:t xml:space="preserve">GR ENI 016 </w:t>
      </w:r>
      <w:r w:rsidR="0073185B" w:rsidRPr="00432F62">
        <w:t>[</w:t>
      </w:r>
      <w:r w:rsidR="0073185B" w:rsidRPr="00432F62">
        <w:fldChar w:fldCharType="begin"/>
      </w:r>
      <w:r w:rsidR="0073185B" w:rsidRPr="00432F62">
        <w:instrText xml:space="preserve">REF REF_GRENI016 \h </w:instrText>
      </w:r>
      <w:r w:rsidR="0073185B" w:rsidRPr="00432F62">
        <w:fldChar w:fldCharType="separate"/>
      </w:r>
      <w:r w:rsidR="000B4CCA" w:rsidRPr="00432F62">
        <w:t>i.</w:t>
      </w:r>
      <w:r w:rsidR="000B4CCA">
        <w:rPr>
          <w:noProof/>
        </w:rPr>
        <w:t>35</w:t>
      </w:r>
      <w:r w:rsidR="0073185B" w:rsidRPr="00432F62">
        <w:fldChar w:fldCharType="end"/>
      </w:r>
      <w:r w:rsidR="0073185B" w:rsidRPr="00432F62">
        <w:t>]</w:t>
      </w:r>
      <w:r w:rsidR="00B60B17" w:rsidRPr="00432F62">
        <w:t xml:space="preserve"> for further information and examples of knowledge and wisdom</w:t>
      </w:r>
      <w:r w:rsidRPr="00432F62">
        <w:t>.</w:t>
      </w:r>
    </w:p>
    <w:p w14:paraId="3BDBBCB6" w14:textId="28A9CF90" w:rsidR="00E706F0" w:rsidRPr="00432F62" w:rsidRDefault="00E706F0" w:rsidP="00C1555E">
      <w:pPr>
        <w:pStyle w:val="EX"/>
      </w:pPr>
      <w:r w:rsidRPr="00432F62">
        <w:t>[KPR9.</w:t>
      </w:r>
      <w:r w:rsidR="00340D02" w:rsidRPr="00432F62">
        <w:t>4</w:t>
      </w:r>
      <w:r w:rsidR="00F84EDC" w:rsidRPr="00432F62">
        <w:t>]</w:t>
      </w:r>
      <w:r w:rsidRPr="00432F62">
        <w:tab/>
        <w:t>ENI shall provide at least one</w:t>
      </w:r>
      <w:r w:rsidR="002E421F" w:rsidRPr="00432F62">
        <w:t xml:space="preserve"> Model Repository </w:t>
      </w:r>
      <w:r w:rsidR="00231D80" w:rsidRPr="00432F62">
        <w:t>storage, update, and retrieval of</w:t>
      </w:r>
      <w:r w:rsidR="002E421F" w:rsidRPr="00432F62">
        <w:t xml:space="preserve"> data models, ontologies</w:t>
      </w:r>
      <w:r w:rsidR="00231D80" w:rsidRPr="00432F62">
        <w:t>, and the information model.</w:t>
      </w:r>
    </w:p>
    <w:p w14:paraId="660CC9C7" w14:textId="2F335461" w:rsidR="00340D02" w:rsidRPr="00432F62" w:rsidRDefault="00340D02" w:rsidP="00C1555E">
      <w:pPr>
        <w:pStyle w:val="EX"/>
      </w:pPr>
      <w:r w:rsidRPr="00432F62">
        <w:lastRenderedPageBreak/>
        <w:t>[KPR9.5]</w:t>
      </w:r>
      <w:r w:rsidRPr="00432F62">
        <w:tab/>
        <w:t>ENI shall provide at least one Blackboard Repository to provide a shared working space for computations required by different Functional Blocks.</w:t>
      </w:r>
    </w:p>
    <w:p w14:paraId="59CD7E5D" w14:textId="58600FCA" w:rsidR="00340D02" w:rsidRPr="00432F62" w:rsidRDefault="00340D02" w:rsidP="00C1555E">
      <w:pPr>
        <w:pStyle w:val="EX"/>
      </w:pPr>
      <w:r w:rsidRPr="00432F62">
        <w:t>[KPR9.6]</w:t>
      </w:r>
      <w:r w:rsidRPr="00432F62">
        <w:tab/>
        <w:t xml:space="preserve">All Repositories may </w:t>
      </w:r>
      <w:r w:rsidR="002914D4" w:rsidRPr="00432F62">
        <w:t>be</w:t>
      </w:r>
      <w:r w:rsidRPr="00432F62">
        <w:t xml:space="preserve"> used to store and retrieve historical data and information of its appropriate type.</w:t>
      </w:r>
    </w:p>
    <w:p w14:paraId="784A8B1A" w14:textId="5E8A0A80" w:rsidR="00C775B9" w:rsidRPr="00432F62" w:rsidRDefault="00C775B9" w:rsidP="00C1555E">
      <w:pPr>
        <w:pStyle w:val="EX"/>
      </w:pPr>
      <w:r w:rsidRPr="00432F62">
        <w:t>[KPR9.7]</w:t>
      </w:r>
      <w:r w:rsidR="00D83685" w:rsidRPr="00432F62">
        <w:tab/>
      </w:r>
      <w:r w:rsidRPr="00432F62">
        <w:t>Enhanced security mechanisms shall be used to govern the access, update, use, and transmission of the information and data associated with any Model.</w:t>
      </w:r>
    </w:p>
    <w:p w14:paraId="6BE5596D" w14:textId="77777777" w:rsidR="00182A0D" w:rsidRPr="00432F62" w:rsidRDefault="00182A0D" w:rsidP="00273562">
      <w:pPr>
        <w:pStyle w:val="Heading2"/>
      </w:pPr>
      <w:bookmarkStart w:id="594" w:name="_Toc135898906"/>
      <w:bookmarkStart w:id="595" w:name="_Toc136005718"/>
      <w:bookmarkStart w:id="596" w:name="_Toc136439514"/>
      <w:bookmarkStart w:id="597" w:name="_Toc137459998"/>
      <w:bookmarkStart w:id="598" w:name="_Toc184657871"/>
      <w:r w:rsidRPr="00432F62">
        <w:t>5.7</w:t>
      </w:r>
      <w:r w:rsidRPr="00432F62">
        <w:tab/>
        <w:t>Control Loop Processing Requirements</w:t>
      </w:r>
      <w:bookmarkEnd w:id="594"/>
      <w:bookmarkEnd w:id="595"/>
      <w:bookmarkEnd w:id="596"/>
      <w:bookmarkEnd w:id="597"/>
      <w:bookmarkEnd w:id="598"/>
    </w:p>
    <w:p w14:paraId="38FA38C7" w14:textId="228BAD7D" w:rsidR="008E0207" w:rsidRPr="00432F62" w:rsidRDefault="00182A0D" w:rsidP="00C1555E">
      <w:pPr>
        <w:pStyle w:val="EX"/>
      </w:pPr>
      <w:r w:rsidRPr="00432F62">
        <w:t>[CLR1]</w:t>
      </w:r>
      <w:r w:rsidRPr="00432F62">
        <w:tab/>
      </w:r>
      <w:r w:rsidR="008E0207" w:rsidRPr="00432F62">
        <w:t>ENI shall use one or more closed control loops to implement decisions to ENI Functional Blocks.</w:t>
      </w:r>
    </w:p>
    <w:p w14:paraId="629CA133" w14:textId="77777777" w:rsidR="00B9782B" w:rsidRPr="00432F62" w:rsidRDefault="00B9782B" w:rsidP="00C1555E">
      <w:pPr>
        <w:pStyle w:val="EX"/>
      </w:pPr>
      <w:r w:rsidRPr="00432F62">
        <w:t>[CLR1.1]</w:t>
      </w:r>
      <w:r w:rsidRPr="00432F62">
        <w:tab/>
        <w:t>An ENI closed control loop shall operate on a clearly defined goal.</w:t>
      </w:r>
    </w:p>
    <w:p w14:paraId="42EDBBF9" w14:textId="1292929D" w:rsidR="00B9782B" w:rsidRPr="00432F62" w:rsidRDefault="00B9782B" w:rsidP="00C1555E">
      <w:pPr>
        <w:pStyle w:val="EX"/>
      </w:pPr>
      <w:r w:rsidRPr="00432F62">
        <w:t>[CLR1</w:t>
      </w:r>
      <w:r w:rsidR="00311EF2" w:rsidRPr="00432F62">
        <w:t>.</w:t>
      </w:r>
      <w:r w:rsidRPr="00432F62">
        <w:t>2]</w:t>
      </w:r>
      <w:r w:rsidRPr="00432F62">
        <w:tab/>
        <w:t xml:space="preserve">If ENI uses more than one closed control loop, each </w:t>
      </w:r>
      <w:r w:rsidR="00C97520" w:rsidRPr="00432F62">
        <w:t xml:space="preserve">closed </w:t>
      </w:r>
      <w:r w:rsidRPr="00432F62">
        <w:t>control loop may operate independently or as part of a group of closed control loops to accomplish a goal.</w:t>
      </w:r>
    </w:p>
    <w:p w14:paraId="58A4ACBF" w14:textId="32AE04CD" w:rsidR="00182A0D" w:rsidRPr="00432F62" w:rsidRDefault="008E0207" w:rsidP="00C1555E">
      <w:pPr>
        <w:pStyle w:val="EX"/>
      </w:pPr>
      <w:r w:rsidRPr="00432F62">
        <w:t>[CLR2]</w:t>
      </w:r>
      <w:r w:rsidRPr="00432F62">
        <w:tab/>
      </w:r>
      <w:r w:rsidR="00182A0D" w:rsidRPr="00432F62">
        <w:t xml:space="preserve">Real-time ENI </w:t>
      </w:r>
      <w:r w:rsidRPr="00432F62">
        <w:t xml:space="preserve">closed </w:t>
      </w:r>
      <w:r w:rsidR="00182A0D" w:rsidRPr="00432F62">
        <w:t>control loop decisions may only be allowed for class 3 Assisted Systems.</w:t>
      </w:r>
    </w:p>
    <w:p w14:paraId="408408DB" w14:textId="74CE718C" w:rsidR="00182A0D" w:rsidRPr="00432F62" w:rsidRDefault="00182A0D" w:rsidP="00C1555E">
      <w:pPr>
        <w:pStyle w:val="EX"/>
      </w:pPr>
      <w:r w:rsidRPr="00432F62">
        <w:t>[CLR</w:t>
      </w:r>
      <w:r w:rsidR="008E0207" w:rsidRPr="00432F62">
        <w:t>2</w:t>
      </w:r>
      <w:r w:rsidRPr="00432F62">
        <w:t>.1]</w:t>
      </w:r>
      <w:r w:rsidRPr="00432F62">
        <w:tab/>
        <w:t>Class 1 and Class 2 Assisted Systems may only use ENI recommendations and/or commands in non-real-time decisions.</w:t>
      </w:r>
    </w:p>
    <w:p w14:paraId="2454A1DC" w14:textId="2EE7084A" w:rsidR="00182A0D" w:rsidRPr="00432F62" w:rsidRDefault="00182A0D" w:rsidP="00C1555E">
      <w:pPr>
        <w:pStyle w:val="EX"/>
      </w:pPr>
      <w:r w:rsidRPr="00432F62">
        <w:t>[CLR</w:t>
      </w:r>
      <w:r w:rsidR="008E0207" w:rsidRPr="00432F62">
        <w:t>2</w:t>
      </w:r>
      <w:r w:rsidRPr="00432F62">
        <w:t>.2]</w:t>
      </w:r>
      <w:r w:rsidRPr="00432F62">
        <w:tab/>
        <w:t>The ENI System may only be involved in real-time control loop decisions for class 3 Assisted Systems.</w:t>
      </w:r>
    </w:p>
    <w:p w14:paraId="5DD248C4" w14:textId="7035BF3E" w:rsidR="00182A0D" w:rsidRPr="00432F62" w:rsidRDefault="00182A0D" w:rsidP="00C1555E">
      <w:pPr>
        <w:pStyle w:val="EX"/>
      </w:pPr>
      <w:r w:rsidRPr="00432F62">
        <w:t>[CLR</w:t>
      </w:r>
      <w:r w:rsidR="008E0207" w:rsidRPr="00432F62">
        <w:t>3</w:t>
      </w:r>
      <w:r w:rsidRPr="00432F62">
        <w:t>]</w:t>
      </w:r>
      <w:r w:rsidRPr="00432F62">
        <w:tab/>
        <w:t>ENI shall use one or more closed control loops as part of its main processing architecture.</w:t>
      </w:r>
    </w:p>
    <w:p w14:paraId="673E6ADB" w14:textId="7A7D65FD" w:rsidR="00182A0D" w:rsidRPr="00432F62" w:rsidRDefault="00182A0D" w:rsidP="00C1555E">
      <w:pPr>
        <w:pStyle w:val="EX"/>
      </w:pPr>
      <w:r w:rsidRPr="00432F62">
        <w:t>[CLR</w:t>
      </w:r>
      <w:r w:rsidR="008E0207" w:rsidRPr="00432F62">
        <w:t>3</w:t>
      </w:r>
      <w:r w:rsidRPr="00432F62">
        <w:t>.1]</w:t>
      </w:r>
      <w:r w:rsidRPr="00432F62">
        <w:tab/>
        <w:t xml:space="preserve">ENI shall use </w:t>
      </w:r>
      <w:r w:rsidR="005C59C1" w:rsidRPr="00432F62">
        <w:t>at least one</w:t>
      </w:r>
      <w:r w:rsidRPr="00432F62">
        <w:t xml:space="preserve"> OODA-like closed control loop</w:t>
      </w:r>
      <w:r w:rsidR="005C59C1" w:rsidRPr="00432F62">
        <w:t xml:space="preserve"> to implement decisions</w:t>
      </w:r>
      <w:r w:rsidRPr="00432F62">
        <w:t>.</w:t>
      </w:r>
    </w:p>
    <w:p w14:paraId="37BE94D2" w14:textId="18B1D3CD" w:rsidR="00686E2F" w:rsidRPr="00432F62" w:rsidRDefault="00686E2F" w:rsidP="00BC7650">
      <w:pPr>
        <w:pStyle w:val="NO"/>
      </w:pPr>
      <w:r w:rsidRPr="00432F62">
        <w:t>NOTE 1:</w:t>
      </w:r>
      <w:r w:rsidRPr="00432F62">
        <w:tab/>
        <w:t xml:space="preserve">See </w:t>
      </w:r>
      <w:r w:rsidR="00EF54C6" w:rsidRPr="00432F62">
        <w:t>[</w:t>
      </w:r>
      <w:r w:rsidR="00EF54C6" w:rsidRPr="00432F62">
        <w:fldChar w:fldCharType="begin"/>
      </w:r>
      <w:r w:rsidR="00EF54C6" w:rsidRPr="00432F62">
        <w:instrText xml:space="preserve">REF REF_STRASSNERJREF_1STRASSNERJ \h </w:instrText>
      </w:r>
      <w:r w:rsidR="00EF54C6" w:rsidRPr="00432F62">
        <w:fldChar w:fldCharType="separate"/>
      </w:r>
      <w:r w:rsidR="000B4CCA" w:rsidRPr="00432F62">
        <w:t>i.</w:t>
      </w:r>
      <w:r w:rsidR="000B4CCA">
        <w:rPr>
          <w:noProof/>
        </w:rPr>
        <w:t>1</w:t>
      </w:r>
      <w:r w:rsidR="00EF54C6" w:rsidRPr="00432F62">
        <w:fldChar w:fldCharType="end"/>
      </w:r>
      <w:r w:rsidR="00EF54C6" w:rsidRPr="00432F62">
        <w:t>]</w:t>
      </w:r>
      <w:r w:rsidRPr="00432F62">
        <w:t xml:space="preserve"> for a detailed explanation of why OODA-based control loops, such as FOCALE, are superior to other types of control loops.</w:t>
      </w:r>
    </w:p>
    <w:p w14:paraId="52588632" w14:textId="31FA74E6" w:rsidR="005C59C1" w:rsidRPr="00432F62" w:rsidRDefault="00182A0D" w:rsidP="00C1555E">
      <w:pPr>
        <w:pStyle w:val="EX"/>
      </w:pPr>
      <w:r w:rsidRPr="00432F62">
        <w:t>[CLR</w:t>
      </w:r>
      <w:r w:rsidR="008E0207" w:rsidRPr="00432F62">
        <w:t>3</w:t>
      </w:r>
      <w:r w:rsidRPr="00432F62">
        <w:t>.</w:t>
      </w:r>
      <w:r w:rsidR="00DF73F4" w:rsidRPr="00432F62">
        <w:t>2</w:t>
      </w:r>
      <w:r w:rsidRPr="00432F62">
        <w:t>]</w:t>
      </w:r>
      <w:r w:rsidRPr="00432F62">
        <w:tab/>
      </w:r>
      <w:r w:rsidR="005C59C1" w:rsidRPr="00432F62">
        <w:t xml:space="preserve">ENI may use other, non-OODA-like closed control loops for </w:t>
      </w:r>
      <w:r w:rsidR="004C7507" w:rsidRPr="00432F62">
        <w:t>specialized</w:t>
      </w:r>
      <w:r w:rsidR="005C59C1" w:rsidRPr="00432F62">
        <w:t xml:space="preserve"> purposes.</w:t>
      </w:r>
    </w:p>
    <w:p w14:paraId="4653C361" w14:textId="64A71A75" w:rsidR="00182A0D" w:rsidRPr="00432F62" w:rsidRDefault="005C59C1" w:rsidP="00C1555E">
      <w:pPr>
        <w:pStyle w:val="EX"/>
      </w:pPr>
      <w:r w:rsidRPr="00432F62">
        <w:t>[CLR</w:t>
      </w:r>
      <w:r w:rsidR="008E0207" w:rsidRPr="00432F62">
        <w:t>3</w:t>
      </w:r>
      <w:r w:rsidRPr="00432F62">
        <w:t>.3]</w:t>
      </w:r>
      <w:r w:rsidRPr="00432F62">
        <w:tab/>
      </w:r>
      <w:r w:rsidR="00182A0D" w:rsidRPr="00432F62">
        <w:t xml:space="preserve">ENI may provide the ability to accelerate the processing through a </w:t>
      </w:r>
      <w:r w:rsidR="00C97520" w:rsidRPr="00432F62">
        <w:t xml:space="preserve">closed </w:t>
      </w:r>
      <w:r w:rsidR="00182A0D" w:rsidRPr="00432F62">
        <w:t>control loop (</w:t>
      </w:r>
      <w:r w:rsidR="00F74BA7" w:rsidRPr="00432F62">
        <w:t>i.e</w:t>
      </w:r>
      <w:r w:rsidR="00182A0D" w:rsidRPr="00432F62">
        <w:t xml:space="preserve">. not have to examine each of the constituent elements of the </w:t>
      </w:r>
      <w:r w:rsidR="00C97520" w:rsidRPr="00432F62">
        <w:t xml:space="preserve">closed </w:t>
      </w:r>
      <w:r w:rsidR="00182A0D" w:rsidRPr="00432F62">
        <w:t>control loop).</w:t>
      </w:r>
    </w:p>
    <w:p w14:paraId="167B2B18" w14:textId="34E86D48" w:rsidR="00182A0D" w:rsidRPr="00432F62" w:rsidRDefault="00182A0D" w:rsidP="00C1555E">
      <w:pPr>
        <w:pStyle w:val="EX"/>
      </w:pPr>
      <w:r w:rsidRPr="00432F62">
        <w:t>[CLR</w:t>
      </w:r>
      <w:r w:rsidR="008E0207" w:rsidRPr="00432F62">
        <w:t>3</w:t>
      </w:r>
      <w:r w:rsidRPr="00432F62">
        <w:t>.</w:t>
      </w:r>
      <w:r w:rsidR="005C59C1" w:rsidRPr="00432F62">
        <w:t>4</w:t>
      </w:r>
      <w:r w:rsidRPr="00432F62">
        <w:t>]</w:t>
      </w:r>
      <w:r w:rsidRPr="00432F62">
        <w:tab/>
        <w:t xml:space="preserve">ENI shall provide the ability to interrupt the processing of a </w:t>
      </w:r>
      <w:r w:rsidR="00C97520" w:rsidRPr="00432F62">
        <w:t xml:space="preserve">closed </w:t>
      </w:r>
      <w:r w:rsidRPr="00432F62">
        <w:t>control loop to perform other actions.</w:t>
      </w:r>
    </w:p>
    <w:p w14:paraId="01A9BA5D" w14:textId="63F437C9" w:rsidR="0047340D" w:rsidRPr="00432F62" w:rsidRDefault="0047340D" w:rsidP="00C1555E">
      <w:pPr>
        <w:pStyle w:val="EX"/>
      </w:pPr>
      <w:r w:rsidRPr="00432F62">
        <w:t>[CLR</w:t>
      </w:r>
      <w:r w:rsidR="008E0207" w:rsidRPr="00432F62">
        <w:t>3</w:t>
      </w:r>
      <w:r w:rsidRPr="00432F62">
        <w:t>.</w:t>
      </w:r>
      <w:r w:rsidR="005C59C1" w:rsidRPr="00432F62">
        <w:t>5</w:t>
      </w:r>
      <w:r w:rsidRPr="00432F62">
        <w:t>]</w:t>
      </w:r>
      <w:r w:rsidRPr="00432F62">
        <w:tab/>
        <w:t>ENI closed control loops shall be able to request data, information, and knowledge from any Functional Block in the ENI System</w:t>
      </w:r>
      <w:r w:rsidR="008E0207" w:rsidRPr="00432F62">
        <w:t xml:space="preserve"> that it has access privileges for</w:t>
      </w:r>
      <w:r w:rsidRPr="00432F62">
        <w:t>.</w:t>
      </w:r>
    </w:p>
    <w:p w14:paraId="31FC1F4C" w14:textId="5DE2E959" w:rsidR="0047340D" w:rsidRPr="00432F62" w:rsidRDefault="0047340D" w:rsidP="00C1555E">
      <w:pPr>
        <w:pStyle w:val="EX"/>
      </w:pPr>
      <w:r w:rsidRPr="00432F62">
        <w:t>[CLR</w:t>
      </w:r>
      <w:r w:rsidR="008E0207" w:rsidRPr="00432F62">
        <w:t>3</w:t>
      </w:r>
      <w:r w:rsidRPr="00432F62">
        <w:t>.</w:t>
      </w:r>
      <w:r w:rsidR="005C59C1" w:rsidRPr="00432F62">
        <w:t>6</w:t>
      </w:r>
      <w:r w:rsidRPr="00432F62">
        <w:t>]</w:t>
      </w:r>
      <w:r w:rsidRPr="00432F62">
        <w:tab/>
        <w:t>ENI closed control loops shall be able to supply decisions to any Functional Block in the ENI System</w:t>
      </w:r>
      <w:r w:rsidR="008E0207" w:rsidRPr="00432F62">
        <w:t xml:space="preserve"> that it has access privileges for</w:t>
      </w:r>
      <w:r w:rsidRPr="00432F62">
        <w:t>.</w:t>
      </w:r>
    </w:p>
    <w:p w14:paraId="1C08A648" w14:textId="00A70B4C" w:rsidR="0047340D" w:rsidRPr="00432F62" w:rsidRDefault="0047340D" w:rsidP="00C1555E">
      <w:pPr>
        <w:pStyle w:val="EX"/>
      </w:pPr>
      <w:r w:rsidRPr="00432F62">
        <w:t>[CLR</w:t>
      </w:r>
      <w:r w:rsidR="008E0207" w:rsidRPr="00432F62">
        <w:t>3</w:t>
      </w:r>
      <w:r w:rsidRPr="00432F62">
        <w:t>.</w:t>
      </w:r>
      <w:r w:rsidR="005C59C1" w:rsidRPr="00432F62">
        <w:t>7</w:t>
      </w:r>
      <w:r w:rsidRPr="00432F62">
        <w:t>]</w:t>
      </w:r>
      <w:r w:rsidRPr="00432F62">
        <w:tab/>
        <w:t>ENI closed control loops shall be able to provide data, information, and knowledge in support of its decisions to any Functional Block in the ENI System</w:t>
      </w:r>
      <w:r w:rsidR="008E0207" w:rsidRPr="00432F62">
        <w:t xml:space="preserve"> that it has access privileges for</w:t>
      </w:r>
      <w:r w:rsidRPr="00432F62">
        <w:t>.</w:t>
      </w:r>
    </w:p>
    <w:p w14:paraId="032ED78D" w14:textId="77777777" w:rsidR="00B60B17" w:rsidRPr="00432F62" w:rsidRDefault="00C82271" w:rsidP="00C1555E">
      <w:pPr>
        <w:pStyle w:val="EX"/>
      </w:pPr>
      <w:r w:rsidRPr="00432F62">
        <w:rPr>
          <w:rFonts w:eastAsiaTheme="minorEastAsia"/>
        </w:rPr>
        <w:t>[CLR</w:t>
      </w:r>
      <w:r w:rsidR="008E0207" w:rsidRPr="00432F62">
        <w:rPr>
          <w:rFonts w:eastAsiaTheme="minorEastAsia"/>
        </w:rPr>
        <w:t>3</w:t>
      </w:r>
      <w:r w:rsidRPr="00432F62">
        <w:rPr>
          <w:rFonts w:eastAsiaTheme="minorEastAsia"/>
        </w:rPr>
        <w:t>.8]</w:t>
      </w:r>
      <w:r w:rsidRPr="00432F62">
        <w:rPr>
          <w:rFonts w:eastAsiaTheme="minorEastAsia"/>
        </w:rPr>
        <w:tab/>
      </w:r>
      <w:r w:rsidR="005455C1" w:rsidRPr="00432F62">
        <w:rPr>
          <w:rFonts w:eastAsiaTheme="minorEastAsia"/>
        </w:rPr>
        <w:t>An ENI closed control loop shall provide instructions in the form of an ENI policy.</w:t>
      </w:r>
    </w:p>
    <w:p w14:paraId="040E7483" w14:textId="7F54642C" w:rsidR="005455C1" w:rsidRPr="00432F62" w:rsidRDefault="005455C1" w:rsidP="00B60B17">
      <w:pPr>
        <w:pStyle w:val="NO"/>
      </w:pPr>
      <w:r w:rsidRPr="00432F62">
        <w:t>NOTE</w:t>
      </w:r>
      <w:r w:rsidR="00D83685" w:rsidRPr="00432F62">
        <w:t xml:space="preserve"> </w:t>
      </w:r>
      <w:r w:rsidR="00686E2F" w:rsidRPr="00432F62">
        <w:t>2</w:t>
      </w:r>
      <w:r w:rsidRPr="00432F62">
        <w:t>:</w:t>
      </w:r>
      <w:r w:rsidRPr="00432F62">
        <w:tab/>
        <w:t>An ENI policy may be expressed in an imperative, declarative, or intent form, or as a combination of these forms.</w:t>
      </w:r>
    </w:p>
    <w:p w14:paraId="52F45B67" w14:textId="2F7E55F2" w:rsidR="005455C1" w:rsidRPr="00432F62" w:rsidRDefault="005455C1" w:rsidP="00C1555E">
      <w:pPr>
        <w:pStyle w:val="EX"/>
        <w:rPr>
          <w:rFonts w:eastAsiaTheme="minorEastAsia"/>
        </w:rPr>
      </w:pPr>
      <w:r w:rsidRPr="00432F62">
        <w:rPr>
          <w:rFonts w:eastAsiaTheme="minorEastAsia"/>
        </w:rPr>
        <w:t>[CLR</w:t>
      </w:r>
      <w:r w:rsidR="008E0207" w:rsidRPr="00432F62">
        <w:rPr>
          <w:rFonts w:eastAsiaTheme="minorEastAsia"/>
        </w:rPr>
        <w:t>3</w:t>
      </w:r>
      <w:r w:rsidRPr="00432F62">
        <w:rPr>
          <w:rFonts w:eastAsiaTheme="minorEastAsia"/>
        </w:rPr>
        <w:t>.9]</w:t>
      </w:r>
      <w:r w:rsidRPr="00432F62">
        <w:rPr>
          <w:rFonts w:eastAsiaTheme="minorEastAsia"/>
        </w:rPr>
        <w:tab/>
        <w:t>An ENI closed control loop may accept instructions in the form of an ENI policy.</w:t>
      </w:r>
    </w:p>
    <w:p w14:paraId="5BCEC3BD" w14:textId="77777777" w:rsidR="00B60B17" w:rsidRPr="00432F62" w:rsidRDefault="005455C1" w:rsidP="00C1555E">
      <w:pPr>
        <w:pStyle w:val="EX"/>
        <w:rPr>
          <w:rFonts w:eastAsiaTheme="minorEastAsia"/>
        </w:rPr>
      </w:pPr>
      <w:r w:rsidRPr="00432F62">
        <w:rPr>
          <w:rFonts w:eastAsiaTheme="minorEastAsia"/>
        </w:rPr>
        <w:t>[CLR</w:t>
      </w:r>
      <w:r w:rsidR="008E0207" w:rsidRPr="00432F62">
        <w:rPr>
          <w:rFonts w:eastAsiaTheme="minorEastAsia"/>
        </w:rPr>
        <w:t>3</w:t>
      </w:r>
      <w:r w:rsidRPr="00432F62">
        <w:rPr>
          <w:rFonts w:eastAsiaTheme="minorEastAsia"/>
        </w:rPr>
        <w:t>.10]</w:t>
      </w:r>
      <w:r w:rsidRPr="00432F62">
        <w:rPr>
          <w:rFonts w:eastAsiaTheme="minorEastAsia"/>
        </w:rPr>
        <w:tab/>
      </w:r>
      <w:r w:rsidR="00C82271" w:rsidRPr="00432F62">
        <w:rPr>
          <w:rFonts w:eastAsiaTheme="minorEastAsia"/>
        </w:rPr>
        <w:t xml:space="preserve">An ENI closed control loop shall log </w:t>
      </w:r>
      <w:r w:rsidR="008E0207" w:rsidRPr="00432F62">
        <w:rPr>
          <w:rFonts w:eastAsiaTheme="minorEastAsia"/>
        </w:rPr>
        <w:t>each</w:t>
      </w:r>
      <w:r w:rsidRPr="00432F62">
        <w:rPr>
          <w:rFonts w:eastAsiaTheme="minorEastAsia"/>
        </w:rPr>
        <w:t xml:space="preserve"> goal and its final set of actions</w:t>
      </w:r>
      <w:r w:rsidR="008E0207" w:rsidRPr="00432F62">
        <w:rPr>
          <w:rFonts w:eastAsiaTheme="minorEastAsia"/>
        </w:rPr>
        <w:t xml:space="preserve"> for that goal</w:t>
      </w:r>
      <w:r w:rsidRPr="00432F62">
        <w:rPr>
          <w:rFonts w:eastAsiaTheme="minorEastAsia"/>
        </w:rPr>
        <w:t>.</w:t>
      </w:r>
    </w:p>
    <w:p w14:paraId="52588C1D" w14:textId="48402640" w:rsidR="00C82271" w:rsidRPr="00432F62" w:rsidRDefault="005455C1" w:rsidP="00B60B17">
      <w:pPr>
        <w:pStyle w:val="NO"/>
      </w:pPr>
      <w:r w:rsidRPr="00432F62">
        <w:t>NOTE</w:t>
      </w:r>
      <w:r w:rsidR="00D83685" w:rsidRPr="00432F62">
        <w:t xml:space="preserve"> </w:t>
      </w:r>
      <w:r w:rsidR="00686E2F" w:rsidRPr="00432F62">
        <w:t>3</w:t>
      </w:r>
      <w:r w:rsidRPr="00432F62">
        <w:t>:</w:t>
      </w:r>
      <w:r w:rsidRPr="00432F62">
        <w:tab/>
        <w:t>Achieving a goal may require multiple iterations and multiple decisions per iteration. This requirement states that the goal and the final set of actions that either achieved the goal or concluded that the goal could not be achieved will be logged.</w:t>
      </w:r>
    </w:p>
    <w:p w14:paraId="45262C39" w14:textId="7F0A4E09" w:rsidR="005C59C1" w:rsidRPr="00432F62" w:rsidRDefault="005C59C1" w:rsidP="00C1555E">
      <w:pPr>
        <w:pStyle w:val="EX"/>
      </w:pPr>
      <w:r w:rsidRPr="00432F62">
        <w:t>[CLR4]</w:t>
      </w:r>
      <w:r w:rsidRPr="00432F62">
        <w:tab/>
      </w:r>
      <w:r w:rsidR="008E0207" w:rsidRPr="00432F62">
        <w:t xml:space="preserve">An ENI closed control loop shall be associated with one or more </w:t>
      </w:r>
      <w:r w:rsidRPr="00432F62">
        <w:t>administrative or management domain</w:t>
      </w:r>
      <w:r w:rsidR="008E0207" w:rsidRPr="00432F62">
        <w:t>s</w:t>
      </w:r>
      <w:r w:rsidRPr="00432F62">
        <w:t>.</w:t>
      </w:r>
    </w:p>
    <w:p w14:paraId="48CA1D2D" w14:textId="77777777" w:rsidR="00B9782B" w:rsidRPr="00432F62" w:rsidRDefault="008E0207" w:rsidP="00C1555E">
      <w:pPr>
        <w:pStyle w:val="EX"/>
      </w:pPr>
      <w:r w:rsidRPr="00432F62">
        <w:lastRenderedPageBreak/>
        <w:t>[CLR4.1]</w:t>
      </w:r>
      <w:r w:rsidRPr="00432F62">
        <w:tab/>
        <w:t>An ENI closed control loop may span multiple administrative and/or management domains.</w:t>
      </w:r>
    </w:p>
    <w:p w14:paraId="79390CE6" w14:textId="63590E5E" w:rsidR="005C59C1" w:rsidRPr="00432F62" w:rsidRDefault="005C59C1" w:rsidP="00C1555E">
      <w:pPr>
        <w:pStyle w:val="EX"/>
      </w:pPr>
      <w:r w:rsidRPr="00432F62">
        <w:t>[CLR</w:t>
      </w:r>
      <w:r w:rsidR="00B9782B" w:rsidRPr="00432F62">
        <w:t>4.2</w:t>
      </w:r>
      <w:r w:rsidRPr="00432F62">
        <w:t>]</w:t>
      </w:r>
      <w:r w:rsidRPr="00432F62">
        <w:tab/>
        <w:t xml:space="preserve">An ENI closed control loop </w:t>
      </w:r>
      <w:r w:rsidR="00BC3BD3" w:rsidRPr="00432F62">
        <w:t xml:space="preserve">in one administrative and/or management domain </w:t>
      </w:r>
      <w:r w:rsidRPr="00432F62">
        <w:t>shall be able to request a</w:t>
      </w:r>
      <w:r w:rsidR="00BC3BD3" w:rsidRPr="00432F62">
        <w:t xml:space="preserve">n </w:t>
      </w:r>
      <w:r w:rsidRPr="00432F62">
        <w:t xml:space="preserve">ENI closed control loop </w:t>
      </w:r>
      <w:r w:rsidR="00BC3BD3" w:rsidRPr="00432F62">
        <w:t xml:space="preserve">in a different administrative and/or management domain </w:t>
      </w:r>
      <w:r w:rsidRPr="00432F62">
        <w:t>to implement decisions</w:t>
      </w:r>
      <w:r w:rsidR="00BC3BD3" w:rsidRPr="00432F62">
        <w:t xml:space="preserve"> on its behalf</w:t>
      </w:r>
      <w:r w:rsidRPr="00432F62">
        <w:t>.</w:t>
      </w:r>
    </w:p>
    <w:p w14:paraId="35832E35" w14:textId="7FC8D1BB" w:rsidR="00077942" w:rsidRPr="00432F62" w:rsidRDefault="00077942" w:rsidP="00C1555E">
      <w:pPr>
        <w:pStyle w:val="EX"/>
      </w:pPr>
      <w:r w:rsidRPr="00432F62">
        <w:t>[CLR5]</w:t>
      </w:r>
      <w:r w:rsidRPr="00432F62">
        <w:tab/>
        <w:t xml:space="preserve">An ENI </w:t>
      </w:r>
      <w:r w:rsidR="000D675F" w:rsidRPr="00432F62">
        <w:t xml:space="preserve">System need not be aware of the number of </w:t>
      </w:r>
      <w:r w:rsidRPr="00432F62">
        <w:t>closed control loop</w:t>
      </w:r>
      <w:r w:rsidR="000D675F" w:rsidRPr="00432F62">
        <w:t>s that an Assisted System has.</w:t>
      </w:r>
    </w:p>
    <w:p w14:paraId="3D05333E" w14:textId="1FFA3CE3" w:rsidR="000D675F" w:rsidRPr="00432F62" w:rsidRDefault="000D675F" w:rsidP="00C1555E">
      <w:pPr>
        <w:pStyle w:val="EX"/>
      </w:pPr>
      <w:r w:rsidRPr="00432F62">
        <w:t>[CLR6]</w:t>
      </w:r>
      <w:r w:rsidRPr="00432F62">
        <w:tab/>
        <w:t xml:space="preserve">An ENI System need not be aware of how commands that it sent to the closed control loop of an Assisted System are </w:t>
      </w:r>
      <w:r w:rsidR="004C7507" w:rsidRPr="00432F62">
        <w:t>realized</w:t>
      </w:r>
      <w:r w:rsidRPr="00432F62">
        <w:t xml:space="preserve"> by the Assisted System.</w:t>
      </w:r>
    </w:p>
    <w:p w14:paraId="26083E06" w14:textId="3FD84AAC" w:rsidR="000D675F" w:rsidRPr="00432F62" w:rsidRDefault="000D675F" w:rsidP="000D675F">
      <w:pPr>
        <w:pStyle w:val="NO"/>
      </w:pPr>
      <w:r w:rsidRPr="00432F62">
        <w:t>NOTE</w:t>
      </w:r>
      <w:r w:rsidR="00D83685" w:rsidRPr="00432F62">
        <w:t xml:space="preserve"> </w:t>
      </w:r>
      <w:r w:rsidR="00686E2F" w:rsidRPr="00432F62">
        <w:t>4</w:t>
      </w:r>
      <w:r w:rsidRPr="00432F62">
        <w:t>:</w:t>
      </w:r>
      <w:r w:rsidRPr="00432F62">
        <w:tab/>
        <w:t>Commands sent by an ENI System may directly or indirectly affect the behaviour of a closed control loop of an Assisted System. In the former case, the commands are delivered directly to the closed control loop, while in the latter case, the commands are first processed by one or more Functional Blocks of the Assisted System before they are delivered to the closed control loop. In either case, the ENI System is unaware of these mechanics.</w:t>
      </w:r>
    </w:p>
    <w:p w14:paraId="642B8F81" w14:textId="77777777" w:rsidR="00182A0D" w:rsidRPr="00432F62" w:rsidRDefault="00182A0D" w:rsidP="00273562">
      <w:pPr>
        <w:pStyle w:val="Heading2"/>
      </w:pPr>
      <w:bookmarkStart w:id="599" w:name="_Toc135898907"/>
      <w:bookmarkStart w:id="600" w:name="_Toc136005719"/>
      <w:bookmarkStart w:id="601" w:name="_Toc136439515"/>
      <w:bookmarkStart w:id="602" w:name="_Toc137459999"/>
      <w:bookmarkStart w:id="603" w:name="_Toc184657872"/>
      <w:r w:rsidRPr="00432F62">
        <w:t>5.8</w:t>
      </w:r>
      <w:r w:rsidRPr="00432F62">
        <w:tab/>
        <w:t>Functional Block Processing Requirements</w:t>
      </w:r>
      <w:bookmarkEnd w:id="599"/>
      <w:bookmarkEnd w:id="600"/>
      <w:bookmarkEnd w:id="601"/>
      <w:bookmarkEnd w:id="602"/>
      <w:bookmarkEnd w:id="603"/>
    </w:p>
    <w:p w14:paraId="762D3196" w14:textId="77777777" w:rsidR="00182A0D" w:rsidRPr="00432F62" w:rsidRDefault="00182A0D" w:rsidP="00273562">
      <w:pPr>
        <w:pStyle w:val="Heading3"/>
      </w:pPr>
      <w:bookmarkStart w:id="604" w:name="_Toc135898908"/>
      <w:bookmarkStart w:id="605" w:name="_Toc136005720"/>
      <w:bookmarkStart w:id="606" w:name="_Toc136439516"/>
      <w:bookmarkStart w:id="607" w:name="_Toc137460000"/>
      <w:bookmarkStart w:id="608" w:name="_Toc184657873"/>
      <w:r w:rsidRPr="00432F62">
        <w:t>5.8.1</w:t>
      </w:r>
      <w:r w:rsidRPr="00432F62">
        <w:tab/>
        <w:t>Context Processing Requirements</w:t>
      </w:r>
      <w:bookmarkEnd w:id="604"/>
      <w:bookmarkEnd w:id="605"/>
      <w:bookmarkEnd w:id="606"/>
      <w:bookmarkEnd w:id="607"/>
      <w:bookmarkEnd w:id="608"/>
    </w:p>
    <w:p w14:paraId="3ED42CA5" w14:textId="09F18377" w:rsidR="00182A0D" w:rsidRPr="00432F62" w:rsidRDefault="00182A0D" w:rsidP="00C1555E">
      <w:pPr>
        <w:pStyle w:val="EX"/>
      </w:pPr>
      <w:r w:rsidRPr="00432F62">
        <w:t>[CTX1]</w:t>
      </w:r>
      <w:r w:rsidRPr="00432F62">
        <w:tab/>
        <w:t>Context shall be used for assigning different roles to perform context-sensitive behaviour and processing.</w:t>
      </w:r>
    </w:p>
    <w:p w14:paraId="6CC1982C" w14:textId="76C72CE7" w:rsidR="00182A0D" w:rsidRPr="00432F62" w:rsidRDefault="00182A0D" w:rsidP="00C1555E">
      <w:pPr>
        <w:pStyle w:val="EX"/>
      </w:pPr>
      <w:r w:rsidRPr="00432F62">
        <w:t>[CTX2]</w:t>
      </w:r>
      <w:r w:rsidRPr="00432F62">
        <w:tab/>
        <w:t>Context shall be used for establishing the identity of an object of interest that needs to interact with the ENI System.</w:t>
      </w:r>
    </w:p>
    <w:p w14:paraId="59F7AED8" w14:textId="77777777" w:rsidR="00182A0D" w:rsidRPr="00432F62" w:rsidRDefault="00182A0D" w:rsidP="00C1555E">
      <w:pPr>
        <w:pStyle w:val="EX"/>
      </w:pPr>
      <w:r w:rsidRPr="00432F62">
        <w:t>[CTX3]</w:t>
      </w:r>
      <w:r w:rsidRPr="00432F62">
        <w:tab/>
        <w:t>Context shall be used for establishing the authentication, authorization, accounting, auditing, and similar privileges of an entity that needs to interact with the ENI System.</w:t>
      </w:r>
    </w:p>
    <w:p w14:paraId="0DFB6CD0" w14:textId="77777777" w:rsidR="00182A0D" w:rsidRPr="00432F62" w:rsidRDefault="00182A0D" w:rsidP="00C1555E">
      <w:pPr>
        <w:pStyle w:val="EX"/>
      </w:pPr>
      <w:r w:rsidRPr="00432F62">
        <w:t>[CTX4]</w:t>
      </w:r>
      <w:r w:rsidRPr="00432F62">
        <w:tab/>
        <w:t>Context shall be used for determining what information and data should be retrieved for a given context, as well as how often the information and data need refreshing.</w:t>
      </w:r>
    </w:p>
    <w:p w14:paraId="018A20F6" w14:textId="77777777" w:rsidR="00182A0D" w:rsidRPr="00432F62" w:rsidRDefault="00182A0D" w:rsidP="00C1555E">
      <w:pPr>
        <w:pStyle w:val="EX"/>
      </w:pPr>
      <w:r w:rsidRPr="00432F62">
        <w:t>[CTX5]</w:t>
      </w:r>
      <w:r w:rsidRPr="00432F62">
        <w:tab/>
        <w:t>Context shall be used for determining the relevance of ingested information and data.</w:t>
      </w:r>
    </w:p>
    <w:p w14:paraId="2B1F3617" w14:textId="35A3F6BA" w:rsidR="00182A0D" w:rsidRPr="00432F62" w:rsidRDefault="00182A0D" w:rsidP="00182A0D">
      <w:pPr>
        <w:pStyle w:val="NO"/>
      </w:pPr>
      <w:r w:rsidRPr="00432F62">
        <w:t>NOTE</w:t>
      </w:r>
      <w:r w:rsidR="00D83685" w:rsidRPr="00432F62">
        <w:t xml:space="preserve"> 1</w:t>
      </w:r>
      <w:r w:rsidRPr="00432F62">
        <w:t>:</w:t>
      </w:r>
      <w:r w:rsidRPr="00432F62">
        <w:tab/>
        <w:t>ENI uses a model-driven architecture, which means that the current context, as well as changes to that context, can be mapped directly to model elements (</w:t>
      </w:r>
      <w:r w:rsidR="00F74BA7" w:rsidRPr="00432F62">
        <w:t>e.g.</w:t>
      </w:r>
      <w:r w:rsidRPr="00432F62">
        <w:t xml:space="preserve"> objects, attributes, and relationships). This enables various types of functions, such as fuzzy logic, to be used to define and alter the relevance of ingested information and data.</w:t>
      </w:r>
    </w:p>
    <w:p w14:paraId="676AD716" w14:textId="77777777" w:rsidR="00182A0D" w:rsidRPr="00432F62" w:rsidRDefault="00182A0D" w:rsidP="00C1555E">
      <w:pPr>
        <w:pStyle w:val="EX"/>
      </w:pPr>
      <w:r w:rsidRPr="00432F62">
        <w:t>[CTX6]</w:t>
      </w:r>
      <w:r w:rsidRPr="00432F62">
        <w:tab/>
        <w:t>Context shall be used for determining whether goals are being satisfied.</w:t>
      </w:r>
    </w:p>
    <w:p w14:paraId="08CA5E52" w14:textId="0E0A08A7" w:rsidR="00182A0D" w:rsidRPr="00432F62" w:rsidRDefault="00182A0D" w:rsidP="00182A0D">
      <w:pPr>
        <w:pStyle w:val="NO"/>
      </w:pPr>
      <w:r w:rsidRPr="00432F62">
        <w:t>NOTE</w:t>
      </w:r>
      <w:r w:rsidR="00D83685" w:rsidRPr="00432F62">
        <w:t xml:space="preserve"> 2</w:t>
      </w:r>
      <w:r w:rsidRPr="00432F62">
        <w:t>:</w:t>
      </w:r>
      <w:r w:rsidRPr="00432F62">
        <w:tab/>
        <w:t>Goals are represented as formal (</w:t>
      </w:r>
      <w:r w:rsidR="00F74BA7" w:rsidRPr="00432F62">
        <w:t>i.e</w:t>
      </w:r>
      <w:r w:rsidRPr="00432F62">
        <w:t xml:space="preserve">. mathematically well-defined) policies or rules. </w:t>
      </w:r>
      <w:r w:rsidR="00F1217D" w:rsidRPr="00432F62">
        <w:t xml:space="preserve">An ENI System </w:t>
      </w:r>
      <w:r w:rsidRPr="00432F62">
        <w:t>may use various mechanisms, such as simple weighting or decision trees, as well as fuzzy logic, for measuring relevance and to determine if goals are being satisfied.</w:t>
      </w:r>
    </w:p>
    <w:p w14:paraId="56911A33" w14:textId="0775FB82" w:rsidR="00182A0D" w:rsidRPr="00432F62" w:rsidRDefault="00182A0D" w:rsidP="00273562">
      <w:pPr>
        <w:pStyle w:val="Heading3"/>
      </w:pPr>
      <w:bookmarkStart w:id="609" w:name="_Toc135898909"/>
      <w:bookmarkStart w:id="610" w:name="_Toc136005721"/>
      <w:bookmarkStart w:id="611" w:name="_Toc136439517"/>
      <w:bookmarkStart w:id="612" w:name="_Toc137460001"/>
      <w:bookmarkStart w:id="613" w:name="_Toc184657874"/>
      <w:r w:rsidRPr="00432F62">
        <w:t>5.8.</w:t>
      </w:r>
      <w:r w:rsidR="00973627" w:rsidRPr="00432F62">
        <w:t>2</w:t>
      </w:r>
      <w:r w:rsidRPr="00432F62">
        <w:tab/>
        <w:t>Cognition Requirements</w:t>
      </w:r>
      <w:bookmarkEnd w:id="609"/>
      <w:bookmarkEnd w:id="610"/>
      <w:bookmarkEnd w:id="611"/>
      <w:bookmarkEnd w:id="612"/>
      <w:bookmarkEnd w:id="613"/>
    </w:p>
    <w:p w14:paraId="17A6E907" w14:textId="4B74FB21" w:rsidR="00182A0D" w:rsidRPr="00432F62" w:rsidRDefault="00182A0D" w:rsidP="00C1555E">
      <w:pPr>
        <w:pStyle w:val="EX"/>
      </w:pPr>
      <w:r w:rsidRPr="00432F62">
        <w:t>[COG1]</w:t>
      </w:r>
      <w:r w:rsidRPr="00432F62">
        <w:tab/>
        <w:t xml:space="preserve">Cognition Processing in ENI shall use formal structures to model and represent each stage of the cognition process </w:t>
      </w:r>
      <w:r w:rsidR="00EF54C6" w:rsidRPr="00432F62">
        <w:t>[</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0073185B" w:rsidRPr="00432F62">
        <w:t xml:space="preserve"> </w:t>
      </w:r>
      <w:r w:rsidR="001316BD" w:rsidRPr="00432F62">
        <w:t>and</w:t>
      </w:r>
      <w:r w:rsidR="00EF54C6" w:rsidRPr="00432F62">
        <w:t xml:space="preserve"> [</w:t>
      </w:r>
      <w:r w:rsidR="00EF54C6" w:rsidRPr="00432F62">
        <w:fldChar w:fldCharType="begin"/>
      </w:r>
      <w:r w:rsidR="00EF54C6" w:rsidRPr="00432F62">
        <w:instrText xml:space="preserve">REF REF_STRASSNERJBETSERJEWARTRBELZF \h </w:instrText>
      </w:r>
      <w:r w:rsidR="00EF54C6" w:rsidRPr="00432F62">
        <w:fldChar w:fldCharType="separate"/>
      </w:r>
      <w:r w:rsidR="000B4CCA" w:rsidRPr="00432F62">
        <w:t>i.</w:t>
      </w:r>
      <w:r w:rsidR="000B4CCA">
        <w:rPr>
          <w:noProof/>
        </w:rPr>
        <w:t>4</w:t>
      </w:r>
      <w:r w:rsidR="00EF54C6" w:rsidRPr="00432F62">
        <w:fldChar w:fldCharType="end"/>
      </w:r>
      <w:r w:rsidR="00EF54C6" w:rsidRPr="00432F62">
        <w:t>]</w:t>
      </w:r>
      <w:r w:rsidRPr="00432F62">
        <w:t>.</w:t>
      </w:r>
    </w:p>
    <w:p w14:paraId="7946647E" w14:textId="6C86A792" w:rsidR="00182A0D" w:rsidRPr="00432F62" w:rsidRDefault="00182A0D" w:rsidP="00C1555E">
      <w:pPr>
        <w:pStyle w:val="EX"/>
      </w:pPr>
      <w:r w:rsidRPr="00432F62">
        <w:t>[COG2]</w:t>
      </w:r>
      <w:r w:rsidRPr="00432F62">
        <w:tab/>
        <w:t xml:space="preserve">A formal cognition model shall be used to guide the cognition processes used in </w:t>
      </w:r>
      <w:r w:rsidR="00F1217D" w:rsidRPr="00432F62">
        <w:t>an ENI System</w:t>
      </w:r>
      <w:r w:rsidRPr="00432F62">
        <w:t>.</w:t>
      </w:r>
    </w:p>
    <w:p w14:paraId="1C8A2365" w14:textId="77777777" w:rsidR="00182A0D" w:rsidRPr="00432F62" w:rsidRDefault="00182A0D" w:rsidP="00C1555E">
      <w:pPr>
        <w:pStyle w:val="EX"/>
      </w:pPr>
      <w:r w:rsidRPr="00432F62">
        <w:t>[COG3]</w:t>
      </w:r>
      <w:r w:rsidRPr="00432F62">
        <w:tab/>
        <w:t>Cognition shall be aware of its own capabilities.</w:t>
      </w:r>
    </w:p>
    <w:p w14:paraId="7A7CA9A3" w14:textId="4C0D0B6D" w:rsidR="00182A0D" w:rsidRPr="00432F62" w:rsidRDefault="00182A0D" w:rsidP="00182A0D">
      <w:pPr>
        <w:pStyle w:val="NO"/>
      </w:pPr>
      <w:r w:rsidRPr="00432F62">
        <w:t>NOTE</w:t>
      </w:r>
      <w:r w:rsidR="00D83685" w:rsidRPr="00432F62">
        <w:t xml:space="preserve"> 1</w:t>
      </w:r>
      <w:r w:rsidRPr="00432F62">
        <w:t>:</w:t>
      </w:r>
      <w:r w:rsidRPr="00432F62">
        <w:tab/>
        <w:t xml:space="preserve">Cognition is the process of acquiring data and information, understanding the data and/or information, and producing new knowledge. </w:t>
      </w:r>
      <w:r w:rsidR="00C2118B" w:rsidRPr="00432F62">
        <w:t>I</w:t>
      </w:r>
      <w:r w:rsidRPr="00432F62">
        <w:t>ts previously stored information and knowledge, as well as modelled objects and behaviours, define the capabilities of an ENI cognitive System. This is similar to how Autonomic Systems are designed and implemented. See</w:t>
      </w:r>
      <w:r w:rsidR="00EF54C6" w:rsidRPr="00432F62">
        <w:t xml:space="preserve"> [</w:t>
      </w:r>
      <w:r w:rsidR="00EF54C6" w:rsidRPr="00432F62">
        <w:fldChar w:fldCharType="begin"/>
      </w:r>
      <w:r w:rsidR="00EF54C6" w:rsidRPr="00432F62">
        <w:instrText xml:space="preserve">REF REF_STRASSNERJAGOULMINENLEHTIHETE \h </w:instrText>
      </w:r>
      <w:r w:rsidR="00EF54C6" w:rsidRPr="00432F62">
        <w:fldChar w:fldCharType="separate"/>
      </w:r>
      <w:r w:rsidR="000B4CCA">
        <w:rPr>
          <w:noProof/>
        </w:rPr>
        <w:t>4</w:t>
      </w:r>
      <w:r w:rsidR="00EF54C6" w:rsidRPr="00432F62">
        <w:fldChar w:fldCharType="end"/>
      </w:r>
      <w:r w:rsidR="00EF54C6" w:rsidRPr="00432F62">
        <w:t>]</w:t>
      </w:r>
      <w:r w:rsidR="001316BD" w:rsidRPr="00432F62">
        <w:t>,</w:t>
      </w:r>
      <w:r w:rsidRPr="00432F62">
        <w:t xml:space="preserve"> </w:t>
      </w:r>
      <w:r w:rsidR="00EF54C6" w:rsidRPr="00432F62">
        <w:t>[</w:t>
      </w:r>
      <w:r w:rsidR="00EF54C6" w:rsidRPr="00432F62">
        <w:fldChar w:fldCharType="begin"/>
      </w:r>
      <w:r w:rsidR="00EF54C6" w:rsidRPr="00432F62">
        <w:instrText xml:space="preserve">REF REF_STRASSNERJDESOUZAJNRAYMERDSAMUDRALAS \h </w:instrText>
      </w:r>
      <w:r w:rsidR="00EF54C6" w:rsidRPr="00432F62">
        <w:fldChar w:fldCharType="separate"/>
      </w:r>
      <w:r w:rsidR="000B4CCA" w:rsidRPr="00432F62">
        <w:t>i.</w:t>
      </w:r>
      <w:r w:rsidR="000B4CCA">
        <w:rPr>
          <w:noProof/>
        </w:rPr>
        <w:t>2</w:t>
      </w:r>
      <w:r w:rsidR="00EF54C6" w:rsidRPr="00432F62">
        <w:fldChar w:fldCharType="end"/>
      </w:r>
      <w:r w:rsidR="00EF54C6" w:rsidRPr="00432F62">
        <w:t xml:space="preserve">] </w:t>
      </w:r>
      <w:r w:rsidR="001316BD" w:rsidRPr="00432F62">
        <w:t>and</w:t>
      </w:r>
      <w:r w:rsidR="00EF54C6" w:rsidRPr="00432F62">
        <w:t xml:space="preserve"> [</w:t>
      </w:r>
      <w:r w:rsidR="00EF54C6" w:rsidRPr="00432F62">
        <w:fldChar w:fldCharType="begin"/>
      </w:r>
      <w:r w:rsidR="00EF54C6" w:rsidRPr="00432F62">
        <w:instrText xml:space="preserve">REF REF_STRASSNERJBETSERJEWARTRBELZF \h </w:instrText>
      </w:r>
      <w:r w:rsidR="00EF54C6" w:rsidRPr="00432F62">
        <w:fldChar w:fldCharType="separate"/>
      </w:r>
      <w:r w:rsidR="000B4CCA" w:rsidRPr="00432F62">
        <w:t>i.</w:t>
      </w:r>
      <w:r w:rsidR="000B4CCA">
        <w:rPr>
          <w:noProof/>
        </w:rPr>
        <w:t>4</w:t>
      </w:r>
      <w:r w:rsidR="00EF54C6" w:rsidRPr="00432F62">
        <w:fldChar w:fldCharType="end"/>
      </w:r>
      <w:r w:rsidR="00EF54C6" w:rsidRPr="00432F62">
        <w:t>]</w:t>
      </w:r>
      <w:r w:rsidRPr="00432F62">
        <w:t>.</w:t>
      </w:r>
    </w:p>
    <w:p w14:paraId="1B84CB27" w14:textId="77777777" w:rsidR="00182A0D" w:rsidRPr="00432F62" w:rsidRDefault="00182A0D" w:rsidP="00C1555E">
      <w:pPr>
        <w:pStyle w:val="EX"/>
      </w:pPr>
      <w:r w:rsidRPr="00432F62">
        <w:t>[COG4]</w:t>
      </w:r>
      <w:r w:rsidRPr="00432F62">
        <w:tab/>
        <w:t>Cognition shall examine its own behaviour to ensure that inappropriate conclusions were not reached.</w:t>
      </w:r>
    </w:p>
    <w:p w14:paraId="5072513D" w14:textId="110FF66C" w:rsidR="00182A0D" w:rsidRPr="00432F62" w:rsidRDefault="00182A0D" w:rsidP="00182A0D">
      <w:pPr>
        <w:pStyle w:val="NO"/>
      </w:pPr>
      <w:r w:rsidRPr="00432F62">
        <w:lastRenderedPageBreak/>
        <w:t>NOTE</w:t>
      </w:r>
      <w:r w:rsidR="00D83685" w:rsidRPr="00432F62">
        <w:t xml:space="preserve"> 2</w:t>
      </w:r>
      <w:r w:rsidRPr="00432F62">
        <w:t>:</w:t>
      </w:r>
      <w:r w:rsidRPr="00432F62">
        <w:tab/>
        <w:t xml:space="preserve">Examination of recommendations and commands issued by </w:t>
      </w:r>
      <w:r w:rsidR="00F1217D" w:rsidRPr="00432F62">
        <w:t>an ENI System</w:t>
      </w:r>
      <w:r w:rsidR="00F1217D" w:rsidRPr="00432F62" w:rsidDel="00F1217D">
        <w:t xml:space="preserve"> </w:t>
      </w:r>
      <w:r w:rsidRPr="00432F62">
        <w:t xml:space="preserve">may be done using a variety of methods. For example, modelled information and data may be translated into finite state automata, and the projected action to be taken by </w:t>
      </w:r>
      <w:r w:rsidR="00F1217D" w:rsidRPr="00432F62">
        <w:t>an ENI System</w:t>
      </w:r>
      <w:r w:rsidR="00F1217D" w:rsidRPr="00432F62" w:rsidDel="00F1217D">
        <w:t xml:space="preserve"> </w:t>
      </w:r>
      <w:r w:rsidRPr="00432F62">
        <w:t>may then be matched to the actual behaviour observed.</w:t>
      </w:r>
    </w:p>
    <w:p w14:paraId="4CA3623B" w14:textId="76831DD7" w:rsidR="00182A0D" w:rsidRPr="00432F62" w:rsidRDefault="00182A0D" w:rsidP="00C1555E">
      <w:pPr>
        <w:pStyle w:val="EX"/>
      </w:pPr>
      <w:r w:rsidRPr="00432F62">
        <w:t>[COG5]</w:t>
      </w:r>
      <w:r w:rsidRPr="00432F62">
        <w:tab/>
        <w:t xml:space="preserve">Cognition processing may be used for providing explanations as to which actions </w:t>
      </w:r>
      <w:r w:rsidR="00F1217D" w:rsidRPr="00432F62">
        <w:t>an ENI System</w:t>
      </w:r>
      <w:r w:rsidR="00F1217D" w:rsidRPr="00432F62" w:rsidDel="00F1217D">
        <w:t xml:space="preserve"> </w:t>
      </w:r>
      <w:r w:rsidRPr="00432F62">
        <w:t>took.</w:t>
      </w:r>
    </w:p>
    <w:p w14:paraId="32FC5FCE" w14:textId="77777777" w:rsidR="00182A0D" w:rsidRPr="00432F62" w:rsidRDefault="00182A0D" w:rsidP="00C1555E">
      <w:pPr>
        <w:pStyle w:val="EX"/>
      </w:pPr>
      <w:r w:rsidRPr="00432F62">
        <w:t>[COG6]</w:t>
      </w:r>
      <w:r w:rsidRPr="00432F62">
        <w:tab/>
        <w:t>Cognition shall use various types of repositories, such as ones dedicated for storing short- and long-term knowledge.</w:t>
      </w:r>
    </w:p>
    <w:p w14:paraId="16F42AAB" w14:textId="77777777" w:rsidR="00182A0D" w:rsidRPr="00432F62" w:rsidRDefault="00182A0D" w:rsidP="00C1555E">
      <w:pPr>
        <w:pStyle w:val="EX"/>
      </w:pPr>
      <w:r w:rsidRPr="00432F62">
        <w:t>[COG7]</w:t>
      </w:r>
      <w:r w:rsidRPr="00432F62">
        <w:tab/>
        <w:t>Cognition processes shall continuously evaluate and dynamically update the knowledge it has.</w:t>
      </w:r>
    </w:p>
    <w:p w14:paraId="3015AAE1" w14:textId="77777777" w:rsidR="00182A0D" w:rsidRPr="00432F62" w:rsidRDefault="00182A0D" w:rsidP="00C1555E">
      <w:pPr>
        <w:pStyle w:val="EX"/>
      </w:pPr>
      <w:r w:rsidRPr="00432F62">
        <w:t>[COG8]</w:t>
      </w:r>
      <w:r w:rsidRPr="00432F62">
        <w:tab/>
        <w:t>Cognition shall be used to meet, preserve, or protect the end-to-end goals of the system.</w:t>
      </w:r>
    </w:p>
    <w:p w14:paraId="4A493B86" w14:textId="4BDFD353" w:rsidR="00182A0D" w:rsidRPr="00432F62" w:rsidRDefault="00182A0D" w:rsidP="00C1555E">
      <w:pPr>
        <w:pStyle w:val="EX"/>
      </w:pPr>
      <w:r w:rsidRPr="00432F62">
        <w:t>[COG9]</w:t>
      </w:r>
      <w:r w:rsidRPr="00432F62">
        <w:tab/>
      </w:r>
      <w:r w:rsidR="00F1217D" w:rsidRPr="00432F62">
        <w:t>An ENI System</w:t>
      </w:r>
      <w:r w:rsidR="00F1217D" w:rsidRPr="00432F62" w:rsidDel="00F1217D">
        <w:t xml:space="preserve"> </w:t>
      </w:r>
      <w:r w:rsidRPr="00432F62">
        <w:t>may use different processes, including first-order logic or computational linguistics, to derive or infer the understanding of a new fact or behaviour.</w:t>
      </w:r>
    </w:p>
    <w:p w14:paraId="767D6FF3" w14:textId="29EF2AF4" w:rsidR="00182A0D" w:rsidRPr="00432F62" w:rsidRDefault="00182A0D" w:rsidP="00C1555E">
      <w:pPr>
        <w:pStyle w:val="EX"/>
      </w:pPr>
      <w:r w:rsidRPr="00432F62">
        <w:t>[COG10]</w:t>
      </w:r>
      <w:r w:rsidRPr="00432F62">
        <w:tab/>
      </w:r>
      <w:r w:rsidR="00F1217D" w:rsidRPr="00432F62">
        <w:t>An ENI System</w:t>
      </w:r>
      <w:r w:rsidR="00F1217D" w:rsidRPr="00432F62" w:rsidDel="00F1217D">
        <w:t xml:space="preserve"> </w:t>
      </w:r>
      <w:r w:rsidRPr="00432F62">
        <w:t>may store decisions, along with their stimuli, for future use.</w:t>
      </w:r>
    </w:p>
    <w:p w14:paraId="453CA92D" w14:textId="574F927A" w:rsidR="00182A0D" w:rsidRPr="00432F62" w:rsidRDefault="00182A0D" w:rsidP="00C1555E">
      <w:pPr>
        <w:pStyle w:val="EX"/>
      </w:pPr>
      <w:r w:rsidRPr="00432F62">
        <w:t>[COG11]</w:t>
      </w:r>
      <w:r w:rsidRPr="00432F62">
        <w:tab/>
      </w:r>
      <w:r w:rsidR="00F1217D" w:rsidRPr="00432F62">
        <w:t>An ENI System</w:t>
      </w:r>
      <w:r w:rsidR="00F1217D" w:rsidRPr="00432F62" w:rsidDel="00F1217D">
        <w:t xml:space="preserve"> </w:t>
      </w:r>
      <w:r w:rsidRPr="00432F62">
        <w:t>shall review decisions to assess their accuracy and to determine if that was the best, or optimal, decision at that particular time.</w:t>
      </w:r>
    </w:p>
    <w:p w14:paraId="4332EC67" w14:textId="77777777" w:rsidR="00182A0D" w:rsidRPr="00432F62" w:rsidRDefault="00182A0D" w:rsidP="00273562">
      <w:pPr>
        <w:pStyle w:val="Heading3"/>
      </w:pPr>
      <w:bookmarkStart w:id="614" w:name="_Toc135898910"/>
      <w:bookmarkStart w:id="615" w:name="_Toc136005722"/>
      <w:bookmarkStart w:id="616" w:name="_Toc136439518"/>
      <w:bookmarkStart w:id="617" w:name="_Toc137460002"/>
      <w:bookmarkStart w:id="618" w:name="_Toc184657875"/>
      <w:r w:rsidRPr="00432F62">
        <w:t>5.8.3</w:t>
      </w:r>
      <w:r w:rsidRPr="00432F62">
        <w:tab/>
        <w:t>Policy Management Requirements</w:t>
      </w:r>
      <w:bookmarkEnd w:id="614"/>
      <w:bookmarkEnd w:id="615"/>
      <w:bookmarkEnd w:id="616"/>
      <w:bookmarkEnd w:id="617"/>
      <w:bookmarkEnd w:id="618"/>
    </w:p>
    <w:p w14:paraId="13A40915" w14:textId="77777777" w:rsidR="00182A0D" w:rsidRPr="00432F62" w:rsidRDefault="00182A0D" w:rsidP="00C1555E">
      <w:pPr>
        <w:pStyle w:val="EX"/>
      </w:pPr>
      <w:r w:rsidRPr="00432F62">
        <w:t>[PMR1]</w:t>
      </w:r>
      <w:r w:rsidRPr="00432F62">
        <w:tab/>
        <w:t>Policies may be used to implement recommendations or commands.</w:t>
      </w:r>
    </w:p>
    <w:p w14:paraId="16FD200E" w14:textId="77777777" w:rsidR="00182A0D" w:rsidRPr="00432F62" w:rsidRDefault="00182A0D" w:rsidP="00C1555E">
      <w:pPr>
        <w:pStyle w:val="EX"/>
      </w:pPr>
      <w:r w:rsidRPr="00432F62">
        <w:t>[PMR1.1]</w:t>
      </w:r>
      <w:r w:rsidRPr="00432F62">
        <w:tab/>
        <w:t>ENI Policies may be defined as imperative, declarative, and/or intent policies.</w:t>
      </w:r>
    </w:p>
    <w:p w14:paraId="07C3801F" w14:textId="77777777" w:rsidR="00182A0D" w:rsidRPr="00432F62" w:rsidRDefault="00182A0D" w:rsidP="00C1555E">
      <w:pPr>
        <w:pStyle w:val="EX"/>
      </w:pPr>
      <w:r w:rsidRPr="00432F62">
        <w:t>[PMR1.2]</w:t>
      </w:r>
      <w:r w:rsidRPr="00432F62">
        <w:tab/>
        <w:t>ENI Policies shall be stored in a form that facilitates their reuse.</w:t>
      </w:r>
    </w:p>
    <w:p w14:paraId="7216E03A" w14:textId="77777777" w:rsidR="00182A0D" w:rsidRPr="00432F62" w:rsidRDefault="00182A0D" w:rsidP="00C1555E">
      <w:pPr>
        <w:pStyle w:val="EX"/>
      </w:pPr>
      <w:r w:rsidRPr="00432F62">
        <w:t>[PMR1.3]</w:t>
      </w:r>
      <w:r w:rsidRPr="00432F62">
        <w:tab/>
        <w:t>ENI Policies may be defined and implemented using one or more Domain Specific Languages.</w:t>
      </w:r>
    </w:p>
    <w:p w14:paraId="72A50F66" w14:textId="21BC2A86" w:rsidR="00182A0D" w:rsidRPr="00432F62" w:rsidRDefault="00182A0D" w:rsidP="00182A0D">
      <w:pPr>
        <w:pStyle w:val="NO"/>
      </w:pPr>
      <w:r w:rsidRPr="00432F62">
        <w:t>NOTE</w:t>
      </w:r>
      <w:r w:rsidR="00D83685" w:rsidRPr="00432F62">
        <w:t xml:space="preserve"> 1</w:t>
      </w:r>
      <w:r w:rsidRPr="00432F62">
        <w:t>:</w:t>
      </w:r>
      <w:r w:rsidRPr="00432F62">
        <w:tab/>
        <w:t>ENI DSLs are defined by developing a formal grammar that is used to formally verify the structure and correctness of the grammar, and hence, are testable by definition. The grammar of ENI DSLs contain modelled knowledge.</w:t>
      </w:r>
    </w:p>
    <w:p w14:paraId="414C9F7C" w14:textId="77777777" w:rsidR="00182A0D" w:rsidRPr="00432F62" w:rsidRDefault="00182A0D" w:rsidP="00C1555E">
      <w:pPr>
        <w:pStyle w:val="EX"/>
      </w:pPr>
      <w:r w:rsidRPr="00432F62">
        <w:t>[PMR1.4]</w:t>
      </w:r>
      <w:r w:rsidRPr="00432F62">
        <w:tab/>
        <w:t>ENI Policies shall be used to recommend or define (depending on operational mode) desired behavioural changes to the Assisted System.</w:t>
      </w:r>
    </w:p>
    <w:p w14:paraId="338F3363" w14:textId="082CE870" w:rsidR="00182A0D" w:rsidRPr="00432F62" w:rsidRDefault="00182A0D" w:rsidP="00C1555E">
      <w:pPr>
        <w:pStyle w:val="EX"/>
      </w:pPr>
      <w:r w:rsidRPr="00432F62">
        <w:t>[PMR1.5]</w:t>
      </w:r>
      <w:r w:rsidRPr="00432F62">
        <w:tab/>
        <w:t>ENI Policies may be used to recommend or define desired behavioural changes to Functional Blocks of the ENI System.</w:t>
      </w:r>
    </w:p>
    <w:p w14:paraId="17B3208E" w14:textId="7AABB88D" w:rsidR="00182A0D" w:rsidRPr="00432F62" w:rsidRDefault="00182A0D" w:rsidP="00C1555E">
      <w:pPr>
        <w:pStyle w:val="EX"/>
      </w:pPr>
      <w:r w:rsidRPr="00432F62">
        <w:t>[PMR2]</w:t>
      </w:r>
      <w:r w:rsidRPr="00432F62">
        <w:tab/>
        <w:t xml:space="preserve">ENI Policies shall </w:t>
      </w:r>
      <w:r w:rsidR="0071536B" w:rsidRPr="00432F62">
        <w:t xml:space="preserve">incorporate </w:t>
      </w:r>
      <w:r w:rsidRPr="00432F62">
        <w:t>any contextual changes.</w:t>
      </w:r>
    </w:p>
    <w:p w14:paraId="40F2C4F3" w14:textId="15666F08" w:rsidR="0071536B" w:rsidRPr="00432F62" w:rsidRDefault="0071536B" w:rsidP="0071536B">
      <w:pPr>
        <w:pStyle w:val="NO"/>
      </w:pPr>
      <w:r w:rsidRPr="00432F62">
        <w:t>NOTE</w:t>
      </w:r>
      <w:r w:rsidR="00D83685" w:rsidRPr="00432F62">
        <w:t xml:space="preserve"> 2</w:t>
      </w:r>
      <w:r w:rsidRPr="00432F62">
        <w:t>:</w:t>
      </w:r>
      <w:r w:rsidRPr="00432F62">
        <w:tab/>
        <w:t>ENI Policies incorporate changes in context before they are sent to the Entities that they affect. This enables the behaviour of those Entities to adjust to changing context.</w:t>
      </w:r>
    </w:p>
    <w:p w14:paraId="4DF494EB" w14:textId="28D3F754" w:rsidR="00182A0D" w:rsidRPr="00432F62" w:rsidRDefault="00182A0D" w:rsidP="00C1555E">
      <w:pPr>
        <w:pStyle w:val="EX"/>
      </w:pPr>
      <w:r w:rsidRPr="00432F62">
        <w:t>[PMR3]</w:t>
      </w:r>
      <w:r w:rsidRPr="00432F62">
        <w:tab/>
        <w:t xml:space="preserve">ENI Policies may </w:t>
      </w:r>
      <w:r w:rsidR="0071536B" w:rsidRPr="00432F62">
        <w:t xml:space="preserve">incorporate </w:t>
      </w:r>
      <w:r w:rsidRPr="00432F62">
        <w:t>situationally aware</w:t>
      </w:r>
      <w:r w:rsidR="0071536B" w:rsidRPr="00432F62">
        <w:t xml:space="preserve"> information</w:t>
      </w:r>
      <w:r w:rsidRPr="00432F62">
        <w:t>.</w:t>
      </w:r>
    </w:p>
    <w:p w14:paraId="0FC69D2F" w14:textId="48420AB1" w:rsidR="0071536B" w:rsidRPr="00432F62" w:rsidRDefault="0071536B" w:rsidP="0071536B">
      <w:pPr>
        <w:pStyle w:val="NO"/>
      </w:pPr>
      <w:r w:rsidRPr="00432F62">
        <w:t>NOTE</w:t>
      </w:r>
      <w:r w:rsidR="00D83685" w:rsidRPr="00432F62">
        <w:t xml:space="preserve"> 3</w:t>
      </w:r>
      <w:r w:rsidRPr="00432F62">
        <w:t>:</w:t>
      </w:r>
      <w:r w:rsidRPr="00432F62">
        <w:tab/>
        <w:t>ENI Policies may incorporate situationally aware information before they are sent to the Entities that they affect. This enables the behaviour of those Entities to adjust to changing situations, such as changes in goals or threats.</w:t>
      </w:r>
    </w:p>
    <w:p w14:paraId="3B01D117" w14:textId="66C41FF7" w:rsidR="00182A0D" w:rsidRPr="00432F62" w:rsidRDefault="00182A0D" w:rsidP="00C1555E">
      <w:pPr>
        <w:pStyle w:val="EX"/>
      </w:pPr>
      <w:r w:rsidRPr="00432F62">
        <w:t>[PMR4]</w:t>
      </w:r>
      <w:r w:rsidRPr="00432F62">
        <w:tab/>
      </w:r>
      <w:r w:rsidR="009D0FCD" w:rsidRPr="00432F62">
        <w:t xml:space="preserve">The ENI System </w:t>
      </w:r>
      <w:r w:rsidRPr="00432F62">
        <w:t>shall use DSLs to specify end-to-end goals to the Cognitive System.</w:t>
      </w:r>
    </w:p>
    <w:p w14:paraId="0C29CF04" w14:textId="5D2EDF76" w:rsidR="001054D6" w:rsidRPr="00432F62" w:rsidRDefault="00386AFF" w:rsidP="00C1555E">
      <w:pPr>
        <w:pStyle w:val="EX"/>
      </w:pPr>
      <w:r w:rsidRPr="00432F62">
        <w:t>[</w:t>
      </w:r>
      <w:r w:rsidR="001054D6" w:rsidRPr="00432F62">
        <w:t>PMR5]</w:t>
      </w:r>
      <w:r w:rsidR="001054D6" w:rsidRPr="00432F62">
        <w:tab/>
      </w:r>
      <w:r w:rsidR="009D0FCD" w:rsidRPr="00432F62">
        <w:t xml:space="preserve">The ENI System </w:t>
      </w:r>
      <w:r w:rsidR="001054D6" w:rsidRPr="00432F62">
        <w:t>and the Assisted System shall agree on what types of Policy Rules are exchanged.</w:t>
      </w:r>
    </w:p>
    <w:p w14:paraId="40B415D5" w14:textId="0EB47D60" w:rsidR="001054D6" w:rsidRPr="00432F62" w:rsidRDefault="001054D6" w:rsidP="00C1555E">
      <w:pPr>
        <w:pStyle w:val="EX"/>
      </w:pPr>
      <w:r w:rsidRPr="00432F62">
        <w:t>[PMR5.1]</w:t>
      </w:r>
      <w:r w:rsidRPr="00432F62">
        <w:tab/>
      </w:r>
      <w:r w:rsidR="009D0FCD" w:rsidRPr="00432F62">
        <w:t xml:space="preserve">The ENI System </w:t>
      </w:r>
      <w:r w:rsidRPr="00432F62">
        <w:t>and the Assisted System may use negotiation to specify the type and format of Policy Rules that are exchanged.</w:t>
      </w:r>
    </w:p>
    <w:p w14:paraId="51BD7698" w14:textId="6090EBC8" w:rsidR="001054D6" w:rsidRPr="00432F62" w:rsidRDefault="001054D6" w:rsidP="00C1555E">
      <w:pPr>
        <w:pStyle w:val="EX"/>
      </w:pPr>
      <w:r w:rsidRPr="00432F62">
        <w:t>[PMR5.2]</w:t>
      </w:r>
      <w:r w:rsidRPr="00432F62">
        <w:tab/>
      </w:r>
      <w:r w:rsidR="009D0FCD" w:rsidRPr="00432F62">
        <w:t xml:space="preserve">The ENI System </w:t>
      </w:r>
      <w:r w:rsidRPr="00432F62">
        <w:t>and the Assisted System may specify the grammar of any Policy Rule DSL that will be exchanged between them.</w:t>
      </w:r>
    </w:p>
    <w:p w14:paraId="2C16444F" w14:textId="3F19C5E2" w:rsidR="001054D6" w:rsidRPr="00432F62" w:rsidRDefault="001054D6" w:rsidP="00C1555E">
      <w:pPr>
        <w:pStyle w:val="EX"/>
      </w:pPr>
      <w:r w:rsidRPr="00432F62">
        <w:t>[PMR5.3]</w:t>
      </w:r>
      <w:r w:rsidRPr="00432F62">
        <w:tab/>
      </w:r>
      <w:r w:rsidR="009D0FCD" w:rsidRPr="00432F62">
        <w:t xml:space="preserve">The ENI System </w:t>
      </w:r>
      <w:r w:rsidRPr="00432F62">
        <w:t>shall acknowledge the receipt of Policy Rules sent by the Assisted System</w:t>
      </w:r>
      <w:r w:rsidR="00940B60" w:rsidRPr="00432F62">
        <w:t>.</w:t>
      </w:r>
    </w:p>
    <w:p w14:paraId="7C7F462F" w14:textId="398E812F" w:rsidR="00940B60" w:rsidRPr="00432F62" w:rsidRDefault="00940B60" w:rsidP="00C1555E">
      <w:pPr>
        <w:pStyle w:val="EX"/>
      </w:pPr>
      <w:r w:rsidRPr="00432F62">
        <w:lastRenderedPageBreak/>
        <w:t>[PMR5.4]</w:t>
      </w:r>
      <w:r w:rsidRPr="00432F62">
        <w:tab/>
        <w:t>The Assisted System shall acknowledge the receipt of Policy Rules sent by the ENI System.</w:t>
      </w:r>
    </w:p>
    <w:p w14:paraId="2DE9F32B" w14:textId="6B5DA55B" w:rsidR="007F1FB1" w:rsidRPr="00432F62" w:rsidRDefault="00386AFF" w:rsidP="00C1555E">
      <w:pPr>
        <w:pStyle w:val="EX"/>
      </w:pPr>
      <w:r w:rsidRPr="00432F62">
        <w:t>[PMR6]</w:t>
      </w:r>
      <w:r w:rsidRPr="00432F62">
        <w:tab/>
      </w:r>
      <w:r w:rsidR="007F1FB1" w:rsidRPr="00432F62">
        <w:t>The ENI System and the Assisted System shall agree on how Policy Rules are executed.</w:t>
      </w:r>
    </w:p>
    <w:p w14:paraId="1E7D5978" w14:textId="05D14F68" w:rsidR="007F1FB1" w:rsidRPr="00432F62" w:rsidRDefault="007F1FB1" w:rsidP="00C1555E">
      <w:pPr>
        <w:pStyle w:val="EX"/>
      </w:pPr>
      <w:r w:rsidRPr="00432F62">
        <w:t>[PMR6.1]</w:t>
      </w:r>
      <w:r w:rsidRPr="00432F62">
        <w:tab/>
        <w:t>The Assisted System may request the ENI System to negotiate parameters to arrive a</w:t>
      </w:r>
      <w:r w:rsidR="009D0FCD" w:rsidRPr="00432F62">
        <w:t>t a</w:t>
      </w:r>
      <w:r w:rsidRPr="00432F62">
        <w:t xml:space="preserve"> mutually acceptable Policy.</w:t>
      </w:r>
    </w:p>
    <w:p w14:paraId="1AC12897" w14:textId="4001F1FA" w:rsidR="007F1FB1" w:rsidRPr="00432F62" w:rsidRDefault="007F1FB1" w:rsidP="00C1555E">
      <w:pPr>
        <w:pStyle w:val="EX"/>
      </w:pPr>
      <w:r w:rsidRPr="00432F62">
        <w:t>[PMR6.2]</w:t>
      </w:r>
      <w:r w:rsidRPr="00432F62">
        <w:tab/>
        <w:t>The Assisted System shall report to the ENI System if any data, information, recommendations, or comman</w:t>
      </w:r>
      <w:r w:rsidR="00A0209C" w:rsidRPr="00432F62">
        <w:t>d</w:t>
      </w:r>
      <w:r w:rsidRPr="00432F62">
        <w:t>s sent to it by the ENI System are not understood.</w:t>
      </w:r>
    </w:p>
    <w:p w14:paraId="55D081D9" w14:textId="7158F3AC" w:rsidR="007F1FB1" w:rsidRPr="00432F62" w:rsidRDefault="007F1FB1" w:rsidP="00C1555E">
      <w:pPr>
        <w:pStyle w:val="EX"/>
      </w:pPr>
      <w:r w:rsidRPr="00432F62">
        <w:t>[PMR6.3]</w:t>
      </w:r>
      <w:r w:rsidRPr="00432F62">
        <w:tab/>
        <w:t>The Assisted System may ask for further clarifying information, including examples, if it has received data</w:t>
      </w:r>
      <w:r w:rsidR="00A0209C" w:rsidRPr="00432F62">
        <w:t xml:space="preserve">, information, or Policies </w:t>
      </w:r>
      <w:r w:rsidRPr="00432F62">
        <w:t>from the ENI System that it does not understand.</w:t>
      </w:r>
    </w:p>
    <w:p w14:paraId="1046AC24" w14:textId="5A043923" w:rsidR="007F1FB1" w:rsidRPr="00432F62" w:rsidRDefault="007F1FB1" w:rsidP="00C1555E">
      <w:pPr>
        <w:pStyle w:val="EX"/>
      </w:pPr>
      <w:r w:rsidRPr="00432F62">
        <w:t>[PMR6.4]</w:t>
      </w:r>
      <w:r w:rsidRPr="00432F62">
        <w:tab/>
        <w:t>The ENI System may request the Assisted System to negotiate parameters to arrive a mutually acceptable Policy.</w:t>
      </w:r>
    </w:p>
    <w:p w14:paraId="2D4CF4F5" w14:textId="773B58DD" w:rsidR="007F1FB1" w:rsidRPr="00432F62" w:rsidRDefault="007F1FB1" w:rsidP="00C1555E">
      <w:pPr>
        <w:pStyle w:val="EX"/>
      </w:pPr>
      <w:r w:rsidRPr="00432F62">
        <w:t>[PMR6.5]</w:t>
      </w:r>
      <w:r w:rsidRPr="00432F62">
        <w:tab/>
        <w:t>The ENI System shall report to the Assisted System if any data, information, recommendations, or comman</w:t>
      </w:r>
      <w:r w:rsidR="00A0209C" w:rsidRPr="00432F62">
        <w:t>d</w:t>
      </w:r>
      <w:r w:rsidRPr="00432F62">
        <w:t xml:space="preserve">s sent to it by the </w:t>
      </w:r>
      <w:r w:rsidR="00A0209C" w:rsidRPr="00432F62">
        <w:t xml:space="preserve">Assisted System </w:t>
      </w:r>
      <w:r w:rsidRPr="00432F62">
        <w:t>are not understood.</w:t>
      </w:r>
    </w:p>
    <w:p w14:paraId="7C5E160B" w14:textId="6AF767EE" w:rsidR="007F1FB1" w:rsidRPr="00432F62" w:rsidRDefault="007F1FB1" w:rsidP="00C1555E">
      <w:pPr>
        <w:pStyle w:val="EX"/>
      </w:pPr>
      <w:r w:rsidRPr="00432F62">
        <w:t>[PMR6.6]</w:t>
      </w:r>
      <w:r w:rsidRPr="00432F62">
        <w:tab/>
        <w:t>The ENI System may ask for further clarifying information, including examples, if it has received data</w:t>
      </w:r>
      <w:r w:rsidR="00A0209C" w:rsidRPr="00432F62">
        <w:t>, information, or Policies</w:t>
      </w:r>
      <w:r w:rsidRPr="00432F62">
        <w:t xml:space="preserve"> from the Assisted System that it does not understand.</w:t>
      </w:r>
    </w:p>
    <w:p w14:paraId="6A6A5C85" w14:textId="77777777" w:rsidR="00A0209C" w:rsidRPr="00432F62" w:rsidRDefault="00A0209C" w:rsidP="00C1555E">
      <w:pPr>
        <w:pStyle w:val="EX"/>
      </w:pPr>
      <w:r w:rsidRPr="00432F62">
        <w:t>[PMR6.7]</w:t>
      </w:r>
      <w:r w:rsidRPr="00432F62">
        <w:tab/>
        <w:t>The ENI System shall record any comprehension problems details in [PMR6.2], [PMR6.3], [PMR6.5], and [PMR6.6] in its knowledge base.</w:t>
      </w:r>
    </w:p>
    <w:p w14:paraId="305B1750" w14:textId="2B79E9E2" w:rsidR="00A0209C" w:rsidRPr="00432F62" w:rsidRDefault="00A0209C" w:rsidP="00C1555E">
      <w:pPr>
        <w:pStyle w:val="EX"/>
      </w:pPr>
      <w:r w:rsidRPr="00432F62">
        <w:t>[PMR6.8]</w:t>
      </w:r>
      <w:r w:rsidR="00D83685" w:rsidRPr="00432F62">
        <w:tab/>
      </w:r>
      <w:r w:rsidRPr="00432F62">
        <w:t>The ENI System shall record the correct format and content to any comprehension problems found in [PMR6.7] in its knowledge base.</w:t>
      </w:r>
    </w:p>
    <w:p w14:paraId="21F07AC1" w14:textId="4BCC0810" w:rsidR="00182A0D" w:rsidRPr="00432F62" w:rsidRDefault="004077EC" w:rsidP="00C1555E">
      <w:pPr>
        <w:pStyle w:val="EX"/>
      </w:pPr>
      <w:r w:rsidRPr="00432F62">
        <w:t>[PMR</w:t>
      </w:r>
      <w:r w:rsidR="00A0209C" w:rsidRPr="00432F62">
        <w:t>7</w:t>
      </w:r>
      <w:r w:rsidRPr="00432F62">
        <w:t>]</w:t>
      </w:r>
      <w:r w:rsidRPr="00432F62">
        <w:tab/>
        <w:t>P</w:t>
      </w:r>
      <w:r w:rsidR="00386AFF" w:rsidRPr="00432F62">
        <w:t>olicy Rules may have descriptive and/or prescriptive metadata attached.</w:t>
      </w:r>
    </w:p>
    <w:p w14:paraId="428E9FD0" w14:textId="1286F8EB" w:rsidR="00C5660C" w:rsidRPr="00432F62" w:rsidRDefault="00C5660C" w:rsidP="00273562">
      <w:pPr>
        <w:pStyle w:val="Heading2"/>
      </w:pPr>
      <w:bookmarkStart w:id="619" w:name="_Toc135898911"/>
      <w:bookmarkStart w:id="620" w:name="_Toc136005723"/>
      <w:bookmarkStart w:id="621" w:name="_Toc136439519"/>
      <w:bookmarkStart w:id="622" w:name="_Toc137460003"/>
      <w:bookmarkStart w:id="623" w:name="_Toc184657876"/>
      <w:r w:rsidRPr="00432F62">
        <w:t>5.</w:t>
      </w:r>
      <w:r w:rsidR="00182A0D" w:rsidRPr="00432F62">
        <w:t>9</w:t>
      </w:r>
      <w:r w:rsidRPr="00432F62">
        <w:tab/>
      </w:r>
      <w:r w:rsidR="0016145E" w:rsidRPr="00432F62">
        <w:t xml:space="preserve">AI Modelling and </w:t>
      </w:r>
      <w:r w:rsidRPr="00432F62">
        <w:t>Training Model Requirements</w:t>
      </w:r>
      <w:bookmarkEnd w:id="619"/>
      <w:bookmarkEnd w:id="620"/>
      <w:bookmarkEnd w:id="621"/>
      <w:bookmarkEnd w:id="622"/>
      <w:bookmarkEnd w:id="623"/>
    </w:p>
    <w:p w14:paraId="2243DE16" w14:textId="0DDDEE1E" w:rsidR="0016145E" w:rsidRPr="00432F62" w:rsidRDefault="0016145E" w:rsidP="00C1555E">
      <w:pPr>
        <w:pStyle w:val="EX"/>
      </w:pPr>
      <w:r w:rsidRPr="00432F62">
        <w:t>[AIMT1]</w:t>
      </w:r>
      <w:r w:rsidRPr="00432F62">
        <w:tab/>
        <w:t>An ENI System shall incorporate meth</w:t>
      </w:r>
      <w:r w:rsidR="006677D7" w:rsidRPr="00432F62">
        <w:t>o</w:t>
      </w:r>
      <w:r w:rsidRPr="00432F62">
        <w:t>ds to discover bias against individuals and groups of objects, ideas, and people.</w:t>
      </w:r>
    </w:p>
    <w:p w14:paraId="781B7F7B" w14:textId="77777777" w:rsidR="00867F96" w:rsidRPr="00432F62" w:rsidRDefault="0016145E" w:rsidP="00C1555E">
      <w:pPr>
        <w:pStyle w:val="EX"/>
      </w:pPr>
      <w:r w:rsidRPr="00432F62">
        <w:t>[AIMT2]</w:t>
      </w:r>
      <w:r w:rsidRPr="00432F62">
        <w:tab/>
        <w:t>An ENI System shall be able to demonstrate that it uses a set of repeatable mechanisms as part of the machine learning process to help mitigate bias.</w:t>
      </w:r>
    </w:p>
    <w:p w14:paraId="71B2C341" w14:textId="37F2C926" w:rsidR="0016145E" w:rsidRPr="00432F62" w:rsidRDefault="0016145E" w:rsidP="00C1555E">
      <w:pPr>
        <w:pStyle w:val="EX"/>
      </w:pPr>
      <w:r w:rsidRPr="00432F62">
        <w:t>[AIMT3]</w:t>
      </w:r>
      <w:r w:rsidRPr="00432F62">
        <w:tab/>
        <w:t>An ENI System shall be able to demonstrate adherence to appropriate standards for showing that it can detect and mitigate bias.</w:t>
      </w:r>
    </w:p>
    <w:p w14:paraId="2D2DEC19" w14:textId="4A719C44" w:rsidR="00F467BF" w:rsidRPr="00432F62" w:rsidRDefault="00F467BF" w:rsidP="00C1555E">
      <w:pPr>
        <w:pStyle w:val="EX"/>
      </w:pPr>
      <w:r w:rsidRPr="00432F62">
        <w:t>[AIMT4]</w:t>
      </w:r>
      <w:r w:rsidRPr="00432F62">
        <w:tab/>
        <w:t>An ENI System shall analyse and provide feedback and/or explanation on ethical decisions.</w:t>
      </w:r>
    </w:p>
    <w:p w14:paraId="051E0FCC" w14:textId="64424146" w:rsidR="000C49A0" w:rsidRPr="00432F62" w:rsidRDefault="000C49A0" w:rsidP="00C1555E">
      <w:pPr>
        <w:pStyle w:val="EX"/>
      </w:pPr>
      <w:r w:rsidRPr="00432F62">
        <w:t>[AIMT4.1]</w:t>
      </w:r>
      <w:r w:rsidRPr="00432F62">
        <w:tab/>
        <w:t>Agents used by an ENI System should use one or more mechanisms to enable their ethical decisions to explain their actions.</w:t>
      </w:r>
    </w:p>
    <w:p w14:paraId="5CCF0EDE" w14:textId="72F51705" w:rsidR="000C49A0" w:rsidRPr="00432F62" w:rsidRDefault="000C49A0" w:rsidP="00C1555E">
      <w:pPr>
        <w:pStyle w:val="EX"/>
      </w:pPr>
      <w:r w:rsidRPr="00432F62">
        <w:t>[AIMT4.2]</w:t>
      </w:r>
      <w:r w:rsidRPr="00432F62">
        <w:tab/>
        <w:t>An ENI System should augment its learning and reasoning mechanisms with white</w:t>
      </w:r>
      <w:r w:rsidR="007367CC" w:rsidRPr="00432F62">
        <w:t>list</w:t>
      </w:r>
      <w:r w:rsidRPr="00432F62">
        <w:t xml:space="preserve"> and blacklist rules.</w:t>
      </w:r>
    </w:p>
    <w:p w14:paraId="0384ABD5" w14:textId="5857C92A" w:rsidR="000C49A0" w:rsidRPr="00432F62" w:rsidRDefault="000C49A0" w:rsidP="00C1555E">
      <w:pPr>
        <w:pStyle w:val="EX"/>
      </w:pPr>
      <w:r w:rsidRPr="00432F62">
        <w:t>[AIMT5]</w:t>
      </w:r>
      <w:r w:rsidRPr="00432F62">
        <w:tab/>
        <w:t>An ENI System should use formal logic(s) to be able to mathematically prove hypotheses.</w:t>
      </w:r>
    </w:p>
    <w:p w14:paraId="65877663" w14:textId="0732B502" w:rsidR="000C49A0" w:rsidRPr="00432F62" w:rsidRDefault="000C49A0" w:rsidP="00C1555E">
      <w:pPr>
        <w:pStyle w:val="EX"/>
      </w:pPr>
      <w:r w:rsidRPr="00432F62">
        <w:t>[AIMT6]</w:t>
      </w:r>
      <w:r w:rsidRPr="00432F62">
        <w:tab/>
        <w:t>An ENI System may use either an individual or a collaborative ethical decision-making framework.</w:t>
      </w:r>
    </w:p>
    <w:p w14:paraId="5C12F2D3" w14:textId="7BFF570F" w:rsidR="007367CC" w:rsidRPr="00432F62" w:rsidRDefault="007367CC" w:rsidP="00C1555E">
      <w:pPr>
        <w:pStyle w:val="EX"/>
      </w:pPr>
      <w:r w:rsidRPr="00432F62">
        <w:t>[AIMT6.1]</w:t>
      </w:r>
      <w:r w:rsidRPr="00432F62">
        <w:tab/>
        <w:t>An ENI System shall use a formal cognition model for each intelligent agent that is used for ethical decision-making.</w:t>
      </w:r>
    </w:p>
    <w:p w14:paraId="5DFA67A9" w14:textId="3814CD0E" w:rsidR="007367CC" w:rsidRPr="00432F62" w:rsidRDefault="007367CC" w:rsidP="00C1555E">
      <w:pPr>
        <w:pStyle w:val="EX"/>
      </w:pPr>
      <w:r w:rsidRPr="00432F62">
        <w:t>[AIMT6.2]</w:t>
      </w:r>
      <w:r w:rsidRPr="00432F62">
        <w:tab/>
        <w:t>An ENI System may use a logically separate mechanism to reconcile ethics-based requirements with the proposed actions of an agent before those actions are implemented.</w:t>
      </w:r>
    </w:p>
    <w:p w14:paraId="1EB3D067" w14:textId="7A94C221" w:rsidR="000C49A0" w:rsidRPr="00432F62" w:rsidRDefault="000C49A0" w:rsidP="00C1555E">
      <w:pPr>
        <w:pStyle w:val="EX"/>
      </w:pPr>
      <w:r w:rsidRPr="00432F62">
        <w:t>[AIMT6.</w:t>
      </w:r>
      <w:r w:rsidR="007367CC" w:rsidRPr="00432F62">
        <w:t>3</w:t>
      </w:r>
      <w:r w:rsidRPr="00432F62">
        <w:t>]</w:t>
      </w:r>
      <w:r w:rsidRPr="00432F62">
        <w:tab/>
        <w:t>Individual ethical decision-making frameworks used by an ENI System shall enable agents to make ethical decisions, either on their own or in consultation with other agents.</w:t>
      </w:r>
    </w:p>
    <w:p w14:paraId="3789A2BE" w14:textId="23B53D65" w:rsidR="000C49A0" w:rsidRPr="00432F62" w:rsidRDefault="000C49A0" w:rsidP="00C1555E">
      <w:pPr>
        <w:pStyle w:val="EX"/>
      </w:pPr>
      <w:r w:rsidRPr="00432F62">
        <w:t>[AIMT6.</w:t>
      </w:r>
      <w:r w:rsidR="007367CC" w:rsidRPr="00432F62">
        <w:t>4</w:t>
      </w:r>
      <w:r w:rsidRPr="00432F62">
        <w:t>]</w:t>
      </w:r>
      <w:r w:rsidRPr="00432F62">
        <w:tab/>
        <w:t>Individual ethical decision-making frameworks used by an ENI System shall be able to determine if an ethical decision made by another agent is in fact ethical or not.</w:t>
      </w:r>
    </w:p>
    <w:p w14:paraId="0310D20D" w14:textId="5E8D80E0" w:rsidR="00D8708D" w:rsidRPr="00432F62" w:rsidRDefault="00D8708D" w:rsidP="00C1555E">
      <w:pPr>
        <w:pStyle w:val="EX"/>
      </w:pPr>
      <w:r w:rsidRPr="00432F62">
        <w:lastRenderedPageBreak/>
        <w:t>[AIMT6.5]</w:t>
      </w:r>
      <w:r w:rsidRPr="00432F62">
        <w:tab/>
        <w:t>Collaborative ethical decision-making frameworks used by an ENI System shall form a network of trust to ensure that ethical decisions are free of uncertain and malicious behaviour.</w:t>
      </w:r>
    </w:p>
    <w:p w14:paraId="75BBC58F" w14:textId="75D98F1D" w:rsidR="00D8708D" w:rsidRPr="00432F62" w:rsidRDefault="00D8708D" w:rsidP="00C1555E">
      <w:pPr>
        <w:pStyle w:val="EX"/>
      </w:pPr>
      <w:r w:rsidRPr="00432F62">
        <w:t>[AIMT6.6]</w:t>
      </w:r>
      <w:r w:rsidRPr="00432F62">
        <w:tab/>
        <w:t xml:space="preserve">Collaborative ethical decision-making frameworks used by an ENI System may use a collection of </w:t>
      </w:r>
      <w:r w:rsidR="004C7507" w:rsidRPr="00432F62">
        <w:t>specialized</w:t>
      </w:r>
      <w:r w:rsidRPr="00432F62">
        <w:t xml:space="preserve"> agents (</w:t>
      </w:r>
      <w:r w:rsidR="00F74BA7" w:rsidRPr="00432F62">
        <w:t>e.g.</w:t>
      </w:r>
      <w:r w:rsidRPr="00432F62">
        <w:t xml:space="preserve"> some being deontological agen</w:t>
      </w:r>
      <w:r w:rsidR="007367CC" w:rsidRPr="00432F62">
        <w:t>t</w:t>
      </w:r>
      <w:r w:rsidRPr="00432F62">
        <w:t xml:space="preserve">s, </w:t>
      </w:r>
      <w:r w:rsidR="007367CC" w:rsidRPr="00432F62">
        <w:t xml:space="preserve">and </w:t>
      </w:r>
      <w:r w:rsidRPr="00432F62">
        <w:t>others being consequentialist agents).</w:t>
      </w:r>
    </w:p>
    <w:p w14:paraId="0234589C" w14:textId="2E64CFD0" w:rsidR="00D8708D" w:rsidRPr="00432F62" w:rsidRDefault="00D8708D" w:rsidP="00C1555E">
      <w:pPr>
        <w:pStyle w:val="EX"/>
      </w:pPr>
      <w:r w:rsidRPr="00432F62">
        <w:t>[AIMT6.7]</w:t>
      </w:r>
      <w:r w:rsidRPr="00432F62">
        <w:tab/>
        <w:t>A learning mechanism should be used to develop strategies to compute a collective decision by these agents</w:t>
      </w:r>
      <w:r w:rsidR="007367CC" w:rsidRPr="00432F62">
        <w:t xml:space="preserve"> in a collaborative ethical decision-making framework</w:t>
      </w:r>
      <w:r w:rsidRPr="00432F62">
        <w:t>.</w:t>
      </w:r>
    </w:p>
    <w:p w14:paraId="3FBD102C" w14:textId="1E6F9235" w:rsidR="00D8708D" w:rsidRPr="00432F62" w:rsidRDefault="00D8708D" w:rsidP="00C1555E">
      <w:pPr>
        <w:pStyle w:val="EX"/>
      </w:pPr>
      <w:r w:rsidRPr="00432F62">
        <w:t>[AIMT6.8]</w:t>
      </w:r>
      <w:r w:rsidRPr="00432F62">
        <w:tab/>
        <w:t xml:space="preserve">The learning mechanism </w:t>
      </w:r>
      <w:r w:rsidR="007367CC" w:rsidRPr="00432F62">
        <w:t xml:space="preserve">in a collaborative ethical decision-making framework </w:t>
      </w:r>
      <w:r w:rsidRPr="00432F62">
        <w:t>may include a voting strategy, where different agents are assigned different weights based on the type of the ethical decision</w:t>
      </w:r>
      <w:r w:rsidR="007367CC" w:rsidRPr="00432F62">
        <w:t xml:space="preserve"> </w:t>
      </w:r>
      <w:r w:rsidRPr="00432F62">
        <w:t>to be made.</w:t>
      </w:r>
    </w:p>
    <w:p w14:paraId="2B2E5C43" w14:textId="77777777" w:rsidR="00555E34" w:rsidRPr="00432F62" w:rsidRDefault="00555E34" w:rsidP="00C1555E">
      <w:pPr>
        <w:pStyle w:val="EX"/>
      </w:pPr>
      <w:r w:rsidRPr="00432F62">
        <w:t>[AIMT7]</w:t>
      </w:r>
      <w:r w:rsidRPr="00432F62">
        <w:tab/>
        <w:t>An ENI System shall be compliant with any applicable standards that define how ethics should be processed.</w:t>
      </w:r>
    </w:p>
    <w:p w14:paraId="34CE98A1" w14:textId="77777777" w:rsidR="00555E34" w:rsidRPr="00432F62" w:rsidRDefault="00555E34" w:rsidP="00C1555E">
      <w:pPr>
        <w:pStyle w:val="EX"/>
      </w:pPr>
      <w:r w:rsidRPr="00432F62">
        <w:t>[AIMT7.1]</w:t>
      </w:r>
      <w:r w:rsidRPr="00432F62">
        <w:tab/>
        <w:t>An ENI System shall protect privacy data.</w:t>
      </w:r>
    </w:p>
    <w:p w14:paraId="2AF47F1A" w14:textId="21CD883B" w:rsidR="00555E34" w:rsidRPr="00432F62" w:rsidRDefault="00555E34" w:rsidP="00C1555E">
      <w:pPr>
        <w:pStyle w:val="EX"/>
      </w:pPr>
      <w:r w:rsidRPr="00432F62">
        <w:t>[AIMT7.2]</w:t>
      </w:r>
      <w:r w:rsidRPr="00432F62">
        <w:tab/>
        <w:t>An ENI System should make as many of its decisions as possible to be transparent.</w:t>
      </w:r>
    </w:p>
    <w:p w14:paraId="30C8ED0C" w14:textId="24BCB4DC" w:rsidR="00555E34" w:rsidRPr="00432F62" w:rsidRDefault="00555E34" w:rsidP="00C1555E">
      <w:pPr>
        <w:pStyle w:val="EX"/>
      </w:pPr>
      <w:r w:rsidRPr="00432F62">
        <w:t>[AIMT7.3]</w:t>
      </w:r>
      <w:r w:rsidRPr="00432F62">
        <w:tab/>
        <w:t>An ENI System should be able to represent the needs of an end-user (</w:t>
      </w:r>
      <w:r w:rsidR="00F74BA7" w:rsidRPr="00432F62">
        <w:t>e.g.</w:t>
      </w:r>
      <w:r w:rsidRPr="00432F62">
        <w:t xml:space="preserve"> act as a proxy for the user in machine-to-machine decisions).</w:t>
      </w:r>
    </w:p>
    <w:p w14:paraId="2F25239E" w14:textId="065C044F" w:rsidR="00BC2997" w:rsidRPr="00432F62" w:rsidRDefault="00BC2997" w:rsidP="00273562">
      <w:pPr>
        <w:pStyle w:val="Heading2"/>
      </w:pPr>
      <w:bookmarkStart w:id="624" w:name="_Toc135898912"/>
      <w:bookmarkStart w:id="625" w:name="_Toc136005724"/>
      <w:bookmarkStart w:id="626" w:name="_Toc136439520"/>
      <w:bookmarkStart w:id="627" w:name="_Toc137460004"/>
      <w:bookmarkStart w:id="628" w:name="_Toc184657877"/>
      <w:r w:rsidRPr="00432F62">
        <w:t>5.</w:t>
      </w:r>
      <w:r w:rsidR="00182A0D" w:rsidRPr="00432F62">
        <w:t>10</w:t>
      </w:r>
      <w:r w:rsidRPr="00432F62">
        <w:tab/>
        <w:t>API Requirements</w:t>
      </w:r>
      <w:bookmarkEnd w:id="624"/>
      <w:bookmarkEnd w:id="625"/>
      <w:bookmarkEnd w:id="626"/>
      <w:bookmarkEnd w:id="627"/>
      <w:bookmarkEnd w:id="628"/>
    </w:p>
    <w:p w14:paraId="43EA87AA" w14:textId="2A2B5596" w:rsidR="009B2F7E" w:rsidRPr="00432F62" w:rsidRDefault="009B2F7E" w:rsidP="00C1555E">
      <w:pPr>
        <w:pStyle w:val="EX"/>
      </w:pPr>
      <w:r w:rsidRPr="00432F62">
        <w:t>[API1]</w:t>
      </w:r>
      <w:r w:rsidRPr="00432F62">
        <w:tab/>
        <w:t>An ENI System should use an API Broker to communicate with external entities such as the Assisted System.</w:t>
      </w:r>
    </w:p>
    <w:p w14:paraId="5EF5628A" w14:textId="30E39C27" w:rsidR="009B2F7E" w:rsidRPr="00432F62" w:rsidRDefault="009B2F7E" w:rsidP="00C1555E">
      <w:pPr>
        <w:pStyle w:val="EX"/>
      </w:pPr>
      <w:r w:rsidRPr="00432F62">
        <w:t>[API2]</w:t>
      </w:r>
      <w:r w:rsidR="00D74534" w:rsidRPr="00432F62">
        <w:tab/>
      </w:r>
      <w:r w:rsidRPr="00432F62">
        <w:t>An ENI System may interact with one or more Assisted Systems.</w:t>
      </w:r>
    </w:p>
    <w:p w14:paraId="17636C76" w14:textId="7E17158E" w:rsidR="009B2F7E" w:rsidRPr="00432F62" w:rsidRDefault="009B2F7E" w:rsidP="00C1555E">
      <w:pPr>
        <w:pStyle w:val="EX"/>
      </w:pPr>
      <w:r w:rsidRPr="00432F62">
        <w:t>[API2.1]</w:t>
      </w:r>
      <w:r w:rsidR="00D74534" w:rsidRPr="00432F62">
        <w:tab/>
      </w:r>
      <w:r w:rsidRPr="00432F62">
        <w:t>An ENI System may interact with APIs and/or the Designated Entity for class 1 and 2 Assisted Systems.</w:t>
      </w:r>
    </w:p>
    <w:p w14:paraId="2A4B38ED" w14:textId="3958A696" w:rsidR="009B2F7E" w:rsidRPr="00432F62" w:rsidRDefault="009B2F7E" w:rsidP="00C1555E">
      <w:pPr>
        <w:pStyle w:val="EX"/>
      </w:pPr>
      <w:r w:rsidRPr="00432F62">
        <w:t>[API2.2]</w:t>
      </w:r>
      <w:r w:rsidR="00D74534" w:rsidRPr="00432F62">
        <w:tab/>
      </w:r>
      <w:r w:rsidRPr="00432F62">
        <w:t xml:space="preserve">An ENI System should </w:t>
      </w:r>
      <w:r w:rsidR="00F22FD4" w:rsidRPr="00432F62">
        <w:t xml:space="preserve">use APIs to </w:t>
      </w:r>
      <w:r w:rsidRPr="00432F62">
        <w:t>interact with multiple Assisted Systems based on the communications architecture used by the Assisted Sy</w:t>
      </w:r>
      <w:r w:rsidR="003F6461" w:rsidRPr="00432F62">
        <w:t>s</w:t>
      </w:r>
      <w:r w:rsidRPr="00432F62">
        <w:t>tems, as specified in [API3]</w:t>
      </w:r>
      <w:r w:rsidR="00ED4011" w:rsidRPr="00432F62">
        <w:t xml:space="preserve"> or [API4]</w:t>
      </w:r>
      <w:r w:rsidRPr="00432F62">
        <w:t>.</w:t>
      </w:r>
    </w:p>
    <w:p w14:paraId="3835D279" w14:textId="3FC2FB79" w:rsidR="009B2F7E" w:rsidRPr="00432F62" w:rsidRDefault="009B2F7E" w:rsidP="00C1555E">
      <w:pPr>
        <w:pStyle w:val="EX"/>
      </w:pPr>
      <w:r w:rsidRPr="00432F62">
        <w:t>[API3]</w:t>
      </w:r>
      <w:r w:rsidR="00D74534" w:rsidRPr="00432F62">
        <w:tab/>
      </w:r>
      <w:r w:rsidRPr="00432F62">
        <w:t>An ENI System should interact with one or more collaborating Assisted Systems by</w:t>
      </w:r>
      <w:r w:rsidR="002B23D6" w:rsidRPr="00432F62">
        <w:t xml:space="preserve"> sending the same API commands to each of the collaborating Assisted Systems.</w:t>
      </w:r>
    </w:p>
    <w:p w14:paraId="3D03F78F" w14:textId="1C5B15DA" w:rsidR="00F22FD4" w:rsidRPr="00432F62" w:rsidRDefault="00F22FD4" w:rsidP="00E23E9D">
      <w:pPr>
        <w:pStyle w:val="NO"/>
      </w:pPr>
      <w:r w:rsidRPr="00432F62">
        <w:t>NOTE:</w:t>
      </w:r>
      <w:r w:rsidRPr="00432F62">
        <w:tab/>
      </w:r>
      <w:r w:rsidR="00CB2F1B" w:rsidRPr="00432F62">
        <w:t>"</w:t>
      </w:r>
      <w:r w:rsidRPr="00432F62">
        <w:t>Collaborating</w:t>
      </w:r>
      <w:r w:rsidR="00CB2F1B" w:rsidRPr="00432F62">
        <w:t>"</w:t>
      </w:r>
      <w:r w:rsidRPr="00432F62">
        <w:t xml:space="preserve"> means that </w:t>
      </w:r>
      <w:r w:rsidR="00B76326" w:rsidRPr="00432F62">
        <w:t>each of the Assisted Systems has the same capabilities and responsibilities</w:t>
      </w:r>
      <w:r w:rsidRPr="00432F62">
        <w:t>.</w:t>
      </w:r>
    </w:p>
    <w:p w14:paraId="1FE3994D" w14:textId="0C25C36E" w:rsidR="007F377A" w:rsidRPr="00432F62" w:rsidRDefault="007F377A" w:rsidP="00C1555E">
      <w:pPr>
        <w:pStyle w:val="EX"/>
      </w:pPr>
      <w:r w:rsidRPr="00432F62">
        <w:t>[API3.1]</w:t>
      </w:r>
      <w:r w:rsidR="00D74534" w:rsidRPr="00432F62">
        <w:tab/>
      </w:r>
      <w:r w:rsidRPr="00432F62">
        <w:t>An ENI System need not know that it is communicating with a specific Assisted System.</w:t>
      </w:r>
    </w:p>
    <w:p w14:paraId="3EDED81F" w14:textId="6E6D4EBE" w:rsidR="007F377A" w:rsidRPr="00432F62" w:rsidRDefault="007F377A" w:rsidP="00C1555E">
      <w:pPr>
        <w:pStyle w:val="EX"/>
      </w:pPr>
      <w:r w:rsidRPr="00432F62">
        <w:t>[API3.2]</w:t>
      </w:r>
      <w:r w:rsidR="00D74534" w:rsidRPr="00432F62">
        <w:tab/>
      </w:r>
      <w:r w:rsidRPr="00432F62">
        <w:t>An ENI System need not be aware of the number of collaborating Assisted Systems that it is sending recommendations and commands to.</w:t>
      </w:r>
    </w:p>
    <w:p w14:paraId="02171878" w14:textId="26396265" w:rsidR="007F377A" w:rsidRPr="00432F62" w:rsidRDefault="007F377A" w:rsidP="00C1555E">
      <w:pPr>
        <w:pStyle w:val="EX"/>
      </w:pPr>
      <w:r w:rsidRPr="00432F62">
        <w:t>[API3.3]</w:t>
      </w:r>
      <w:r w:rsidR="00D74534" w:rsidRPr="00432F62">
        <w:tab/>
      </w:r>
      <w:r w:rsidRPr="00432F62">
        <w:t xml:space="preserve">An ENI System </w:t>
      </w:r>
      <w:r w:rsidR="00ED4011" w:rsidRPr="00432F62">
        <w:t>may use any communication mechanism that ensures that the same recommendations and commands are sent to each collaborating Assisted System</w:t>
      </w:r>
      <w:r w:rsidRPr="00432F62">
        <w:t>.</w:t>
      </w:r>
    </w:p>
    <w:p w14:paraId="2E66081C" w14:textId="3C2D95B3" w:rsidR="00ED4011" w:rsidRPr="00432F62" w:rsidRDefault="00ED4011" w:rsidP="00C1555E">
      <w:pPr>
        <w:pStyle w:val="EX"/>
      </w:pPr>
      <w:r w:rsidRPr="00432F62">
        <w:t>[API3.4]</w:t>
      </w:r>
      <w:r w:rsidR="00D74534" w:rsidRPr="00432F62">
        <w:tab/>
      </w:r>
      <w:r w:rsidRPr="00432F62">
        <w:t xml:space="preserve">The interactions between the API module in each Functional Block of each collaborating Assisted System need not be visible to </w:t>
      </w:r>
      <w:r w:rsidR="00D74534" w:rsidRPr="00432F62">
        <w:t xml:space="preserve">an </w:t>
      </w:r>
      <w:r w:rsidRPr="00432F62">
        <w:t>ENI System.</w:t>
      </w:r>
    </w:p>
    <w:p w14:paraId="7ACA2A85" w14:textId="0E745ABE" w:rsidR="00ED4011" w:rsidRPr="00432F62" w:rsidRDefault="00ED4011" w:rsidP="00C1555E">
      <w:pPr>
        <w:pStyle w:val="EX"/>
      </w:pPr>
      <w:r w:rsidRPr="00432F62">
        <w:t>[API4]</w:t>
      </w:r>
      <w:r w:rsidR="00D74534" w:rsidRPr="00432F62">
        <w:tab/>
      </w:r>
      <w:r w:rsidR="00705F0E" w:rsidRPr="00432F62">
        <w:t>An ENI System shall know the identi</w:t>
      </w:r>
      <w:r w:rsidR="00E91489" w:rsidRPr="00432F62">
        <w:t>t</w:t>
      </w:r>
      <w:r w:rsidR="00705F0E" w:rsidRPr="00432F62">
        <w:t xml:space="preserve">y of each non-collaborating Assisted System that </w:t>
      </w:r>
      <w:r w:rsidR="00E91489" w:rsidRPr="00432F62">
        <w:t>the ENI System</w:t>
      </w:r>
      <w:r w:rsidR="00705F0E" w:rsidRPr="00432F62">
        <w:t xml:space="preserve"> is directly connected to</w:t>
      </w:r>
      <w:r w:rsidR="00E91489" w:rsidRPr="00432F62">
        <w:t>, if that Assisted System</w:t>
      </w:r>
      <w:r w:rsidR="00705F0E" w:rsidRPr="00432F62">
        <w:t xml:space="preserve"> wants to receive recommendations and/or commands.</w:t>
      </w:r>
    </w:p>
    <w:p w14:paraId="2B56C192" w14:textId="584ABFC9" w:rsidR="00A17B0D" w:rsidRPr="00432F62" w:rsidRDefault="00A17B0D" w:rsidP="00C1555E">
      <w:pPr>
        <w:pStyle w:val="EX"/>
      </w:pPr>
      <w:r w:rsidRPr="00432F62">
        <w:t>[API4.1]</w:t>
      </w:r>
      <w:r w:rsidR="00D74534" w:rsidRPr="00432F62">
        <w:tab/>
      </w:r>
      <w:r w:rsidRPr="00432F62">
        <w:t xml:space="preserve">An ENI System </w:t>
      </w:r>
      <w:r w:rsidR="00705F0E" w:rsidRPr="00432F62">
        <w:t>shall be aware of the capabilities and responsibilities of each non-collaborating Assisted System that it is directly connected to.</w:t>
      </w:r>
    </w:p>
    <w:p w14:paraId="3A4CD5EE" w14:textId="6BC1F172" w:rsidR="00A17B0D" w:rsidRPr="00432F62" w:rsidRDefault="00A17B0D" w:rsidP="00C1555E">
      <w:pPr>
        <w:pStyle w:val="EX"/>
      </w:pPr>
      <w:r w:rsidRPr="00432F62">
        <w:t>[API4.2]</w:t>
      </w:r>
      <w:r w:rsidR="00D74534" w:rsidRPr="00432F62">
        <w:tab/>
      </w:r>
      <w:r w:rsidRPr="00432F62">
        <w:t xml:space="preserve">An ENI System </w:t>
      </w:r>
      <w:r w:rsidR="00705F0E" w:rsidRPr="00432F62">
        <w:t>should</w:t>
      </w:r>
      <w:r w:rsidRPr="00432F62">
        <w:t xml:space="preserve"> be aware of the number of </w:t>
      </w:r>
      <w:r w:rsidR="00E91489" w:rsidRPr="00432F62">
        <w:t>non-</w:t>
      </w:r>
      <w:r w:rsidRPr="00432F62">
        <w:t>collaborating Assisted Systems that it is sending recommendations and commands to.</w:t>
      </w:r>
    </w:p>
    <w:p w14:paraId="2C6315C9" w14:textId="35B9B50F" w:rsidR="00705F0E" w:rsidRPr="00432F62" w:rsidRDefault="00A17B0D" w:rsidP="00C1555E">
      <w:pPr>
        <w:pStyle w:val="EX"/>
      </w:pPr>
      <w:r w:rsidRPr="00432F62">
        <w:t>[API4.3]</w:t>
      </w:r>
      <w:r w:rsidR="00D74534" w:rsidRPr="00432F62">
        <w:tab/>
      </w:r>
      <w:r w:rsidRPr="00432F62">
        <w:t xml:space="preserve">An ENI System may </w:t>
      </w:r>
      <w:r w:rsidR="00705F0E" w:rsidRPr="00432F62">
        <w:t>be able to indirectly control</w:t>
      </w:r>
      <w:r w:rsidRPr="00432F62">
        <w:t xml:space="preserve"> </w:t>
      </w:r>
      <w:r w:rsidR="00705F0E" w:rsidRPr="00432F62">
        <w:t>non-collaborating Assisted Systems that it is not directly connected to.</w:t>
      </w:r>
    </w:p>
    <w:p w14:paraId="30B7E7C6" w14:textId="5BAE0685" w:rsidR="00A17B0D" w:rsidRPr="00432F62" w:rsidRDefault="00705F0E" w:rsidP="00C1555E">
      <w:pPr>
        <w:pStyle w:val="EX"/>
      </w:pPr>
      <w:r w:rsidRPr="00432F62">
        <w:lastRenderedPageBreak/>
        <w:t>[API4.4]</w:t>
      </w:r>
      <w:r w:rsidR="00D74534" w:rsidRPr="00432F62">
        <w:tab/>
      </w:r>
      <w:r w:rsidRPr="00432F62">
        <w:t>An ENI System need not be aware of its control of the behaviour of any non-collaborating Assisted Systems that it is not directly connected to.</w:t>
      </w:r>
    </w:p>
    <w:p w14:paraId="1C239DEA" w14:textId="77777777" w:rsidR="00E232EE" w:rsidRPr="00432F62" w:rsidRDefault="00A17B0D" w:rsidP="00E232EE">
      <w:pPr>
        <w:pStyle w:val="EX"/>
      </w:pPr>
      <w:r w:rsidRPr="00432F62">
        <w:t>[API4.</w:t>
      </w:r>
      <w:r w:rsidR="00705F0E" w:rsidRPr="00432F62">
        <w:t>5</w:t>
      </w:r>
      <w:r w:rsidRPr="00432F62">
        <w:t>]</w:t>
      </w:r>
      <w:r w:rsidR="00D74534" w:rsidRPr="00432F62">
        <w:tab/>
      </w:r>
      <w:r w:rsidRPr="00432F62">
        <w:t xml:space="preserve">The interactions between the API module in each Functional Block of each </w:t>
      </w:r>
      <w:r w:rsidR="00E91489" w:rsidRPr="00432F62">
        <w:t xml:space="preserve">non-collaborating </w:t>
      </w:r>
      <w:r w:rsidRPr="00432F62">
        <w:t xml:space="preserve">Assisted System need not be visible to </w:t>
      </w:r>
      <w:r w:rsidR="00D74534" w:rsidRPr="00432F62">
        <w:t xml:space="preserve">an </w:t>
      </w:r>
      <w:r w:rsidRPr="00432F62">
        <w:t>ENI System.</w:t>
      </w:r>
    </w:p>
    <w:p w14:paraId="04FDEB8D" w14:textId="0472184A" w:rsidR="00E232EE" w:rsidRPr="00432F62" w:rsidRDefault="00E232EE" w:rsidP="00E232EE">
      <w:pPr>
        <w:pStyle w:val="EX"/>
      </w:pPr>
      <w:r w:rsidRPr="00432F62">
        <w:t>[API5]</w:t>
      </w:r>
      <w:r w:rsidRPr="00432F62">
        <w:tab/>
        <w:t>An ENI System shall include API Management.</w:t>
      </w:r>
    </w:p>
    <w:p w14:paraId="0643DE0D" w14:textId="77777777" w:rsidR="008B76C9" w:rsidRPr="00432F62" w:rsidRDefault="008B76C9" w:rsidP="008B76C9">
      <w:pPr>
        <w:pStyle w:val="EX"/>
      </w:pPr>
      <w:r w:rsidRPr="00432F62">
        <w:t>[API5.1]</w:t>
      </w:r>
      <w:r w:rsidRPr="00432F62">
        <w:tab/>
        <w:t>An ENI System shall include authentication of APIs.</w:t>
      </w:r>
    </w:p>
    <w:p w14:paraId="54951C38" w14:textId="70FC7796" w:rsidR="008B76C9" w:rsidRPr="00432F62" w:rsidRDefault="008B76C9" w:rsidP="008B76C9">
      <w:pPr>
        <w:pStyle w:val="EX"/>
      </w:pPr>
      <w:r w:rsidRPr="00432F62">
        <w:t>[API5.2]</w:t>
      </w:r>
      <w:r w:rsidRPr="00432F62">
        <w:tab/>
        <w:t>An ENI System shall include authorization of APIs.</w:t>
      </w:r>
    </w:p>
    <w:p w14:paraId="2FE88808" w14:textId="1C57EFF6" w:rsidR="008B76C9" w:rsidRPr="00432F62" w:rsidRDefault="008B76C9" w:rsidP="008B76C9">
      <w:pPr>
        <w:pStyle w:val="EX"/>
      </w:pPr>
      <w:r w:rsidRPr="00432F62">
        <w:t>[API5.3]</w:t>
      </w:r>
      <w:r w:rsidRPr="00432F62">
        <w:tab/>
        <w:t>An ENI System shall include accounting of APIs.</w:t>
      </w:r>
    </w:p>
    <w:p w14:paraId="00762095" w14:textId="5571944A" w:rsidR="008B76C9" w:rsidRDefault="008B76C9" w:rsidP="008B76C9">
      <w:pPr>
        <w:pStyle w:val="EX"/>
      </w:pPr>
      <w:r w:rsidRPr="00432F62">
        <w:t>[API5.4]</w:t>
      </w:r>
      <w:r w:rsidRPr="00432F62">
        <w:tab/>
        <w:t>An ENI System shall include auditing of APIs.</w:t>
      </w:r>
      <w:bookmarkStart w:id="629" w:name="_Hlk181736480"/>
    </w:p>
    <w:p w14:paraId="0D2C188B" w14:textId="77777777" w:rsidR="00DE1E87" w:rsidRDefault="00DE1E87" w:rsidP="008B76C9">
      <w:pPr>
        <w:pStyle w:val="EX"/>
      </w:pPr>
      <w:r>
        <w:t>[API6]</w:t>
      </w:r>
      <w:r>
        <w:tab/>
        <w:t>Security</w:t>
      </w:r>
    </w:p>
    <w:p w14:paraId="6F684B05" w14:textId="77777777" w:rsidR="00DE1E87" w:rsidRDefault="00DE1E87" w:rsidP="008B76C9">
      <w:pPr>
        <w:pStyle w:val="EX"/>
      </w:pPr>
      <w:r>
        <w:t>[API6.1]</w:t>
      </w:r>
      <w:r>
        <w:tab/>
      </w:r>
      <w:r w:rsidRPr="00432F62">
        <w:t>The API Broker shall be implemented as a trusted entity</w:t>
      </w:r>
      <w:r>
        <w:t xml:space="preserve"> [2]</w:t>
      </w:r>
      <w:r w:rsidRPr="00432F62">
        <w:t xml:space="preserve">. </w:t>
      </w:r>
    </w:p>
    <w:p w14:paraId="08C593F1" w14:textId="1389775B" w:rsidR="00DE1E87" w:rsidRDefault="00DE1E87" w:rsidP="008B76C9">
      <w:pPr>
        <w:pStyle w:val="EX"/>
      </w:pPr>
      <w:r>
        <w:t>[API6.2]</w:t>
      </w:r>
      <w:r>
        <w:tab/>
        <w:t>An ENI System shall comply with the NIST Cybersecurity Framework 2.0 [19].</w:t>
      </w:r>
    </w:p>
    <w:p w14:paraId="15D6F41E" w14:textId="7632B602" w:rsidR="00DE1E87" w:rsidRDefault="00DE1E87" w:rsidP="008B76C9">
      <w:pPr>
        <w:pStyle w:val="EX"/>
      </w:pPr>
      <w:r>
        <w:t>[API6.3]</w:t>
      </w:r>
      <w:r>
        <w:tab/>
      </w:r>
      <w:r w:rsidR="00934FFA">
        <w:t>Managing and storing customer data shall comply with SOC 2 [20].</w:t>
      </w:r>
      <w:bookmarkEnd w:id="629"/>
    </w:p>
    <w:p w14:paraId="46697863" w14:textId="7AE5680B" w:rsidR="00A8524F" w:rsidRPr="00432F62" w:rsidRDefault="00A8524F" w:rsidP="00A8524F">
      <w:pPr>
        <w:pStyle w:val="Heading2"/>
      </w:pPr>
      <w:bookmarkStart w:id="630" w:name="_Toc184657878"/>
      <w:r w:rsidRPr="00432F62">
        <w:t>5.1</w:t>
      </w:r>
      <w:r>
        <w:t>1</w:t>
      </w:r>
      <w:r w:rsidRPr="00432F62">
        <w:tab/>
      </w:r>
      <w:r>
        <w:t>LLM and Transformer</w:t>
      </w:r>
      <w:r w:rsidRPr="00432F62">
        <w:t xml:space="preserve"> Requirements</w:t>
      </w:r>
      <w:bookmarkEnd w:id="630"/>
    </w:p>
    <w:p w14:paraId="664B3247" w14:textId="3C2B350E" w:rsidR="00A8524F" w:rsidRDefault="00A8524F" w:rsidP="00A8524F">
      <w:pPr>
        <w:pStyle w:val="EX"/>
      </w:pPr>
      <w:r>
        <w:t>[LLM1]</w:t>
      </w:r>
      <w:r>
        <w:tab/>
        <w:t>Transformers and/or LLMs may be used in an ENI System.</w:t>
      </w:r>
    </w:p>
    <w:p w14:paraId="6DD4C108" w14:textId="41778951" w:rsidR="00A8524F" w:rsidRDefault="00A8524F" w:rsidP="00A8524F">
      <w:pPr>
        <w:pStyle w:val="EX"/>
      </w:pPr>
      <w:r>
        <w:t>[LLM2]</w:t>
      </w:r>
      <w:r>
        <w:tab/>
        <w:t>Transformers and/or LLMs may be used for constructing ENI Policies.</w:t>
      </w:r>
    </w:p>
    <w:p w14:paraId="36E63115" w14:textId="1340373D" w:rsidR="00A8524F" w:rsidRDefault="00A8524F" w:rsidP="00A8524F">
      <w:pPr>
        <w:pStyle w:val="EX"/>
      </w:pPr>
      <w:r>
        <w:t>[LLM3]</w:t>
      </w:r>
      <w:r>
        <w:tab/>
        <w:t>Transformers and/or LLMs may be used for translating natural language inputs to ENI Policies.</w:t>
      </w:r>
    </w:p>
    <w:p w14:paraId="1FC73229" w14:textId="238DB727" w:rsidR="00A8524F" w:rsidRDefault="00A8524F" w:rsidP="00A8524F">
      <w:pPr>
        <w:pStyle w:val="EX"/>
      </w:pPr>
      <w:r>
        <w:t>[LLM4]</w:t>
      </w:r>
      <w:r>
        <w:tab/>
        <w:t>Transformers and/or LLMs should use any appropriate knowledge of the ENI System when creating, editing, deleting, or otherwise managing an ENI Policy.</w:t>
      </w:r>
    </w:p>
    <w:p w14:paraId="11833D4A" w14:textId="49A46609" w:rsidR="00A8524F" w:rsidRDefault="00A8524F" w:rsidP="00A8524F">
      <w:pPr>
        <w:pStyle w:val="EX"/>
      </w:pPr>
      <w:r>
        <w:t>[</w:t>
      </w:r>
      <w:r w:rsidR="00DF4C20">
        <w:t>LLM5</w:t>
      </w:r>
      <w:r>
        <w:t>]</w:t>
      </w:r>
      <w:r>
        <w:tab/>
        <w:t>The ENI System shall notify the Functional Block that contains Transformers and/or LLMs that it has updated context information.</w:t>
      </w:r>
    </w:p>
    <w:p w14:paraId="72D2EA70" w14:textId="649F2080" w:rsidR="00A8524F" w:rsidRDefault="00A8524F" w:rsidP="00A8524F">
      <w:pPr>
        <w:pStyle w:val="EX"/>
      </w:pPr>
      <w:r>
        <w:t>[</w:t>
      </w:r>
      <w:r w:rsidR="00DF4C20">
        <w:t>LLM6</w:t>
      </w:r>
      <w:r>
        <w:t>]</w:t>
      </w:r>
      <w:r>
        <w:tab/>
        <w:t>The ENI System shall make said context data available per the APIs of the selected Reference Point of the above communication.</w:t>
      </w:r>
    </w:p>
    <w:p w14:paraId="56095331" w14:textId="16D21459" w:rsidR="00A8524F" w:rsidRDefault="00A8524F" w:rsidP="00A8524F">
      <w:pPr>
        <w:pStyle w:val="EX"/>
      </w:pPr>
      <w:r>
        <w:t>[</w:t>
      </w:r>
      <w:r w:rsidR="00DF4C20">
        <w:t>LLM7</w:t>
      </w:r>
      <w:r>
        <w:t>]</w:t>
      </w:r>
      <w:r>
        <w:tab/>
        <w:t>The ENI System shall notify the Functional Block that contains Transformers and/or LLMs that it has updated situational awareness information.</w:t>
      </w:r>
    </w:p>
    <w:p w14:paraId="3EC97424" w14:textId="148C51B9" w:rsidR="00A8524F" w:rsidRDefault="00A8524F" w:rsidP="00A8524F">
      <w:pPr>
        <w:pStyle w:val="EX"/>
      </w:pPr>
      <w:r>
        <w:t>[</w:t>
      </w:r>
      <w:r w:rsidR="00DF4C20">
        <w:t>LLM8</w:t>
      </w:r>
      <w:r>
        <w:t>]</w:t>
      </w:r>
      <w:r>
        <w:tab/>
        <w:t>The ENI System shall make said situational awareness information available per the APIs of the selected Reference Point of the above communication.</w:t>
      </w:r>
    </w:p>
    <w:p w14:paraId="7D4E85AF" w14:textId="77777777" w:rsidR="008B1655" w:rsidRDefault="00A8524F" w:rsidP="008B1655">
      <w:pPr>
        <w:pStyle w:val="EX"/>
      </w:pPr>
      <w:r>
        <w:t>[</w:t>
      </w:r>
      <w:r w:rsidR="00DF4C20">
        <w:t>LLM9</w:t>
      </w:r>
      <w:r>
        <w:t>]</w:t>
      </w:r>
      <w:r>
        <w:tab/>
        <w:t>Transformers and/or LLMs shall use the grammar of a DSL when translating an ENI Policy to a DSL.</w:t>
      </w:r>
      <w:bookmarkStart w:id="631" w:name="_Toc135898913"/>
      <w:bookmarkStart w:id="632" w:name="_Toc136005725"/>
      <w:bookmarkStart w:id="633" w:name="_Toc136439521"/>
      <w:bookmarkStart w:id="634" w:name="_Toc137460005"/>
    </w:p>
    <w:p w14:paraId="7C0F5D14" w14:textId="79383B79" w:rsidR="0033381E" w:rsidRPr="00432F62" w:rsidRDefault="0033381E" w:rsidP="00B204DA">
      <w:pPr>
        <w:pStyle w:val="Heading1"/>
      </w:pPr>
      <w:bookmarkStart w:id="635" w:name="_Toc184657879"/>
      <w:r w:rsidRPr="00432F62">
        <w:t>6</w:t>
      </w:r>
      <w:r w:rsidRPr="00432F62">
        <w:tab/>
        <w:t>ENI Reference Architectural Framework</w:t>
      </w:r>
      <w:bookmarkEnd w:id="631"/>
      <w:bookmarkEnd w:id="632"/>
      <w:bookmarkEnd w:id="633"/>
      <w:bookmarkEnd w:id="634"/>
      <w:bookmarkEnd w:id="635"/>
    </w:p>
    <w:p w14:paraId="7472B1E9" w14:textId="77777777" w:rsidR="0033381E" w:rsidRPr="00432F62" w:rsidRDefault="0033381E" w:rsidP="00273562">
      <w:pPr>
        <w:pStyle w:val="Heading2"/>
      </w:pPr>
      <w:bookmarkStart w:id="636" w:name="_Toc135898914"/>
      <w:bookmarkStart w:id="637" w:name="_Toc136005726"/>
      <w:bookmarkStart w:id="638" w:name="_Toc136439522"/>
      <w:bookmarkStart w:id="639" w:name="_Toc137460006"/>
      <w:bookmarkStart w:id="640" w:name="_Toc184657880"/>
      <w:r w:rsidRPr="00432F62">
        <w:t>6.1</w:t>
      </w:r>
      <w:r w:rsidRPr="00432F62">
        <w:tab/>
        <w:t>Introduction</w:t>
      </w:r>
      <w:bookmarkEnd w:id="636"/>
      <w:bookmarkEnd w:id="637"/>
      <w:bookmarkEnd w:id="638"/>
      <w:bookmarkEnd w:id="639"/>
      <w:bookmarkEnd w:id="640"/>
    </w:p>
    <w:p w14:paraId="42B7C9D2" w14:textId="52F600F2" w:rsidR="0033381E" w:rsidRPr="00432F62" w:rsidRDefault="0033381E" w:rsidP="0033381E">
      <w:r w:rsidRPr="00432F62">
        <w:t>This architectural framework describes the ENI System as a set of Functional Blocks. Each Functional Block is described in terms of its inputs, outputs, state, and optionally, transfer function. This specifically means that this architectural framework does not define a specific implementation.</w:t>
      </w:r>
    </w:p>
    <w:p w14:paraId="1FC64CA4" w14:textId="77777777" w:rsidR="0033381E" w:rsidRPr="00432F62" w:rsidRDefault="0033381E" w:rsidP="00273562">
      <w:pPr>
        <w:pStyle w:val="Heading2"/>
      </w:pPr>
      <w:bookmarkStart w:id="641" w:name="_Toc135898915"/>
      <w:bookmarkStart w:id="642" w:name="_Toc136005727"/>
      <w:bookmarkStart w:id="643" w:name="_Toc136439523"/>
      <w:bookmarkStart w:id="644" w:name="_Toc137460007"/>
      <w:bookmarkStart w:id="645" w:name="_Toc184657881"/>
      <w:r w:rsidRPr="00432F62">
        <w:lastRenderedPageBreak/>
        <w:t>6.2</w:t>
      </w:r>
      <w:r w:rsidRPr="00432F62">
        <w:tab/>
        <w:t>Design Principles of the ENI System architecture</w:t>
      </w:r>
      <w:bookmarkEnd w:id="641"/>
      <w:bookmarkEnd w:id="642"/>
      <w:bookmarkEnd w:id="643"/>
      <w:bookmarkEnd w:id="644"/>
      <w:bookmarkEnd w:id="645"/>
    </w:p>
    <w:p w14:paraId="1576F0C5" w14:textId="77777777" w:rsidR="0033381E" w:rsidRPr="00432F62" w:rsidRDefault="0033381E" w:rsidP="00273562">
      <w:pPr>
        <w:pStyle w:val="Heading3"/>
      </w:pPr>
      <w:bookmarkStart w:id="646" w:name="_Toc135898916"/>
      <w:bookmarkStart w:id="647" w:name="_Toc136005728"/>
      <w:bookmarkStart w:id="648" w:name="_Toc136439524"/>
      <w:bookmarkStart w:id="649" w:name="_Toc137460008"/>
      <w:bookmarkStart w:id="650" w:name="_Toc184657882"/>
      <w:r w:rsidRPr="00432F62">
        <w:t>6.2.1</w:t>
      </w:r>
      <w:r w:rsidRPr="00432F62">
        <w:tab/>
        <w:t>Overview</w:t>
      </w:r>
      <w:bookmarkEnd w:id="646"/>
      <w:bookmarkEnd w:id="647"/>
      <w:bookmarkEnd w:id="648"/>
      <w:bookmarkEnd w:id="649"/>
      <w:bookmarkEnd w:id="650"/>
    </w:p>
    <w:p w14:paraId="0EFF6A18" w14:textId="12A957A9" w:rsidR="0033381E" w:rsidRPr="00432F62" w:rsidRDefault="0033381E" w:rsidP="0033381E">
      <w:r w:rsidRPr="00432F62">
        <w:t>The following are generic design principles that shall be followed in the design of the ENI System Architecture</w:t>
      </w:r>
      <w:r w:rsidR="003844DB" w:rsidRPr="00432F62">
        <w:t>:</w:t>
      </w:r>
    </w:p>
    <w:p w14:paraId="24955A82" w14:textId="77777777" w:rsidR="00753DC9" w:rsidRPr="00432F62" w:rsidRDefault="0033381E" w:rsidP="00BC7345">
      <w:pPr>
        <w:pStyle w:val="BN"/>
        <w:numPr>
          <w:ilvl w:val="0"/>
          <w:numId w:val="12"/>
        </w:numPr>
      </w:pPr>
      <w:r w:rsidRPr="00432F62">
        <w:t>The internal implementation of a Functional Block shall not be defined.</w:t>
      </w:r>
    </w:p>
    <w:p w14:paraId="5199B5BC" w14:textId="77777777" w:rsidR="00753DC9" w:rsidRPr="00432F62" w:rsidRDefault="0033381E" w:rsidP="00BC7345">
      <w:pPr>
        <w:pStyle w:val="BN"/>
        <w:numPr>
          <w:ilvl w:val="0"/>
          <w:numId w:val="12"/>
        </w:numPr>
      </w:pPr>
      <w:r w:rsidRPr="00432F62">
        <w:t xml:space="preserve">Functional Blocks may be nested, where the nested Functional Blocks provide greater detail for the containing Functional Block. See clause </w:t>
      </w:r>
      <w:r w:rsidR="009D4DAD" w:rsidRPr="00432F62">
        <w:t>6</w:t>
      </w:r>
      <w:r w:rsidRPr="00432F62">
        <w:t>.2.2 for more information.</w:t>
      </w:r>
    </w:p>
    <w:p w14:paraId="717843BA" w14:textId="153FF4A9" w:rsidR="0033381E" w:rsidRPr="00432F62" w:rsidRDefault="0033381E" w:rsidP="00BC7345">
      <w:pPr>
        <w:pStyle w:val="BN"/>
        <w:numPr>
          <w:ilvl w:val="0"/>
          <w:numId w:val="12"/>
        </w:numPr>
      </w:pPr>
      <w:r w:rsidRPr="00432F62">
        <w:t>Management, control, interaction with the Assisted System and orchestration of the ENI System shall be defined in terms of Reference Points that may use APIs and/or DSLs.</w:t>
      </w:r>
    </w:p>
    <w:p w14:paraId="2DCB24B7" w14:textId="77777777" w:rsidR="0033381E" w:rsidRPr="00432F62" w:rsidRDefault="0033381E" w:rsidP="00DA456F">
      <w:pPr>
        <w:pStyle w:val="BN"/>
      </w:pPr>
      <w:r w:rsidRPr="00432F62">
        <w:t>The ENI System may provide management, control, and/or orchestration commands and recommendations to the Assisted System.</w:t>
      </w:r>
    </w:p>
    <w:p w14:paraId="654C5AEB" w14:textId="77777777" w:rsidR="0033381E" w:rsidRPr="00432F62" w:rsidRDefault="0033381E" w:rsidP="00DA456F">
      <w:pPr>
        <w:pStyle w:val="BN"/>
      </w:pPr>
      <w:r w:rsidRPr="00432F62">
        <w:t>Architectures from other SDOs shall be interfaced to using a subset of dedicated Reference Points for that purpose.</w:t>
      </w:r>
    </w:p>
    <w:p w14:paraId="3D48CC6D" w14:textId="6414D83A" w:rsidR="0033381E" w:rsidRPr="00432F62" w:rsidRDefault="0033381E" w:rsidP="00DA456F">
      <w:pPr>
        <w:pStyle w:val="BN"/>
      </w:pPr>
      <w:r w:rsidRPr="00432F62">
        <w:t xml:space="preserve">It is desirable for the ENI System to communicate with external actors. To </w:t>
      </w:r>
      <w:r w:rsidR="006A691C" w:rsidRPr="00432F62">
        <w:t>maximize</w:t>
      </w:r>
      <w:r w:rsidRPr="00432F62">
        <w:t xml:space="preserve"> the ease with which this is accomplished, the ENI System shall translate external policies, data, services, and other information to a form it can understand, and shall not rely on external actors understanding its internal functionality. Similarly, outputs from the ENI System shall be translated to a form that external actors can consume. </w:t>
      </w:r>
      <w:r w:rsidR="006B17E4" w:rsidRPr="00432F62">
        <w:t xml:space="preserve">An </w:t>
      </w:r>
      <w:r w:rsidRPr="00432F62">
        <w:t xml:space="preserve">ENI </w:t>
      </w:r>
      <w:r w:rsidR="006B17E4" w:rsidRPr="00432F62">
        <w:t xml:space="preserve">System </w:t>
      </w:r>
      <w:r w:rsidR="001F54A7" w:rsidRPr="00432F62">
        <w:t xml:space="preserve">shall </w:t>
      </w:r>
      <w:r w:rsidRPr="00432F62">
        <w:t xml:space="preserve">use an API Broker to insulate </w:t>
      </w:r>
      <w:r w:rsidR="006B17E4" w:rsidRPr="00432F62">
        <w:t xml:space="preserve">the ENI System </w:t>
      </w:r>
      <w:r w:rsidRPr="00432F62">
        <w:t>from having to know what entity it is specifically communicating with.</w:t>
      </w:r>
    </w:p>
    <w:p w14:paraId="2CD75062" w14:textId="3D0D2C37" w:rsidR="0033381E" w:rsidRPr="00432F62" w:rsidRDefault="0033381E" w:rsidP="00DA456F">
      <w:pPr>
        <w:pStyle w:val="BN"/>
      </w:pPr>
      <w:r w:rsidRPr="00432F62">
        <w:t xml:space="preserve">Any Functional Block may use negotiation to achieve its goals. See clause </w:t>
      </w:r>
      <w:r w:rsidR="009D4DAD" w:rsidRPr="00432F62">
        <w:t>6</w:t>
      </w:r>
      <w:r w:rsidRPr="00432F62">
        <w:t>.2.3</w:t>
      </w:r>
      <w:r w:rsidR="006E3486" w:rsidRPr="00432F62">
        <w:t>.5</w:t>
      </w:r>
      <w:r w:rsidRPr="00432F62">
        <w:t xml:space="preserve"> for more information.</w:t>
      </w:r>
    </w:p>
    <w:p w14:paraId="6447C498" w14:textId="648DE7E3" w:rsidR="0033381E" w:rsidRPr="00432F62" w:rsidRDefault="0033381E" w:rsidP="0033381E">
      <w:pPr>
        <w:pStyle w:val="BN"/>
      </w:pPr>
      <w:r w:rsidRPr="00432F62">
        <w:t xml:space="preserve">ENI shall use role-based modelling </w:t>
      </w:r>
      <w:r w:rsidR="00EF54C6" w:rsidRPr="00432F62">
        <w:t>[</w:t>
      </w:r>
      <w:r w:rsidR="00EF54C6" w:rsidRPr="00432F62">
        <w:fldChar w:fldCharType="begin"/>
      </w:r>
      <w:r w:rsidR="00EF54C6" w:rsidRPr="00432F62">
        <w:instrText xml:space="preserve">REF REF_GAMMAEHELMRJOHNSONRVLISSIDESJ \h </w:instrText>
      </w:r>
      <w:r w:rsidR="00EF54C6" w:rsidRPr="00432F62">
        <w:fldChar w:fldCharType="separate"/>
      </w:r>
      <w:r w:rsidR="000B4CCA" w:rsidRPr="00432F62">
        <w:t>i.</w:t>
      </w:r>
      <w:r w:rsidR="000B4CCA">
        <w:rPr>
          <w:noProof/>
        </w:rPr>
        <w:t>5</w:t>
      </w:r>
      <w:r w:rsidR="00EF54C6" w:rsidRPr="00432F62">
        <w:fldChar w:fldCharType="end"/>
      </w:r>
      <w:r w:rsidR="00EF54C6" w:rsidRPr="00432F62">
        <w:t>]</w:t>
      </w:r>
      <w:r w:rsidR="00DA456F" w:rsidRPr="00432F62">
        <w:t xml:space="preserve"> and</w:t>
      </w:r>
      <w:r w:rsidRPr="00432F62">
        <w:t xml:space="preserve"> </w:t>
      </w:r>
      <w:r w:rsidR="00EF54C6" w:rsidRPr="00432F62">
        <w:t>[</w:t>
      </w:r>
      <w:r w:rsidR="00EF54C6" w:rsidRPr="00432F62">
        <w:fldChar w:fldCharType="begin"/>
      </w:r>
      <w:r w:rsidR="00EF54C6" w:rsidRPr="00432F62">
        <w:instrText xml:space="preserve">REF REF_BUMERDRIEHLEWSIBERSKIMWULF \h </w:instrText>
      </w:r>
      <w:r w:rsidR="00EF54C6" w:rsidRPr="00432F62">
        <w:fldChar w:fldCharType="separate"/>
      </w:r>
      <w:r w:rsidR="000B4CCA" w:rsidRPr="00432F62">
        <w:t>i.</w:t>
      </w:r>
      <w:r w:rsidR="000B4CCA">
        <w:rPr>
          <w:noProof/>
        </w:rPr>
        <w:t>6</w:t>
      </w:r>
      <w:r w:rsidR="00EF54C6" w:rsidRPr="00432F62">
        <w:fldChar w:fldCharType="end"/>
      </w:r>
      <w:r w:rsidR="00EF54C6" w:rsidRPr="00432F62">
        <w:t>]</w:t>
      </w:r>
      <w:r w:rsidRPr="00432F62">
        <w:t xml:space="preserve"> to enable different functions and services to be viewed, accessed, and managed. This includes individual and groups of users, objects, Functional Blocks, and applications representing these entities.</w:t>
      </w:r>
    </w:p>
    <w:p w14:paraId="546B170C" w14:textId="1C36390A" w:rsidR="006B6B19" w:rsidRPr="00432F62" w:rsidRDefault="006B6B19" w:rsidP="0033381E">
      <w:pPr>
        <w:pStyle w:val="BN"/>
      </w:pPr>
      <w:r w:rsidRPr="00432F62">
        <w:t xml:space="preserve">ENI shall use one or more closed control loops as part of its main processing architecture. The primary control loop shall be at least one OODA-like closed control loop. See </w:t>
      </w:r>
      <w:r w:rsidR="00C418BF" w:rsidRPr="00432F62">
        <w:t xml:space="preserve">clause </w:t>
      </w:r>
      <w:r w:rsidRPr="00432F62">
        <w:t>5.7 for control loop requirements.</w:t>
      </w:r>
    </w:p>
    <w:p w14:paraId="304DE22C" w14:textId="77777777" w:rsidR="0033381E" w:rsidRPr="00432F62" w:rsidRDefault="0033381E" w:rsidP="00273562">
      <w:pPr>
        <w:pStyle w:val="Heading3"/>
      </w:pPr>
      <w:bookmarkStart w:id="651" w:name="_Toc135898917"/>
      <w:bookmarkStart w:id="652" w:name="_Toc136005729"/>
      <w:bookmarkStart w:id="653" w:name="_Toc136439525"/>
      <w:bookmarkStart w:id="654" w:name="_Toc137460009"/>
      <w:bookmarkStart w:id="655" w:name="_Toc184657883"/>
      <w:r w:rsidRPr="00432F62">
        <w:t>6.2.2</w:t>
      </w:r>
      <w:r w:rsidRPr="00432F62">
        <w:tab/>
        <w:t>Nesting of Functional Blocks</w:t>
      </w:r>
      <w:bookmarkEnd w:id="651"/>
      <w:bookmarkEnd w:id="652"/>
      <w:bookmarkEnd w:id="653"/>
      <w:bookmarkEnd w:id="654"/>
      <w:bookmarkEnd w:id="655"/>
    </w:p>
    <w:p w14:paraId="36EA7B7D" w14:textId="77777777" w:rsidR="0033381E" w:rsidRPr="00432F62" w:rsidRDefault="0033381E" w:rsidP="0033381E">
      <w:r w:rsidRPr="00432F62">
        <w:t>Figure 6-1 shows a simplified notation (compared to UML) for Functional Blocks. The following terms are defined:</w:t>
      </w:r>
    </w:p>
    <w:p w14:paraId="5C904B84" w14:textId="5EAE8E4D" w:rsidR="0033381E" w:rsidRPr="00432F62" w:rsidRDefault="0033381E" w:rsidP="00DA456F">
      <w:pPr>
        <w:pStyle w:val="B1"/>
      </w:pPr>
      <w:r w:rsidRPr="00432F62">
        <w:t>Nested Functional Block:</w:t>
      </w:r>
      <w:r w:rsidR="000F014B" w:rsidRPr="00432F62">
        <w:t xml:space="preserve"> </w:t>
      </w:r>
      <w:r w:rsidRPr="00432F62">
        <w:t>a Functional Block that is contained by another Functional Block</w:t>
      </w:r>
      <w:r w:rsidR="003844DB" w:rsidRPr="00432F62">
        <w:t>.</w:t>
      </w:r>
    </w:p>
    <w:p w14:paraId="26ADF061" w14:textId="02463B12" w:rsidR="0033381E" w:rsidRPr="00432F62" w:rsidRDefault="0033381E" w:rsidP="00DA456F">
      <w:pPr>
        <w:pStyle w:val="B1"/>
      </w:pPr>
      <w:r w:rsidRPr="00432F62">
        <w:t>External Reference Point:</w:t>
      </w:r>
      <w:r w:rsidR="000F014B" w:rsidRPr="00432F62">
        <w:t xml:space="preserve"> </w:t>
      </w:r>
      <w:r w:rsidRPr="00432F62">
        <w:t>a Reference Point that is external to this Functional Block</w:t>
      </w:r>
      <w:r w:rsidR="003844DB" w:rsidRPr="00432F62">
        <w:t>.</w:t>
      </w:r>
    </w:p>
    <w:p w14:paraId="79EB8284" w14:textId="04DE800A" w:rsidR="0033381E" w:rsidRPr="00432F62" w:rsidRDefault="0033381E" w:rsidP="00DA456F">
      <w:pPr>
        <w:pStyle w:val="B1"/>
      </w:pPr>
      <w:r w:rsidRPr="00432F62">
        <w:t>Internal Reference Point:</w:t>
      </w:r>
      <w:r w:rsidR="000F014B" w:rsidRPr="00432F62">
        <w:t xml:space="preserve"> </w:t>
      </w:r>
      <w:r w:rsidRPr="00432F62">
        <w:t>a Reference Point that is internal to this Functional Block</w:t>
      </w:r>
      <w:r w:rsidR="003844DB" w:rsidRPr="00432F62">
        <w:t>.</w:t>
      </w:r>
    </w:p>
    <w:p w14:paraId="5AFAF484" w14:textId="1DAEBF17" w:rsidR="0033381E" w:rsidRPr="00432F62" w:rsidRDefault="0033381E" w:rsidP="00DA456F">
      <w:pPr>
        <w:pStyle w:val="B1"/>
      </w:pPr>
      <w:r w:rsidRPr="00432F62">
        <w:t>Port:</w:t>
      </w:r>
      <w:r w:rsidR="000F014B" w:rsidRPr="00432F62">
        <w:t xml:space="preserve"> </w:t>
      </w:r>
      <w:r w:rsidRPr="00432F62">
        <w:t>an interaction point between the Functional Block and its environment</w:t>
      </w:r>
      <w:r w:rsidR="003844DB" w:rsidRPr="00432F62">
        <w:t>.</w:t>
      </w:r>
    </w:p>
    <w:p w14:paraId="688361D0" w14:textId="05B20221" w:rsidR="0033381E" w:rsidRPr="00432F62" w:rsidRDefault="0033381E" w:rsidP="00DA456F">
      <w:pPr>
        <w:pStyle w:val="B1"/>
      </w:pPr>
      <w:r w:rsidRPr="00432F62">
        <w:t>Logical Connectives:</w:t>
      </w:r>
      <w:r w:rsidR="000F014B" w:rsidRPr="00432F62">
        <w:t xml:space="preserve"> </w:t>
      </w:r>
      <w:r w:rsidRPr="00432F62">
        <w:t>logical AND, OR, and NOT operators may be used to define flow paths</w:t>
      </w:r>
      <w:r w:rsidR="003844DB" w:rsidRPr="00432F62">
        <w:t>.</w:t>
      </w:r>
    </w:p>
    <w:p w14:paraId="134C5E0E" w14:textId="77777777" w:rsidR="0033381E" w:rsidRPr="00432F62" w:rsidRDefault="0033381E" w:rsidP="0033381E">
      <w:r w:rsidRPr="00432F62">
        <w:t>Ports may be uni- or bi-directional; this is indicated with one or two arrows, respectively.</w:t>
      </w:r>
    </w:p>
    <w:p w14:paraId="73C0EB5E" w14:textId="006A3F2A" w:rsidR="0033381E" w:rsidRPr="00432F62" w:rsidRDefault="0033381E" w:rsidP="0033381E">
      <w:r w:rsidRPr="00432F62">
        <w:t>Two examples of nested Functional Blocks are shown in Figure 6-1. There are two top-level Functional Blocks, named A and B. A contains two nested Functional Blocks, named A.1 and A.2. B contains two nested Functional Blocks, named B.1 and B.2; B.1 contains two nested Functional Blocks, named B.2.1 and B.2.2.</w:t>
      </w:r>
    </w:p>
    <w:p w14:paraId="4B125C66" w14:textId="0705D932" w:rsidR="0033381E" w:rsidRPr="00432F62" w:rsidRDefault="002E1A33" w:rsidP="00E946DF">
      <w:pPr>
        <w:pStyle w:val="FL"/>
      </w:pPr>
      <w:r w:rsidRPr="00432F62">
        <w:rPr>
          <w:noProof/>
          <w:lang w:eastAsia="en-GB"/>
        </w:rPr>
        <w:lastRenderedPageBreak/>
        <w:drawing>
          <wp:inline distT="0" distB="0" distL="0" distR="0" wp14:anchorId="1671C16A" wp14:editId="154AF9DE">
            <wp:extent cx="6115050" cy="2322195"/>
            <wp:effectExtent l="0" t="0" r="0" b="1905"/>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6115050" cy="2322195"/>
                    </a:xfrm>
                    <a:prstGeom prst="rect">
                      <a:avLst/>
                    </a:prstGeom>
                    <a:noFill/>
                  </pic:spPr>
                </pic:pic>
              </a:graphicData>
            </a:graphic>
          </wp:inline>
        </w:drawing>
      </w:r>
    </w:p>
    <w:p w14:paraId="1A6F9A96" w14:textId="480C5FB4" w:rsidR="0033381E" w:rsidRPr="00432F62" w:rsidRDefault="0033381E" w:rsidP="00DA456F">
      <w:pPr>
        <w:pStyle w:val="TF"/>
      </w:pPr>
      <w:r w:rsidRPr="00432F62">
        <w:t>Figure 6-1:</w:t>
      </w:r>
      <w:r w:rsidR="00462E93" w:rsidRPr="00432F62">
        <w:t xml:space="preserve"> </w:t>
      </w:r>
      <w:r w:rsidRPr="00432F62">
        <w:t>Functional Block Notation</w:t>
      </w:r>
    </w:p>
    <w:p w14:paraId="468A24B0" w14:textId="77777777" w:rsidR="0033381E" w:rsidRPr="00432F62" w:rsidRDefault="0033381E" w:rsidP="001B43D4">
      <w:pPr>
        <w:keepNext/>
      </w:pPr>
      <w:r w:rsidRPr="00432F62">
        <w:t>In text form, using indentation to indicate nesting, Figure 6-1 may be represented as follows:</w:t>
      </w:r>
    </w:p>
    <w:p w14:paraId="01868707" w14:textId="77777777" w:rsidR="00112037" w:rsidRPr="00432F62" w:rsidRDefault="0033381E" w:rsidP="001B43D4">
      <w:pPr>
        <w:pStyle w:val="B1"/>
        <w:keepNext/>
      </w:pPr>
      <w:r w:rsidRPr="00432F62">
        <w:t>Functional Block A</w:t>
      </w:r>
      <w:r w:rsidR="00112037" w:rsidRPr="00432F62">
        <w:t>:</w:t>
      </w:r>
    </w:p>
    <w:p w14:paraId="1132307E" w14:textId="59B8CC6A" w:rsidR="00112037" w:rsidRPr="00432F62" w:rsidRDefault="0033381E" w:rsidP="00112037">
      <w:pPr>
        <w:pStyle w:val="B2"/>
      </w:pPr>
      <w:r w:rsidRPr="00432F62">
        <w:t>Functional Block A.1</w:t>
      </w:r>
      <w:r w:rsidR="003844DB" w:rsidRPr="00432F62">
        <w:t>.</w:t>
      </w:r>
    </w:p>
    <w:p w14:paraId="620E46FC" w14:textId="241C2DE7" w:rsidR="00112037" w:rsidRPr="00432F62" w:rsidRDefault="0033381E" w:rsidP="00112037">
      <w:pPr>
        <w:pStyle w:val="B2"/>
      </w:pPr>
      <w:r w:rsidRPr="00432F62">
        <w:t>Functional Block A.2</w:t>
      </w:r>
      <w:r w:rsidR="003844DB" w:rsidRPr="00432F62">
        <w:t>.</w:t>
      </w:r>
    </w:p>
    <w:p w14:paraId="463305F3" w14:textId="040A526E" w:rsidR="00112037" w:rsidRPr="00432F62" w:rsidRDefault="0033381E" w:rsidP="00112037">
      <w:pPr>
        <w:pStyle w:val="B1"/>
      </w:pPr>
      <w:r w:rsidRPr="00432F62">
        <w:t>Functional Block B</w:t>
      </w:r>
      <w:r w:rsidR="00112037" w:rsidRPr="00432F62">
        <w:t>:</w:t>
      </w:r>
    </w:p>
    <w:p w14:paraId="50E268BB" w14:textId="797018FE" w:rsidR="00112037" w:rsidRPr="00432F62" w:rsidRDefault="0033381E" w:rsidP="00112037">
      <w:pPr>
        <w:pStyle w:val="B2"/>
      </w:pPr>
      <w:r w:rsidRPr="00432F62">
        <w:t>Functional Block B.1</w:t>
      </w:r>
      <w:r w:rsidR="003844DB" w:rsidRPr="00432F62">
        <w:t>.</w:t>
      </w:r>
    </w:p>
    <w:p w14:paraId="2F7E138F" w14:textId="3C82B16F" w:rsidR="00112037" w:rsidRPr="00432F62" w:rsidRDefault="0033381E" w:rsidP="00112037">
      <w:pPr>
        <w:pStyle w:val="B2"/>
      </w:pPr>
      <w:r w:rsidRPr="00432F62">
        <w:t>Functional Block B.2</w:t>
      </w:r>
      <w:r w:rsidR="003844DB" w:rsidRPr="00432F62">
        <w:t>:</w:t>
      </w:r>
    </w:p>
    <w:p w14:paraId="11E4E7BC" w14:textId="44275BA1" w:rsidR="00112037" w:rsidRPr="00432F62" w:rsidRDefault="0033381E" w:rsidP="00112037">
      <w:pPr>
        <w:pStyle w:val="B3"/>
      </w:pPr>
      <w:r w:rsidRPr="00432F62">
        <w:t>Functional Block B.2.1</w:t>
      </w:r>
      <w:r w:rsidR="003844DB" w:rsidRPr="00432F62">
        <w:t>.</w:t>
      </w:r>
    </w:p>
    <w:p w14:paraId="3CAE569E" w14:textId="39525677" w:rsidR="0033381E" w:rsidRPr="00432F62" w:rsidRDefault="0033381E" w:rsidP="00112037">
      <w:pPr>
        <w:pStyle w:val="B3"/>
      </w:pPr>
      <w:r w:rsidRPr="00432F62">
        <w:t>Functional Block B.2.2</w:t>
      </w:r>
      <w:r w:rsidR="003844DB" w:rsidRPr="00432F62">
        <w:t>.</w:t>
      </w:r>
    </w:p>
    <w:p w14:paraId="713B225A" w14:textId="7110BC09" w:rsidR="00112037" w:rsidRPr="00432F62" w:rsidRDefault="0033381E" w:rsidP="0033381E">
      <w:r w:rsidRPr="00432F62">
        <w:t>In Functional Block B, a logical AND connector is used to indicate that the input interface (at the level of Functional Block</w:t>
      </w:r>
      <w:r w:rsidR="003844DB" w:rsidRPr="00432F62">
        <w:t> </w:t>
      </w:r>
      <w:r w:rsidRPr="00432F62">
        <w:t>B) shall connect to both Functional Block B.2.1 and Functional Block B.2.2. Logical connectives are not limited to occurring within a Functional Block; they may control flows between any Functional Blocks at any level.</w:t>
      </w:r>
    </w:p>
    <w:p w14:paraId="169E7C9C" w14:textId="302CC93B" w:rsidR="002F6860" w:rsidRPr="00432F62" w:rsidRDefault="002F6860" w:rsidP="0033381E">
      <w:r w:rsidRPr="00432F62">
        <w:t>Administrative and Management Domains may be associated with multip</w:t>
      </w:r>
      <w:r w:rsidR="00600D9B" w:rsidRPr="00432F62">
        <w:t>l</w:t>
      </w:r>
      <w:r w:rsidRPr="00432F62">
        <w:t>e Functional Blocks. For example, in Figure</w:t>
      </w:r>
      <w:r w:rsidR="004A49D8" w:rsidRPr="00432F62">
        <w:t> </w:t>
      </w:r>
      <w:r w:rsidRPr="00432F62">
        <w:t xml:space="preserve">6-1, one configuration could be that Functional Blocks A and B (and their constituent Functional Blocks) could be part of the same Administrative or Management Domain. As another example, </w:t>
      </w:r>
      <w:r w:rsidR="007A33C4" w:rsidRPr="00432F62">
        <w:t>Functional Block A.1 and Functional Block B.2 could be part of the same Administrative or Management Domain.</w:t>
      </w:r>
    </w:p>
    <w:p w14:paraId="308B0A9F" w14:textId="06DEE28D" w:rsidR="007A33C4" w:rsidRPr="00432F62" w:rsidRDefault="007A33C4" w:rsidP="0033381E">
      <w:r w:rsidRPr="00432F62">
        <w:t>Closed control loops may also be associated with multip</w:t>
      </w:r>
      <w:r w:rsidR="00600D9B" w:rsidRPr="00432F62">
        <w:t>l</w:t>
      </w:r>
      <w:r w:rsidRPr="00432F62">
        <w:t>e Functional Blocks, in the same way as described above for Administrative and Management Domains.</w:t>
      </w:r>
    </w:p>
    <w:p w14:paraId="268A306A" w14:textId="1C16352F" w:rsidR="0033381E" w:rsidRPr="00432F62" w:rsidRDefault="0033381E" w:rsidP="00273562">
      <w:pPr>
        <w:pStyle w:val="Heading3"/>
      </w:pPr>
      <w:bookmarkStart w:id="656" w:name="_Toc135898918"/>
      <w:bookmarkStart w:id="657" w:name="_Toc136005730"/>
      <w:bookmarkStart w:id="658" w:name="_Toc136439526"/>
      <w:bookmarkStart w:id="659" w:name="_Toc137460010"/>
      <w:bookmarkStart w:id="660" w:name="_Toc184657884"/>
      <w:r w:rsidRPr="00432F62">
        <w:t>6.2.3</w:t>
      </w:r>
      <w:r w:rsidRPr="00432F62">
        <w:tab/>
      </w:r>
      <w:r w:rsidR="00E15B87" w:rsidRPr="00432F62">
        <w:t>Communication and Interaction</w:t>
      </w:r>
      <w:bookmarkEnd w:id="656"/>
      <w:bookmarkEnd w:id="657"/>
      <w:bookmarkEnd w:id="658"/>
      <w:bookmarkEnd w:id="659"/>
      <w:bookmarkEnd w:id="660"/>
    </w:p>
    <w:p w14:paraId="6ED61DB0" w14:textId="60849DB7" w:rsidR="00E15B87" w:rsidRPr="00432F62" w:rsidRDefault="00E15B87" w:rsidP="00273562">
      <w:pPr>
        <w:pStyle w:val="Heading4"/>
      </w:pPr>
      <w:bookmarkStart w:id="661" w:name="_Toc135898919"/>
      <w:bookmarkStart w:id="662" w:name="_Toc136005731"/>
      <w:bookmarkStart w:id="663" w:name="_Toc136439527"/>
      <w:bookmarkStart w:id="664" w:name="_Toc137460011"/>
      <w:bookmarkStart w:id="665" w:name="_Toc184657885"/>
      <w:r w:rsidRPr="00432F62">
        <w:t>6.2.3.1</w:t>
      </w:r>
      <w:r w:rsidRPr="00432F62">
        <w:tab/>
        <w:t>Introduction</w:t>
      </w:r>
      <w:bookmarkEnd w:id="661"/>
      <w:bookmarkEnd w:id="662"/>
      <w:bookmarkEnd w:id="663"/>
      <w:bookmarkEnd w:id="664"/>
      <w:bookmarkEnd w:id="665"/>
    </w:p>
    <w:p w14:paraId="49F834B0" w14:textId="72DCD397" w:rsidR="00E15B87" w:rsidRPr="00432F62" w:rsidRDefault="00E15B87" w:rsidP="00E15B87">
      <w:r w:rsidRPr="00432F62">
        <w:t>All standardized communication between the ENI System and the Assisted System (or its Designated Entity) shall use External Reference Points, which are defined in clause 7 of the present document. The ENI System shall be defined as a set of Functional Blocks (see clauses 4.</w:t>
      </w:r>
      <w:r w:rsidR="001E141C" w:rsidRPr="00432F62">
        <w:t>5</w:t>
      </w:r>
      <w:r w:rsidRPr="00432F62">
        <w:t xml:space="preserve"> and 6.3). Functional Blocks define a recursive mechanism to represent functionality with well-defined inputs and outputs; if these inputs and/or outputs are meant to be interoperable, then they shall communicate using an ENI Reference Points. An External Reference Point (see clauses 4.4.6.1, 7.2 and 7.3) is a Reference Point between an ENI System Functional Block and an external system, whereas an Internal Reference Point (see clauses 4.4.6.2, 7.6 and 7.7) is a Reference Point between different ENI System Functional Blocks.</w:t>
      </w:r>
    </w:p>
    <w:p w14:paraId="520A2485" w14:textId="3746409A" w:rsidR="00E15B87" w:rsidRPr="00432F62" w:rsidRDefault="00E15B87" w:rsidP="00E15B87">
      <w:r w:rsidRPr="00432F62">
        <w:t>Communication is not limited to a single mechanism: direct (e.g. point-to-point) and/or indirect (e.g. systems connected by a bus) communication may be used for any ENI Reference Point.</w:t>
      </w:r>
    </w:p>
    <w:p w14:paraId="6A27E153" w14:textId="65D504AB" w:rsidR="00E15B87" w:rsidRPr="00432F62" w:rsidRDefault="00E15B87" w:rsidP="00E15B87">
      <w:r w:rsidRPr="00432F62">
        <w:lastRenderedPageBreak/>
        <w:t>Communication shall be performed between two or more trusted entities, and forms a trust</w:t>
      </w:r>
      <w:r w:rsidR="000473DE" w:rsidRPr="00432F62">
        <w:t>ed</w:t>
      </w:r>
      <w:r w:rsidRPr="00432F62">
        <w:t xml:space="preserve"> system</w:t>
      </w:r>
      <w:r w:rsidR="000473DE" w:rsidRPr="00432F62">
        <w:t xml:space="preserve"> </w:t>
      </w:r>
      <w:r w:rsidR="00EF54C6" w:rsidRPr="00432F62">
        <w:t>[</w:t>
      </w:r>
      <w:r w:rsidR="00EF54C6" w:rsidRPr="00432F62">
        <w:fldChar w:fldCharType="begin"/>
      </w:r>
      <w:r w:rsidR="00EF54C6" w:rsidRPr="00432F62">
        <w:instrText xml:space="preserve">REF REF_IETFRFC4949 \h </w:instrText>
      </w:r>
      <w:r w:rsidR="00EF54C6" w:rsidRPr="00432F62">
        <w:fldChar w:fldCharType="separate"/>
      </w:r>
      <w:r w:rsidR="000B4CCA">
        <w:rPr>
          <w:noProof/>
        </w:rPr>
        <w:t>2</w:t>
      </w:r>
      <w:r w:rsidR="00EF54C6" w:rsidRPr="00432F62">
        <w:fldChar w:fldCharType="end"/>
      </w:r>
      <w:r w:rsidR="00EF54C6" w:rsidRPr="00432F62">
        <w:t>]</w:t>
      </w:r>
      <w:r w:rsidRPr="00432F62">
        <w:t xml:space="preserve"> (see </w:t>
      </w:r>
      <w:r w:rsidR="000473DE" w:rsidRPr="00432F62">
        <w:t xml:space="preserve">requirement </w:t>
      </w:r>
      <w:r w:rsidRPr="00432F62">
        <w:t>[MOP11] in clause 5.3).</w:t>
      </w:r>
    </w:p>
    <w:p w14:paraId="16FC1348" w14:textId="62974D8C" w:rsidR="00E15B87" w:rsidRPr="00432F62" w:rsidRDefault="00E15B87" w:rsidP="00E15B87">
      <w:r w:rsidRPr="00432F62">
        <w:t xml:space="preserve">An ENI System shall be able to communicate and interact with Assisted Systems as an external system. </w:t>
      </w:r>
      <w:r w:rsidR="007B207F" w:rsidRPr="00432F62">
        <w:t xml:space="preserve">The current ENI System need not </w:t>
      </w:r>
      <w:r w:rsidRPr="00432F62">
        <w:t xml:space="preserve">communicate as an entity embedded in an Assisted System. This is because all of the ENI External Reference Points would then have to have two flavors, or profiles: one for normal operation as an external means of communication, </w:t>
      </w:r>
      <w:r w:rsidR="007B207F" w:rsidRPr="00432F62">
        <w:t>and one that is used only for internal communication</w:t>
      </w:r>
      <w:r w:rsidRPr="00432F62">
        <w:t>.</w:t>
      </w:r>
    </w:p>
    <w:p w14:paraId="7D76A77D" w14:textId="4AB46B41" w:rsidR="00DC6834" w:rsidRPr="00432F62" w:rsidRDefault="00DC6834" w:rsidP="00C1555E">
      <w:pPr>
        <w:pStyle w:val="NO"/>
      </w:pPr>
      <w:r w:rsidRPr="00432F62">
        <w:t>N</w:t>
      </w:r>
      <w:r w:rsidR="00C1555E" w:rsidRPr="00432F62">
        <w:t>OTE</w:t>
      </w:r>
      <w:r w:rsidRPr="00432F62">
        <w:t>:</w:t>
      </w:r>
      <w:r w:rsidRPr="00432F62">
        <w:tab/>
      </w:r>
      <w:r w:rsidR="00C1555E" w:rsidRPr="00432F62">
        <w:t>I</w:t>
      </w:r>
      <w:r w:rsidRPr="00432F62">
        <w:t xml:space="preserve">t is currently possible to co-locate (physically and/or logically) </w:t>
      </w:r>
      <w:r w:rsidR="006B17E4" w:rsidRPr="00432F62">
        <w:t>an ENI System</w:t>
      </w:r>
      <w:r w:rsidRPr="00432F62">
        <w:t xml:space="preserve"> with other systems (e.g. an OSS). This enables the ENI System to keep using its defined External Reference Points in a consistent manner.</w:t>
      </w:r>
    </w:p>
    <w:p w14:paraId="76CD2FD0" w14:textId="318FDCF3" w:rsidR="00E15B87" w:rsidRPr="00432F62" w:rsidRDefault="00E15B87" w:rsidP="00E15B87">
      <w:r w:rsidRPr="00432F62">
        <w:t xml:space="preserve">In general, the ENI System shall acknowledge all commands and information given to it by the Assisted System or its </w:t>
      </w:r>
      <w:r w:rsidRPr="00432F62">
        <w:rPr>
          <w:color w:val="000000" w:themeColor="text1"/>
        </w:rPr>
        <w:t>Designated Entity</w:t>
      </w:r>
      <w:r w:rsidRPr="00432F62">
        <w:t>. Note that only the Designated Entity behaves as a trusted entity. The ENI System sends notifications of other important events, such as completing the change to a new mode of operation, to the Designated Entity.</w:t>
      </w:r>
    </w:p>
    <w:p w14:paraId="38B02E95" w14:textId="771C3103" w:rsidR="00E15B87" w:rsidRPr="00432F62" w:rsidRDefault="00E15B87" w:rsidP="00273562">
      <w:pPr>
        <w:pStyle w:val="Heading4"/>
      </w:pPr>
      <w:bookmarkStart w:id="666" w:name="_Toc135898920"/>
      <w:bookmarkStart w:id="667" w:name="_Toc136005732"/>
      <w:bookmarkStart w:id="668" w:name="_Toc136439528"/>
      <w:bookmarkStart w:id="669" w:name="_Toc137460012"/>
      <w:bookmarkStart w:id="670" w:name="_Toc184657886"/>
      <w:r w:rsidRPr="00432F62">
        <w:t>6.2.3.2</w:t>
      </w:r>
      <w:r w:rsidRPr="00432F62">
        <w:tab/>
        <w:t>Discovery</w:t>
      </w:r>
      <w:bookmarkEnd w:id="666"/>
      <w:bookmarkEnd w:id="667"/>
      <w:bookmarkEnd w:id="668"/>
      <w:bookmarkEnd w:id="669"/>
      <w:bookmarkEnd w:id="670"/>
    </w:p>
    <w:p w14:paraId="13621041" w14:textId="7F2E903E" w:rsidR="00E15B87" w:rsidRPr="00432F62" w:rsidRDefault="00E15B87" w:rsidP="00C1555E">
      <w:pPr>
        <w:keepNext/>
        <w:keepLines/>
      </w:pPr>
      <w:r w:rsidRPr="00432F62">
        <w:t>A basic assumption is that when a device, application, or system starts up, it has no information about any peer devices, the network structure, or what specific set of roles</w:t>
      </w:r>
      <w:r w:rsidR="00EF54C6" w:rsidRPr="00432F62">
        <w:t xml:space="preserve"> [</w:t>
      </w:r>
      <w:r w:rsidR="00EF54C6" w:rsidRPr="00432F62">
        <w:fldChar w:fldCharType="begin"/>
      </w:r>
      <w:r w:rsidR="00EF54C6" w:rsidRPr="00432F62">
        <w:instrText xml:space="preserve">REF REF_STRASSNERJREF_1STRASSNERJ \h </w:instrText>
      </w:r>
      <w:r w:rsidR="00EF54C6" w:rsidRPr="00432F62">
        <w:fldChar w:fldCharType="separate"/>
      </w:r>
      <w:r w:rsidR="000B4CCA" w:rsidRPr="00432F62">
        <w:t>i.</w:t>
      </w:r>
      <w:r w:rsidR="000B4CCA">
        <w:rPr>
          <w:noProof/>
        </w:rPr>
        <w:t>1</w:t>
      </w:r>
      <w:r w:rsidR="00EF54C6" w:rsidRPr="00432F62">
        <w:fldChar w:fldCharType="end"/>
      </w:r>
      <w:r w:rsidR="00EF54C6" w:rsidRPr="00432F62">
        <w:t>]</w:t>
      </w:r>
      <w:r w:rsidRPr="00432F62">
        <w:rPr>
          <w:color w:val="000000" w:themeColor="text1"/>
        </w:rPr>
        <w:t>,</w:t>
      </w:r>
      <w:r w:rsidRPr="00432F62">
        <w:t xml:space="preserve"> </w:t>
      </w:r>
      <w:r w:rsidR="00EF54C6" w:rsidRPr="00432F62">
        <w:t>[</w:t>
      </w:r>
      <w:r w:rsidR="00EF54C6" w:rsidRPr="00432F62">
        <w:fldChar w:fldCharType="begin"/>
      </w:r>
      <w:r w:rsidR="00EF54C6" w:rsidRPr="00432F62">
        <w:instrText xml:space="preserve">REF REF_STRASSNERJBETSERJEWARTRBELZF \h </w:instrText>
      </w:r>
      <w:r w:rsidR="00EF54C6" w:rsidRPr="00432F62">
        <w:fldChar w:fldCharType="separate"/>
      </w:r>
      <w:r w:rsidR="000B4CCA" w:rsidRPr="00432F62">
        <w:t>i.</w:t>
      </w:r>
      <w:r w:rsidR="000B4CCA">
        <w:rPr>
          <w:noProof/>
        </w:rPr>
        <w:t>4</w:t>
      </w:r>
      <w:r w:rsidR="00EF54C6" w:rsidRPr="00432F62">
        <w:fldChar w:fldCharType="end"/>
      </w:r>
      <w:r w:rsidR="00EF54C6" w:rsidRPr="00432F62">
        <w:t xml:space="preserve">] </w:t>
      </w:r>
      <w:r w:rsidRPr="00432F62">
        <w:rPr>
          <w:color w:val="000000" w:themeColor="text1"/>
        </w:rPr>
        <w:t>and</w:t>
      </w:r>
      <w:r w:rsidRPr="00432F62">
        <w:t xml:space="preserve"> </w:t>
      </w:r>
      <w:r w:rsidR="00EF54C6" w:rsidRPr="00432F62">
        <w:t>[</w:t>
      </w:r>
      <w:r w:rsidR="00EF54C6" w:rsidRPr="00432F62">
        <w:fldChar w:fldCharType="begin"/>
      </w:r>
      <w:r w:rsidR="00EF54C6" w:rsidRPr="00432F62">
        <w:instrText xml:space="preserve">REF REF_BUMERDRIEHLEWSIBERSKIMWULF \h </w:instrText>
      </w:r>
      <w:r w:rsidR="00EF54C6" w:rsidRPr="00432F62">
        <w:fldChar w:fldCharType="separate"/>
      </w:r>
      <w:r w:rsidR="000B4CCA" w:rsidRPr="00432F62">
        <w:t>i.</w:t>
      </w:r>
      <w:r w:rsidR="000B4CCA">
        <w:rPr>
          <w:noProof/>
        </w:rPr>
        <w:t>6</w:t>
      </w:r>
      <w:r w:rsidR="00EF54C6" w:rsidRPr="00432F62">
        <w:fldChar w:fldCharType="end"/>
      </w:r>
      <w:r w:rsidR="00EF54C6" w:rsidRPr="00432F62">
        <w:t>]</w:t>
      </w:r>
      <w:r w:rsidRPr="00432F62">
        <w:t xml:space="preserve"> it is assigned to play. Therefore, the discovery process should be repeated as often as necessary in order to find peers that support each function required. The discovery process may be event-driven.</w:t>
      </w:r>
    </w:p>
    <w:p w14:paraId="71D47E59" w14:textId="6E7CCBC4" w:rsidR="00E33948" w:rsidRPr="00432F62" w:rsidRDefault="00E15B87" w:rsidP="00E15B87">
      <w:r w:rsidRPr="00432F62">
        <w:t>The discovery process also needs to be flexible enough to accommodate different topologies. The ENI System needs to understand the capabilities of the Assisted System so that it may provide recommendations and commands for functions that involve those capabilities.</w:t>
      </w:r>
    </w:p>
    <w:p w14:paraId="7EC53790" w14:textId="6238A9E6" w:rsidR="00E33948" w:rsidRPr="00432F62" w:rsidRDefault="00E33948" w:rsidP="00E33948">
      <w:pPr>
        <w:pStyle w:val="EX"/>
      </w:pPr>
      <w:r w:rsidRPr="00432F62">
        <w:t>EXAMPLE:</w:t>
      </w:r>
      <w:r w:rsidRPr="00432F62">
        <w:tab/>
        <w:t>The ENI System requires data to be monitored from the Assisted System in order for the ENI System to supply recommendations and commands. If the Assisted System changes its functionality, then the System Architecture should be notified of such changes so that the monitored data may be adjusted.</w:t>
      </w:r>
    </w:p>
    <w:p w14:paraId="34165386" w14:textId="3A51B98C" w:rsidR="00E15B87" w:rsidRPr="00432F62" w:rsidRDefault="00E15B87" w:rsidP="00E15B87">
      <w:r w:rsidRPr="00432F62">
        <w:t xml:space="preserve">The understanding of these capabilities shall be used to support appropriate recommendations and commands for the desired mode of operation. </w:t>
      </w:r>
    </w:p>
    <w:p w14:paraId="578F0136" w14:textId="2330039F" w:rsidR="00E15B87" w:rsidRPr="00432F62" w:rsidRDefault="00E15B87" w:rsidP="00273562">
      <w:pPr>
        <w:pStyle w:val="Heading4"/>
      </w:pPr>
      <w:bookmarkStart w:id="671" w:name="_Toc135898921"/>
      <w:bookmarkStart w:id="672" w:name="_Toc136005733"/>
      <w:bookmarkStart w:id="673" w:name="_Toc136439529"/>
      <w:bookmarkStart w:id="674" w:name="_Toc137460013"/>
      <w:bookmarkStart w:id="675" w:name="_Toc184657887"/>
      <w:r w:rsidRPr="00432F62">
        <w:t>6.2.</w:t>
      </w:r>
      <w:r w:rsidRPr="00432F62">
        <w:rPr>
          <w:lang w:eastAsia="zh-CN"/>
        </w:rPr>
        <w:t>3</w:t>
      </w:r>
      <w:r w:rsidRPr="00432F62">
        <w:t>.3</w:t>
      </w:r>
      <w:r w:rsidRPr="00432F62">
        <w:tab/>
        <w:t>Direct Communication</w:t>
      </w:r>
      <w:bookmarkEnd w:id="671"/>
      <w:bookmarkEnd w:id="672"/>
      <w:bookmarkEnd w:id="673"/>
      <w:bookmarkEnd w:id="674"/>
      <w:bookmarkEnd w:id="675"/>
    </w:p>
    <w:p w14:paraId="242E640A" w14:textId="62BAB82F" w:rsidR="00E15B87" w:rsidRPr="00432F62" w:rsidRDefault="00E15B87" w:rsidP="00E15B87">
      <w:r w:rsidRPr="00432F62">
        <w:t>ENI Functional Blocks may support direct (e.g. point-to-point) communication through sequences of messages.</w:t>
      </w:r>
    </w:p>
    <w:p w14:paraId="22C08AEF" w14:textId="7CB5AC23" w:rsidR="00E15B87" w:rsidRPr="00432F62" w:rsidRDefault="00E15B87" w:rsidP="00E15B87">
      <w:pPr>
        <w:pStyle w:val="EX"/>
      </w:pPr>
      <w:r w:rsidRPr="00432F62">
        <w:t>EXAMPLE:</w:t>
      </w:r>
      <w:r w:rsidRPr="00432F62">
        <w:tab/>
        <w:t>Routing protocols use a model based on distributed devices that communicate repeatedly with each other. Current routing protocols mainly consider simple data, such as link status. This is a form of information synchronization between peers.</w:t>
      </w:r>
    </w:p>
    <w:p w14:paraId="4F9EA83F" w14:textId="77777777" w:rsidR="00E15B87" w:rsidRPr="00432F62" w:rsidRDefault="00E15B87" w:rsidP="00273562">
      <w:pPr>
        <w:pStyle w:val="Heading4"/>
      </w:pPr>
      <w:bookmarkStart w:id="676" w:name="_Toc135898922"/>
      <w:bookmarkStart w:id="677" w:name="_Toc136005734"/>
      <w:bookmarkStart w:id="678" w:name="_Toc136439530"/>
      <w:bookmarkStart w:id="679" w:name="_Toc137460014"/>
      <w:bookmarkStart w:id="680" w:name="_Toc184657888"/>
      <w:r w:rsidRPr="00432F62">
        <w:t>6.2.3.4</w:t>
      </w:r>
      <w:r w:rsidRPr="00432F62">
        <w:tab/>
        <w:t>Indirect Communication</w:t>
      </w:r>
      <w:bookmarkEnd w:id="676"/>
      <w:bookmarkEnd w:id="677"/>
      <w:bookmarkEnd w:id="678"/>
      <w:bookmarkEnd w:id="679"/>
      <w:bookmarkEnd w:id="680"/>
    </w:p>
    <w:p w14:paraId="14A96649" w14:textId="14631808" w:rsidR="00E15B87" w:rsidRPr="00432F62" w:rsidRDefault="00E15B87" w:rsidP="00E15B87">
      <w:r w:rsidRPr="00432F62">
        <w:t>ENI Functional Blocks may support indirect (e.g. systems connected by a bus, proxy, or broker) communication of control and management parameters through sequences of messages.</w:t>
      </w:r>
    </w:p>
    <w:p w14:paraId="342D6468" w14:textId="142C895C" w:rsidR="00E15B87" w:rsidRPr="00432F62" w:rsidRDefault="0033381E" w:rsidP="00273562">
      <w:pPr>
        <w:pStyle w:val="Heading4"/>
      </w:pPr>
      <w:bookmarkStart w:id="681" w:name="_Toc135898923"/>
      <w:bookmarkStart w:id="682" w:name="_Toc136005735"/>
      <w:bookmarkStart w:id="683" w:name="_Toc136439531"/>
      <w:bookmarkStart w:id="684" w:name="_Toc137460015"/>
      <w:bookmarkStart w:id="685" w:name="_Toc184657889"/>
      <w:r w:rsidRPr="00432F62">
        <w:t>6.2.3.</w:t>
      </w:r>
      <w:r w:rsidR="00E15B87" w:rsidRPr="00432F62">
        <w:t>5</w:t>
      </w:r>
      <w:r w:rsidRPr="00432F62">
        <w:tab/>
      </w:r>
      <w:r w:rsidR="00E15B87" w:rsidRPr="00432F62">
        <w:t>Negotiation</w:t>
      </w:r>
      <w:bookmarkEnd w:id="681"/>
      <w:bookmarkEnd w:id="682"/>
      <w:bookmarkEnd w:id="683"/>
      <w:bookmarkEnd w:id="684"/>
      <w:bookmarkEnd w:id="685"/>
    </w:p>
    <w:p w14:paraId="1E7024B5" w14:textId="5F22AC0C" w:rsidR="0033381E" w:rsidRPr="00432F62" w:rsidRDefault="00E15B87" w:rsidP="00273562">
      <w:pPr>
        <w:pStyle w:val="Heading5"/>
      </w:pPr>
      <w:bookmarkStart w:id="686" w:name="_Toc135898924"/>
      <w:bookmarkStart w:id="687" w:name="_Toc136005736"/>
      <w:bookmarkStart w:id="688" w:name="_Toc136439532"/>
      <w:bookmarkStart w:id="689" w:name="_Toc137460016"/>
      <w:bookmarkStart w:id="690" w:name="_Toc184657890"/>
      <w:r w:rsidRPr="00432F62">
        <w:t>6.2.3.5.1</w:t>
      </w:r>
      <w:r w:rsidRPr="00432F62">
        <w:tab/>
      </w:r>
      <w:r w:rsidR="0033381E" w:rsidRPr="00432F62">
        <w:t>Introduction</w:t>
      </w:r>
      <w:bookmarkEnd w:id="686"/>
      <w:bookmarkEnd w:id="687"/>
      <w:bookmarkEnd w:id="688"/>
      <w:bookmarkEnd w:id="689"/>
      <w:bookmarkEnd w:id="690"/>
    </w:p>
    <w:p w14:paraId="4F3CF132" w14:textId="15CA785D" w:rsidR="0033381E" w:rsidRPr="00432F62" w:rsidRDefault="0033381E" w:rsidP="0033381E">
      <w:r w:rsidRPr="00432F62">
        <w:t xml:space="preserve">Negotiation is fundamentally a </w:t>
      </w:r>
      <w:r w:rsidR="001907E2" w:rsidRPr="00432F62">
        <w:t>decentralized</w:t>
      </w:r>
      <w:r w:rsidRPr="00432F62">
        <w:t xml:space="preserve"> process that requires at least two entities, one designated as the buyer and one or more designated as sellers. It is fundamental to various architectures, including message-driven and reactive architectures</w:t>
      </w:r>
      <w:r w:rsidR="004C712F" w:rsidRPr="00432F62">
        <w:t xml:space="preserve"> (see</w:t>
      </w:r>
      <w:r w:rsidR="0042483C" w:rsidRPr="00432F62">
        <w:t xml:space="preserve"> </w:t>
      </w:r>
      <w:hyperlink r:id="rId49" w:history="1">
        <w:r w:rsidR="004C712F" w:rsidRPr="00432F62">
          <w:rPr>
            <w:rStyle w:val="Hyperlink"/>
          </w:rPr>
          <w:t>https://www.reactivemanifesto.org/</w:t>
        </w:r>
      </w:hyperlink>
      <w:r w:rsidR="004C712F" w:rsidRPr="00432F62">
        <w:t>)</w:t>
      </w:r>
      <w:r w:rsidRPr="00432F62">
        <w:t>.</w:t>
      </w:r>
    </w:p>
    <w:p w14:paraId="6FFDE2E7" w14:textId="0D7E5CE1" w:rsidR="0033381E" w:rsidRPr="00432F62" w:rsidRDefault="0033381E" w:rsidP="0033381E">
      <w:r w:rsidRPr="00432F62">
        <w:t>ENI shall use role-based modelling to identify buyers and sellers. ENI entities, such as services available in a Functional Block, may participate as a buyer and/or a seller when negotiating externally (</w:t>
      </w:r>
      <w:r w:rsidR="00F74BA7" w:rsidRPr="00432F62">
        <w:t>i.e</w:t>
      </w:r>
      <w:r w:rsidR="00536977" w:rsidRPr="00432F62">
        <w:t>.</w:t>
      </w:r>
      <w:r w:rsidRPr="00432F62">
        <w:t xml:space="preserve"> with the Assisted System or its Designated Entity) or internally (</w:t>
      </w:r>
      <w:r w:rsidR="00F74BA7" w:rsidRPr="00432F62">
        <w:t>i.e</w:t>
      </w:r>
      <w:r w:rsidR="00536977" w:rsidRPr="00432F62">
        <w:t>.</w:t>
      </w:r>
      <w:r w:rsidRPr="00432F62">
        <w:t xml:space="preserve"> with other Functional Blocks that are in different administrative domains of an ENI System).</w:t>
      </w:r>
    </w:p>
    <w:p w14:paraId="79F6ACA7" w14:textId="28E973BC" w:rsidR="0033381E" w:rsidRPr="00432F62" w:rsidRDefault="0033381E" w:rsidP="00273562">
      <w:pPr>
        <w:pStyle w:val="Heading5"/>
      </w:pPr>
      <w:bookmarkStart w:id="691" w:name="_Toc135898925"/>
      <w:bookmarkStart w:id="692" w:name="_Toc136005737"/>
      <w:bookmarkStart w:id="693" w:name="_Toc136439533"/>
      <w:bookmarkStart w:id="694" w:name="_Toc137460017"/>
      <w:bookmarkStart w:id="695" w:name="_Toc184657891"/>
      <w:r w:rsidRPr="00432F62">
        <w:lastRenderedPageBreak/>
        <w:t>6.2.3.</w:t>
      </w:r>
      <w:r w:rsidR="00E15B87" w:rsidRPr="00432F62">
        <w:t>5.</w:t>
      </w:r>
      <w:r w:rsidRPr="00432F62">
        <w:t>2</w:t>
      </w:r>
      <w:r w:rsidRPr="00432F62">
        <w:tab/>
        <w:t>Distributive Negotiation</w:t>
      </w:r>
      <w:bookmarkEnd w:id="691"/>
      <w:bookmarkEnd w:id="692"/>
      <w:bookmarkEnd w:id="693"/>
      <w:bookmarkEnd w:id="694"/>
      <w:bookmarkEnd w:id="695"/>
    </w:p>
    <w:p w14:paraId="074A82E0" w14:textId="10D86F21" w:rsidR="0033381E" w:rsidRPr="00432F62" w:rsidRDefault="0033381E" w:rsidP="0033381E">
      <w:r w:rsidRPr="00432F62">
        <w:t>Distributive negotiation may be used by the buyer and/or the seller when either wants to gain as much in the negotiating process. Distributive negotiation is a zero-sum game (</w:t>
      </w:r>
      <w:r w:rsidR="00F74BA7" w:rsidRPr="00432F62">
        <w:t>i.e</w:t>
      </w:r>
      <w:r w:rsidR="00536977" w:rsidRPr="00432F62">
        <w:t>.</w:t>
      </w:r>
      <w:r w:rsidRPr="00432F62">
        <w:t xml:space="preserve"> each agent</w:t>
      </w:r>
      <w:r w:rsidR="00CB2F1B" w:rsidRPr="00432F62">
        <w:t>'</w:t>
      </w:r>
      <w:r w:rsidRPr="00432F62">
        <w:t>s gain or loss is balanced by the losses or gains of the other agents). The participants may adopt different fixed positions (which may be extreme in nature, such as being overly expensive); then, each seeks to give as little as possible before reaching a deal. This encourages one participant to view the other as an adversary, rather than a partner. Put another way, distributive negotiation assumes that there is a fixed amount of value (which could also be services and/or resources) to be divided between the bidding agents.</w:t>
      </w:r>
    </w:p>
    <w:p w14:paraId="508B76C2" w14:textId="02198110" w:rsidR="0033381E" w:rsidRPr="00432F62" w:rsidRDefault="0033381E" w:rsidP="00273562">
      <w:pPr>
        <w:pStyle w:val="Heading5"/>
      </w:pPr>
      <w:bookmarkStart w:id="696" w:name="_Toc135898926"/>
      <w:bookmarkStart w:id="697" w:name="_Toc136005738"/>
      <w:bookmarkStart w:id="698" w:name="_Toc136439534"/>
      <w:bookmarkStart w:id="699" w:name="_Toc137460018"/>
      <w:bookmarkStart w:id="700" w:name="_Toc184657892"/>
      <w:r w:rsidRPr="00432F62">
        <w:t>6.2.3.</w:t>
      </w:r>
      <w:r w:rsidR="00E15B87" w:rsidRPr="00432F62">
        <w:t>5.</w:t>
      </w:r>
      <w:r w:rsidRPr="00432F62">
        <w:t>3</w:t>
      </w:r>
      <w:r w:rsidRPr="00432F62">
        <w:tab/>
        <w:t>Integrative Negotiation</w:t>
      </w:r>
      <w:bookmarkEnd w:id="696"/>
      <w:bookmarkEnd w:id="697"/>
      <w:bookmarkEnd w:id="698"/>
      <w:bookmarkEnd w:id="699"/>
      <w:bookmarkEnd w:id="700"/>
    </w:p>
    <w:p w14:paraId="1157D0D6" w14:textId="55145768" w:rsidR="0033381E" w:rsidRPr="00432F62" w:rsidRDefault="0033381E" w:rsidP="00C1555E">
      <w:pPr>
        <w:keepNext/>
        <w:keepLines/>
      </w:pPr>
      <w:r w:rsidRPr="00432F62">
        <w:t xml:space="preserve">Integrative negotiation may be used by the buyer and/or the seller when either wants to form partners in the negotiating process to ensure that it, and its partners, can </w:t>
      </w:r>
      <w:r w:rsidR="006A691C" w:rsidRPr="00432F62">
        <w:t>maximize</w:t>
      </w:r>
      <w:r w:rsidRPr="00432F62">
        <w:t xml:space="preserve"> their gain. Integrative negotiation is a win-win (or non</w:t>
      </w:r>
      <w:r w:rsidR="00301DF6" w:rsidRPr="00432F62">
        <w:noBreakHyphen/>
      </w:r>
      <w:r w:rsidRPr="00432F62">
        <w:t>zero</w:t>
      </w:r>
      <w:r w:rsidR="00362D4D" w:rsidRPr="00432F62">
        <w:noBreakHyphen/>
      </w:r>
      <w:r w:rsidRPr="00432F62">
        <w:t>sum) game (</w:t>
      </w:r>
      <w:r w:rsidR="00F74BA7" w:rsidRPr="00432F62">
        <w:t>i.e</w:t>
      </w:r>
      <w:r w:rsidR="00536977" w:rsidRPr="00432F62">
        <w:t>.</w:t>
      </w:r>
      <w:r w:rsidRPr="00432F62">
        <w:t xml:space="preserve"> all participating agents can profit). In theory, this improves the quality and likelihood of negotiated agreement by taking advantage of the fact that different parties often value various outcomes differently. Integrative negotiation may have some distributive elements, especially when different agents value different items the same, or when critical details are left to be allocated at the end of the negotiation. Integrative negotiation may involve a higher degree of trust and the formation of relationships, which enables each collaborating agent to </w:t>
      </w:r>
      <w:r w:rsidR="00CB2F1B" w:rsidRPr="00432F62">
        <w:t>"</w:t>
      </w:r>
      <w:r w:rsidRPr="00432F62">
        <w:t>win</w:t>
      </w:r>
      <w:r w:rsidR="00CB2F1B" w:rsidRPr="00432F62">
        <w:t>"</w:t>
      </w:r>
      <w:r w:rsidRPr="00432F62">
        <w:t>. Hence, a good agreement is not one with maximum individual gain, but rather, one that provides optimum gain for all collaborating agents. Put another way, integrative negotiation attempts to create value in the course of the negotiation by either compensating the loss of one item with the gain of another item, or by restructuring the contract to specifically enable all collaborating agents to benefit.</w:t>
      </w:r>
    </w:p>
    <w:p w14:paraId="70F36BD8" w14:textId="67B34A05" w:rsidR="0033381E" w:rsidRPr="00432F62" w:rsidRDefault="0033381E" w:rsidP="00273562">
      <w:pPr>
        <w:pStyle w:val="Heading5"/>
        <w:rPr>
          <w:i/>
          <w:iCs/>
        </w:rPr>
      </w:pPr>
      <w:bookmarkStart w:id="701" w:name="_Toc135898927"/>
      <w:bookmarkStart w:id="702" w:name="_Toc136005739"/>
      <w:bookmarkStart w:id="703" w:name="_Toc136439535"/>
      <w:bookmarkStart w:id="704" w:name="_Toc137460019"/>
      <w:bookmarkStart w:id="705" w:name="_Toc184657893"/>
      <w:r w:rsidRPr="00432F62">
        <w:t>6.2.3.</w:t>
      </w:r>
      <w:r w:rsidR="00E15B87" w:rsidRPr="00432F62">
        <w:t>5.</w:t>
      </w:r>
      <w:r w:rsidRPr="00432F62">
        <w:t>4</w:t>
      </w:r>
      <w:r w:rsidRPr="00432F62">
        <w:tab/>
        <w:t>Functional Model:</w:t>
      </w:r>
      <w:r w:rsidR="00462E93" w:rsidRPr="00432F62">
        <w:t xml:space="preserve"> </w:t>
      </w:r>
      <w:r w:rsidRPr="00432F62">
        <w:t>an Informative Example</w:t>
      </w:r>
      <w:bookmarkEnd w:id="701"/>
      <w:bookmarkEnd w:id="702"/>
      <w:bookmarkEnd w:id="703"/>
      <w:bookmarkEnd w:id="704"/>
      <w:bookmarkEnd w:id="705"/>
    </w:p>
    <w:p w14:paraId="457D2FF6" w14:textId="77777777" w:rsidR="0033381E" w:rsidRPr="00432F62" w:rsidRDefault="0033381E" w:rsidP="001B43D4">
      <w:pPr>
        <w:keepNext/>
      </w:pPr>
      <w:r w:rsidRPr="00432F62">
        <w:t>A simplified version of a market-based distributed negotiation model is as follows:</w:t>
      </w:r>
    </w:p>
    <w:p w14:paraId="6EA5B8D2" w14:textId="77777777" w:rsidR="0033381E" w:rsidRPr="00432F62" w:rsidRDefault="0033381E" w:rsidP="00112037">
      <w:pPr>
        <w:pStyle w:val="B1"/>
      </w:pPr>
      <w:r w:rsidRPr="00432F62">
        <w:t>An agent declares itself as a buyer.</w:t>
      </w:r>
    </w:p>
    <w:p w14:paraId="66B042ED" w14:textId="77777777" w:rsidR="0033381E" w:rsidRPr="00432F62" w:rsidRDefault="0033381E" w:rsidP="00112037">
      <w:pPr>
        <w:pStyle w:val="B1"/>
      </w:pPr>
      <w:r w:rsidRPr="00432F62">
        <w:t>The buyer publishes one or more contracts, where each contract includes a specification of the set of tasks to be performed. The specification encodes a description of the task, any constraints, and metadata information.</w:t>
      </w:r>
    </w:p>
    <w:p w14:paraId="13047B02" w14:textId="77777777" w:rsidR="0033381E" w:rsidRPr="00432F62" w:rsidRDefault="0033381E" w:rsidP="00112037">
      <w:pPr>
        <w:pStyle w:val="B1"/>
      </w:pPr>
      <w:r w:rsidRPr="00432F62">
        <w:t>Agents that receive the contract request then decide if they want to bid on the contract. If so, then:</w:t>
      </w:r>
    </w:p>
    <w:p w14:paraId="2DEFA756" w14:textId="77777777" w:rsidR="0033381E" w:rsidRPr="00432F62" w:rsidRDefault="0033381E" w:rsidP="00C1555E">
      <w:pPr>
        <w:pStyle w:val="B2"/>
      </w:pPr>
      <w:r w:rsidRPr="00432F62">
        <w:t>Each bidding agent announces itself as a seller.</w:t>
      </w:r>
    </w:p>
    <w:p w14:paraId="5DF35D24" w14:textId="77777777" w:rsidR="0033381E" w:rsidRPr="00432F62" w:rsidRDefault="0033381E" w:rsidP="00C1555E">
      <w:pPr>
        <w:pStyle w:val="B2"/>
      </w:pPr>
      <w:r w:rsidRPr="00432F62">
        <w:t>Each seller then replies to the contract by either accepting the contract as is, or presenting a counter-proposal. The counter-proposal may include differences on one or more parameters in each task in each contract.</w:t>
      </w:r>
    </w:p>
    <w:p w14:paraId="5C49122E" w14:textId="77777777" w:rsidR="0033381E" w:rsidRPr="00432F62" w:rsidRDefault="0033381E" w:rsidP="00C1555E">
      <w:pPr>
        <w:pStyle w:val="B2"/>
      </w:pPr>
      <w:r w:rsidRPr="00432F62">
        <w:t>Any seller may generate a set of sub-contracts to help it meet the terms of the contract. If this is done, then the seller becomes a contract-buyer, and follows the above steps until it can satisfy the original contract.</w:t>
      </w:r>
    </w:p>
    <w:p w14:paraId="3907EE68" w14:textId="0D91BC8B" w:rsidR="0033381E" w:rsidRPr="00432F62" w:rsidRDefault="0033381E" w:rsidP="0033381E">
      <w:pPr>
        <w:pStyle w:val="B1"/>
      </w:pPr>
      <w:r w:rsidRPr="00432F62">
        <w:t>The (original) buyer then may either accept a seller</w:t>
      </w:r>
      <w:r w:rsidR="00CB2F1B" w:rsidRPr="00432F62">
        <w:t>'</w:t>
      </w:r>
      <w:r w:rsidRPr="00432F62">
        <w:t>s bid, or provide a counter-proposal, to all agents that submitted a bid on the contract.</w:t>
      </w:r>
    </w:p>
    <w:p w14:paraId="727DFC7C" w14:textId="77777777" w:rsidR="00E15B87" w:rsidRPr="00432F62" w:rsidRDefault="00E15B87" w:rsidP="00273562">
      <w:pPr>
        <w:pStyle w:val="Heading5"/>
      </w:pPr>
      <w:bookmarkStart w:id="706" w:name="_Toc135898928"/>
      <w:bookmarkStart w:id="707" w:name="_Toc136005740"/>
      <w:bookmarkStart w:id="708" w:name="_Toc136439536"/>
      <w:bookmarkStart w:id="709" w:name="_Toc137460020"/>
      <w:bookmarkStart w:id="710" w:name="_Toc184657894"/>
      <w:r w:rsidRPr="00432F62">
        <w:t>6.2.3.5.5</w:t>
      </w:r>
      <w:r w:rsidRPr="00432F62">
        <w:tab/>
        <w:t>Usage</w:t>
      </w:r>
      <w:bookmarkEnd w:id="706"/>
      <w:bookmarkEnd w:id="707"/>
      <w:bookmarkEnd w:id="708"/>
      <w:bookmarkEnd w:id="709"/>
      <w:bookmarkEnd w:id="710"/>
    </w:p>
    <w:p w14:paraId="664C1628" w14:textId="458A7A3A" w:rsidR="00E15B87" w:rsidRPr="00432F62" w:rsidRDefault="00E15B87" w:rsidP="00E15B87">
      <w:r w:rsidRPr="00432F62">
        <w:t>ENI Functional Blocks may support negotiation of control and management commands. Negotiation is fundamental to agent interaction, as it enables interaction between entities that have different functions, and helps entities arrive at a mutually agreed upon compromise in functionality. It also may be used to negotiate data and commands exchanged between an ENI System and an external entity.</w:t>
      </w:r>
    </w:p>
    <w:p w14:paraId="0FFAF924" w14:textId="66947C49" w:rsidR="00E15B87" w:rsidRPr="00432F62" w:rsidRDefault="00E15B87" w:rsidP="00E15B87">
      <w:r w:rsidRPr="00432F62">
        <w:t>In the context of an ENI System, a negotiation process between digital agents of each system achieves agreement on the use of services and/or resources; this may also include a set of rules governing the use of each.</w:t>
      </w:r>
    </w:p>
    <w:p w14:paraId="2A34902E" w14:textId="77777777" w:rsidR="00E15B87" w:rsidRPr="00432F62" w:rsidRDefault="00E15B87" w:rsidP="00E15B87">
      <w:r w:rsidRPr="00432F62">
        <w:t>ENI is an experiential system, which means that it constantly learns while it is operating. This means that if the context in which an ENI System is operating changes the behaviour and functionality required by an ENI System, then the appropriate ENI Functional Blocks also change dynamically.</w:t>
      </w:r>
    </w:p>
    <w:p w14:paraId="3D8BEDBB" w14:textId="787B1A1E" w:rsidR="00E15B87" w:rsidRPr="00432F62" w:rsidRDefault="00E15B87" w:rsidP="00E15B87">
      <w:pPr>
        <w:keepNext/>
        <w:keepLines/>
      </w:pPr>
      <w:r w:rsidRPr="00432F62">
        <w:lastRenderedPageBreak/>
        <w:t>Therefore, static configuration of the behaviour of ENI Functional Blocks is not desirable, since the provided functionality cannot change in response to changing context and/or situations. Negotiated behaviour enables each negotiating entity to customize the functionality being negotiated dynamically at runtime. More importantly, it ensures that the collaborating entities arrive at a mutually agreed-upon solution. For example, suppose that an ENI System has a network slice management system to deliver sets of services to different customers from the same networked infrastructure. It is possible to use AI-based solutions to dynamically analyse current operational performance, as well as trends in that performance, and recommend or change network resources and services to adapt to changing user needs, business goals, and environmental changes. In this example, the benefit of negotiation is efficiency. For example, if the Functional Blocks that are supplying the changed behaviour have multiple programmable parameters, negotiating a new service is likely to be more effectively done by asking for a desired overall service and using negotiation to fine</w:t>
      </w:r>
      <w:r w:rsidR="00301DF6" w:rsidRPr="00432F62">
        <w:noBreakHyphen/>
      </w:r>
      <w:r w:rsidRPr="00432F62">
        <w:t>tune applicable parameters. This also enables the negotiation to optionally include additional compensation, such as credit issued.</w:t>
      </w:r>
    </w:p>
    <w:p w14:paraId="3C2C018A" w14:textId="77777777" w:rsidR="00E15B87" w:rsidRPr="00432F62" w:rsidRDefault="00E15B87" w:rsidP="00E15B87">
      <w:r w:rsidRPr="00432F62">
        <w:t>The negotiation process is a request-response message exchange pattern that is guaranteed to terminate with success or failure. More specifically, negotiation is a process by which two or more entities iteratively interact to agree on parameter settings that best satisfy the objectives of all participants.</w:t>
      </w:r>
    </w:p>
    <w:p w14:paraId="7F43E678" w14:textId="77777777" w:rsidR="00E15B87" w:rsidRPr="00432F62" w:rsidRDefault="00E15B87" w:rsidP="00E15B87">
      <w:r w:rsidRPr="00432F62">
        <w:t>Robust negotiation processes include loop prevention, time-outs, and generic tie-breaking rules for each parameter that is being negotiated. In addition, if negotiation is used in ENI, then the following additional communication requirements are typical:</w:t>
      </w:r>
    </w:p>
    <w:p w14:paraId="6AED738A" w14:textId="28288359" w:rsidR="00E15B87" w:rsidRPr="00432F62" w:rsidRDefault="00867F96" w:rsidP="00C1555E">
      <w:pPr>
        <w:pStyle w:val="B1"/>
      </w:pPr>
      <w:r w:rsidRPr="00432F62">
        <w:t xml:space="preserve">ability </w:t>
      </w:r>
      <w:r w:rsidR="00E15B87" w:rsidRPr="00432F62">
        <w:t>for each negotiating entity to discover each other;</w:t>
      </w:r>
    </w:p>
    <w:p w14:paraId="32766F58" w14:textId="6C45E2FA" w:rsidR="00E15B87" w:rsidRPr="00432F62" w:rsidRDefault="00867F96" w:rsidP="00C1555E">
      <w:pPr>
        <w:pStyle w:val="B1"/>
      </w:pPr>
      <w:r w:rsidRPr="00432F62">
        <w:t xml:space="preserve">ability </w:t>
      </w:r>
      <w:r w:rsidR="00E15B87" w:rsidRPr="00432F62">
        <w:t xml:space="preserve">for each negotiating entity to </w:t>
      </w:r>
      <w:r w:rsidR="004C7507" w:rsidRPr="00432F62">
        <w:t>synchronize</w:t>
      </w:r>
      <w:r w:rsidR="00E15B87" w:rsidRPr="00432F62">
        <w:t xml:space="preserve"> state with each other;</w:t>
      </w:r>
    </w:p>
    <w:p w14:paraId="049A4057" w14:textId="32C77301" w:rsidR="00E15B87" w:rsidRPr="00432F62" w:rsidRDefault="00867F96" w:rsidP="00C1555E">
      <w:pPr>
        <w:pStyle w:val="B1"/>
      </w:pPr>
      <w:r w:rsidRPr="00432F62">
        <w:t xml:space="preserve">ability </w:t>
      </w:r>
      <w:r w:rsidR="00E15B87" w:rsidRPr="00432F62">
        <w:t>for each negotiating entity to agree (negotiate) on parameters and resources to use directly with each other.</w:t>
      </w:r>
    </w:p>
    <w:p w14:paraId="2CA2F404" w14:textId="06E13A60" w:rsidR="00E15B87" w:rsidRPr="00432F62" w:rsidRDefault="00E15B87" w:rsidP="00E15B87">
      <w:r w:rsidRPr="00432F62">
        <w:t xml:space="preserve">If negotiation is not used, or if it is used but is not successful, architectural requirements [MOP11] and [MOP12] </w:t>
      </w:r>
      <w:r w:rsidR="000473DE" w:rsidRPr="00432F62">
        <w:t xml:space="preserve">of clause 5.3 </w:t>
      </w:r>
      <w:r w:rsidRPr="00432F62">
        <w:t>apply.</w:t>
      </w:r>
    </w:p>
    <w:p w14:paraId="40165080" w14:textId="7C9ABB51" w:rsidR="007175E7" w:rsidRPr="00432F62" w:rsidRDefault="007175E7" w:rsidP="00273562">
      <w:pPr>
        <w:pStyle w:val="Heading3"/>
      </w:pPr>
      <w:bookmarkStart w:id="711" w:name="_Toc135898929"/>
      <w:bookmarkStart w:id="712" w:name="_Toc136005741"/>
      <w:bookmarkStart w:id="713" w:name="_Toc136439537"/>
      <w:bookmarkStart w:id="714" w:name="_Toc137460021"/>
      <w:bookmarkStart w:id="715" w:name="_Toc184657895"/>
      <w:r w:rsidRPr="00432F62">
        <w:t>6.2.4</w:t>
      </w:r>
      <w:r w:rsidRPr="00432F62">
        <w:tab/>
        <w:t xml:space="preserve">Administrative </w:t>
      </w:r>
      <w:r w:rsidR="007A33C4" w:rsidRPr="00432F62">
        <w:t xml:space="preserve">and Management </w:t>
      </w:r>
      <w:r w:rsidRPr="00432F62">
        <w:t>Domains</w:t>
      </w:r>
      <w:bookmarkEnd w:id="711"/>
      <w:bookmarkEnd w:id="712"/>
      <w:bookmarkEnd w:id="713"/>
      <w:bookmarkEnd w:id="714"/>
      <w:bookmarkEnd w:id="715"/>
    </w:p>
    <w:p w14:paraId="7017B7ED" w14:textId="0F226264" w:rsidR="007175E7" w:rsidRPr="00432F62" w:rsidRDefault="007175E7" w:rsidP="00273562">
      <w:pPr>
        <w:pStyle w:val="Heading4"/>
      </w:pPr>
      <w:bookmarkStart w:id="716" w:name="_Toc135898930"/>
      <w:bookmarkStart w:id="717" w:name="_Toc136005742"/>
      <w:bookmarkStart w:id="718" w:name="_Toc136439538"/>
      <w:bookmarkStart w:id="719" w:name="_Toc137460022"/>
      <w:bookmarkStart w:id="720" w:name="_Toc184657896"/>
      <w:r w:rsidRPr="00432F62">
        <w:t>6.2.4.1</w:t>
      </w:r>
      <w:r w:rsidRPr="00432F62">
        <w:tab/>
        <w:t>Introduction</w:t>
      </w:r>
      <w:bookmarkEnd w:id="716"/>
      <w:bookmarkEnd w:id="717"/>
      <w:bookmarkEnd w:id="718"/>
      <w:bookmarkEnd w:id="719"/>
      <w:bookmarkEnd w:id="720"/>
    </w:p>
    <w:p w14:paraId="2A54358D" w14:textId="789FE943" w:rsidR="007A33C4" w:rsidRPr="00432F62" w:rsidRDefault="007A33C4" w:rsidP="007A33C4">
      <w:r w:rsidRPr="00432F62">
        <w:t>A domain is a collection of Entities that share a common purpose</w:t>
      </w:r>
      <w:r w:rsidR="00C73F51" w:rsidRPr="00432F62">
        <w:t xml:space="preserve"> (</w:t>
      </w:r>
      <w:r w:rsidR="00F74BA7" w:rsidRPr="00432F62">
        <w:t>e.g.</w:t>
      </w:r>
      <w:r w:rsidR="00C73F51" w:rsidRPr="00432F62">
        <w:t xml:space="preserve"> has a set of common characteristics and/or behaviours and/or roles)</w:t>
      </w:r>
      <w:r w:rsidRPr="00432F62">
        <w:t>. Each constituent Entity in a Domain is both uniquely addressable and uniquely identifiable within that Domain.</w:t>
      </w:r>
    </w:p>
    <w:p w14:paraId="394C9938" w14:textId="20D12A51" w:rsidR="007A33C4" w:rsidRPr="00432F62" w:rsidRDefault="007A33C4" w:rsidP="007A33C4">
      <w:r w:rsidRPr="00432F62">
        <w:t>ENI uses two types of domains: Administrative Domains and Management Domains.</w:t>
      </w:r>
    </w:p>
    <w:p w14:paraId="35254B27" w14:textId="4623BA75" w:rsidR="004071E2" w:rsidRPr="00432F62" w:rsidRDefault="004071E2" w:rsidP="003B4D34">
      <w:r w:rsidRPr="00432F62">
        <w:t xml:space="preserve">An Administrative Domain is </w:t>
      </w:r>
      <w:r w:rsidR="00C73F51" w:rsidRPr="00432F62">
        <w:rPr>
          <w:bCs/>
        </w:rPr>
        <w:t>a Domain that employs a set of common administrative processes to manage the behaviour of its constituent Entities</w:t>
      </w:r>
      <w:r w:rsidRPr="00432F62">
        <w:t xml:space="preserve">. A </w:t>
      </w:r>
      <w:r w:rsidR="00C73F51" w:rsidRPr="00432F62">
        <w:t xml:space="preserve">Management </w:t>
      </w:r>
      <w:r w:rsidRPr="00432F62">
        <w:t xml:space="preserve">Domain is an Administrative Domain that uses </w:t>
      </w:r>
      <w:r w:rsidR="00C73F51" w:rsidRPr="00432F62">
        <w:rPr>
          <w:bCs/>
        </w:rPr>
        <w:t xml:space="preserve">a set of common </w:t>
      </w:r>
      <w:r w:rsidRPr="00432F62">
        <w:t>Policy Rules as the management mechanism</w:t>
      </w:r>
      <w:r w:rsidR="00C73F51" w:rsidRPr="00432F62">
        <w:rPr>
          <w:bCs/>
        </w:rPr>
        <w:t xml:space="preserve"> to govern its constituent Entities</w:t>
      </w:r>
      <w:r w:rsidRPr="00432F62">
        <w:t>.</w:t>
      </w:r>
    </w:p>
    <w:p w14:paraId="22459D0F" w14:textId="15ECC0F5" w:rsidR="00867F96" w:rsidRPr="00432F62" w:rsidRDefault="007A33C4" w:rsidP="003844DB">
      <w:pPr>
        <w:pStyle w:val="NO"/>
        <w:keepNext/>
        <w:keepLines w:val="0"/>
      </w:pPr>
      <w:r w:rsidRPr="00432F62">
        <w:t>NOTE:</w:t>
      </w:r>
      <w:r w:rsidRPr="00432F62">
        <w:tab/>
        <w:t>A Management Domain refines the notion of a Domain by adding three important behavio</w:t>
      </w:r>
      <w:r w:rsidR="00492EC9" w:rsidRPr="00432F62">
        <w:t>u</w:t>
      </w:r>
      <w:r w:rsidRPr="00432F62">
        <w:t>ral features:</w:t>
      </w:r>
    </w:p>
    <w:p w14:paraId="13BBAD22" w14:textId="36AFB90B" w:rsidR="00867F96" w:rsidRPr="00432F62" w:rsidRDefault="007A33C4" w:rsidP="00AB6564">
      <w:pPr>
        <w:pStyle w:val="B30"/>
      </w:pPr>
      <w:r w:rsidRPr="00432F62">
        <w:t>1</w:t>
      </w:r>
      <w:r w:rsidR="00867F96" w:rsidRPr="00432F62">
        <w:t>)</w:t>
      </w:r>
      <w:r w:rsidR="00867F96" w:rsidRPr="00432F62">
        <w:tab/>
      </w:r>
      <w:r w:rsidRPr="00432F62">
        <w:t>it defines a set of administrators that govern the set of Entities that it contains;</w:t>
      </w:r>
    </w:p>
    <w:p w14:paraId="5833D924" w14:textId="02C8BA63" w:rsidR="00867F96" w:rsidRPr="00432F62" w:rsidRDefault="007A33C4" w:rsidP="00AB6564">
      <w:pPr>
        <w:pStyle w:val="B30"/>
      </w:pPr>
      <w:r w:rsidRPr="00432F62">
        <w:t>2</w:t>
      </w:r>
      <w:r w:rsidR="00867F96" w:rsidRPr="00432F62">
        <w:t>)</w:t>
      </w:r>
      <w:r w:rsidR="00867F96" w:rsidRPr="00432F62">
        <w:tab/>
      </w:r>
      <w:r w:rsidRPr="00432F62">
        <w:t>it defines a set of applications that are responsible for different governance operations, such as monitoring, configuration, and so forth;</w:t>
      </w:r>
    </w:p>
    <w:p w14:paraId="172BA88B" w14:textId="58161994" w:rsidR="00E0658B" w:rsidRPr="00432F62" w:rsidRDefault="007A33C4" w:rsidP="00AB6564">
      <w:pPr>
        <w:pStyle w:val="B30"/>
      </w:pPr>
      <w:r w:rsidRPr="00432F62">
        <w:t>3</w:t>
      </w:r>
      <w:r w:rsidR="00867F96" w:rsidRPr="00432F62">
        <w:t>)</w:t>
      </w:r>
      <w:r w:rsidR="00867F96" w:rsidRPr="00432F62">
        <w:tab/>
      </w:r>
      <w:r w:rsidRPr="00432F62">
        <w:t>it defines a common set of management mechanisms, such as policy rules, that are used to govern the behavio</w:t>
      </w:r>
      <w:r w:rsidR="00492EC9" w:rsidRPr="00432F62">
        <w:t>u</w:t>
      </w:r>
      <w:r w:rsidRPr="00432F62">
        <w:t>r of MCMManagedEntities contained in the MCMManagementDomain. This is based on the definition of an MCMDomain in</w:t>
      </w:r>
      <w:r w:rsidR="00EF54C6" w:rsidRPr="00432F62">
        <w:t xml:space="preserve"> [</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Pr="00432F62">
        <w:t>.</w:t>
      </w:r>
    </w:p>
    <w:p w14:paraId="39E46096" w14:textId="648681BA" w:rsidR="004071E2" w:rsidRPr="00432F62" w:rsidRDefault="007175E7" w:rsidP="00273562">
      <w:pPr>
        <w:pStyle w:val="Heading4"/>
      </w:pPr>
      <w:bookmarkStart w:id="721" w:name="_Toc135898931"/>
      <w:bookmarkStart w:id="722" w:name="_Toc136005743"/>
      <w:bookmarkStart w:id="723" w:name="_Toc136439539"/>
      <w:bookmarkStart w:id="724" w:name="_Toc137460023"/>
      <w:bookmarkStart w:id="725" w:name="_Toc184657897"/>
      <w:r w:rsidRPr="00432F62">
        <w:t>6.2.4.2</w:t>
      </w:r>
      <w:r w:rsidRPr="00432F62">
        <w:tab/>
      </w:r>
      <w:r w:rsidR="004071E2" w:rsidRPr="00432F62">
        <w:t>Domain Operations</w:t>
      </w:r>
      <w:bookmarkEnd w:id="721"/>
      <w:bookmarkEnd w:id="722"/>
      <w:bookmarkEnd w:id="723"/>
      <w:bookmarkEnd w:id="724"/>
      <w:bookmarkEnd w:id="725"/>
    </w:p>
    <w:p w14:paraId="7CD98BC6" w14:textId="63B4E894" w:rsidR="004071E2" w:rsidRPr="00432F62" w:rsidRDefault="004071E2" w:rsidP="004071E2">
      <w:r w:rsidRPr="00432F62">
        <w:t xml:space="preserve">An Administrative Domain </w:t>
      </w:r>
      <w:r w:rsidR="00C37616" w:rsidRPr="00432F62">
        <w:t xml:space="preserve">shall be </w:t>
      </w:r>
      <w:r w:rsidRPr="00432F62">
        <w:t>governed by a Domain Authority. A Domain Authority is a set of management entities that determines the Policies for a given Domain (and all child Domains of the given Domain). The Domain Authority shall have the ability to delegate and revoke this ability, on a Domain-by-Domain basis, to another set of management entities.</w:t>
      </w:r>
      <w:r w:rsidR="00C37616" w:rsidRPr="00432F62">
        <w:t xml:space="preserve"> ENI shall model a Domain Authority as a set of Roles.</w:t>
      </w:r>
    </w:p>
    <w:p w14:paraId="4E6C4C39" w14:textId="77777777" w:rsidR="00C37616" w:rsidRPr="00432F62" w:rsidRDefault="00C37616" w:rsidP="004071E2">
      <w:r w:rsidRPr="00432F62">
        <w:lastRenderedPageBreak/>
        <w:t>An Administrative Domain shall use a set of management processes to govern the behaviour of its constituent entities. If Policy Rules are used, then an Administrative Domain is considered a Management Domain.</w:t>
      </w:r>
    </w:p>
    <w:p w14:paraId="24262484" w14:textId="4B00C429" w:rsidR="004071E2" w:rsidRPr="00432F62" w:rsidRDefault="004071E2" w:rsidP="00097368">
      <w:pPr>
        <w:keepLines/>
      </w:pPr>
      <w:r w:rsidRPr="00432F62">
        <w:t xml:space="preserve">Policies </w:t>
      </w:r>
      <w:r w:rsidR="00C37616" w:rsidRPr="00432F62">
        <w:t xml:space="preserve">associated with </w:t>
      </w:r>
      <w:r w:rsidRPr="00432F62">
        <w:t xml:space="preserve">a given </w:t>
      </w:r>
      <w:r w:rsidR="00C37616" w:rsidRPr="00432F62">
        <w:t xml:space="preserve">Management </w:t>
      </w:r>
      <w:r w:rsidRPr="00432F62">
        <w:t xml:space="preserve">Domain govern the behaviour of that </w:t>
      </w:r>
      <w:r w:rsidR="00C37616" w:rsidRPr="00432F62">
        <w:t xml:space="preserve">Management </w:t>
      </w:r>
      <w:r w:rsidRPr="00432F62">
        <w:t xml:space="preserve">Domain. All child </w:t>
      </w:r>
      <w:r w:rsidR="00C37616" w:rsidRPr="00432F62">
        <w:t xml:space="preserve">Management </w:t>
      </w:r>
      <w:r w:rsidRPr="00432F62">
        <w:t>Domains of this given Domain shall implement the same behaviour, and shall not implement behavio</w:t>
      </w:r>
      <w:r w:rsidR="00492EC9" w:rsidRPr="00432F62">
        <w:t>u</w:t>
      </w:r>
      <w:r w:rsidRPr="00432F62">
        <w:t>r that conflicts with the behaviour</w:t>
      </w:r>
      <w:r w:rsidR="00C37616" w:rsidRPr="00432F62">
        <w:t>,</w:t>
      </w:r>
      <w:r w:rsidRPr="00432F62">
        <w:t xml:space="preserve"> defined in a parent </w:t>
      </w:r>
      <w:r w:rsidR="00C37616" w:rsidRPr="00432F62">
        <w:t xml:space="preserve">Management </w:t>
      </w:r>
      <w:r w:rsidRPr="00432F62">
        <w:t xml:space="preserve">Domain. In </w:t>
      </w:r>
      <w:r w:rsidR="0008493C" w:rsidRPr="00432F62">
        <w:t>the present docum</w:t>
      </w:r>
      <w:r w:rsidR="00834426" w:rsidRPr="00432F62">
        <w:t>e</w:t>
      </w:r>
      <w:r w:rsidR="0008493C" w:rsidRPr="00432F62">
        <w:t>nt</w:t>
      </w:r>
      <w:r w:rsidRPr="00432F62">
        <w:t>, Policies conflict with each other if, for the same stimulus, they produce different behaviours.</w:t>
      </w:r>
      <w:r w:rsidR="00C37616" w:rsidRPr="00432F62">
        <w:t xml:space="preserve"> Any type of Policy Rule (</w:t>
      </w:r>
      <w:r w:rsidR="00F74BA7" w:rsidRPr="00432F62">
        <w:t>e.g.</w:t>
      </w:r>
      <w:r w:rsidR="00C37616" w:rsidRPr="00432F62">
        <w:t xml:space="preserve"> imperative, declarative, intent) may be used to specify the behaviour of a Domain and entities within that Domain.</w:t>
      </w:r>
      <w:r w:rsidR="001B3FB2" w:rsidRPr="00432F62">
        <w:t xml:space="preserve"> </w:t>
      </w:r>
      <w:r w:rsidRPr="00432F62">
        <w:t>The behaviour of a</w:t>
      </w:r>
      <w:r w:rsidR="00C37616" w:rsidRPr="00432F62">
        <w:t xml:space="preserve"> Management </w:t>
      </w:r>
      <w:r w:rsidRPr="00432F62">
        <w:t>Domain includes any operation whose execution is specified using a Policy. Exemplary operations include the creation, reading, updating, managing, and deleting of objects (and their attributes)</w:t>
      </w:r>
      <w:r w:rsidR="00C37616" w:rsidRPr="00432F62">
        <w:t>, and invoking of methods</w:t>
      </w:r>
      <w:r w:rsidRPr="00432F62">
        <w:t xml:space="preserve"> in information and data models (and associated implementations), </w:t>
      </w:r>
      <w:r w:rsidR="00C37616" w:rsidRPr="00432F62">
        <w:t xml:space="preserve">as well as defining </w:t>
      </w:r>
      <w:r w:rsidRPr="00432F62">
        <w:t>access privileges</w:t>
      </w:r>
      <w:r w:rsidR="00C37616" w:rsidRPr="00432F62">
        <w:t xml:space="preserve"> to data, information, and knowledge within a Management Domain</w:t>
      </w:r>
      <w:r w:rsidRPr="00432F62">
        <w:t>.</w:t>
      </w:r>
    </w:p>
    <w:p w14:paraId="476C0A1A" w14:textId="1B2870C1" w:rsidR="00C37616" w:rsidRPr="00432F62" w:rsidRDefault="00C37616" w:rsidP="004071E2">
      <w:r w:rsidRPr="00432F62">
        <w:t xml:space="preserve">From this point forward in </w:t>
      </w:r>
      <w:r w:rsidR="0008493C" w:rsidRPr="00432F62">
        <w:t>the present document</w:t>
      </w:r>
      <w:r w:rsidRPr="00432F62">
        <w:t xml:space="preserve">, the term </w:t>
      </w:r>
      <w:r w:rsidR="00CB2F1B" w:rsidRPr="00432F62">
        <w:t>"</w:t>
      </w:r>
      <w:r w:rsidRPr="00432F62">
        <w:t>Domain</w:t>
      </w:r>
      <w:r w:rsidR="00CB2F1B" w:rsidRPr="00432F62">
        <w:t>"</w:t>
      </w:r>
      <w:r w:rsidRPr="00432F62">
        <w:t xml:space="preserve"> shall refer specifically to a Management Domain unless otherwise indicated.</w:t>
      </w:r>
    </w:p>
    <w:p w14:paraId="58F7EBD1" w14:textId="1A9253B3" w:rsidR="007175E7" w:rsidRPr="00432F62" w:rsidRDefault="004071E2" w:rsidP="00273562">
      <w:pPr>
        <w:pStyle w:val="Heading4"/>
        <w:rPr>
          <w:rFonts w:asciiTheme="minorHAnsi" w:hAnsiTheme="minorHAnsi" w:cstheme="minorBidi"/>
          <w:sz w:val="22"/>
          <w:szCs w:val="22"/>
          <w:lang w:eastAsia="en-GB"/>
        </w:rPr>
      </w:pPr>
      <w:bookmarkStart w:id="726" w:name="_Toc135898932"/>
      <w:bookmarkStart w:id="727" w:name="_Toc136005744"/>
      <w:bookmarkStart w:id="728" w:name="_Toc136439540"/>
      <w:bookmarkStart w:id="729" w:name="_Toc137460024"/>
      <w:bookmarkStart w:id="730" w:name="_Toc184657898"/>
      <w:r w:rsidRPr="00432F62">
        <w:t>6.2.4.3</w:t>
      </w:r>
      <w:r w:rsidRPr="00432F62">
        <w:tab/>
      </w:r>
      <w:r w:rsidR="007175E7" w:rsidRPr="00432F62">
        <w:t>Interaction between Hierarchical Domains</w:t>
      </w:r>
      <w:bookmarkEnd w:id="726"/>
      <w:bookmarkEnd w:id="727"/>
      <w:bookmarkEnd w:id="728"/>
      <w:bookmarkEnd w:id="729"/>
      <w:bookmarkEnd w:id="730"/>
    </w:p>
    <w:p w14:paraId="302EFBED" w14:textId="7A10F335" w:rsidR="004071E2" w:rsidRPr="00432F62" w:rsidRDefault="004071E2" w:rsidP="004071E2">
      <w:r w:rsidRPr="00432F62">
        <w:t>The position of a Domain in a hierarchy typically defines the containment relationships of that Domain (</w:t>
      </w:r>
      <w:r w:rsidR="003B4D24" w:rsidRPr="00432F62">
        <w:t>i.e</w:t>
      </w:r>
      <w:r w:rsidRPr="00432F62">
        <w:t>. is that Domain contained in another Domain, and does that Domain contain other Domains). Examples are shown in Figure</w:t>
      </w:r>
      <w:r w:rsidR="00EF7178" w:rsidRPr="00432F62">
        <w:t> </w:t>
      </w:r>
      <w:r w:rsidRPr="00432F62">
        <w:t>6</w:t>
      </w:r>
      <w:r w:rsidR="00EF7178" w:rsidRPr="00432F62">
        <w:noBreakHyphen/>
      </w:r>
      <w:r w:rsidRPr="00432F62">
        <w:t>2</w:t>
      </w:r>
      <w:r w:rsidR="00301DF6" w:rsidRPr="00432F62">
        <w:t>.</w:t>
      </w:r>
    </w:p>
    <w:p w14:paraId="506A257E" w14:textId="5C46CA2C" w:rsidR="004071E2" w:rsidRPr="00432F62" w:rsidRDefault="004071E2" w:rsidP="00AB0E85">
      <w:pPr>
        <w:pStyle w:val="FL"/>
      </w:pPr>
      <w:r w:rsidRPr="00432F62">
        <w:rPr>
          <w:noProof/>
        </w:rPr>
        <w:drawing>
          <wp:inline distT="0" distB="0" distL="0" distR="0" wp14:anchorId="7CE43FF2" wp14:editId="56B571CC">
            <wp:extent cx="6121400" cy="363220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121400" cy="3632200"/>
                    </a:xfrm>
                    <a:prstGeom prst="rect">
                      <a:avLst/>
                    </a:prstGeom>
                    <a:noFill/>
                  </pic:spPr>
                </pic:pic>
              </a:graphicData>
            </a:graphic>
          </wp:inline>
        </w:drawing>
      </w:r>
    </w:p>
    <w:p w14:paraId="132D3143" w14:textId="77777777" w:rsidR="004071E2" w:rsidRPr="00432F62" w:rsidRDefault="004071E2" w:rsidP="004071E2">
      <w:pPr>
        <w:pStyle w:val="TF"/>
      </w:pPr>
      <w:r w:rsidRPr="00432F62">
        <w:t>Figure 6-2: Exemplary Domain Relationships</w:t>
      </w:r>
    </w:p>
    <w:p w14:paraId="47C78CB0" w14:textId="2ACA1A48" w:rsidR="004071E2" w:rsidRPr="00432F62" w:rsidRDefault="004071E2" w:rsidP="004071E2">
      <w:r w:rsidRPr="00432F62">
        <w:t xml:space="preserve">In Figure 6-2, Domain </w:t>
      </w:r>
      <w:r w:rsidR="00C37616" w:rsidRPr="00432F62">
        <w:t>B</w:t>
      </w:r>
      <w:r w:rsidRPr="00432F62">
        <w:t xml:space="preserve"> contains two child Domains, </w:t>
      </w:r>
      <w:r w:rsidR="00C37616" w:rsidRPr="00432F62">
        <w:t>B</w:t>
      </w:r>
      <w:r w:rsidRPr="00432F62">
        <w:t xml:space="preserve">.1 and </w:t>
      </w:r>
      <w:r w:rsidR="00C37616" w:rsidRPr="00432F62">
        <w:t>B</w:t>
      </w:r>
      <w:r w:rsidRPr="00432F62">
        <w:t xml:space="preserve">.2. Conceptually, these Domains are at the same level, and are called sibling Domains. Domain </w:t>
      </w:r>
      <w:r w:rsidR="00C37616" w:rsidRPr="00432F62">
        <w:t>B</w:t>
      </w:r>
      <w:r w:rsidRPr="00432F62">
        <w:t xml:space="preserve">.2 also contains 2 child Domains, </w:t>
      </w:r>
      <w:r w:rsidR="00C37616" w:rsidRPr="00432F62">
        <w:t>B</w:t>
      </w:r>
      <w:r w:rsidRPr="00432F62">
        <w:t xml:space="preserve">.2.1 and </w:t>
      </w:r>
      <w:r w:rsidR="00C37616" w:rsidRPr="00432F62">
        <w:t>B</w:t>
      </w:r>
      <w:r w:rsidRPr="00432F62">
        <w:t xml:space="preserve">.2.2. Thus, </w:t>
      </w:r>
      <w:r w:rsidR="007174AF" w:rsidRPr="00432F62">
        <w:t xml:space="preserve">containment relationships shown in Figure 6-2 are </w:t>
      </w:r>
      <w:r w:rsidR="001907E2" w:rsidRPr="00432F62">
        <w:t>summarized</w:t>
      </w:r>
      <w:r w:rsidR="007174AF" w:rsidRPr="00432F62">
        <w:t xml:space="preserve"> as follows</w:t>
      </w:r>
      <w:r w:rsidRPr="00432F62">
        <w:t>:</w:t>
      </w:r>
    </w:p>
    <w:p w14:paraId="4D6D225D" w14:textId="3BC6A8B6" w:rsidR="004071E2" w:rsidRPr="00432F62" w:rsidRDefault="004071E2" w:rsidP="002421C8">
      <w:pPr>
        <w:pStyle w:val="B1"/>
      </w:pPr>
      <w:r w:rsidRPr="00432F62">
        <w:t>Domains B and C are both child Domains of A and sibling Domains (of each other)</w:t>
      </w:r>
      <w:r w:rsidR="00867F96" w:rsidRPr="00432F62">
        <w:t>.</w:t>
      </w:r>
    </w:p>
    <w:p w14:paraId="6ECC2F3C" w14:textId="1D93932F" w:rsidR="004071E2" w:rsidRPr="00432F62" w:rsidRDefault="004071E2" w:rsidP="002421C8">
      <w:pPr>
        <w:pStyle w:val="B1"/>
      </w:pPr>
      <w:r w:rsidRPr="00432F62">
        <w:t>Domains B.1 and B.2 are also sibling Domains</w:t>
      </w:r>
      <w:r w:rsidR="00867F96" w:rsidRPr="00432F62">
        <w:t>.</w:t>
      </w:r>
    </w:p>
    <w:p w14:paraId="2A3D0EC1" w14:textId="77777777" w:rsidR="004071E2" w:rsidRPr="00432F62" w:rsidRDefault="004071E2" w:rsidP="002421C8">
      <w:pPr>
        <w:pStyle w:val="B1"/>
      </w:pPr>
      <w:r w:rsidRPr="00432F62">
        <w:t>Domain B.2 is a child Domain of Domain B and the parent Domain of B.2.1 and B.2.2.</w:t>
      </w:r>
    </w:p>
    <w:p w14:paraId="036BC2A1" w14:textId="603818A3" w:rsidR="004071E2" w:rsidRPr="00432F62" w:rsidRDefault="004071E2" w:rsidP="002421C8">
      <w:pPr>
        <w:pStyle w:val="B1"/>
      </w:pPr>
      <w:r w:rsidRPr="00432F62">
        <w:t>Domains B.2.1 and B.2.2 are aso sibling Domains</w:t>
      </w:r>
      <w:r w:rsidR="00867F96" w:rsidRPr="00432F62">
        <w:t>.</w:t>
      </w:r>
    </w:p>
    <w:p w14:paraId="6CFB9468" w14:textId="77777777" w:rsidR="004071E2" w:rsidRPr="00432F62" w:rsidRDefault="004071E2" w:rsidP="00F22D19">
      <w:pPr>
        <w:keepNext/>
      </w:pPr>
      <w:r w:rsidRPr="00432F62">
        <w:lastRenderedPageBreak/>
        <w:t>For this example, the following rules apply concerning all types of Policies that are applied to these Domains:</w:t>
      </w:r>
    </w:p>
    <w:p w14:paraId="0A7942D6" w14:textId="31216CEA" w:rsidR="004071E2" w:rsidRPr="00432F62" w:rsidRDefault="004071E2" w:rsidP="002421C8">
      <w:pPr>
        <w:pStyle w:val="B1"/>
      </w:pPr>
      <w:r w:rsidRPr="00432F62">
        <w:t xml:space="preserve">Domain A shall be governed by a common set of administrative Policies </w:t>
      </w:r>
      <w:r w:rsidR="000473DE" w:rsidRPr="00432F62">
        <w:t xml:space="preserve">(see requirement </w:t>
      </w:r>
      <w:r w:rsidRPr="00432F62">
        <w:t>[FAR4.1]</w:t>
      </w:r>
      <w:r w:rsidR="000473DE" w:rsidRPr="00432F62">
        <w:t xml:space="preserve"> in </w:t>
      </w:r>
      <w:r w:rsidR="008D143B" w:rsidRPr="00432F62">
        <w:t>clause </w:t>
      </w:r>
      <w:r w:rsidR="000473DE" w:rsidRPr="00432F62">
        <w:t>5.2)</w:t>
      </w:r>
      <w:r w:rsidRPr="00432F62">
        <w:t>.</w:t>
      </w:r>
    </w:p>
    <w:p w14:paraId="6905B254" w14:textId="319EA71C" w:rsidR="004071E2" w:rsidRPr="00432F62" w:rsidRDefault="004071E2" w:rsidP="002421C8">
      <w:pPr>
        <w:pStyle w:val="B1"/>
      </w:pPr>
      <w:r w:rsidRPr="00432F62">
        <w:t xml:space="preserve">If Domain A defines a Policy P1, then all child Domains of Domain A shall implement P1 </w:t>
      </w:r>
      <w:r w:rsidR="000473DE" w:rsidRPr="00432F62">
        <w:t xml:space="preserve">(see requirement </w:t>
      </w:r>
      <w:r w:rsidRPr="00432F62">
        <w:t>[FAR4.3]</w:t>
      </w:r>
      <w:r w:rsidR="007174AF" w:rsidRPr="00432F62">
        <w:t xml:space="preserve"> in clause 5.2)</w:t>
      </w:r>
      <w:r w:rsidRPr="00432F62">
        <w:t>.</w:t>
      </w:r>
    </w:p>
    <w:p w14:paraId="1A972F43" w14:textId="04979714" w:rsidR="004071E2" w:rsidRPr="00432F62" w:rsidRDefault="004071E2" w:rsidP="002421C8">
      <w:pPr>
        <w:pStyle w:val="B1"/>
      </w:pPr>
      <w:r w:rsidRPr="00432F62">
        <w:t xml:space="preserve">In addition, all child Domains of Domain A shall not define a Policy P2 that conflicts with P1 </w:t>
      </w:r>
      <w:r w:rsidR="000473DE" w:rsidRPr="00432F62">
        <w:t xml:space="preserve">(see requirement </w:t>
      </w:r>
      <w:r w:rsidRPr="00432F62">
        <w:t>[FAR4.4]</w:t>
      </w:r>
      <w:r w:rsidR="007174AF" w:rsidRPr="00432F62">
        <w:t xml:space="preserve"> in clause 5.2)</w:t>
      </w:r>
      <w:r w:rsidRPr="00432F62">
        <w:t>.</w:t>
      </w:r>
    </w:p>
    <w:p w14:paraId="34FCE2A6" w14:textId="7187922D" w:rsidR="004071E2" w:rsidRPr="00432F62" w:rsidRDefault="004071E2" w:rsidP="002421C8">
      <w:pPr>
        <w:pStyle w:val="B1"/>
      </w:pPr>
      <w:r w:rsidRPr="00432F62">
        <w:t xml:space="preserve">Any child Domain of Domain A may define zero or more new administrative Policies; however, each new administrative Policy defined by a child Domain shall not conflict with any administrative Policy in any parent Domain of that child Domain </w:t>
      </w:r>
      <w:r w:rsidR="007174AF" w:rsidRPr="00432F62">
        <w:t xml:space="preserve">(see requirement </w:t>
      </w:r>
      <w:r w:rsidRPr="00432F62">
        <w:t>[FAR4.4]</w:t>
      </w:r>
      <w:r w:rsidR="007174AF" w:rsidRPr="00432F62">
        <w:t xml:space="preserve"> in clause 5.2)</w:t>
      </w:r>
      <w:r w:rsidRPr="00432F62">
        <w:t>.</w:t>
      </w:r>
    </w:p>
    <w:p w14:paraId="648FD4D1" w14:textId="07DA59AE" w:rsidR="004071E2" w:rsidRPr="00432F62" w:rsidRDefault="004071E2" w:rsidP="002421C8">
      <w:pPr>
        <w:pStyle w:val="B1"/>
      </w:pPr>
      <w:r w:rsidRPr="00432F62">
        <w:t>Sibling Domains to Domain A (not shown) shall use federation Policies to govern how the Domains interact; examples include controlling access to and communication with Domain entities, and deciding to work together (</w:t>
      </w:r>
      <w:r w:rsidR="00F74BA7" w:rsidRPr="00432F62">
        <w:t>e.g.</w:t>
      </w:r>
      <w:r w:rsidRPr="00432F62">
        <w:t xml:space="preserve"> in a master-slave, 3-tier, collaborative, distributed, or other manner) </w:t>
      </w:r>
      <w:r w:rsidR="007174AF" w:rsidRPr="00432F62">
        <w:t xml:space="preserve">(see requirement </w:t>
      </w:r>
      <w:r w:rsidRPr="00432F62">
        <w:t>[FAR4.7]</w:t>
      </w:r>
      <w:r w:rsidR="007174AF" w:rsidRPr="00432F62">
        <w:t xml:space="preserve"> in clause 5.2)</w:t>
      </w:r>
      <w:r w:rsidRPr="00432F62">
        <w:t>.</w:t>
      </w:r>
    </w:p>
    <w:p w14:paraId="3A1EA058" w14:textId="1010E3A2" w:rsidR="007175E7" w:rsidRPr="00432F62" w:rsidRDefault="007175E7" w:rsidP="00273562">
      <w:pPr>
        <w:pStyle w:val="Heading4"/>
        <w:rPr>
          <w:rFonts w:asciiTheme="minorHAnsi" w:hAnsiTheme="minorHAnsi" w:cstheme="minorBidi"/>
          <w:sz w:val="22"/>
          <w:szCs w:val="22"/>
          <w:lang w:eastAsia="en-GB"/>
        </w:rPr>
      </w:pPr>
      <w:bookmarkStart w:id="731" w:name="_Toc135898933"/>
      <w:bookmarkStart w:id="732" w:name="_Toc136005745"/>
      <w:bookmarkStart w:id="733" w:name="_Toc136439541"/>
      <w:bookmarkStart w:id="734" w:name="_Toc137460025"/>
      <w:bookmarkStart w:id="735" w:name="_Toc184657899"/>
      <w:r w:rsidRPr="00432F62">
        <w:t>6.2.4.</w:t>
      </w:r>
      <w:r w:rsidR="004071E2" w:rsidRPr="00432F62">
        <w:t>4</w:t>
      </w:r>
      <w:r w:rsidRPr="00432F62">
        <w:tab/>
        <w:t>Interaction between Distributed Administrative Domains</w:t>
      </w:r>
      <w:bookmarkEnd w:id="731"/>
      <w:bookmarkEnd w:id="732"/>
      <w:bookmarkEnd w:id="733"/>
      <w:bookmarkEnd w:id="734"/>
      <w:bookmarkEnd w:id="735"/>
    </w:p>
    <w:p w14:paraId="4DB380C6" w14:textId="5CF5A3FC" w:rsidR="000D4410" w:rsidRPr="00432F62" w:rsidRDefault="000D4410" w:rsidP="002421C8">
      <w:r w:rsidRPr="00432F62">
        <w:t>A distributed set of Domains is a set of Domains whose components work together to achieve a set of common goals. One or more communication mechanisms are used to coordinate actions between the Domains. Since each Domain in a set of distributed Domains typically has only a limited and incomplete view of the system, the components of each Domain in a distributed system have access to their own distinct Domain memory.</w:t>
      </w:r>
      <w:r w:rsidR="00033C77" w:rsidRPr="00432F62">
        <w:t xml:space="preserve"> Data may be local to a given Domain. In addition, some data may be shared across multiple Domains.</w:t>
      </w:r>
    </w:p>
    <w:p w14:paraId="7A600CBC" w14:textId="572CF723" w:rsidR="000D4410" w:rsidRPr="00432F62" w:rsidRDefault="000D4410" w:rsidP="002421C8">
      <w:r w:rsidRPr="00432F62">
        <w:t>Distributed Domains are used to distribute tasks to different Domains that have functionality most suited to accomplishing the goals required. If a goal can be subdivided into multiple tasks, then each such task can run concurrently.</w:t>
      </w:r>
    </w:p>
    <w:p w14:paraId="51D57C36" w14:textId="48A664C3" w:rsidR="000D4410" w:rsidRPr="00432F62" w:rsidRDefault="000D4410" w:rsidP="002421C8">
      <w:r w:rsidRPr="00432F62">
        <w:t xml:space="preserve">Policies should be used to assign tasks to appropriate Domains </w:t>
      </w:r>
      <w:r w:rsidR="007174AF" w:rsidRPr="00432F62">
        <w:t xml:space="preserve">(see requirement </w:t>
      </w:r>
      <w:r w:rsidRPr="00432F62">
        <w:t>[FAR4.8]</w:t>
      </w:r>
      <w:r w:rsidR="007174AF" w:rsidRPr="00432F62">
        <w:t xml:space="preserve"> in clause 5.2)</w:t>
      </w:r>
      <w:r w:rsidRPr="00432F62">
        <w:t xml:space="preserve">. Task assignment should use one or more mechanisms, such as metadata, to guide the assignment of tasks to Domains </w:t>
      </w:r>
      <w:r w:rsidR="007174AF" w:rsidRPr="00432F62">
        <w:t xml:space="preserve">(see requirement </w:t>
      </w:r>
      <w:r w:rsidRPr="00432F62">
        <w:t>[FAR4.9]</w:t>
      </w:r>
      <w:r w:rsidR="007174AF" w:rsidRPr="00432F62">
        <w:t xml:space="preserve"> in clause 5.2)</w:t>
      </w:r>
      <w:r w:rsidRPr="00432F62">
        <w:t>. For example, the concept of a Capability is defined in</w:t>
      </w:r>
      <w:r w:rsidR="00EF54C6" w:rsidRPr="00432F62">
        <w:t xml:space="preserve"> [</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009A5E9C" w:rsidRPr="00432F62">
        <w:t>.</w:t>
      </w:r>
      <w:r w:rsidRPr="00432F62">
        <w:t xml:space="preserve"> A Capability is a type of metadata, and represents a set of features that are available to be used from a managed entity. These features may include all, or a subset, of the available features of the managed entity. These features may, but do not have to, be used. A Capability provides information about the functionality of a managed entity that enables management entities to decide whether that managed entity is useful for a given task.</w:t>
      </w:r>
    </w:p>
    <w:p w14:paraId="060AFD76" w14:textId="77777777" w:rsidR="000D4410" w:rsidRPr="00432F62" w:rsidRDefault="000D4410" w:rsidP="000D4410">
      <w:r w:rsidRPr="00432F62">
        <w:t>Distributed Domains also enable failures in all or part of a Domain to be more easily tolerated.</w:t>
      </w:r>
    </w:p>
    <w:p w14:paraId="43FA2DA1" w14:textId="72F985DB" w:rsidR="007175E7" w:rsidRPr="00432F62" w:rsidRDefault="007175E7" w:rsidP="00273562">
      <w:pPr>
        <w:pStyle w:val="Heading4"/>
        <w:rPr>
          <w:rFonts w:asciiTheme="minorHAnsi" w:hAnsiTheme="minorHAnsi" w:cstheme="minorBidi"/>
          <w:sz w:val="22"/>
          <w:szCs w:val="22"/>
          <w:lang w:eastAsia="en-GB"/>
        </w:rPr>
      </w:pPr>
      <w:bookmarkStart w:id="736" w:name="_Toc135898934"/>
      <w:bookmarkStart w:id="737" w:name="_Toc136005746"/>
      <w:bookmarkStart w:id="738" w:name="_Toc136439542"/>
      <w:bookmarkStart w:id="739" w:name="_Toc137460026"/>
      <w:bookmarkStart w:id="740" w:name="_Toc184657900"/>
      <w:r w:rsidRPr="00432F62">
        <w:t>6.2.4.</w:t>
      </w:r>
      <w:r w:rsidR="004071E2" w:rsidRPr="00432F62">
        <w:t>5</w:t>
      </w:r>
      <w:r w:rsidRPr="00432F62">
        <w:tab/>
        <w:t>Interaction between Federated Administrative Domains</w:t>
      </w:r>
      <w:bookmarkEnd w:id="736"/>
      <w:bookmarkEnd w:id="737"/>
      <w:bookmarkEnd w:id="738"/>
      <w:bookmarkEnd w:id="739"/>
      <w:bookmarkEnd w:id="740"/>
    </w:p>
    <w:p w14:paraId="139CC1E3" w14:textId="24562E62" w:rsidR="000D4410" w:rsidRPr="00432F62" w:rsidRDefault="000D4410" w:rsidP="000D4410">
      <w:r w:rsidRPr="00432F62">
        <w:t xml:space="preserve">A federated set of Domains is a set of Domains that use formal agreements to govern their interaction and behaviour. The agreement(s) are used to </w:t>
      </w:r>
      <w:r w:rsidR="004C7507" w:rsidRPr="00432F62">
        <w:t>standardize</w:t>
      </w:r>
      <w:r w:rsidRPr="00432F62">
        <w:t xml:space="preserve"> interoperability between each federated Domain. The set of federated Domains act collectively, but each Domain is distinct and has its own identity.</w:t>
      </w:r>
    </w:p>
    <w:p w14:paraId="171E1337" w14:textId="0FBB04C3" w:rsidR="00033C77" w:rsidRPr="00432F62" w:rsidRDefault="00033C77" w:rsidP="000D4410">
      <w:r w:rsidRPr="00432F62">
        <w:t>Data is typically local for each Domain in a Federated Domain. Each domain may have access to common shared data, information, and knowledge, but are limited in their ability to edit or remove these common shared data, information, and knowledge. For example, each Domain may be given the same starting information model and/or ML model, but can only send its own suggested updates to a Governing Authority that is responsible for implementing those changes.</w:t>
      </w:r>
    </w:p>
    <w:p w14:paraId="7FC6CCC5" w14:textId="73D9456F" w:rsidR="000D4410" w:rsidRPr="00432F62" w:rsidRDefault="000D4410" w:rsidP="000D4410">
      <w:r w:rsidRPr="00432F62">
        <w:t xml:space="preserve">Policies should be used to govern the behaviour of each Domain in a federated Domain </w:t>
      </w:r>
      <w:r w:rsidR="007174AF" w:rsidRPr="00432F62">
        <w:t xml:space="preserve">(see requirement </w:t>
      </w:r>
      <w:r w:rsidRPr="00432F62">
        <w:t>[FAR4.7]</w:t>
      </w:r>
      <w:r w:rsidR="007174AF" w:rsidRPr="00432F62">
        <w:t xml:space="preserve"> in clause 5.2)</w:t>
      </w:r>
      <w:r w:rsidRPr="00432F62">
        <w:t>. This includes determining which Domains in a federated Domain assist which other Domains on a given task or goal.</w:t>
      </w:r>
    </w:p>
    <w:p w14:paraId="08AAA153" w14:textId="4D4CF0D2" w:rsidR="000D4410" w:rsidRPr="00432F62" w:rsidRDefault="000D4410" w:rsidP="000D4410">
      <w:r w:rsidRPr="00432F62">
        <w:t>Entities in each federated Domain may communicate with each other. External users and applications interact with each Domain independently (</w:t>
      </w:r>
      <w:r w:rsidR="003B4D24" w:rsidRPr="00432F62">
        <w:t>i.e</w:t>
      </w:r>
      <w:r w:rsidRPr="00432F62">
        <w:t>. there is typically no mechanism, such as a proxy, that enables the same user or application to talk to all federated Domains together).</w:t>
      </w:r>
    </w:p>
    <w:p w14:paraId="6FB55546" w14:textId="09E3764D" w:rsidR="007175E7" w:rsidRPr="00432F62" w:rsidRDefault="007175E7" w:rsidP="00273562">
      <w:pPr>
        <w:pStyle w:val="Heading3"/>
        <w:rPr>
          <w:rFonts w:asciiTheme="minorHAnsi" w:hAnsiTheme="minorHAnsi" w:cstheme="minorBidi"/>
          <w:sz w:val="22"/>
          <w:szCs w:val="22"/>
          <w:lang w:eastAsia="en-GB"/>
        </w:rPr>
      </w:pPr>
      <w:bookmarkStart w:id="741" w:name="_Toc135898935"/>
      <w:bookmarkStart w:id="742" w:name="_Toc136005747"/>
      <w:bookmarkStart w:id="743" w:name="_Toc136439543"/>
      <w:bookmarkStart w:id="744" w:name="_Toc137460027"/>
      <w:bookmarkStart w:id="745" w:name="_Toc184657901"/>
      <w:r w:rsidRPr="00432F62">
        <w:lastRenderedPageBreak/>
        <w:t>6.2.5</w:t>
      </w:r>
      <w:r w:rsidRPr="00432F62">
        <w:tab/>
        <w:t>Modelled Knowledge</w:t>
      </w:r>
      <w:bookmarkEnd w:id="741"/>
      <w:bookmarkEnd w:id="742"/>
      <w:bookmarkEnd w:id="743"/>
      <w:bookmarkEnd w:id="744"/>
      <w:bookmarkEnd w:id="745"/>
    </w:p>
    <w:p w14:paraId="175F9468" w14:textId="34E83949" w:rsidR="001F36B5" w:rsidRPr="00432F62" w:rsidRDefault="001F36B5" w:rsidP="001F36B5">
      <w:pPr>
        <w:pStyle w:val="NO"/>
      </w:pPr>
      <w:r w:rsidRPr="00432F62">
        <w:t>NOTE:</w:t>
      </w:r>
      <w:r w:rsidRPr="00432F62">
        <w:tab/>
        <w:t xml:space="preserve">This entire clause has been moved from </w:t>
      </w:r>
      <w:r w:rsidR="0022493C" w:rsidRPr="00432F62">
        <w:t>the present document</w:t>
      </w:r>
      <w:r w:rsidRPr="00432F62">
        <w:t xml:space="preserve"> to a new document, titled </w:t>
      </w:r>
      <w:r w:rsidR="00CB2F1B" w:rsidRPr="00432F62">
        <w:t>"</w:t>
      </w:r>
      <w:r w:rsidRPr="00432F62">
        <w:t>Representing, Inferring, and Proving Knowledge in ENI</w:t>
      </w:r>
      <w:r w:rsidR="00CB2F1B" w:rsidRPr="00432F62">
        <w:t>"</w:t>
      </w:r>
      <w:r w:rsidR="008550AC" w:rsidRPr="00432F62">
        <w:t xml:space="preserve">, </w:t>
      </w:r>
      <w:r w:rsidR="0087063A" w:rsidRPr="00432F62">
        <w:t xml:space="preserve">and </w:t>
      </w:r>
      <w:r w:rsidR="008550AC" w:rsidRPr="00432F62">
        <w:t>will be specified in a future release</w:t>
      </w:r>
      <w:r w:rsidR="003D652A" w:rsidRPr="00432F62">
        <w:t>.</w:t>
      </w:r>
    </w:p>
    <w:p w14:paraId="7CEF6FD5" w14:textId="27EE973D" w:rsidR="007175E7" w:rsidRPr="00432F62" w:rsidRDefault="00FA28DC" w:rsidP="00273562">
      <w:pPr>
        <w:pStyle w:val="Heading3"/>
      </w:pPr>
      <w:bookmarkStart w:id="746" w:name="_Toc135898936"/>
      <w:bookmarkStart w:id="747" w:name="_Toc136005748"/>
      <w:bookmarkStart w:id="748" w:name="_Toc136439544"/>
      <w:bookmarkStart w:id="749" w:name="_Toc137460028"/>
      <w:bookmarkStart w:id="750" w:name="_Toc184657902"/>
      <w:r w:rsidRPr="00432F62">
        <w:t>6.2.6</w:t>
      </w:r>
      <w:r w:rsidRPr="00432F62">
        <w:tab/>
        <w:t>Bias</w:t>
      </w:r>
      <w:bookmarkEnd w:id="746"/>
      <w:bookmarkEnd w:id="747"/>
      <w:bookmarkEnd w:id="748"/>
      <w:bookmarkEnd w:id="749"/>
      <w:bookmarkEnd w:id="750"/>
    </w:p>
    <w:p w14:paraId="2AFD4C48" w14:textId="264254AA" w:rsidR="00E15B0D" w:rsidRPr="00432F62" w:rsidRDefault="005D3175" w:rsidP="00273562">
      <w:pPr>
        <w:pStyle w:val="Heading4"/>
      </w:pPr>
      <w:bookmarkStart w:id="751" w:name="_Toc135898937"/>
      <w:bookmarkStart w:id="752" w:name="_Toc136005749"/>
      <w:bookmarkStart w:id="753" w:name="_Toc136439545"/>
      <w:bookmarkStart w:id="754" w:name="_Toc137460029"/>
      <w:bookmarkStart w:id="755" w:name="_Toc184657903"/>
      <w:r w:rsidRPr="00432F62">
        <w:t>6.2.6.</w:t>
      </w:r>
      <w:r w:rsidR="00E303F1" w:rsidRPr="00432F62">
        <w:t>1</w:t>
      </w:r>
      <w:r w:rsidRPr="00432F62">
        <w:tab/>
      </w:r>
      <w:r w:rsidR="00E15B0D" w:rsidRPr="00432F62">
        <w:t>Introduction</w:t>
      </w:r>
      <w:bookmarkEnd w:id="751"/>
      <w:bookmarkEnd w:id="752"/>
      <w:bookmarkEnd w:id="753"/>
      <w:bookmarkEnd w:id="754"/>
      <w:bookmarkEnd w:id="755"/>
    </w:p>
    <w:p w14:paraId="232ADB5C" w14:textId="19A3B576" w:rsidR="00A27F5F" w:rsidRPr="00432F62" w:rsidRDefault="00A27F5F" w:rsidP="00A27F5F">
      <w:r w:rsidRPr="00432F62">
        <w:t xml:space="preserve">Bias is defined as </w:t>
      </w:r>
      <w:r w:rsidR="00CB2F1B" w:rsidRPr="00432F62">
        <w:t>"</w:t>
      </w:r>
      <w:r w:rsidRPr="00432F62">
        <w:t>the systematic difference in treatment of certain objects, ideas, or people in comparison to others</w:t>
      </w:r>
      <w:r w:rsidR="00CB2F1B" w:rsidRPr="00432F62">
        <w:t>"</w:t>
      </w:r>
      <w:r w:rsidRPr="00432F62">
        <w:t xml:space="preserve">. In this definition, </w:t>
      </w:r>
      <w:r w:rsidRPr="00432F62">
        <w:rPr>
          <w:i/>
          <w:iCs/>
        </w:rPr>
        <w:t xml:space="preserve">systematic </w:t>
      </w:r>
      <w:r w:rsidRPr="00432F62">
        <w:t>means that the difference in treatment is predictable and typically constant.</w:t>
      </w:r>
    </w:p>
    <w:p w14:paraId="59B6BE1F" w14:textId="264BA1FB" w:rsidR="00E15B0D" w:rsidRPr="00432F62" w:rsidRDefault="00A27F5F" w:rsidP="00F346B4">
      <w:r w:rsidRPr="00432F62">
        <w:t>The different types of Bias are defined in</w:t>
      </w:r>
      <w:r w:rsidR="00016C4D" w:rsidRPr="00432F62">
        <w:t xml:space="preserve"> ETSI</w:t>
      </w:r>
      <w:r w:rsidRPr="00432F62">
        <w:t xml:space="preserve"> </w:t>
      </w:r>
      <w:r w:rsidR="00DC1742" w:rsidRPr="00432F62">
        <w:t>GR ENI 018</w:t>
      </w:r>
      <w:r w:rsidR="0073185B" w:rsidRPr="00432F62">
        <w:t xml:space="preserve"> [</w:t>
      </w:r>
      <w:r w:rsidR="0073185B" w:rsidRPr="00432F62">
        <w:fldChar w:fldCharType="begin"/>
      </w:r>
      <w:r w:rsidR="0073185B" w:rsidRPr="00432F62">
        <w:instrText xml:space="preserve">REF REF_GRENI018 \h </w:instrText>
      </w:r>
      <w:r w:rsidR="0073185B" w:rsidRPr="00432F62">
        <w:fldChar w:fldCharType="separate"/>
      </w:r>
      <w:r w:rsidR="000B4CCA" w:rsidRPr="00432F62">
        <w:t>i.</w:t>
      </w:r>
      <w:r w:rsidR="000B4CCA">
        <w:rPr>
          <w:noProof/>
        </w:rPr>
        <w:t>37</w:t>
      </w:r>
      <w:r w:rsidR="0073185B" w:rsidRPr="00432F62">
        <w:fldChar w:fldCharType="end"/>
      </w:r>
      <w:r w:rsidR="0073185B" w:rsidRPr="00432F62">
        <w:t>]</w:t>
      </w:r>
      <w:r w:rsidR="00867F96" w:rsidRPr="00432F62">
        <w:t>,</w:t>
      </w:r>
      <w:r w:rsidR="00DC1742" w:rsidRPr="00432F62">
        <w:t xml:space="preserve"> </w:t>
      </w:r>
      <w:r w:rsidRPr="00432F62">
        <w:t>clause 4.4.2.</w:t>
      </w:r>
    </w:p>
    <w:p w14:paraId="2C874D18" w14:textId="400645C6" w:rsidR="005D3175" w:rsidRPr="00432F62" w:rsidRDefault="00E15B0D" w:rsidP="00F964AB">
      <w:pPr>
        <w:pStyle w:val="Heading4"/>
      </w:pPr>
      <w:bookmarkStart w:id="756" w:name="_Toc135898938"/>
      <w:bookmarkStart w:id="757" w:name="_Toc136005750"/>
      <w:bookmarkStart w:id="758" w:name="_Toc136439546"/>
      <w:bookmarkStart w:id="759" w:name="_Toc137460030"/>
      <w:bookmarkStart w:id="760" w:name="_Toc184657904"/>
      <w:r w:rsidRPr="00432F62">
        <w:t>6.2.6.2</w:t>
      </w:r>
      <w:r w:rsidRPr="00432F62">
        <w:tab/>
      </w:r>
      <w:r w:rsidR="005D3175" w:rsidRPr="00432F62">
        <w:t>Protection Against Bias</w:t>
      </w:r>
      <w:bookmarkEnd w:id="756"/>
      <w:bookmarkEnd w:id="757"/>
      <w:bookmarkEnd w:id="758"/>
      <w:bookmarkEnd w:id="759"/>
      <w:bookmarkEnd w:id="760"/>
    </w:p>
    <w:p w14:paraId="4884498C" w14:textId="14CF42F1" w:rsidR="00CC34B4" w:rsidRPr="00432F62" w:rsidRDefault="00CC34B4" w:rsidP="00F964AB">
      <w:pPr>
        <w:keepNext/>
        <w:keepLines/>
      </w:pPr>
      <w:r w:rsidRPr="00432F62">
        <w:t xml:space="preserve">An ENI System shall incorporate methods to discover bias and discrimination against both individuals and groups of objects, ideas, or people. Such methods may include </w:t>
      </w:r>
      <w:r w:rsidR="00FF0FEC" w:rsidRPr="00432F62">
        <w:t>statistical and</w:t>
      </w:r>
      <w:r w:rsidR="006677D7" w:rsidRPr="00432F62">
        <w:t>/or</w:t>
      </w:r>
      <w:r w:rsidR="00FF0FEC" w:rsidRPr="00432F62">
        <w:t xml:space="preserve"> </w:t>
      </w:r>
      <w:r w:rsidRPr="00432F62">
        <w:t>probabilistic methods and, more generally, types of data mining</w:t>
      </w:r>
      <w:r w:rsidR="00FF0FEC" w:rsidRPr="00432F62">
        <w:t>. Data mining methods include</w:t>
      </w:r>
      <w:r w:rsidRPr="00432F62">
        <w:t xml:space="preserve"> </w:t>
      </w:r>
      <w:r w:rsidR="00FF0FEC" w:rsidRPr="00432F62">
        <w:t>anomaly detection (</w:t>
      </w:r>
      <w:r w:rsidR="003B4D24" w:rsidRPr="00432F62">
        <w:t>i.e</w:t>
      </w:r>
      <w:r w:rsidR="00FF0FEC" w:rsidRPr="00432F62">
        <w:t>. identifying objects that are outliers or significantly different from other elements in their class), association rule learning (</w:t>
      </w:r>
      <w:r w:rsidR="003B4D24" w:rsidRPr="00432F62">
        <w:t>i.e</w:t>
      </w:r>
      <w:r w:rsidR="00FF0FEC" w:rsidRPr="00432F62">
        <w:t>. discovering relationships between variables), clustering (</w:t>
      </w:r>
      <w:r w:rsidR="003B4D24" w:rsidRPr="00432F62">
        <w:t>i.e</w:t>
      </w:r>
      <w:r w:rsidR="00FF0FEC" w:rsidRPr="00432F62">
        <w:t xml:space="preserve">. discovering similar groups and structures in a data set that are more similar to each other than to others in the data set). </w:t>
      </w:r>
      <w:r w:rsidR="000770A9" w:rsidRPr="00432F62">
        <w:t>Data mining should use both</w:t>
      </w:r>
      <w:r w:rsidR="00FF0FEC" w:rsidRPr="00432F62">
        <w:t xml:space="preserve"> protected attributes (</w:t>
      </w:r>
      <w:r w:rsidR="00F74BA7" w:rsidRPr="00432F62">
        <w:t>e.g.</w:t>
      </w:r>
      <w:r w:rsidR="00FF0FEC" w:rsidRPr="00432F62">
        <w:t xml:space="preserve"> those affecting privacy, gender, religion, etc.) </w:t>
      </w:r>
      <w:r w:rsidR="000770A9" w:rsidRPr="00432F62">
        <w:t>and combinations of attributes that indirectly discriminate in some way. For example, the association rule</w:t>
      </w:r>
      <w:r w:rsidR="00301DF6" w:rsidRPr="00432F62">
        <w:t>:</w:t>
      </w:r>
    </w:p>
    <w:p w14:paraId="13DC2444" w14:textId="32FC2FFA" w:rsidR="000770A9" w:rsidRPr="00432F62" w:rsidRDefault="00450142" w:rsidP="00450142">
      <w:pPr>
        <w:pStyle w:val="EQ"/>
        <w:tabs>
          <w:tab w:val="left" w:pos="720"/>
        </w:tabs>
        <w:rPr>
          <w:rStyle w:val="Emphasis"/>
          <w:noProof w:val="0"/>
        </w:rPr>
      </w:pPr>
      <w:r w:rsidRPr="00432F62">
        <w:rPr>
          <w:rStyle w:val="Emphasis"/>
          <w:noProof w:val="0"/>
        </w:rPr>
        <w:tab/>
      </w:r>
      <w:r w:rsidR="000770A9" w:rsidRPr="00432F62">
        <w:rPr>
          <w:rStyle w:val="Emphasis"/>
          <w:noProof w:val="0"/>
        </w:rPr>
        <w:t xml:space="preserve">IF city == X and neighborhood == </w:t>
      </w:r>
      <w:r w:rsidR="00024FEB" w:rsidRPr="00432F62">
        <w:rPr>
          <w:rStyle w:val="Emphasis"/>
          <w:noProof w:val="0"/>
        </w:rPr>
        <w:t xml:space="preserve">Y </w:t>
      </w:r>
      <w:r w:rsidR="000770A9" w:rsidRPr="00432F62">
        <w:rPr>
          <w:rStyle w:val="Emphasis"/>
          <w:noProof w:val="0"/>
        </w:rPr>
        <w:t xml:space="preserve">THEN </w:t>
      </w:r>
      <w:r w:rsidR="00024FEB" w:rsidRPr="00432F62">
        <w:rPr>
          <w:rStyle w:val="Emphasis"/>
          <w:noProof w:val="0"/>
        </w:rPr>
        <w:t>perform Z</w:t>
      </w:r>
      <w:r w:rsidR="00024FEB" w:rsidRPr="00432F62">
        <w:rPr>
          <w:rStyle w:val="Emphasis"/>
          <w:noProof w:val="0"/>
        </w:rPr>
        <w:tab/>
      </w:r>
      <w:r w:rsidR="00024FEB" w:rsidRPr="00432F62">
        <w:rPr>
          <w:rStyle w:val="Emphasis"/>
          <w:i w:val="0"/>
          <w:iCs w:val="0"/>
          <w:noProof w:val="0"/>
        </w:rPr>
        <w:t>(1)</w:t>
      </w:r>
    </w:p>
    <w:p w14:paraId="738AC883" w14:textId="77777777" w:rsidR="00024FEB" w:rsidRPr="00432F62" w:rsidRDefault="00024FEB" w:rsidP="00450142">
      <w:pPr>
        <w:tabs>
          <w:tab w:val="left" w:pos="720"/>
        </w:tabs>
      </w:pPr>
      <w:r w:rsidRPr="00432F62">
        <w:t>appears fine. However, if it is combined with another rule that contains protected attributes, such as:</w:t>
      </w:r>
    </w:p>
    <w:p w14:paraId="6FED4D47" w14:textId="78DF1BA3" w:rsidR="00024FEB" w:rsidRPr="00432F62" w:rsidRDefault="002421C8" w:rsidP="00450142">
      <w:pPr>
        <w:pStyle w:val="EQ"/>
        <w:tabs>
          <w:tab w:val="left" w:pos="720"/>
        </w:tabs>
        <w:rPr>
          <w:rStyle w:val="Emphasis"/>
          <w:noProof w:val="0"/>
        </w:rPr>
      </w:pPr>
      <w:r w:rsidRPr="00432F62">
        <w:rPr>
          <w:rStyle w:val="Emphasis"/>
          <w:noProof w:val="0"/>
        </w:rPr>
        <w:tab/>
      </w:r>
      <w:r w:rsidR="00024FEB" w:rsidRPr="00432F62">
        <w:rPr>
          <w:rStyle w:val="Emphasis"/>
          <w:noProof w:val="0"/>
        </w:rPr>
        <w:t>IF city == X and neighborhood == Y THEN protected attribute is TRUE</w:t>
      </w:r>
      <w:r w:rsidR="00024FEB" w:rsidRPr="00432F62">
        <w:rPr>
          <w:rStyle w:val="Emphasis"/>
          <w:noProof w:val="0"/>
        </w:rPr>
        <w:tab/>
      </w:r>
      <w:r w:rsidR="00024FEB" w:rsidRPr="00432F62">
        <w:rPr>
          <w:rStyle w:val="Emphasis"/>
          <w:i w:val="0"/>
          <w:iCs w:val="0"/>
          <w:noProof w:val="0"/>
        </w:rPr>
        <w:t>(2)</w:t>
      </w:r>
    </w:p>
    <w:p w14:paraId="6FEF0381" w14:textId="77777777" w:rsidR="00024FEB" w:rsidRPr="00432F62" w:rsidRDefault="00024FEB" w:rsidP="00450142">
      <w:pPr>
        <w:tabs>
          <w:tab w:val="left" w:pos="720"/>
        </w:tabs>
      </w:pPr>
      <w:r w:rsidRPr="00432F62">
        <w:t>the conjunction of (1) and (2) is:</w:t>
      </w:r>
    </w:p>
    <w:p w14:paraId="2BD02DBB" w14:textId="0D62713C" w:rsidR="00024FEB" w:rsidRPr="00432F62" w:rsidRDefault="002421C8" w:rsidP="00450142">
      <w:pPr>
        <w:pStyle w:val="EQ"/>
        <w:tabs>
          <w:tab w:val="left" w:pos="720"/>
        </w:tabs>
        <w:rPr>
          <w:rStyle w:val="Emphasis"/>
          <w:noProof w:val="0"/>
        </w:rPr>
      </w:pPr>
      <w:r w:rsidRPr="00432F62">
        <w:rPr>
          <w:rStyle w:val="Emphasis"/>
          <w:noProof w:val="0"/>
        </w:rPr>
        <w:tab/>
      </w:r>
      <w:r w:rsidR="00024FEB" w:rsidRPr="00432F62">
        <w:rPr>
          <w:rStyle w:val="Emphasis"/>
          <w:noProof w:val="0"/>
        </w:rPr>
        <w:t>IF city == X and neighborhood == Y and protected attribute is TRUE THEN perform Z</w:t>
      </w:r>
      <w:r w:rsidR="00024FEB" w:rsidRPr="00432F62">
        <w:rPr>
          <w:rStyle w:val="Emphasis"/>
          <w:noProof w:val="0"/>
        </w:rPr>
        <w:tab/>
      </w:r>
      <w:r w:rsidR="00024FEB" w:rsidRPr="00432F62">
        <w:rPr>
          <w:rStyle w:val="Emphasis"/>
          <w:i w:val="0"/>
          <w:iCs w:val="0"/>
          <w:noProof w:val="0"/>
        </w:rPr>
        <w:t>(3)</w:t>
      </w:r>
    </w:p>
    <w:p w14:paraId="727218E6" w14:textId="77777777" w:rsidR="00024FEB" w:rsidRPr="00432F62" w:rsidRDefault="00024FEB" w:rsidP="00DC5A84">
      <w:r w:rsidRPr="00432F62">
        <w:t>which is clearly biased.</w:t>
      </w:r>
    </w:p>
    <w:p w14:paraId="6544F6F7" w14:textId="5837DEFB" w:rsidR="005E1393" w:rsidRPr="00432F62" w:rsidRDefault="00DC5A84" w:rsidP="00DC5A84">
      <w:r w:rsidRPr="00432F62">
        <w:t xml:space="preserve">Many types of machine learning algorithms, such as neural networks, are too complex to understand how data is computed in each stage of each iteration. </w:t>
      </w:r>
      <w:r w:rsidR="005D3175" w:rsidRPr="00432F62">
        <w:t xml:space="preserve">This is because the nested non-linear structure of such systems makes </w:t>
      </w:r>
      <w:r w:rsidR="005E1393" w:rsidRPr="00432F62">
        <w:t>it very difficult to determine</w:t>
      </w:r>
      <w:r w:rsidR="005D3175" w:rsidRPr="00432F62">
        <w:t xml:space="preserve"> what information in the input data makes </w:t>
      </w:r>
      <w:r w:rsidR="005E1393" w:rsidRPr="00432F62">
        <w:t>the system</w:t>
      </w:r>
      <w:r w:rsidR="005D3175" w:rsidRPr="00432F62">
        <w:t xml:space="preserve"> actually arrive at </w:t>
      </w:r>
      <w:r w:rsidR="005E1393" w:rsidRPr="00432F62">
        <w:t>its</w:t>
      </w:r>
      <w:r w:rsidR="005D3175" w:rsidRPr="00432F62">
        <w:t xml:space="preserve"> decisions.</w:t>
      </w:r>
    </w:p>
    <w:p w14:paraId="39AB5E9D" w14:textId="3EFC047D" w:rsidR="00756ADA" w:rsidRPr="00432F62" w:rsidRDefault="00756ADA" w:rsidP="00DC5A84">
      <w:r w:rsidRPr="00432F62">
        <w:t>An ENI System shall be able to demonstrate that it uses a set of repeatable mechanisms as part of the machine learning process to help mitigate bias. Exemplary t</w:t>
      </w:r>
      <w:r w:rsidR="00DC5A84" w:rsidRPr="00432F62">
        <w:t xml:space="preserve">echniques </w:t>
      </w:r>
      <w:r w:rsidRPr="00432F62">
        <w:t>include:</w:t>
      </w:r>
    </w:p>
    <w:p w14:paraId="6D998065" w14:textId="78C8336A" w:rsidR="00756ADA" w:rsidRPr="00432F62" w:rsidRDefault="00756ADA" w:rsidP="002421C8">
      <w:pPr>
        <w:pStyle w:val="B1"/>
      </w:pPr>
      <w:r w:rsidRPr="00432F62">
        <w:t>pre-processing, which is used to change the learning procedure of an ML model</w:t>
      </w:r>
      <w:r w:rsidR="009A5E9C" w:rsidRPr="00432F62">
        <w:t>;</w:t>
      </w:r>
    </w:p>
    <w:p w14:paraId="5C467B2D" w14:textId="0A979F06" w:rsidR="00756ADA" w:rsidRPr="00432F62" w:rsidRDefault="00756ADA" w:rsidP="002421C8">
      <w:pPr>
        <w:pStyle w:val="B1"/>
      </w:pPr>
      <w:r w:rsidRPr="00432F62">
        <w:t xml:space="preserve">post-processing, which treats the ML model as a </w:t>
      </w:r>
      <w:r w:rsidR="00CB2F1B" w:rsidRPr="00432F62">
        <w:t>"</w:t>
      </w:r>
      <w:r w:rsidRPr="00432F62">
        <w:t>black box</w:t>
      </w:r>
      <w:r w:rsidR="00CB2F1B" w:rsidRPr="00432F62">
        <w:t>"</w:t>
      </w:r>
      <w:r w:rsidRPr="00432F62">
        <w:t xml:space="preserve"> and does not modify the learning algorithm or training data</w:t>
      </w:r>
      <w:r w:rsidR="009A5E9C" w:rsidRPr="00432F62">
        <w:t>;</w:t>
      </w:r>
    </w:p>
    <w:p w14:paraId="6EAA95FB" w14:textId="5B93CF3C" w:rsidR="00756ADA" w:rsidRPr="00432F62" w:rsidRDefault="00756ADA" w:rsidP="002421C8">
      <w:pPr>
        <w:pStyle w:val="B1"/>
      </w:pPr>
      <w:r w:rsidRPr="00432F62">
        <w:t>processing during learning</w:t>
      </w:r>
      <w:r w:rsidR="00E40B32" w:rsidRPr="00432F62">
        <w:t xml:space="preserve"> (</w:t>
      </w:r>
      <w:r w:rsidR="00F74BA7" w:rsidRPr="00432F62">
        <w:t>e.g.</w:t>
      </w:r>
      <w:r w:rsidR="00E40B32" w:rsidRPr="00432F62">
        <w:t xml:space="preserve"> adding a discrimination-aware regularization term to the learning objective)</w:t>
      </w:r>
      <w:r w:rsidR="009A5E9C" w:rsidRPr="00432F62">
        <w:t>.</w:t>
      </w:r>
    </w:p>
    <w:p w14:paraId="2AED8685" w14:textId="770DD353" w:rsidR="00D804C8" w:rsidRPr="00432F62" w:rsidRDefault="00D804C8" w:rsidP="00273562">
      <w:pPr>
        <w:pStyle w:val="Heading4"/>
      </w:pPr>
      <w:bookmarkStart w:id="761" w:name="_Toc135898939"/>
      <w:bookmarkStart w:id="762" w:name="_Toc136005751"/>
      <w:bookmarkStart w:id="763" w:name="_Toc136439547"/>
      <w:bookmarkStart w:id="764" w:name="_Toc137460031"/>
      <w:bookmarkStart w:id="765" w:name="_Toc184657905"/>
      <w:r w:rsidRPr="00432F62">
        <w:t>6.2.6.</w:t>
      </w:r>
      <w:r w:rsidR="00A27F5F" w:rsidRPr="00432F62">
        <w:t>3</w:t>
      </w:r>
      <w:r w:rsidRPr="00432F62">
        <w:tab/>
        <w:t>Adherence to Applicable Standards to Mitigate Bias</w:t>
      </w:r>
      <w:bookmarkEnd w:id="761"/>
      <w:bookmarkEnd w:id="762"/>
      <w:bookmarkEnd w:id="763"/>
      <w:bookmarkEnd w:id="764"/>
      <w:bookmarkEnd w:id="765"/>
    </w:p>
    <w:p w14:paraId="3681EF28" w14:textId="525249A1" w:rsidR="00546874" w:rsidRPr="00432F62" w:rsidRDefault="0016145E" w:rsidP="00546874">
      <w:r w:rsidRPr="00432F62">
        <w:t>An</w:t>
      </w:r>
      <w:r w:rsidR="00E40B32" w:rsidRPr="00432F62">
        <w:t xml:space="preserve"> ENI System </w:t>
      </w:r>
      <w:r w:rsidR="00EE510E" w:rsidRPr="00432F62">
        <w:t>shall</w:t>
      </w:r>
      <w:r w:rsidR="00E40B32" w:rsidRPr="00432F62">
        <w:t xml:space="preserve"> be able to demonstrate adherence to appropriate standards for demonstrating that it can detect and mitigate bias. </w:t>
      </w:r>
      <w:r w:rsidR="00C714BE" w:rsidRPr="00432F62">
        <w:t>The IEEE P70</w:t>
      </w:r>
      <w:r w:rsidR="00B52434" w:rsidRPr="00432F62">
        <w:t>0</w:t>
      </w:r>
      <w:r w:rsidR="00C714BE" w:rsidRPr="00432F62">
        <w:t xml:space="preserve">3 </w:t>
      </w:r>
      <w:r w:rsidR="0073185B" w:rsidRPr="00432F62">
        <w:t>[</w:t>
      </w:r>
      <w:r w:rsidR="0073185B" w:rsidRPr="00432F62">
        <w:fldChar w:fldCharType="begin"/>
      </w:r>
      <w:r w:rsidR="0073185B" w:rsidRPr="00432F62">
        <w:instrText xml:space="preserve">REF REF_IEEEP7003 \h </w:instrText>
      </w:r>
      <w:r w:rsidR="0073185B" w:rsidRPr="00432F62">
        <w:fldChar w:fldCharType="separate"/>
      </w:r>
      <w:r w:rsidR="000B4CCA" w:rsidRPr="00432F62">
        <w:t>i.</w:t>
      </w:r>
      <w:r w:rsidR="000B4CCA">
        <w:rPr>
          <w:noProof/>
        </w:rPr>
        <w:t>20</w:t>
      </w:r>
      <w:r w:rsidR="0073185B" w:rsidRPr="00432F62">
        <w:fldChar w:fldCharType="end"/>
      </w:r>
      <w:r w:rsidR="0073185B" w:rsidRPr="00432F62">
        <w:t>]</w:t>
      </w:r>
      <w:r w:rsidR="00C714BE" w:rsidRPr="00432F62">
        <w:t xml:space="preserve"> standard enables creators to communicate to users, and regulatory authorities, that best practices were used in the design, testing and evaluation of the algorithm(s) used in a product or system to attempt to avoid bias, and that its results are fair.</w:t>
      </w:r>
      <w:r w:rsidR="00771CE8" w:rsidRPr="00432F62">
        <w:t xml:space="preserve"> </w:t>
      </w:r>
      <w:r w:rsidR="00546874" w:rsidRPr="00432F62">
        <w:t>The standard describes specific approaches that allow users of the standard to define how addressed and eliminated bias in the creation of their algorithmic system. For example, P7003 defines methods for checking if all customer groups are sufficiently represented in the testing data.</w:t>
      </w:r>
    </w:p>
    <w:p w14:paraId="7450FA11" w14:textId="3858E33E" w:rsidR="00EE510E" w:rsidRPr="00432F62" w:rsidRDefault="00EE510E" w:rsidP="00546874">
      <w:r w:rsidRPr="00432F62">
        <w:t xml:space="preserve">As another example, the </w:t>
      </w:r>
      <w:r w:rsidR="00C03F72" w:rsidRPr="00432F62">
        <w:t>GDPR</w:t>
      </w:r>
      <w:r w:rsidRPr="00432F62">
        <w:t xml:space="preserve"> </w:t>
      </w:r>
      <w:r w:rsidR="00EF54C6" w:rsidRPr="00432F62">
        <w:t>[</w:t>
      </w:r>
      <w:r w:rsidR="00EF54C6" w:rsidRPr="00432F62">
        <w:fldChar w:fldCharType="begin"/>
      </w:r>
      <w:r w:rsidR="00EF54C6" w:rsidRPr="00432F62">
        <w:instrText xml:space="preserve">REF REF_REGULATIONEU2016679 \h </w:instrText>
      </w:r>
      <w:r w:rsidR="00EF54C6" w:rsidRPr="00432F62">
        <w:fldChar w:fldCharType="separate"/>
      </w:r>
      <w:r w:rsidR="000B4CCA" w:rsidRPr="00432F62">
        <w:t>i.</w:t>
      </w:r>
      <w:r w:rsidR="000B4CCA">
        <w:rPr>
          <w:noProof/>
        </w:rPr>
        <w:t>16</w:t>
      </w:r>
      <w:r w:rsidR="00EF54C6" w:rsidRPr="00432F62">
        <w:fldChar w:fldCharType="end"/>
      </w:r>
      <w:r w:rsidR="00EF54C6" w:rsidRPr="00432F62">
        <w:t>]</w:t>
      </w:r>
      <w:r w:rsidRPr="00432F62">
        <w:t xml:space="preserve"> describes a </w:t>
      </w:r>
      <w:r w:rsidR="00CB2F1B" w:rsidRPr="00432F62">
        <w:t>"</w:t>
      </w:r>
      <w:r w:rsidRPr="00432F62">
        <w:t>right to explanation</w:t>
      </w:r>
      <w:r w:rsidR="00CB2F1B" w:rsidRPr="00432F62">
        <w:t>"</w:t>
      </w:r>
      <w:r w:rsidRPr="00432F62">
        <w:t xml:space="preserve">. When combined with the </w:t>
      </w:r>
      <w:r w:rsidR="00CB2F1B" w:rsidRPr="00432F62">
        <w:t>"</w:t>
      </w:r>
      <w:r w:rsidRPr="00432F62">
        <w:t>data protection by design</w:t>
      </w:r>
      <w:r w:rsidR="00CB2F1B" w:rsidRPr="00432F62">
        <w:t>"</w:t>
      </w:r>
      <w:r w:rsidRPr="00432F62">
        <w:t xml:space="preserve"> principles, the </w:t>
      </w:r>
      <w:r w:rsidR="00C03F72" w:rsidRPr="00432F62">
        <w:t>GDPR</w:t>
      </w:r>
      <w:r w:rsidRPr="00432F62">
        <w:t xml:space="preserve"> implies that data auditing methodologies designed to safeguard against algorithmic bias throughout the entire product life cycle will likely become the new standard for promoting compliance in automated systems.</w:t>
      </w:r>
    </w:p>
    <w:p w14:paraId="15D8C491" w14:textId="747E7A6B" w:rsidR="00936070" w:rsidRPr="00432F62" w:rsidRDefault="004B3D44" w:rsidP="00273562">
      <w:pPr>
        <w:pStyle w:val="Heading3"/>
      </w:pPr>
      <w:bookmarkStart w:id="766" w:name="_Toc135898940"/>
      <w:bookmarkStart w:id="767" w:name="_Toc136005752"/>
      <w:bookmarkStart w:id="768" w:name="_Toc136439548"/>
      <w:bookmarkStart w:id="769" w:name="_Toc137460032"/>
      <w:bookmarkStart w:id="770" w:name="_Toc184657906"/>
      <w:r w:rsidRPr="00432F62">
        <w:lastRenderedPageBreak/>
        <w:t>6.2.7</w:t>
      </w:r>
      <w:r w:rsidRPr="00432F62">
        <w:tab/>
        <w:t>Ethics</w:t>
      </w:r>
      <w:bookmarkEnd w:id="766"/>
      <w:bookmarkEnd w:id="767"/>
      <w:bookmarkEnd w:id="768"/>
      <w:bookmarkEnd w:id="769"/>
      <w:bookmarkEnd w:id="770"/>
    </w:p>
    <w:p w14:paraId="53A5E297" w14:textId="02B0AE35" w:rsidR="00186CE2" w:rsidRPr="00432F62" w:rsidRDefault="004B3D44" w:rsidP="00273562">
      <w:pPr>
        <w:pStyle w:val="Heading4"/>
      </w:pPr>
      <w:bookmarkStart w:id="771" w:name="_Toc135898941"/>
      <w:bookmarkStart w:id="772" w:name="_Toc136005753"/>
      <w:bookmarkStart w:id="773" w:name="_Toc136439549"/>
      <w:bookmarkStart w:id="774" w:name="_Toc137460033"/>
      <w:bookmarkStart w:id="775" w:name="_Toc184657907"/>
      <w:r w:rsidRPr="00432F62">
        <w:t>6.2.7.1</w:t>
      </w:r>
      <w:r w:rsidRPr="00432F62">
        <w:tab/>
      </w:r>
      <w:r w:rsidR="00186CE2" w:rsidRPr="00432F62">
        <w:t>Introduction</w:t>
      </w:r>
      <w:bookmarkEnd w:id="771"/>
      <w:bookmarkEnd w:id="772"/>
      <w:bookmarkEnd w:id="773"/>
      <w:bookmarkEnd w:id="774"/>
      <w:bookmarkEnd w:id="775"/>
    </w:p>
    <w:p w14:paraId="5DBEC765" w14:textId="70F19CB8" w:rsidR="00186CE2" w:rsidRPr="00432F62" w:rsidRDefault="00186CE2" w:rsidP="00186CE2">
      <w:pPr>
        <w:rPr>
          <w:i/>
          <w:iCs/>
        </w:rPr>
      </w:pPr>
      <w:r w:rsidRPr="00432F62">
        <w:t xml:space="preserve">The definition of ethics, as used in ENI, is </w:t>
      </w:r>
      <w:r w:rsidR="00CB2F1B" w:rsidRPr="00432F62">
        <w:t>"</w:t>
      </w:r>
      <w:r w:rsidRPr="00432F62">
        <w:rPr>
          <w:i/>
          <w:iCs/>
        </w:rPr>
        <w:t>a normative philosophical discipline of how a person or object should act towards others. It comprises three dimensions:</w:t>
      </w:r>
    </w:p>
    <w:p w14:paraId="7AF45C6F" w14:textId="77777777" w:rsidR="00186CE2" w:rsidRPr="00432F62" w:rsidRDefault="00186CE2" w:rsidP="00906B69">
      <w:pPr>
        <w:pStyle w:val="BN"/>
        <w:numPr>
          <w:ilvl w:val="0"/>
          <w:numId w:val="18"/>
        </w:numPr>
        <w:rPr>
          <w:i/>
          <w:iCs/>
        </w:rPr>
      </w:pPr>
      <w:r w:rsidRPr="00432F62">
        <w:rPr>
          <w:i/>
          <w:iCs/>
        </w:rPr>
        <w:t>Consequentialist Ethics: an agent is ethical if and only if it considers the consequences of each decision and chooses the decision that has the most moral outcome.</w:t>
      </w:r>
    </w:p>
    <w:p w14:paraId="0B8AFA00" w14:textId="77777777" w:rsidR="00186CE2" w:rsidRPr="00432F62" w:rsidRDefault="00186CE2" w:rsidP="002421C8">
      <w:pPr>
        <w:pStyle w:val="BN"/>
        <w:rPr>
          <w:i/>
          <w:iCs/>
        </w:rPr>
      </w:pPr>
      <w:r w:rsidRPr="00432F62">
        <w:rPr>
          <w:i/>
          <w:iCs/>
        </w:rPr>
        <w:t>Deontological Ethics: an agent is ethical if and only if it respects obligations, duties, and rights appropriate for a given situation.</w:t>
      </w:r>
    </w:p>
    <w:p w14:paraId="6DA58639" w14:textId="6E5599EF" w:rsidR="00186CE2" w:rsidRPr="00432F62" w:rsidRDefault="00186CE2" w:rsidP="002421C8">
      <w:pPr>
        <w:pStyle w:val="BN"/>
      </w:pPr>
      <w:r w:rsidRPr="00432F62">
        <w:rPr>
          <w:i/>
          <w:iCs/>
        </w:rPr>
        <w:t>Virtue Ethics: an agent is ethical if and only if it acts according to a set of moral values.</w:t>
      </w:r>
      <w:r w:rsidR="00CB2F1B" w:rsidRPr="00432F62">
        <w:t>"</w:t>
      </w:r>
    </w:p>
    <w:p w14:paraId="4F17E392" w14:textId="2D52E2B2" w:rsidR="00186CE2" w:rsidRPr="00432F62" w:rsidRDefault="00186CE2" w:rsidP="00F346B4">
      <w:r w:rsidRPr="00432F62">
        <w:t>An introduction to ethics is provided in</w:t>
      </w:r>
      <w:r w:rsidR="00016C4D" w:rsidRPr="00432F62">
        <w:t xml:space="preserve"> ETSI</w:t>
      </w:r>
      <w:r w:rsidRPr="00432F62">
        <w:t xml:space="preserve"> </w:t>
      </w:r>
      <w:r w:rsidR="0082636C" w:rsidRPr="00432F62">
        <w:t>GR ENI 018</w:t>
      </w:r>
      <w:r w:rsidR="0073185B" w:rsidRPr="00432F62">
        <w:t xml:space="preserve"> [</w:t>
      </w:r>
      <w:r w:rsidR="0073185B" w:rsidRPr="00432F62">
        <w:fldChar w:fldCharType="begin"/>
      </w:r>
      <w:r w:rsidR="0073185B" w:rsidRPr="00432F62">
        <w:instrText xml:space="preserve">REF REF_GRENI018 \h </w:instrText>
      </w:r>
      <w:r w:rsidR="0073185B" w:rsidRPr="00432F62">
        <w:fldChar w:fldCharType="separate"/>
      </w:r>
      <w:r w:rsidR="000B4CCA" w:rsidRPr="00432F62">
        <w:t>i.</w:t>
      </w:r>
      <w:r w:rsidR="000B4CCA">
        <w:rPr>
          <w:noProof/>
        </w:rPr>
        <w:t>37</w:t>
      </w:r>
      <w:r w:rsidR="0073185B" w:rsidRPr="00432F62">
        <w:fldChar w:fldCharType="end"/>
      </w:r>
      <w:r w:rsidR="0073185B" w:rsidRPr="00432F62">
        <w:t>]</w:t>
      </w:r>
      <w:r w:rsidR="00867F96" w:rsidRPr="00432F62">
        <w:t>,</w:t>
      </w:r>
      <w:r w:rsidR="0082636C" w:rsidRPr="00432F62">
        <w:t xml:space="preserve"> </w:t>
      </w:r>
      <w:r w:rsidRPr="00432F62">
        <w:t>clause 4.5.</w:t>
      </w:r>
    </w:p>
    <w:p w14:paraId="2023D47D" w14:textId="4F1424DD" w:rsidR="004B3D44" w:rsidRPr="00432F62" w:rsidRDefault="00186CE2" w:rsidP="00273562">
      <w:pPr>
        <w:pStyle w:val="Heading4"/>
      </w:pPr>
      <w:bookmarkStart w:id="776" w:name="_Toc135898942"/>
      <w:bookmarkStart w:id="777" w:name="_Toc136005754"/>
      <w:bookmarkStart w:id="778" w:name="_Toc136439550"/>
      <w:bookmarkStart w:id="779" w:name="_Toc137460034"/>
      <w:bookmarkStart w:id="780" w:name="_Toc184657908"/>
      <w:r w:rsidRPr="00432F62">
        <w:t>6.2.7.2</w:t>
      </w:r>
      <w:r w:rsidRPr="00432F62">
        <w:tab/>
      </w:r>
      <w:r w:rsidR="004B3D44" w:rsidRPr="00432F62">
        <w:t>Methods to Ensure Ethical Decision-Making</w:t>
      </w:r>
      <w:bookmarkEnd w:id="776"/>
      <w:bookmarkEnd w:id="777"/>
      <w:bookmarkEnd w:id="778"/>
      <w:bookmarkEnd w:id="779"/>
      <w:bookmarkEnd w:id="780"/>
    </w:p>
    <w:p w14:paraId="6D77B5D5" w14:textId="23EE1A51" w:rsidR="00A632E7" w:rsidRPr="00432F62" w:rsidRDefault="00226C12" w:rsidP="00546874">
      <w:r w:rsidRPr="00432F62">
        <w:t xml:space="preserve">Two approaches to creating ethical decision-making are individual </w:t>
      </w:r>
      <w:r w:rsidR="00EF54C6" w:rsidRPr="00432F62">
        <w:t>[</w:t>
      </w:r>
      <w:r w:rsidR="00EF54C6" w:rsidRPr="00432F62">
        <w:fldChar w:fldCharType="begin"/>
      </w:r>
      <w:r w:rsidR="00EF54C6" w:rsidRPr="00432F62">
        <w:instrText xml:space="preserve">REF REF_ANDERSONMANDANDERSONSL \h </w:instrText>
      </w:r>
      <w:r w:rsidR="00EF54C6" w:rsidRPr="00432F62">
        <w:fldChar w:fldCharType="separate"/>
      </w:r>
      <w:r w:rsidR="000B4CCA" w:rsidRPr="00432F62">
        <w:t>i.</w:t>
      </w:r>
      <w:r w:rsidR="000B4CCA">
        <w:rPr>
          <w:noProof/>
        </w:rPr>
        <w:t>23</w:t>
      </w:r>
      <w:r w:rsidR="00EF54C6" w:rsidRPr="00432F62">
        <w:fldChar w:fldCharType="end"/>
      </w:r>
      <w:r w:rsidR="00EF54C6" w:rsidRPr="00432F62">
        <w:t>]</w:t>
      </w:r>
      <w:r w:rsidR="007D754F" w:rsidRPr="00432F62">
        <w:t xml:space="preserve"> </w:t>
      </w:r>
      <w:r w:rsidRPr="00432F62">
        <w:t xml:space="preserve">and collaborative </w:t>
      </w:r>
      <w:r w:rsidR="00EF54C6" w:rsidRPr="00432F62">
        <w:t>[</w:t>
      </w:r>
      <w:r w:rsidR="00EF54C6" w:rsidRPr="00432F62">
        <w:fldChar w:fldCharType="begin"/>
      </w:r>
      <w:r w:rsidR="00EF54C6" w:rsidRPr="00432F62">
        <w:instrText xml:space="preserve">REF REF_COINTENBONNELGANDBOISSIERO \h </w:instrText>
      </w:r>
      <w:r w:rsidR="00EF54C6" w:rsidRPr="00432F62">
        <w:fldChar w:fldCharType="separate"/>
      </w:r>
      <w:r w:rsidR="000B4CCA" w:rsidRPr="00432F62">
        <w:t>i.</w:t>
      </w:r>
      <w:r w:rsidR="000B4CCA">
        <w:rPr>
          <w:noProof/>
        </w:rPr>
        <w:t>24</w:t>
      </w:r>
      <w:r w:rsidR="00EF54C6" w:rsidRPr="00432F62">
        <w:fldChar w:fldCharType="end"/>
      </w:r>
      <w:r w:rsidR="00EF54C6" w:rsidRPr="00432F62">
        <w:t>]</w:t>
      </w:r>
      <w:r w:rsidR="007D754F" w:rsidRPr="00432F62">
        <w:t xml:space="preserve"> </w:t>
      </w:r>
      <w:r w:rsidRPr="00432F62">
        <w:t xml:space="preserve">decision frameworks. The issue of ethical dilemmas are present in both approaches. An ENI System </w:t>
      </w:r>
      <w:r w:rsidR="00F467BF" w:rsidRPr="00432F62">
        <w:t xml:space="preserve">shall analyse and provide feedback and/or explanation </w:t>
      </w:r>
      <w:r w:rsidRPr="00432F62">
        <w:t>o</w:t>
      </w:r>
      <w:r w:rsidR="0074773A" w:rsidRPr="00432F62">
        <w:t>f</w:t>
      </w:r>
      <w:r w:rsidRPr="00432F62">
        <w:t xml:space="preserve"> ethical decisions.</w:t>
      </w:r>
    </w:p>
    <w:p w14:paraId="7C39DB95" w14:textId="4A5B5204" w:rsidR="004D298F" w:rsidRPr="00432F62" w:rsidRDefault="004D298F" w:rsidP="004D298F">
      <w:r w:rsidRPr="00432F62">
        <w:t>Agents used by an ENI System should use one or more mechanisms to enable their ethical decisions to explain their actions.</w:t>
      </w:r>
      <w:r w:rsidR="001F7E2C" w:rsidRPr="00432F62">
        <w:t xml:space="preserve"> An ENI System should augment its learning and reasoning mechanisms with white</w:t>
      </w:r>
      <w:r w:rsidR="007D754F" w:rsidRPr="00432F62">
        <w:t>list</w:t>
      </w:r>
      <w:r w:rsidR="001F7E2C" w:rsidRPr="00432F62">
        <w:t xml:space="preserve"> and blacklist rules. The former are rules that explicitly allow a set of identified entities to be granted a set of particular privileges, while the latter is the opposite (rules that explicitly disallow a set of identified entities to be granted a set of particular privileges).</w:t>
      </w:r>
    </w:p>
    <w:p w14:paraId="3CBD90BC" w14:textId="5B6B489C" w:rsidR="001F7E2C" w:rsidRPr="00432F62" w:rsidRDefault="001F7E2C" w:rsidP="004D298F">
      <w:r w:rsidRPr="00432F62">
        <w:t>An ENI System should use formal logic(s) to be able to mathematically prove hypotheses. In particular, it should define rules that</w:t>
      </w:r>
      <w:r w:rsidR="009A5E9C" w:rsidRPr="00432F62">
        <w:t>:</w:t>
      </w:r>
    </w:p>
    <w:p w14:paraId="3DDC58C4" w14:textId="0DC4BB3E" w:rsidR="001F7E2C" w:rsidRPr="00432F62" w:rsidRDefault="001F7E2C" w:rsidP="002421C8">
      <w:pPr>
        <w:pStyle w:val="B1"/>
      </w:pPr>
      <w:r w:rsidRPr="00432F62">
        <w:t>shall be implemented (</w:t>
      </w:r>
      <w:r w:rsidR="003B4D24" w:rsidRPr="00432F62">
        <w:t>i.e</w:t>
      </w:r>
      <w:r w:rsidRPr="00432F62">
        <w:t>. obligation, permission, and delegation):</w:t>
      </w:r>
      <w:r w:rsidR="0077339C" w:rsidRPr="00432F62">
        <w:t xml:space="preserve"> </w:t>
      </w:r>
      <w:r w:rsidRPr="00432F62">
        <w:t>deontic logic</w:t>
      </w:r>
      <w:r w:rsidR="009A5E9C" w:rsidRPr="00432F62">
        <w:t>;</w:t>
      </w:r>
    </w:p>
    <w:p w14:paraId="494638E9" w14:textId="36F55969" w:rsidR="001F7E2C" w:rsidRPr="00432F62" w:rsidRDefault="001F7E2C" w:rsidP="002421C8">
      <w:pPr>
        <w:pStyle w:val="B1"/>
      </w:pPr>
      <w:r w:rsidRPr="00432F62">
        <w:t>may be proved wrong by contrary evidence:</w:t>
      </w:r>
      <w:r w:rsidR="0077339C" w:rsidRPr="00432F62">
        <w:t xml:space="preserve"> </w:t>
      </w:r>
      <w:r w:rsidRPr="00432F62">
        <w:t>defeasible logic</w:t>
      </w:r>
      <w:r w:rsidR="009A5E9C" w:rsidRPr="00432F62">
        <w:t>;</w:t>
      </w:r>
    </w:p>
    <w:p w14:paraId="26021717" w14:textId="0E1DB0F4" w:rsidR="001F7E2C" w:rsidRPr="00432F62" w:rsidRDefault="001F7E2C" w:rsidP="002421C8">
      <w:pPr>
        <w:pStyle w:val="B1"/>
      </w:pPr>
      <w:r w:rsidRPr="00432F62">
        <w:t>may modify context by expressing modality:</w:t>
      </w:r>
      <w:r w:rsidR="0077339C" w:rsidRPr="00432F62">
        <w:t xml:space="preserve"> </w:t>
      </w:r>
      <w:r w:rsidRPr="00432F62">
        <w:t>alethic logic</w:t>
      </w:r>
      <w:r w:rsidR="009A5E9C" w:rsidRPr="00432F62">
        <w:t>.</w:t>
      </w:r>
    </w:p>
    <w:p w14:paraId="14881C32" w14:textId="77777777" w:rsidR="00320F8C" w:rsidRPr="00432F62" w:rsidRDefault="00040197" w:rsidP="00546874">
      <w:r w:rsidRPr="00432F62">
        <w:t xml:space="preserve">An </w:t>
      </w:r>
      <w:r w:rsidR="00320F8C" w:rsidRPr="00432F62">
        <w:t>ENI System may use either an individual or a collaborative ethical decision-making framework.</w:t>
      </w:r>
    </w:p>
    <w:p w14:paraId="713C862F" w14:textId="2014EC43" w:rsidR="00226C12" w:rsidRPr="00432F62" w:rsidRDefault="00320F8C" w:rsidP="00546874">
      <w:r w:rsidRPr="00432F62">
        <w:t>I</w:t>
      </w:r>
      <w:r w:rsidR="00040197" w:rsidRPr="00432F62">
        <w:t>ndividual ethical decision-making framework</w:t>
      </w:r>
      <w:r w:rsidRPr="00432F62">
        <w:t>s used by an ENI System</w:t>
      </w:r>
      <w:r w:rsidR="00040197" w:rsidRPr="00432F62">
        <w:t xml:space="preserve"> shall enable agents to make ethical decisions, either on their own or in consultation with other agents</w:t>
      </w:r>
      <w:r w:rsidR="00EF54C6" w:rsidRPr="00432F62">
        <w:t xml:space="preserve"> [</w:t>
      </w:r>
      <w:r w:rsidR="00EF54C6" w:rsidRPr="00432F62">
        <w:fldChar w:fldCharType="begin"/>
      </w:r>
      <w:r w:rsidR="00EF54C6" w:rsidRPr="00432F62">
        <w:instrText xml:space="preserve">REF REF_THEMORALMACHINEPROJECTDEMONSTRATION \h </w:instrText>
      </w:r>
      <w:r w:rsidR="00EF54C6" w:rsidRPr="00432F62">
        <w:fldChar w:fldCharType="separate"/>
      </w:r>
      <w:r w:rsidR="000B4CCA" w:rsidRPr="00432F62">
        <w:t>i.</w:t>
      </w:r>
      <w:r w:rsidR="000B4CCA">
        <w:rPr>
          <w:noProof/>
        </w:rPr>
        <w:t>22</w:t>
      </w:r>
      <w:r w:rsidR="00EF54C6" w:rsidRPr="00432F62">
        <w:fldChar w:fldCharType="end"/>
      </w:r>
      <w:r w:rsidR="00EF54C6" w:rsidRPr="00432F62">
        <w:t>]</w:t>
      </w:r>
      <w:r w:rsidR="00040197" w:rsidRPr="00432F62">
        <w:t xml:space="preserve">. Similarly, an individual ethical decision-making framework </w:t>
      </w:r>
      <w:r w:rsidRPr="00432F62">
        <w:t xml:space="preserve">used by an ENI System </w:t>
      </w:r>
      <w:r w:rsidR="00040197" w:rsidRPr="00432F62">
        <w:t>shall be able to determine if an ethical decision made by another agent is in fact ethical or not. Both of these properties shall use a formal cognition model for the agent (or set of agents)</w:t>
      </w:r>
      <w:r w:rsidRPr="00432F62">
        <w:t>, such as the belief-desire-intention model</w:t>
      </w:r>
      <w:r w:rsidR="00EF54C6" w:rsidRPr="00432F62">
        <w:t xml:space="preserve"> [</w:t>
      </w:r>
      <w:r w:rsidR="00EF54C6" w:rsidRPr="00432F62">
        <w:fldChar w:fldCharType="begin"/>
      </w:r>
      <w:r w:rsidR="00EF54C6" w:rsidRPr="00432F62">
        <w:instrText xml:space="preserve">REF REF_RAOASANDGEORGEFFMP \h </w:instrText>
      </w:r>
      <w:r w:rsidR="00EF54C6" w:rsidRPr="00432F62">
        <w:fldChar w:fldCharType="separate"/>
      </w:r>
      <w:r w:rsidR="000B4CCA" w:rsidRPr="00432F62">
        <w:t>i.</w:t>
      </w:r>
      <w:r w:rsidR="000B4CCA">
        <w:rPr>
          <w:noProof/>
        </w:rPr>
        <w:t>28</w:t>
      </w:r>
      <w:r w:rsidR="00EF54C6" w:rsidRPr="00432F62">
        <w:fldChar w:fldCharType="end"/>
      </w:r>
      <w:r w:rsidR="00EF54C6" w:rsidRPr="00432F62">
        <w:t>]</w:t>
      </w:r>
      <w:r w:rsidRPr="00432F62">
        <w:t>. In addition, an ENI System may use a logically separate mechanism to reconcile ethics-based requirements with the proposed actions of an agent before those actions are implemented.</w:t>
      </w:r>
    </w:p>
    <w:p w14:paraId="05271095" w14:textId="6AC65503" w:rsidR="004D298F" w:rsidRPr="00432F62" w:rsidRDefault="004D298F" w:rsidP="00546874">
      <w:r w:rsidRPr="00432F62">
        <w:t xml:space="preserve">Collaborative ethical decision-making frameworks used by an ENI System shall form a network of trust to ensure that ethical decisions are free of uncertain and malicious behaviour. Collaborative ethical decision-making frameworks used by an ENI System may use a collection of </w:t>
      </w:r>
      <w:r w:rsidR="004C7507" w:rsidRPr="00432F62">
        <w:t>specialized</w:t>
      </w:r>
      <w:r w:rsidRPr="00432F62">
        <w:t xml:space="preserve"> agents (</w:t>
      </w:r>
      <w:r w:rsidR="00F74BA7" w:rsidRPr="00432F62">
        <w:t>e.g</w:t>
      </w:r>
      <w:r w:rsidR="00EF7178" w:rsidRPr="00432F62">
        <w:t>.</w:t>
      </w:r>
      <w:r w:rsidRPr="00432F62">
        <w:t xml:space="preserve"> some being deontological agen</w:t>
      </w:r>
      <w:r w:rsidR="007367CC" w:rsidRPr="00432F62">
        <w:t>t</w:t>
      </w:r>
      <w:r w:rsidRPr="00432F62">
        <w:t xml:space="preserve">s, </w:t>
      </w:r>
      <w:r w:rsidR="00FB5E01" w:rsidRPr="00432F62">
        <w:t xml:space="preserve">and </w:t>
      </w:r>
      <w:r w:rsidRPr="00432F62">
        <w:t>others being consequentialist agents). In this approach, a learning mechanism should be used to develop strategies to compute a collective decision by these agents. The learning mechanism may include a voting strategy, where different agents are assigned different weights based on the type of the ethical decision to be made.</w:t>
      </w:r>
    </w:p>
    <w:p w14:paraId="5F5281CB" w14:textId="68710A64" w:rsidR="004B3D44" w:rsidRPr="00432F62" w:rsidRDefault="004B3D44" w:rsidP="00273562">
      <w:pPr>
        <w:pStyle w:val="Heading4"/>
      </w:pPr>
      <w:bookmarkStart w:id="781" w:name="_Toc135898943"/>
      <w:bookmarkStart w:id="782" w:name="_Toc136005755"/>
      <w:bookmarkStart w:id="783" w:name="_Toc136439551"/>
      <w:bookmarkStart w:id="784" w:name="_Toc137460035"/>
      <w:bookmarkStart w:id="785" w:name="_Toc184657909"/>
      <w:r w:rsidRPr="00432F62">
        <w:t>6.2.7.</w:t>
      </w:r>
      <w:r w:rsidR="00186CE2" w:rsidRPr="00432F62">
        <w:t>3</w:t>
      </w:r>
      <w:r w:rsidRPr="00432F62">
        <w:tab/>
        <w:t xml:space="preserve">Adherence to Applicable Standards </w:t>
      </w:r>
      <w:r w:rsidR="00F935C9" w:rsidRPr="00432F62">
        <w:t>and Initiatives</w:t>
      </w:r>
      <w:bookmarkEnd w:id="781"/>
      <w:bookmarkEnd w:id="782"/>
      <w:bookmarkEnd w:id="783"/>
      <w:bookmarkEnd w:id="784"/>
      <w:bookmarkEnd w:id="785"/>
    </w:p>
    <w:p w14:paraId="60EDB320" w14:textId="3767F71B" w:rsidR="004B3D44" w:rsidRPr="00432F62" w:rsidRDefault="005E4854" w:rsidP="004B3D44">
      <w:r w:rsidRPr="00432F62">
        <w:t>There are a number of international standards that may be applicable for an ENI System. These include:</w:t>
      </w:r>
    </w:p>
    <w:p w14:paraId="2A7F8932" w14:textId="5D2F3CF4" w:rsidR="005E4854" w:rsidRPr="00432F62" w:rsidRDefault="005E4854" w:rsidP="002421C8">
      <w:pPr>
        <w:pStyle w:val="B1"/>
      </w:pPr>
      <w:r w:rsidRPr="00432F62">
        <w:t xml:space="preserve">IEEE </w:t>
      </w:r>
      <w:r w:rsidR="003844DB" w:rsidRPr="00432F62">
        <w:t xml:space="preserve">P70xx </w:t>
      </w:r>
      <w:r w:rsidRPr="00432F62">
        <w:t>Series (</w:t>
      </w:r>
      <w:r w:rsidR="003B4D24" w:rsidRPr="00432F62">
        <w:t>i.e</w:t>
      </w:r>
      <w:r w:rsidRPr="00432F62">
        <w:t>. P7001-P701</w:t>
      </w:r>
      <w:r w:rsidR="00811EF9" w:rsidRPr="00432F62">
        <w:t>4</w:t>
      </w:r>
      <w:r w:rsidRPr="00432F62">
        <w:t>)</w:t>
      </w:r>
      <w:r w:rsidR="00EF54C6" w:rsidRPr="00432F62">
        <w:t xml:space="preserve"> [</w:t>
      </w:r>
      <w:r w:rsidR="00EF54C6" w:rsidRPr="00432F62">
        <w:fldChar w:fldCharType="begin"/>
      </w:r>
      <w:r w:rsidR="00EF54C6" w:rsidRPr="00432F62">
        <w:instrText xml:space="preserve">REF REF_IEEEP70XX \h </w:instrText>
      </w:r>
      <w:r w:rsidR="00EF54C6" w:rsidRPr="00432F62">
        <w:fldChar w:fldCharType="separate"/>
      </w:r>
      <w:r w:rsidR="000B4CCA" w:rsidRPr="00432F62">
        <w:t>i.</w:t>
      </w:r>
      <w:r w:rsidR="000B4CCA">
        <w:rPr>
          <w:noProof/>
        </w:rPr>
        <w:t>27</w:t>
      </w:r>
      <w:r w:rsidR="00EF54C6" w:rsidRPr="00432F62">
        <w:fldChar w:fldCharType="end"/>
      </w:r>
      <w:r w:rsidR="00EF54C6" w:rsidRPr="00432F62">
        <w:t>]</w:t>
      </w:r>
      <w:r w:rsidR="003620D0" w:rsidRPr="00432F62">
        <w:t>.</w:t>
      </w:r>
    </w:p>
    <w:p w14:paraId="363A9FF3" w14:textId="507C5238" w:rsidR="00F935C9" w:rsidRPr="00432F62" w:rsidRDefault="00C03F72" w:rsidP="002421C8">
      <w:pPr>
        <w:pStyle w:val="B1"/>
      </w:pPr>
      <w:r w:rsidRPr="00432F62">
        <w:t>GDPR</w:t>
      </w:r>
      <w:r w:rsidR="00EF54C6" w:rsidRPr="00432F62">
        <w:t xml:space="preserve"> [</w:t>
      </w:r>
      <w:r w:rsidR="00EF54C6" w:rsidRPr="00432F62">
        <w:fldChar w:fldCharType="begin"/>
      </w:r>
      <w:r w:rsidR="00EF54C6" w:rsidRPr="00432F62">
        <w:instrText xml:space="preserve">REF REF_REGULATIONEU2016679 \h </w:instrText>
      </w:r>
      <w:r w:rsidR="00EF54C6" w:rsidRPr="00432F62">
        <w:fldChar w:fldCharType="separate"/>
      </w:r>
      <w:r w:rsidR="000B4CCA" w:rsidRPr="00432F62">
        <w:t>i.</w:t>
      </w:r>
      <w:r w:rsidR="000B4CCA">
        <w:rPr>
          <w:noProof/>
        </w:rPr>
        <w:t>16</w:t>
      </w:r>
      <w:r w:rsidR="00EF54C6" w:rsidRPr="00432F62">
        <w:fldChar w:fldCharType="end"/>
      </w:r>
      <w:r w:rsidR="00EF54C6" w:rsidRPr="00432F62">
        <w:t>]</w:t>
      </w:r>
      <w:r w:rsidR="003620D0" w:rsidRPr="00432F62">
        <w:t>.</w:t>
      </w:r>
    </w:p>
    <w:p w14:paraId="513E7414" w14:textId="2526CA43" w:rsidR="00F935C9" w:rsidRPr="00432F62" w:rsidRDefault="00F935C9" w:rsidP="002421C8">
      <w:pPr>
        <w:pStyle w:val="B1"/>
      </w:pPr>
      <w:r w:rsidRPr="00432F62">
        <w:t>The IEEE Global Initiative on Ethics of Autonomous and Intelligent Systems</w:t>
      </w:r>
      <w:r w:rsidR="00EF54C6" w:rsidRPr="00432F62">
        <w:t xml:space="preserve"> [</w:t>
      </w:r>
      <w:r w:rsidR="00EF54C6" w:rsidRPr="00432F62">
        <w:fldChar w:fldCharType="begin"/>
      </w:r>
      <w:r w:rsidR="00EF54C6" w:rsidRPr="00432F62">
        <w:instrText xml:space="preserve">REF REF_THEIEEEGLOBALINITIATIVEONETHICSOFAUT \h </w:instrText>
      </w:r>
      <w:r w:rsidR="00EF54C6" w:rsidRPr="00432F62">
        <w:fldChar w:fldCharType="separate"/>
      </w:r>
      <w:r w:rsidR="000B4CCA" w:rsidRPr="00432F62">
        <w:t>i.</w:t>
      </w:r>
      <w:r w:rsidR="000B4CCA">
        <w:rPr>
          <w:noProof/>
        </w:rPr>
        <w:t>25</w:t>
      </w:r>
      <w:r w:rsidR="00EF54C6" w:rsidRPr="00432F62">
        <w:fldChar w:fldCharType="end"/>
      </w:r>
      <w:r w:rsidR="00EF54C6" w:rsidRPr="00432F62">
        <w:t>]</w:t>
      </w:r>
      <w:r w:rsidR="003620D0" w:rsidRPr="00432F62">
        <w:t>.</w:t>
      </w:r>
    </w:p>
    <w:p w14:paraId="4878E6FF" w14:textId="77777777" w:rsidR="00FB5E01" w:rsidRPr="00432F62" w:rsidRDefault="00C86C73" w:rsidP="001F7E2C">
      <w:r w:rsidRPr="00432F62">
        <w:lastRenderedPageBreak/>
        <w:t>There are several specific works in the IEEE P7000 series that involve Ethics.</w:t>
      </w:r>
    </w:p>
    <w:p w14:paraId="44C81463" w14:textId="52FA8D40" w:rsidR="00FB5E01" w:rsidRPr="00432F62" w:rsidRDefault="003844DB" w:rsidP="001F7E2C">
      <w:r w:rsidRPr="00432F62">
        <w:t xml:space="preserve">IEEE </w:t>
      </w:r>
      <w:r w:rsidR="00B37A0A" w:rsidRPr="00432F62">
        <w:t>P</w:t>
      </w:r>
      <w:r w:rsidR="00C86C73" w:rsidRPr="00432F62">
        <w:t>7000</w:t>
      </w:r>
      <w:r w:rsidR="00DF0033" w:rsidRPr="00432F62">
        <w:t xml:space="preserve"> </w:t>
      </w:r>
      <w:r w:rsidR="00EF54C6" w:rsidRPr="00432F62">
        <w:t>[</w:t>
      </w:r>
      <w:r w:rsidR="00EF54C6" w:rsidRPr="00432F62">
        <w:fldChar w:fldCharType="begin"/>
      </w:r>
      <w:r w:rsidR="00EF54C6" w:rsidRPr="00432F62">
        <w:instrText xml:space="preserve">REF REF_IEEE7000_2021 \h </w:instrText>
      </w:r>
      <w:r w:rsidR="00EF54C6" w:rsidRPr="00432F62">
        <w:fldChar w:fldCharType="separate"/>
      </w:r>
      <w:r w:rsidR="000B4CCA" w:rsidRPr="00432F62">
        <w:t>i.</w:t>
      </w:r>
      <w:r w:rsidR="000B4CCA">
        <w:rPr>
          <w:noProof/>
        </w:rPr>
        <w:t>46</w:t>
      </w:r>
      <w:r w:rsidR="00EF54C6" w:rsidRPr="00432F62">
        <w:fldChar w:fldCharType="end"/>
      </w:r>
      <w:r w:rsidR="00EF54C6" w:rsidRPr="00432F62">
        <w:t>]</w:t>
      </w:r>
      <w:r w:rsidR="00C86C73" w:rsidRPr="00432F62">
        <w:t xml:space="preserve"> is dedicated to identify, analy</w:t>
      </w:r>
      <w:r w:rsidR="00BE1AB5" w:rsidRPr="00432F62">
        <w:t>s</w:t>
      </w:r>
      <w:r w:rsidR="00C86C73" w:rsidRPr="00432F62">
        <w:t xml:space="preserve">e, and reconcile ethical concerns. An ENI </w:t>
      </w:r>
      <w:r w:rsidR="00B52434" w:rsidRPr="00432F62">
        <w:t xml:space="preserve">System </w:t>
      </w:r>
      <w:r w:rsidR="00C86C73" w:rsidRPr="00432F62">
        <w:t>shall perform these or similar efforts at the beginning of system and software life cycles. This affects both technologists and end-users.</w:t>
      </w:r>
    </w:p>
    <w:p w14:paraId="353D2812" w14:textId="00A14216" w:rsidR="00FF3120" w:rsidRPr="00432F62" w:rsidRDefault="003844DB" w:rsidP="001F7E2C">
      <w:r w:rsidRPr="00432F62">
        <w:t xml:space="preserve">IEEE </w:t>
      </w:r>
      <w:r w:rsidR="00B37A0A" w:rsidRPr="00432F62">
        <w:t>P</w:t>
      </w:r>
      <w:r w:rsidRPr="00432F62">
        <w:t xml:space="preserve">7001 </w:t>
      </w:r>
      <w:r w:rsidR="00EF54C6" w:rsidRPr="00432F62">
        <w:t>[</w:t>
      </w:r>
      <w:r w:rsidR="00EF54C6" w:rsidRPr="00432F62">
        <w:fldChar w:fldCharType="begin"/>
      </w:r>
      <w:r w:rsidR="00EF54C6" w:rsidRPr="00432F62">
        <w:instrText xml:space="preserve">REF REF_IEEE7001_2021 \h </w:instrText>
      </w:r>
      <w:r w:rsidR="00EF54C6" w:rsidRPr="00432F62">
        <w:fldChar w:fldCharType="separate"/>
      </w:r>
      <w:r w:rsidR="000B4CCA" w:rsidRPr="00432F62">
        <w:t>i.</w:t>
      </w:r>
      <w:r w:rsidR="000B4CCA">
        <w:rPr>
          <w:noProof/>
        </w:rPr>
        <w:t>47</w:t>
      </w:r>
      <w:r w:rsidR="00EF54C6" w:rsidRPr="00432F62">
        <w:fldChar w:fldCharType="end"/>
      </w:r>
      <w:r w:rsidR="00EF54C6" w:rsidRPr="00432F62">
        <w:t>]</w:t>
      </w:r>
      <w:r w:rsidR="00DF0033" w:rsidRPr="00432F62">
        <w:t xml:space="preserve"> </w:t>
      </w:r>
      <w:r w:rsidR="00C86C73" w:rsidRPr="00432F62">
        <w:t xml:space="preserve">states that the operation of any intelligent system </w:t>
      </w:r>
      <w:r w:rsidR="0087063A" w:rsidRPr="00432F62">
        <w:t xml:space="preserve">shall </w:t>
      </w:r>
      <w:r w:rsidR="00C86C73" w:rsidRPr="00432F62">
        <w:t>be transparent. An ENI System should make as many of its decisions to be transparent. This enables end-users to ask why the intelligent system made the decision it did, and helps trace internal processes that led to erroneous behaviour. More importantly, it helps users of the intelligent system trust the intelligent system, since it is more understandable.</w:t>
      </w:r>
    </w:p>
    <w:p w14:paraId="4C1C4786" w14:textId="496C1A88" w:rsidR="00FF3120" w:rsidRPr="00432F62" w:rsidRDefault="003844DB" w:rsidP="001F7E2C">
      <w:r w:rsidRPr="00432F62">
        <w:t xml:space="preserve">IEEE </w:t>
      </w:r>
      <w:r w:rsidR="00B37A0A" w:rsidRPr="00432F62">
        <w:t>P</w:t>
      </w:r>
      <w:r w:rsidR="00B52434" w:rsidRPr="00432F62">
        <w:t xml:space="preserve">7002 </w:t>
      </w:r>
      <w:r w:rsidR="00EF54C6" w:rsidRPr="00432F62">
        <w:t>[</w:t>
      </w:r>
      <w:r w:rsidR="00EF54C6" w:rsidRPr="00432F62">
        <w:fldChar w:fldCharType="begin"/>
      </w:r>
      <w:r w:rsidR="00EF54C6" w:rsidRPr="00432F62">
        <w:instrText xml:space="preserve">REF REF_IEEE7002_2022 \h </w:instrText>
      </w:r>
      <w:r w:rsidR="00EF54C6" w:rsidRPr="00432F62">
        <w:fldChar w:fldCharType="separate"/>
      </w:r>
      <w:r w:rsidR="000B4CCA" w:rsidRPr="00432F62">
        <w:t>i.</w:t>
      </w:r>
      <w:r w:rsidR="000B4CCA">
        <w:rPr>
          <w:noProof/>
        </w:rPr>
        <w:t>48</w:t>
      </w:r>
      <w:r w:rsidR="00EF54C6" w:rsidRPr="00432F62">
        <w:fldChar w:fldCharType="end"/>
      </w:r>
      <w:r w:rsidR="00EF54C6" w:rsidRPr="00432F62">
        <w:t>]</w:t>
      </w:r>
      <w:r w:rsidR="00DF0033" w:rsidRPr="00432F62">
        <w:t xml:space="preserve"> </w:t>
      </w:r>
      <w:r w:rsidR="00B52434" w:rsidRPr="00432F62">
        <w:t>defines requirements for a privacy-oriented process for ensuring that personal data are protected. An ENI System shall make every effort to ensure private data are protected.</w:t>
      </w:r>
    </w:p>
    <w:p w14:paraId="181B52FB" w14:textId="423F3614" w:rsidR="00FF3120" w:rsidRPr="00432F62" w:rsidRDefault="003844DB" w:rsidP="001F7E2C">
      <w:r w:rsidRPr="00432F62">
        <w:t xml:space="preserve">IEEE </w:t>
      </w:r>
      <w:r w:rsidR="00B37A0A" w:rsidRPr="00432F62">
        <w:t>P</w:t>
      </w:r>
      <w:r w:rsidR="00B52434" w:rsidRPr="00432F62">
        <w:t xml:space="preserve">7006 </w:t>
      </w:r>
      <w:r w:rsidR="00EF54C6" w:rsidRPr="00432F62">
        <w:t>[</w:t>
      </w:r>
      <w:r w:rsidR="00EF54C6" w:rsidRPr="00432F62">
        <w:fldChar w:fldCharType="begin"/>
      </w:r>
      <w:r w:rsidR="00EF54C6" w:rsidRPr="00432F62">
        <w:instrText xml:space="preserve">REF REF_IEEE7006 \h </w:instrText>
      </w:r>
      <w:r w:rsidR="00EF54C6" w:rsidRPr="00432F62">
        <w:fldChar w:fldCharType="separate"/>
      </w:r>
      <w:r w:rsidR="000B4CCA" w:rsidRPr="00432F62">
        <w:t>i.</w:t>
      </w:r>
      <w:r w:rsidR="000B4CCA">
        <w:rPr>
          <w:noProof/>
        </w:rPr>
        <w:t>49</w:t>
      </w:r>
      <w:r w:rsidR="00EF54C6" w:rsidRPr="00432F62">
        <w:fldChar w:fldCharType="end"/>
      </w:r>
      <w:r w:rsidR="00EF54C6" w:rsidRPr="00432F62">
        <w:t>]</w:t>
      </w:r>
      <w:r w:rsidR="00DF0033" w:rsidRPr="00432F62">
        <w:t xml:space="preserve"> </w:t>
      </w:r>
      <w:r w:rsidR="00B52434" w:rsidRPr="00432F62">
        <w:t>defines sta</w:t>
      </w:r>
      <w:r w:rsidR="00F915B9" w:rsidRPr="00432F62">
        <w:t>n</w:t>
      </w:r>
      <w:r w:rsidR="00B52434" w:rsidRPr="00432F62">
        <w:t>dards for personal data AI agents, ensuring that machine-to-machine de</w:t>
      </w:r>
      <w:r w:rsidR="00F915B9" w:rsidRPr="00432F62">
        <w:t>c</w:t>
      </w:r>
      <w:r w:rsidR="00B52434" w:rsidRPr="00432F62">
        <w:t>isions will be made with appropriate transparency and explanations. An ENI System should apply this principle to all machine-to-machine decisions that directly affect the end-user.</w:t>
      </w:r>
      <w:r w:rsidR="00853205" w:rsidRPr="00432F62">
        <w:t xml:space="preserve"> In addition, an AI agent should be able to represent the needs of an end-user (</w:t>
      </w:r>
      <w:r w:rsidR="00F74BA7" w:rsidRPr="00432F62">
        <w:t>e.g.</w:t>
      </w:r>
      <w:r w:rsidR="00853205" w:rsidRPr="00432F62">
        <w:t xml:space="preserve"> act as a proxy for the user in machine-to-machine decisions).</w:t>
      </w:r>
    </w:p>
    <w:p w14:paraId="0F04FF1D" w14:textId="7B4FB78F" w:rsidR="00C86C73" w:rsidRPr="00432F62" w:rsidRDefault="003844DB" w:rsidP="001F7E2C">
      <w:r w:rsidRPr="00432F62">
        <w:t xml:space="preserve">IEEE </w:t>
      </w:r>
      <w:r w:rsidR="00B37A0A" w:rsidRPr="00432F62">
        <w:t>P</w:t>
      </w:r>
      <w:r w:rsidR="00BF52FC" w:rsidRPr="00432F62">
        <w:t xml:space="preserve">7007 </w:t>
      </w:r>
      <w:r w:rsidR="00EF54C6" w:rsidRPr="00432F62">
        <w:t>[</w:t>
      </w:r>
      <w:r w:rsidR="00EF54C6" w:rsidRPr="00432F62">
        <w:fldChar w:fldCharType="begin"/>
      </w:r>
      <w:r w:rsidR="00EF54C6" w:rsidRPr="00432F62">
        <w:instrText xml:space="preserve">REF REF_IEEE7007_2021 \h </w:instrText>
      </w:r>
      <w:r w:rsidR="00EF54C6" w:rsidRPr="00432F62">
        <w:fldChar w:fldCharType="separate"/>
      </w:r>
      <w:r w:rsidR="000B4CCA" w:rsidRPr="00432F62">
        <w:t>i.</w:t>
      </w:r>
      <w:r w:rsidR="000B4CCA">
        <w:rPr>
          <w:noProof/>
        </w:rPr>
        <w:t>50</w:t>
      </w:r>
      <w:r w:rsidR="00EF54C6" w:rsidRPr="00432F62">
        <w:fldChar w:fldCharType="end"/>
      </w:r>
      <w:r w:rsidR="00EF54C6" w:rsidRPr="00432F62">
        <w:t>]</w:t>
      </w:r>
      <w:r w:rsidR="00DF0033" w:rsidRPr="00432F62">
        <w:t xml:space="preserve"> </w:t>
      </w:r>
      <w:r w:rsidR="00BF52FC" w:rsidRPr="00432F62">
        <w:t>standards formal communication for def</w:t>
      </w:r>
      <w:r w:rsidR="00F915B9" w:rsidRPr="00432F62">
        <w:t>i</w:t>
      </w:r>
      <w:r w:rsidR="00BF52FC" w:rsidRPr="00432F62">
        <w:t xml:space="preserve">ning Ethical and Moral Theories. </w:t>
      </w:r>
      <w:r w:rsidR="00FF3120" w:rsidRPr="00432F62">
        <w:t xml:space="preserve">An ENI System should use ontologies to </w:t>
      </w:r>
      <w:r w:rsidR="004C7507" w:rsidRPr="00432F62">
        <w:t>realize</w:t>
      </w:r>
      <w:r w:rsidR="00FF3120" w:rsidRPr="00432F62">
        <w:t xml:space="preserve"> ethical and moral features, since ontologies use formal logics, and hence, can be mathematically proved. This is important for auditing and explanation. </w:t>
      </w:r>
      <w:r w:rsidR="00BF52FC" w:rsidRPr="00432F62">
        <w:t xml:space="preserve">Similarly, </w:t>
      </w:r>
      <w:r w:rsidR="00715B3F" w:rsidRPr="00432F62">
        <w:t xml:space="preserve">IEEE </w:t>
      </w:r>
      <w:r w:rsidR="00BF52FC" w:rsidRPr="00432F62">
        <w:t xml:space="preserve">P7008 </w:t>
      </w:r>
      <w:r w:rsidR="00B37A0A" w:rsidRPr="00432F62">
        <w:t>[</w:t>
      </w:r>
      <w:r w:rsidR="00715B3F" w:rsidRPr="00432F62">
        <w:fldChar w:fldCharType="begin"/>
      </w:r>
      <w:r w:rsidR="00715B3F" w:rsidRPr="00432F62">
        <w:instrText xml:space="preserve"> REF REF_IEEEP7008 \h </w:instrText>
      </w:r>
      <w:r w:rsidR="00715B3F" w:rsidRPr="00432F62">
        <w:fldChar w:fldCharType="separate"/>
      </w:r>
      <w:r w:rsidR="000B4CCA" w:rsidRPr="00432F62">
        <w:t>i.</w:t>
      </w:r>
      <w:r w:rsidR="000B4CCA">
        <w:rPr>
          <w:noProof/>
        </w:rPr>
        <w:t>54</w:t>
      </w:r>
      <w:r w:rsidR="00715B3F" w:rsidRPr="00432F62">
        <w:fldChar w:fldCharType="end"/>
      </w:r>
      <w:r w:rsidR="00715B3F" w:rsidRPr="00432F62">
        <w:t>]</w:t>
      </w:r>
      <w:r w:rsidR="00B37A0A" w:rsidRPr="00432F62">
        <w:t xml:space="preserve"> </w:t>
      </w:r>
      <w:r w:rsidR="004C7507" w:rsidRPr="00432F62">
        <w:t>standardizes</w:t>
      </w:r>
      <w:r w:rsidR="00BF52FC" w:rsidRPr="00432F62">
        <w:t xml:space="preserve"> the notion of ethically-driven </w:t>
      </w:r>
      <w:r w:rsidR="00CB2F1B" w:rsidRPr="00432F62">
        <w:t>"</w:t>
      </w:r>
      <w:r w:rsidR="00BF52FC" w:rsidRPr="00432F62">
        <w:t>nudging</w:t>
      </w:r>
      <w:r w:rsidR="00CB2F1B" w:rsidRPr="00432F62">
        <w:t>"</w:t>
      </w:r>
      <w:r w:rsidR="00BF52FC" w:rsidRPr="00432F62">
        <w:t xml:space="preserve"> (</w:t>
      </w:r>
      <w:r w:rsidR="003B4D24" w:rsidRPr="00432F62">
        <w:t>i.e</w:t>
      </w:r>
      <w:r w:rsidR="00BF52FC" w:rsidRPr="00432F62">
        <w:t xml:space="preserve">. a recommendation or action that influences the behaviour of a user). An ENI System </w:t>
      </w:r>
      <w:r w:rsidR="00FF3120" w:rsidRPr="00432F62">
        <w:t>may use nudging to guide the end-user in ethical decision-making</w:t>
      </w:r>
      <w:r w:rsidR="00BF52FC" w:rsidRPr="00432F62">
        <w:t>.</w:t>
      </w:r>
    </w:p>
    <w:p w14:paraId="26D0D7D4" w14:textId="0084A67D" w:rsidR="001F7E2C" w:rsidRPr="00432F62" w:rsidRDefault="001F7E2C" w:rsidP="001F7E2C">
      <w:r w:rsidRPr="00432F62">
        <w:t xml:space="preserve">The </w:t>
      </w:r>
      <w:r w:rsidR="00C03F72" w:rsidRPr="00432F62">
        <w:t>GDPR</w:t>
      </w:r>
      <w:r w:rsidRPr="00432F62">
        <w:t xml:space="preserve"> </w:t>
      </w:r>
      <w:r w:rsidR="00EF54C6" w:rsidRPr="00432F62">
        <w:t>[</w:t>
      </w:r>
      <w:r w:rsidR="00EF54C6" w:rsidRPr="00432F62">
        <w:fldChar w:fldCharType="begin"/>
      </w:r>
      <w:r w:rsidR="00EF54C6" w:rsidRPr="00432F62">
        <w:instrText xml:space="preserve">REF REF_REGULATIONEU2016679 \h </w:instrText>
      </w:r>
      <w:r w:rsidR="00EF54C6" w:rsidRPr="00432F62">
        <w:fldChar w:fldCharType="separate"/>
      </w:r>
      <w:r w:rsidR="000B4CCA" w:rsidRPr="00432F62">
        <w:t>i.</w:t>
      </w:r>
      <w:r w:rsidR="000B4CCA">
        <w:rPr>
          <w:noProof/>
        </w:rPr>
        <w:t>16</w:t>
      </w:r>
      <w:r w:rsidR="00EF54C6" w:rsidRPr="00432F62">
        <w:fldChar w:fldCharType="end"/>
      </w:r>
      <w:r w:rsidR="00EF54C6" w:rsidRPr="00432F62">
        <w:t>]</w:t>
      </w:r>
      <w:r w:rsidRPr="00432F62">
        <w:t xml:space="preserve"> implies that AI systems should enable equitable societies by supporting human agency and fundamental rights, and not decrease, limit or misguide human autonomy. </w:t>
      </w:r>
      <w:r w:rsidR="00FF3120" w:rsidRPr="00432F62">
        <w:t>A preferred</w:t>
      </w:r>
      <w:r w:rsidRPr="00432F62">
        <w:t xml:space="preserve"> way of doing this is to augment pure learning and reasoning AI systems with</w:t>
      </w:r>
      <w:r w:rsidR="00C86C73" w:rsidRPr="00432F62">
        <w:t xml:space="preserve"> different types of formal logics, including deontic, defeasible, and alethic logic.</w:t>
      </w:r>
      <w:r w:rsidR="00FF3120" w:rsidRPr="00432F62">
        <w:t xml:space="preserve"> This enables ethical decisions made by an ENI System to be explained mathematically</w:t>
      </w:r>
      <w:r w:rsidR="00867F96" w:rsidRPr="00432F62">
        <w:t>:</w:t>
      </w:r>
    </w:p>
    <w:p w14:paraId="6D88D951" w14:textId="63F50D93" w:rsidR="008A2F72" w:rsidRPr="00432F62" w:rsidRDefault="008E66F0" w:rsidP="002421C8">
      <w:pPr>
        <w:pStyle w:val="B1"/>
      </w:pPr>
      <w:r w:rsidRPr="00432F62">
        <w:t>The IEEE Global Initiative on Ethics of Autonomous and Intelligent Systems has defined Ethically Aligned Design</w:t>
      </w:r>
      <w:r w:rsidR="00EF54C6" w:rsidRPr="00432F62">
        <w:t xml:space="preserve"> [</w:t>
      </w:r>
      <w:r w:rsidR="00EF54C6" w:rsidRPr="00432F62">
        <w:fldChar w:fldCharType="begin"/>
      </w:r>
      <w:r w:rsidR="00EF54C6" w:rsidRPr="00432F62">
        <w:instrText xml:space="preserve">REF REF_IEEE \h </w:instrText>
      </w:r>
      <w:r w:rsidR="00EF54C6" w:rsidRPr="00432F62">
        <w:fldChar w:fldCharType="separate"/>
      </w:r>
      <w:r w:rsidR="000B4CCA" w:rsidRPr="00432F62">
        <w:t>i.</w:t>
      </w:r>
      <w:r w:rsidR="000B4CCA">
        <w:rPr>
          <w:noProof/>
        </w:rPr>
        <w:t>29</w:t>
      </w:r>
      <w:r w:rsidR="00EF54C6" w:rsidRPr="00432F62">
        <w:fldChar w:fldCharType="end"/>
      </w:r>
      <w:r w:rsidR="00EF54C6" w:rsidRPr="00432F62">
        <w:t>]</w:t>
      </w:r>
      <w:r w:rsidRPr="00432F62">
        <w:t>. This is a large document</w:t>
      </w:r>
      <w:r w:rsidR="00FF3120" w:rsidRPr="00432F62">
        <w:t xml:space="preserve"> that</w:t>
      </w:r>
      <w:r w:rsidRPr="00432F62">
        <w:t xml:space="preserve"> defines a number of goals that an ENI System should implement. Th</w:t>
      </w:r>
      <w:r w:rsidR="00F915B9" w:rsidRPr="00432F62">
        <w:t>is</w:t>
      </w:r>
      <w:r w:rsidRPr="00432F62">
        <w:t xml:space="preserve"> include</w:t>
      </w:r>
      <w:r w:rsidR="00F915B9" w:rsidRPr="00432F62">
        <w:t>s ensuring that a</w:t>
      </w:r>
      <w:r w:rsidR="008A2F72" w:rsidRPr="00432F62">
        <w:t xml:space="preserve">n intelligent system should not infringe on internationally </w:t>
      </w:r>
      <w:r w:rsidR="004C7507" w:rsidRPr="00432F62">
        <w:t>recognized</w:t>
      </w:r>
      <w:r w:rsidR="008A2F72" w:rsidRPr="00432F62">
        <w:t xml:space="preserve"> human rights.</w:t>
      </w:r>
    </w:p>
    <w:p w14:paraId="3605DEEE" w14:textId="452A408F" w:rsidR="008A2F72" w:rsidRPr="00432F62" w:rsidRDefault="008A2F72" w:rsidP="002421C8">
      <w:pPr>
        <w:pStyle w:val="B1"/>
      </w:pPr>
      <w:r w:rsidRPr="00432F62">
        <w:t xml:space="preserve">An intelligent system should </w:t>
      </w:r>
      <w:r w:rsidR="004C7507" w:rsidRPr="00432F62">
        <w:t>prioritize</w:t>
      </w:r>
      <w:r w:rsidRPr="00432F62">
        <w:t xml:space="preserve"> metrics of well-being in the design and use of AI-based systems.</w:t>
      </w:r>
    </w:p>
    <w:p w14:paraId="1A461686" w14:textId="3E678268" w:rsidR="008A2F72" w:rsidRPr="00432F62" w:rsidRDefault="008A2F72" w:rsidP="002421C8">
      <w:pPr>
        <w:pStyle w:val="B1"/>
      </w:pPr>
      <w:r w:rsidRPr="00432F62">
        <w:t xml:space="preserve">An intelligent system should use appropriate practices, such as </w:t>
      </w:r>
      <w:r w:rsidR="001907E2" w:rsidRPr="00432F62">
        <w:t>anonymization</w:t>
      </w:r>
      <w:r w:rsidRPr="00432F62">
        <w:t>, to protect the discovery and use of privacy attributes.</w:t>
      </w:r>
    </w:p>
    <w:p w14:paraId="0DDABFCA" w14:textId="60C0C095" w:rsidR="008A2F72" w:rsidRPr="00432F62" w:rsidRDefault="008A2F72" w:rsidP="002421C8">
      <w:pPr>
        <w:pStyle w:val="B1"/>
      </w:pPr>
      <w:r w:rsidRPr="00432F62">
        <w:t xml:space="preserve">An intelligent system </w:t>
      </w:r>
      <w:r w:rsidR="00F915B9" w:rsidRPr="00432F62">
        <w:t xml:space="preserve">shall </w:t>
      </w:r>
      <w:r w:rsidRPr="00432F62">
        <w:t>provide informed consent for the user of personal privacy data.</w:t>
      </w:r>
    </w:p>
    <w:p w14:paraId="1BFC6933" w14:textId="77777777" w:rsidR="008A2F72" w:rsidRPr="00432F62" w:rsidRDefault="008A2F72" w:rsidP="002421C8">
      <w:pPr>
        <w:pStyle w:val="B1"/>
      </w:pPr>
      <w:r w:rsidRPr="00432F62">
        <w:t>The designers, developers, and operators of an intelligent system should be responsible and accountable for decisions made by the intelligent system.</w:t>
      </w:r>
    </w:p>
    <w:p w14:paraId="3D5C8193" w14:textId="77777777" w:rsidR="008A2F72" w:rsidRPr="00432F62" w:rsidRDefault="008A2F72" w:rsidP="002421C8">
      <w:pPr>
        <w:pStyle w:val="B1"/>
      </w:pPr>
      <w:r w:rsidRPr="00432F62">
        <w:t>An intelligent system should operate in a transparent manner.</w:t>
      </w:r>
    </w:p>
    <w:p w14:paraId="20E3B926" w14:textId="431CE28C" w:rsidR="008A2F72" w:rsidRPr="00432F62" w:rsidRDefault="008A2F72" w:rsidP="002421C8">
      <w:pPr>
        <w:pStyle w:val="B1"/>
      </w:pPr>
      <w:r w:rsidRPr="00432F62">
        <w:t>An intelligent system should provide safeguards against its misuse.</w:t>
      </w:r>
    </w:p>
    <w:p w14:paraId="5B42AAFD" w14:textId="77777777" w:rsidR="008A2F72" w:rsidRPr="00432F62" w:rsidRDefault="008A2F72" w:rsidP="002421C8">
      <w:pPr>
        <w:pStyle w:val="B1"/>
      </w:pPr>
      <w:r w:rsidRPr="00432F62">
        <w:t>An intelligent systems shall be subject to applicable law.</w:t>
      </w:r>
    </w:p>
    <w:p w14:paraId="27A690FD" w14:textId="728BF57E" w:rsidR="008A2F72" w:rsidRPr="00432F62" w:rsidRDefault="008A2F72" w:rsidP="002421C8">
      <w:pPr>
        <w:pStyle w:val="B1"/>
      </w:pPr>
      <w:r w:rsidRPr="00432F62">
        <w:t xml:space="preserve">An intelligent system </w:t>
      </w:r>
      <w:r w:rsidR="00F915B9" w:rsidRPr="00432F62">
        <w:t xml:space="preserve">shall </w:t>
      </w:r>
      <w:r w:rsidRPr="00432F62">
        <w:t>respect the rules of applicable government, industry, and other stakeholders in which it operates. This includes obeying rules governing decisions that shall never be allowed to be performed by an intelligent system</w:t>
      </w:r>
      <w:r w:rsidR="00F915B9" w:rsidRPr="00432F62">
        <w:t>.</w:t>
      </w:r>
    </w:p>
    <w:p w14:paraId="3C151506" w14:textId="77777777" w:rsidR="008A2F72" w:rsidRPr="00432F62" w:rsidRDefault="008A2F72" w:rsidP="002421C8">
      <w:pPr>
        <w:pStyle w:val="B1"/>
      </w:pPr>
      <w:r w:rsidRPr="00432F62">
        <w:t>An intelligent system should similarly obey rules governing decisions that shall only be allowed to be performed by an intelligent system in coordination with humans.</w:t>
      </w:r>
    </w:p>
    <w:p w14:paraId="0FD45C3A" w14:textId="77777777" w:rsidR="008A2F72" w:rsidRPr="00432F62" w:rsidRDefault="008A2F72" w:rsidP="002421C8">
      <w:pPr>
        <w:pStyle w:val="B1"/>
      </w:pPr>
      <w:r w:rsidRPr="00432F62">
        <w:t>All applicable parties shall have access to all data and information generated and used by an intelligent system.</w:t>
      </w:r>
    </w:p>
    <w:p w14:paraId="60E2D6C3" w14:textId="34D233DC" w:rsidR="008A2F72" w:rsidRPr="00432F62" w:rsidRDefault="008A2F72" w:rsidP="002421C8">
      <w:pPr>
        <w:pStyle w:val="B1"/>
      </w:pPr>
      <w:r w:rsidRPr="00432F62">
        <w:t xml:space="preserve">The logic and rules embedded in an intelligent system </w:t>
      </w:r>
      <w:r w:rsidR="00F915B9" w:rsidRPr="00432F62">
        <w:t xml:space="preserve">should </w:t>
      </w:r>
      <w:r w:rsidRPr="00432F62">
        <w:t>be available for examination and subject to risk assessments and testing.</w:t>
      </w:r>
    </w:p>
    <w:p w14:paraId="7955F1CB" w14:textId="77777777" w:rsidR="008A2F72" w:rsidRPr="00432F62" w:rsidRDefault="008A2F72" w:rsidP="002421C8">
      <w:pPr>
        <w:pStyle w:val="B1"/>
      </w:pPr>
      <w:r w:rsidRPr="00432F62">
        <w:t>An intelligent system should generate audit trails recoding the facts and law supporting its ethical decisions.</w:t>
      </w:r>
    </w:p>
    <w:p w14:paraId="7CD85D84" w14:textId="77777777" w:rsidR="00970E95" w:rsidRPr="00432F62" w:rsidRDefault="008A2F72" w:rsidP="002421C8">
      <w:pPr>
        <w:pStyle w:val="B1"/>
      </w:pPr>
      <w:r w:rsidRPr="00432F62">
        <w:t>An intelligent system should enable third-party verification of ethical decisions that it has made.</w:t>
      </w:r>
    </w:p>
    <w:p w14:paraId="53DFD1C1" w14:textId="38EB4B54" w:rsidR="00970E95" w:rsidRPr="00432F62" w:rsidRDefault="00DD7BDE" w:rsidP="00273562">
      <w:pPr>
        <w:pStyle w:val="Heading3"/>
      </w:pPr>
      <w:bookmarkStart w:id="786" w:name="_Toc135898944"/>
      <w:bookmarkStart w:id="787" w:name="_Toc136005756"/>
      <w:bookmarkStart w:id="788" w:name="_Toc136439552"/>
      <w:bookmarkStart w:id="789" w:name="_Toc137460036"/>
      <w:bookmarkStart w:id="790" w:name="_Toc184657910"/>
      <w:r w:rsidRPr="00432F62">
        <w:lastRenderedPageBreak/>
        <w:t>6.2.8</w:t>
      </w:r>
      <w:r w:rsidRPr="00432F62">
        <w:tab/>
        <w:t>The Assisted System</w:t>
      </w:r>
      <w:bookmarkEnd w:id="786"/>
      <w:bookmarkEnd w:id="787"/>
      <w:bookmarkEnd w:id="788"/>
      <w:bookmarkEnd w:id="789"/>
      <w:bookmarkEnd w:id="790"/>
    </w:p>
    <w:p w14:paraId="35B5AC6F" w14:textId="7FDBAD3E" w:rsidR="00DD7BDE" w:rsidRPr="00432F62" w:rsidRDefault="00DD7BDE" w:rsidP="00273562">
      <w:pPr>
        <w:pStyle w:val="Heading4"/>
      </w:pPr>
      <w:bookmarkStart w:id="791" w:name="_Toc135898945"/>
      <w:bookmarkStart w:id="792" w:name="_Toc136005757"/>
      <w:bookmarkStart w:id="793" w:name="_Toc136439553"/>
      <w:bookmarkStart w:id="794" w:name="_Toc137460037"/>
      <w:bookmarkStart w:id="795" w:name="_Toc184657911"/>
      <w:r w:rsidRPr="00432F62">
        <w:t>6.2.8.1</w:t>
      </w:r>
      <w:r w:rsidRPr="00432F62">
        <w:tab/>
        <w:t>Overview</w:t>
      </w:r>
      <w:bookmarkEnd w:id="791"/>
      <w:bookmarkEnd w:id="792"/>
      <w:bookmarkEnd w:id="793"/>
      <w:bookmarkEnd w:id="794"/>
      <w:bookmarkEnd w:id="795"/>
    </w:p>
    <w:p w14:paraId="7F5E4B65" w14:textId="4139309F" w:rsidR="00DD7BDE" w:rsidRPr="00432F62" w:rsidRDefault="00DD7BDE" w:rsidP="00DD7BDE">
      <w:r w:rsidRPr="00432F62">
        <w:t>An important design principle of an ENI System is that changes need not be required to an Assisted System in order for an Assisted System to make use of recommendations or commands sent to it by an ENI System</w:t>
      </w:r>
      <w:r w:rsidR="00077942" w:rsidRPr="00432F62">
        <w:t xml:space="preserve"> (see</w:t>
      </w:r>
      <w:r w:rsidR="007174AF" w:rsidRPr="00432F62">
        <w:t xml:space="preserve"> requirement</w:t>
      </w:r>
      <w:r w:rsidR="00077942" w:rsidRPr="00432F62">
        <w:t xml:space="preserve"> [NFA1] in </w:t>
      </w:r>
      <w:r w:rsidR="00867F96" w:rsidRPr="00432F62">
        <w:t>clause </w:t>
      </w:r>
      <w:r w:rsidR="00077942" w:rsidRPr="00432F62">
        <w:t>5.4)</w:t>
      </w:r>
      <w:r w:rsidRPr="00432F62">
        <w:t>. This is true for all three classes of Assisted Systems (see clause 4.4.2).</w:t>
      </w:r>
    </w:p>
    <w:p w14:paraId="43406D3E" w14:textId="22442169" w:rsidR="00DD7BDE" w:rsidRPr="00432F62" w:rsidRDefault="00DD7BDE" w:rsidP="00DD7BDE">
      <w:r w:rsidRPr="00432F62">
        <w:t>In general, if an Assisted System of any class is able to expose an API, then it may be able to take better advantage of the capabilities of an ENI System. This is because this defines a direct mapping between the functionality of an Assisted System and that of an ENI System. The API translation shall be done by an API Broker (see clause 6.4).</w:t>
      </w:r>
    </w:p>
    <w:p w14:paraId="04795759" w14:textId="6FD8248E" w:rsidR="00DD7BDE" w:rsidRPr="00432F62" w:rsidRDefault="00DD7BDE" w:rsidP="00273562">
      <w:pPr>
        <w:pStyle w:val="Heading4"/>
      </w:pPr>
      <w:bookmarkStart w:id="796" w:name="_Toc135898946"/>
      <w:bookmarkStart w:id="797" w:name="_Toc136005758"/>
      <w:bookmarkStart w:id="798" w:name="_Toc136439554"/>
      <w:bookmarkStart w:id="799" w:name="_Toc137460038"/>
      <w:bookmarkStart w:id="800" w:name="_Toc184657912"/>
      <w:r w:rsidRPr="00432F62">
        <w:t>6.2.8.2</w:t>
      </w:r>
      <w:r w:rsidRPr="00432F62">
        <w:tab/>
        <w:t>Class 1 and 2 Assisted Systems</w:t>
      </w:r>
      <w:bookmarkEnd w:id="796"/>
      <w:bookmarkEnd w:id="797"/>
      <w:bookmarkEnd w:id="798"/>
      <w:bookmarkEnd w:id="799"/>
      <w:bookmarkEnd w:id="800"/>
    </w:p>
    <w:p w14:paraId="262BDCDE" w14:textId="2725D385" w:rsidR="00DD7BDE" w:rsidRPr="00432F62" w:rsidRDefault="00DD7BDE" w:rsidP="00DD7BDE">
      <w:r w:rsidRPr="00432F62">
        <w:t>Class 1 and 2 Assisted Systems</w:t>
      </w:r>
      <w:r w:rsidR="00A67DEF" w:rsidRPr="00432F62">
        <w:t xml:space="preserve"> are represented as individual systems. Interaction between them and an ENI System may be done using APIs and/or the Designated Entity of an Assisted System.</w:t>
      </w:r>
    </w:p>
    <w:p w14:paraId="71305BBF" w14:textId="37EA900C" w:rsidR="00A67DEF" w:rsidRPr="00432F62" w:rsidRDefault="00A67DEF" w:rsidP="00DD7BDE">
      <w:r w:rsidRPr="00432F62">
        <w:t xml:space="preserve">If it is desired for an ENI System to interact with a set of class 1 or 2 Assisted Systems, then the mechanisms of Class 3 Assisted Systems, </w:t>
      </w:r>
      <w:r w:rsidR="00790378" w:rsidRPr="00432F62">
        <w:t xml:space="preserve">Option 1 (see clause 6.2.8.3.1) or </w:t>
      </w:r>
      <w:r w:rsidRPr="00432F62">
        <w:t>Option 2 (see clause 6.2.8.3.2) shall be used</w:t>
      </w:r>
      <w:r w:rsidR="00790378" w:rsidRPr="00432F62">
        <w:t>, depending on the type of communication that is required. More specifically, if each Assisted System has the same set of responsibilities and capabilities, then Option 1 should be used; otherwise, Option 2 should be used</w:t>
      </w:r>
      <w:r w:rsidRPr="00432F62">
        <w:t>.</w:t>
      </w:r>
    </w:p>
    <w:p w14:paraId="6C492180" w14:textId="3213E504" w:rsidR="00DD7BDE" w:rsidRPr="00432F62" w:rsidRDefault="00DD7BDE" w:rsidP="00273562">
      <w:pPr>
        <w:pStyle w:val="Heading4"/>
      </w:pPr>
      <w:bookmarkStart w:id="801" w:name="_Toc135898947"/>
      <w:bookmarkStart w:id="802" w:name="_Toc136005759"/>
      <w:bookmarkStart w:id="803" w:name="_Toc136439555"/>
      <w:bookmarkStart w:id="804" w:name="_Toc137460039"/>
      <w:bookmarkStart w:id="805" w:name="_Toc184657913"/>
      <w:r w:rsidRPr="00432F62">
        <w:t>6.2.8.3</w:t>
      </w:r>
      <w:r w:rsidRPr="00432F62">
        <w:tab/>
        <w:t>Class 3 Assisted Systems</w:t>
      </w:r>
      <w:bookmarkEnd w:id="801"/>
      <w:bookmarkEnd w:id="802"/>
      <w:bookmarkEnd w:id="803"/>
      <w:bookmarkEnd w:id="804"/>
      <w:bookmarkEnd w:id="805"/>
    </w:p>
    <w:p w14:paraId="4045A198" w14:textId="79C1CE02" w:rsidR="00A67DEF" w:rsidRPr="00432F62" w:rsidRDefault="00A67DEF" w:rsidP="00273562">
      <w:pPr>
        <w:pStyle w:val="Heading5"/>
      </w:pPr>
      <w:bookmarkStart w:id="806" w:name="_Toc135898948"/>
      <w:bookmarkStart w:id="807" w:name="_Toc136005760"/>
      <w:bookmarkStart w:id="808" w:name="_Toc136439556"/>
      <w:bookmarkStart w:id="809" w:name="_Toc137460040"/>
      <w:bookmarkStart w:id="810" w:name="_Toc184657914"/>
      <w:r w:rsidRPr="00432F62">
        <w:t>6.2.8.3.1</w:t>
      </w:r>
      <w:r w:rsidRPr="00432F62">
        <w:tab/>
        <w:t>Single Class 3 Assisted Systems</w:t>
      </w:r>
      <w:bookmarkEnd w:id="806"/>
      <w:bookmarkEnd w:id="807"/>
      <w:bookmarkEnd w:id="808"/>
      <w:bookmarkEnd w:id="809"/>
      <w:bookmarkEnd w:id="810"/>
    </w:p>
    <w:p w14:paraId="532A1A7F" w14:textId="0EB936FE" w:rsidR="00742F3F" w:rsidRPr="00432F62" w:rsidRDefault="00A67DEF" w:rsidP="00F15FF4">
      <w:r w:rsidRPr="00432F62">
        <w:t>This type of Assisted System</w:t>
      </w:r>
      <w:r w:rsidR="00E57441" w:rsidRPr="00432F62">
        <w:t>, called option 1,</w:t>
      </w:r>
      <w:r w:rsidRPr="00432F62">
        <w:t xml:space="preserve"> was described in clause</w:t>
      </w:r>
      <w:r w:rsidR="00E57441" w:rsidRPr="00432F62">
        <w:t xml:space="preserve"> 4.4.2.5.2.2. In this interaction, an ENI System is aware that it is providing recommendations and commands to a single Assisted System, but is not aware of the number or type of control loops that the Assisted System has.</w:t>
      </w:r>
      <w:r w:rsidR="00F15FF4" w:rsidRPr="00432F62">
        <w:t xml:space="preserve"> </w:t>
      </w:r>
      <w:r w:rsidR="00E57441" w:rsidRPr="00432F62">
        <w:t>There are two types of control loop arrangements, as shown in Figure</w:t>
      </w:r>
      <w:r w:rsidR="00742F3F" w:rsidRPr="00432F62">
        <w:t>s</w:t>
      </w:r>
      <w:r w:rsidR="00E57441" w:rsidRPr="00432F62">
        <w:t xml:space="preserve"> 6-3</w:t>
      </w:r>
      <w:r w:rsidR="00742F3F" w:rsidRPr="00432F62">
        <w:t xml:space="preserve"> and 6-4</w:t>
      </w:r>
      <w:r w:rsidR="00E57441" w:rsidRPr="00432F62">
        <w:t>.</w:t>
      </w:r>
    </w:p>
    <w:p w14:paraId="70657543" w14:textId="727F78E6" w:rsidR="00F15FF4" w:rsidRPr="00432F62" w:rsidRDefault="000A16FB" w:rsidP="007E7E98">
      <w:pPr>
        <w:pStyle w:val="FL"/>
      </w:pPr>
      <w:r w:rsidRPr="00432F62">
        <w:rPr>
          <w:noProof/>
        </w:rPr>
        <w:drawing>
          <wp:inline distT="0" distB="0" distL="0" distR="0" wp14:anchorId="5D323478" wp14:editId="6BDEE602">
            <wp:extent cx="4147820" cy="3027045"/>
            <wp:effectExtent l="0" t="0" r="508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4147820" cy="3027045"/>
                    </a:xfrm>
                    <a:prstGeom prst="rect">
                      <a:avLst/>
                    </a:prstGeom>
                    <a:noFill/>
                  </pic:spPr>
                </pic:pic>
              </a:graphicData>
            </a:graphic>
          </wp:inline>
        </w:drawing>
      </w:r>
    </w:p>
    <w:p w14:paraId="491FAA3C" w14:textId="6CEEABF4" w:rsidR="00F15FF4" w:rsidRPr="00432F62" w:rsidRDefault="00F15FF4" w:rsidP="007E7E98">
      <w:pPr>
        <w:pStyle w:val="TF"/>
      </w:pPr>
      <w:r w:rsidRPr="00432F62">
        <w:t>Figure 6-3: API of Single Class 3 Assisted System Directly Affect Closed Control Loop</w:t>
      </w:r>
    </w:p>
    <w:p w14:paraId="46A309EE" w14:textId="59E34D3A" w:rsidR="00742F3F" w:rsidRPr="00432F62" w:rsidRDefault="00742F3F" w:rsidP="00F964AB">
      <w:r w:rsidRPr="00432F62">
        <w:t xml:space="preserve">In Figure 6-3, the API is sent directly to a Functional Block that contains a set of </w:t>
      </w:r>
      <w:r w:rsidR="00177743" w:rsidRPr="00432F62">
        <w:t>closed control loops</w:t>
      </w:r>
      <w:r w:rsidRPr="00432F62">
        <w:t xml:space="preserve">. </w:t>
      </w:r>
      <w:r w:rsidR="00177743" w:rsidRPr="00432F62">
        <w:t xml:space="preserve">This type of closed control loop enables decisions made by the control loop(s) to be sent to other Functional Blocks, thereby affecting their behaviour (regardless of what type of task each Functional Block performs). </w:t>
      </w:r>
      <w:r w:rsidRPr="00432F62">
        <w:t>The interactions between the API module and Functional Block A</w:t>
      </w:r>
      <w:r w:rsidR="00A455A7" w:rsidRPr="00432F62">
        <w:t>, as well as between Functional Block A and the other Functional Blocks</w:t>
      </w:r>
      <w:r w:rsidRPr="00432F62">
        <w:t xml:space="preserve"> in this figure</w:t>
      </w:r>
      <w:r w:rsidR="00A455A7" w:rsidRPr="00432F62">
        <w:t>,</w:t>
      </w:r>
      <w:r w:rsidRPr="00432F62">
        <w:t xml:space="preserve"> are not visible to the ENI System.</w:t>
      </w:r>
    </w:p>
    <w:p w14:paraId="18D1AE41" w14:textId="1B8EEF98" w:rsidR="00742F3F" w:rsidRPr="00432F62" w:rsidRDefault="00742F3F" w:rsidP="007E7E98">
      <w:r w:rsidRPr="00432F62">
        <w:lastRenderedPageBreak/>
        <w:t xml:space="preserve">In contrast, Figure 6-4 shows that the API command(s) that affect the set of </w:t>
      </w:r>
      <w:r w:rsidR="00177743" w:rsidRPr="00432F62">
        <w:t xml:space="preserve">closed control loops </w:t>
      </w:r>
      <w:r w:rsidRPr="00432F62">
        <w:t>in Functional Block A are delivered indirectly. This option enables any intervening Functional Blocks (B and C in this example) to pre-process the API command(s) for delivery to Functional Block A. Again, these interactions are not visible to the ENI System.</w:t>
      </w:r>
    </w:p>
    <w:p w14:paraId="78D880AA" w14:textId="77777777" w:rsidR="007E7E98" w:rsidRPr="00432F62" w:rsidRDefault="007E7E98" w:rsidP="007E7E98">
      <w:pPr>
        <w:pStyle w:val="FL"/>
      </w:pPr>
      <w:r w:rsidRPr="00432F62">
        <w:rPr>
          <w:noProof/>
        </w:rPr>
        <w:drawing>
          <wp:inline distT="0" distB="0" distL="0" distR="0" wp14:anchorId="00C3E844" wp14:editId="5F3ABFDA">
            <wp:extent cx="3957320" cy="2699385"/>
            <wp:effectExtent l="0" t="0" r="5080" b="571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3957320" cy="2699385"/>
                    </a:xfrm>
                    <a:prstGeom prst="rect">
                      <a:avLst/>
                    </a:prstGeom>
                    <a:noFill/>
                  </pic:spPr>
                </pic:pic>
              </a:graphicData>
            </a:graphic>
          </wp:inline>
        </w:drawing>
      </w:r>
    </w:p>
    <w:p w14:paraId="6B13EAC7" w14:textId="6438F9EA" w:rsidR="00742F3F" w:rsidRPr="00432F62" w:rsidRDefault="00742F3F" w:rsidP="00742F3F">
      <w:pPr>
        <w:pStyle w:val="TF"/>
        <w:spacing w:before="240"/>
      </w:pPr>
      <w:r w:rsidRPr="00432F62">
        <w:t>Figure 6-4: API of Single Class 3 Assisted System Indirectly Affect Closed Control Loop</w:t>
      </w:r>
    </w:p>
    <w:p w14:paraId="49D1D15C" w14:textId="422E2183" w:rsidR="00E57441" w:rsidRPr="00432F62" w:rsidRDefault="00177743" w:rsidP="00E57441">
      <w:r w:rsidRPr="00432F62">
        <w:t xml:space="preserve">The first option, shown in Figure </w:t>
      </w:r>
      <w:r w:rsidR="004D2470" w:rsidRPr="00432F62">
        <w:t>6-</w:t>
      </w:r>
      <w:r w:rsidRPr="00432F62">
        <w:t>3, uses the API to direct the operation of the closed control loop(s), which in turn direct the operation of other Functional Blocks. In contrast, the second option (shown in Figure 6-4) uses the API, in combination with other Functional Blocks, to direct the operation of the closed control loop(s).</w:t>
      </w:r>
    </w:p>
    <w:p w14:paraId="4B0E8A70" w14:textId="7EE1D2DC" w:rsidR="00E57441" w:rsidRPr="00432F62" w:rsidRDefault="00177743" w:rsidP="00E57441">
      <w:r w:rsidRPr="00432F62">
        <w:t xml:space="preserve">In both cases, care </w:t>
      </w:r>
      <w:r w:rsidR="0087063A" w:rsidRPr="00432F62">
        <w:t xml:space="preserve">should </w:t>
      </w:r>
      <w:r w:rsidRPr="00432F62">
        <w:t>be taken to ensure that the effects of using an API do not adversely effect the operation of the Functional Blocks being affected. For example, this may</w:t>
      </w:r>
      <w:r w:rsidR="00E57441" w:rsidRPr="00432F62">
        <w:t xml:space="preserve"> not </w:t>
      </w:r>
      <w:r w:rsidRPr="00432F62">
        <w:t xml:space="preserve">be </w:t>
      </w:r>
      <w:r w:rsidR="00E57441" w:rsidRPr="00432F62">
        <w:t xml:space="preserve">appropriate for some real-time decisions due to the communication and security constraints of using an API. </w:t>
      </w:r>
      <w:r w:rsidRPr="00432F62">
        <w:t>This is because</w:t>
      </w:r>
      <w:r w:rsidR="00E57441" w:rsidRPr="00432F62">
        <w:t xml:space="preserve"> a delay in communication caused by using the API (versus, for example, remote method invocation or other types of communication), as well as additional time required to secure the communication between two entities that are not co-located, is likely not going to be acceptable in certain scenarios.</w:t>
      </w:r>
    </w:p>
    <w:p w14:paraId="07E1D278" w14:textId="0BC3CCFD" w:rsidR="00E57441" w:rsidRPr="00432F62" w:rsidRDefault="00177743" w:rsidP="00273562">
      <w:pPr>
        <w:pStyle w:val="Heading5"/>
      </w:pPr>
      <w:bookmarkStart w:id="811" w:name="_Toc135898949"/>
      <w:bookmarkStart w:id="812" w:name="_Toc136005761"/>
      <w:bookmarkStart w:id="813" w:name="_Toc136439557"/>
      <w:bookmarkStart w:id="814" w:name="_Toc137460041"/>
      <w:bookmarkStart w:id="815" w:name="_Toc184657915"/>
      <w:r w:rsidRPr="00432F62">
        <w:t>6.2.8.3.2</w:t>
      </w:r>
      <w:r w:rsidR="00E57441" w:rsidRPr="00432F62">
        <w:tab/>
      </w:r>
      <w:r w:rsidRPr="00432F62">
        <w:t>Multiple Class 3 Assisted Systems</w:t>
      </w:r>
      <w:bookmarkEnd w:id="811"/>
      <w:bookmarkEnd w:id="812"/>
      <w:bookmarkEnd w:id="813"/>
      <w:bookmarkEnd w:id="814"/>
      <w:bookmarkEnd w:id="815"/>
    </w:p>
    <w:p w14:paraId="7D53E8A8" w14:textId="386341D3" w:rsidR="00E57441" w:rsidRPr="00432F62" w:rsidRDefault="00177743" w:rsidP="00E57441">
      <w:r w:rsidRPr="00432F62">
        <w:t>Figure 4-4 (in clause 4.4.2.5.</w:t>
      </w:r>
      <w:r w:rsidR="00444658" w:rsidRPr="00432F62">
        <w:t>1</w:t>
      </w:r>
      <w:r w:rsidRPr="00432F62">
        <w:t>) describes</w:t>
      </w:r>
      <w:r w:rsidR="00432381" w:rsidRPr="00432F62">
        <w:t xml:space="preserve"> the possibility of an ENI System managing multiple Assisted System. There are two distinct cases:</w:t>
      </w:r>
    </w:p>
    <w:p w14:paraId="17117589" w14:textId="2A21FBE9" w:rsidR="00E57441" w:rsidRPr="00432F62" w:rsidRDefault="00E57441" w:rsidP="00016327">
      <w:pPr>
        <w:pStyle w:val="B1"/>
      </w:pPr>
      <w:r w:rsidRPr="00432F62">
        <w:t xml:space="preserve">ENI is communicating with multiple Assisted Systems </w:t>
      </w:r>
      <w:r w:rsidR="00432381" w:rsidRPr="00432F62">
        <w:t>whose capabilities and responsibilities are identical</w:t>
      </w:r>
      <w:r w:rsidR="009C5DF6" w:rsidRPr="00432F62">
        <w:t>.</w:t>
      </w:r>
    </w:p>
    <w:p w14:paraId="13D6D008" w14:textId="4E93EA3C" w:rsidR="00E57441" w:rsidRPr="00432F62" w:rsidRDefault="00432381" w:rsidP="00016327">
      <w:pPr>
        <w:pStyle w:val="B1"/>
      </w:pPr>
      <w:r w:rsidRPr="00432F62">
        <w:t>ENI is communicating with multiple Assisted Systems whose capabilities and responsibilities are not identical</w:t>
      </w:r>
      <w:r w:rsidR="009C5DF6" w:rsidRPr="00432F62">
        <w:t>.</w:t>
      </w:r>
    </w:p>
    <w:p w14:paraId="4FA733F5" w14:textId="4C3F4BE6" w:rsidR="00432381" w:rsidRPr="00432F62" w:rsidRDefault="00432381" w:rsidP="00432381">
      <w:r w:rsidRPr="00432F62">
        <w:t xml:space="preserve">The first case applies to </w:t>
      </w:r>
      <w:r w:rsidR="00E57441" w:rsidRPr="00432F62">
        <w:t>collaborative scenarios</w:t>
      </w:r>
      <w:r w:rsidRPr="00432F62">
        <w:t>, such as peer-to-peer architectures,</w:t>
      </w:r>
      <w:r w:rsidR="00E57441" w:rsidRPr="00432F62">
        <w:t xml:space="preserve"> in which each Assisted System has the same capabilities and responsibilities. </w:t>
      </w:r>
      <w:r w:rsidRPr="00432F62">
        <w:t>This is shown in Figure 6-5.</w:t>
      </w:r>
    </w:p>
    <w:p w14:paraId="74A6C0B7" w14:textId="0233E449" w:rsidR="00432381" w:rsidRPr="00432F62" w:rsidRDefault="00161B23" w:rsidP="002421C8">
      <w:pPr>
        <w:pStyle w:val="FL"/>
      </w:pPr>
      <w:r w:rsidRPr="00432F62">
        <w:rPr>
          <w:noProof/>
        </w:rPr>
        <w:lastRenderedPageBreak/>
        <w:drawing>
          <wp:inline distT="0" distB="0" distL="0" distR="0" wp14:anchorId="13739132" wp14:editId="6B6A2C9C">
            <wp:extent cx="2956560" cy="2845435"/>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956560" cy="2845435"/>
                    </a:xfrm>
                    <a:prstGeom prst="rect">
                      <a:avLst/>
                    </a:prstGeom>
                    <a:noFill/>
                  </pic:spPr>
                </pic:pic>
              </a:graphicData>
            </a:graphic>
          </wp:inline>
        </w:drawing>
      </w:r>
    </w:p>
    <w:p w14:paraId="71F8710D" w14:textId="6662BF4E" w:rsidR="00432381" w:rsidRPr="00432F62" w:rsidRDefault="00432381" w:rsidP="00432381">
      <w:pPr>
        <w:pStyle w:val="TF"/>
        <w:spacing w:before="240"/>
      </w:pPr>
      <w:r w:rsidRPr="00432F62">
        <w:t>Figure 6-5: Multiple Collaborative Assisted Systems Controlled by an ENI System</w:t>
      </w:r>
    </w:p>
    <w:p w14:paraId="7777E875" w14:textId="1983DB73" w:rsidR="00432381" w:rsidRPr="00432F62" w:rsidRDefault="00E8151E" w:rsidP="00432381">
      <w:r w:rsidRPr="00432F62">
        <w:t xml:space="preserve">In arrangements such as that shown in Figure 6-5, </w:t>
      </w:r>
      <w:r w:rsidR="00444658" w:rsidRPr="00432F62">
        <w:t xml:space="preserve">the </w:t>
      </w:r>
      <w:r w:rsidR="00E57441" w:rsidRPr="00432F62">
        <w:t xml:space="preserve">ENI </w:t>
      </w:r>
      <w:r w:rsidR="00444658" w:rsidRPr="00432F62">
        <w:t xml:space="preserve">System </w:t>
      </w:r>
      <w:r w:rsidR="00432381" w:rsidRPr="00432F62">
        <w:t xml:space="preserve">need not know that it is communicating with a </w:t>
      </w:r>
      <w:r w:rsidR="00E57441" w:rsidRPr="00432F62">
        <w:t>specific Assisted System</w:t>
      </w:r>
      <w:r w:rsidRPr="00432F62">
        <w:t>, since the capabilities and responsibilities of each Assisted System are identical. Communication mechanisms may include peer-to-peer, individually sent mechanisms (</w:t>
      </w:r>
      <w:r w:rsidR="00F74BA7" w:rsidRPr="00432F62">
        <w:t>e.g.</w:t>
      </w:r>
      <w:r w:rsidRPr="00432F62">
        <w:t xml:space="preserve"> broadcast), or </w:t>
      </w:r>
      <w:r w:rsidR="00A455A7" w:rsidRPr="00432F62">
        <w:t>using</w:t>
      </w:r>
      <w:r w:rsidRPr="00432F62">
        <w:t xml:space="preserve"> a</w:t>
      </w:r>
      <w:r w:rsidR="00161B23" w:rsidRPr="00432F62">
        <w:t xml:space="preserve"> bus.</w:t>
      </w:r>
    </w:p>
    <w:p w14:paraId="370B0974" w14:textId="7A60F1B7" w:rsidR="001B5310" w:rsidRPr="00432F62" w:rsidRDefault="001B5310" w:rsidP="00432381">
      <w:r w:rsidRPr="00432F62">
        <w:t xml:space="preserve">The interactions between the API module in each Functional Block </w:t>
      </w:r>
      <w:r w:rsidR="00A455A7" w:rsidRPr="00432F62">
        <w:t xml:space="preserve">of each Assisted System </w:t>
      </w:r>
      <w:r w:rsidRPr="00432F62">
        <w:t>in this figure are not visible to the ENI System.</w:t>
      </w:r>
    </w:p>
    <w:p w14:paraId="7D0A93A8" w14:textId="57DF6C0E" w:rsidR="00161B23" w:rsidRPr="00432F62" w:rsidRDefault="00161B23" w:rsidP="00432381">
      <w:r w:rsidRPr="00432F62">
        <w:t>The second case applies to scenarios in which one or more Assisted Systems have different capabilities and responsibilities. This is shown in Figure 6-6.</w:t>
      </w:r>
    </w:p>
    <w:p w14:paraId="314143AE" w14:textId="2A93F104" w:rsidR="00161B23" w:rsidRPr="00432F62" w:rsidRDefault="00161B23" w:rsidP="002421C8">
      <w:pPr>
        <w:pStyle w:val="FL"/>
      </w:pPr>
      <w:r w:rsidRPr="00432F62">
        <w:rPr>
          <w:noProof/>
        </w:rPr>
        <w:drawing>
          <wp:inline distT="0" distB="0" distL="0" distR="0" wp14:anchorId="0B8CF888" wp14:editId="448FE46B">
            <wp:extent cx="3596005" cy="2356485"/>
            <wp:effectExtent l="0" t="0" r="4445" b="571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3596005" cy="2356485"/>
                    </a:xfrm>
                    <a:prstGeom prst="rect">
                      <a:avLst/>
                    </a:prstGeom>
                    <a:noFill/>
                  </pic:spPr>
                </pic:pic>
              </a:graphicData>
            </a:graphic>
          </wp:inline>
        </w:drawing>
      </w:r>
    </w:p>
    <w:p w14:paraId="7344B10E" w14:textId="6AAE25EA" w:rsidR="00161B23" w:rsidRPr="00432F62" w:rsidRDefault="00161B23" w:rsidP="00161B23">
      <w:pPr>
        <w:pStyle w:val="TF"/>
        <w:spacing w:before="240"/>
      </w:pPr>
      <w:r w:rsidRPr="00432F62">
        <w:t>Figure 6-6: Multiple Disparate Assisted Systems Controlled by an ENI System</w:t>
      </w:r>
    </w:p>
    <w:p w14:paraId="76E4A77D" w14:textId="52D54537" w:rsidR="00161B23" w:rsidRPr="00432F62" w:rsidRDefault="00D12A1B" w:rsidP="00432381">
      <w:r w:rsidRPr="00432F62">
        <w:t>In Figure 6-6, some Assisted Systems are directly connected to an ENI System, while other Assisted Systems are only connected to other Assisted Systems.</w:t>
      </w:r>
      <w:r w:rsidR="00E91489" w:rsidRPr="00432F62">
        <w:t xml:space="preserve"> However, an ENI System shall know the identity of each non-collaborating Assisted System that the ENI System is directly connected to, if that Assisted System wants to receive recommendations and/or commands.</w:t>
      </w:r>
    </w:p>
    <w:p w14:paraId="19202B8E" w14:textId="5E09CD5B" w:rsidR="00A455A7" w:rsidRPr="00432F62" w:rsidRDefault="00A455A7" w:rsidP="007E7E98">
      <w:pPr>
        <w:keepNext/>
        <w:keepLines/>
      </w:pPr>
      <w:r w:rsidRPr="00432F62">
        <w:lastRenderedPageBreak/>
        <w:t xml:space="preserve">An ENI System </w:t>
      </w:r>
      <w:r w:rsidR="00E91489" w:rsidRPr="00432F62">
        <w:t>shall be aware of the capabilities and responsibilities of each non-collaborating Assisted System that it is directly connected to</w:t>
      </w:r>
      <w:r w:rsidRPr="00432F62">
        <w:t>. For example, in a floating master architecture, at least one of the Assisted Systems shall be designated as a master, and is responsible for coordinating and synchronizing data and commands to the other Assisted Systems (known as members).</w:t>
      </w:r>
      <w:r w:rsidR="00C250AC" w:rsidRPr="00432F62">
        <w:t xml:space="preserve"> If a member Assisted System is promoted to function as a master Assisted System, then the ENI System shall be notified of this change. The ENI System shall interact directly with each master Assisted System in such an arrangement.</w:t>
      </w:r>
    </w:p>
    <w:p w14:paraId="651F93C3" w14:textId="77777777" w:rsidR="00E91489" w:rsidRPr="00432F62" w:rsidRDefault="00E91489" w:rsidP="00432381">
      <w:r w:rsidRPr="00432F62">
        <w:t>An ENI System should be aware of the number of non-collaborating Assisted Systems that it is sending recommendations and commands to. This helps the ENI System to keep track of the state of each non-collaborating Assisted System that it is providing recommendations and commands to.</w:t>
      </w:r>
    </w:p>
    <w:p w14:paraId="5B250C9D" w14:textId="27DF41E5" w:rsidR="00D12A1B" w:rsidRPr="00432F62" w:rsidRDefault="00D12A1B" w:rsidP="00432381">
      <w:r w:rsidRPr="00432F62">
        <w:t xml:space="preserve">It may be possible </w:t>
      </w:r>
      <w:r w:rsidR="001B5310" w:rsidRPr="00432F62">
        <w:t xml:space="preserve">for an ENI System </w:t>
      </w:r>
      <w:r w:rsidRPr="00432F62">
        <w:t xml:space="preserve">to </w:t>
      </w:r>
      <w:r w:rsidR="001B5310" w:rsidRPr="00432F62">
        <w:rPr>
          <w:i/>
          <w:iCs/>
        </w:rPr>
        <w:t xml:space="preserve">indirectly </w:t>
      </w:r>
      <w:r w:rsidRPr="00432F62">
        <w:t xml:space="preserve">control Assisted Systems </w:t>
      </w:r>
      <w:r w:rsidR="001B5310" w:rsidRPr="00432F62">
        <w:t xml:space="preserve">that it is not connected to </w:t>
      </w:r>
      <w:r w:rsidRPr="00432F62">
        <w:t>(</w:t>
      </w:r>
      <w:r w:rsidR="00F74BA7" w:rsidRPr="00432F62">
        <w:t>e.g.</w:t>
      </w:r>
      <w:r w:rsidRPr="00432F62">
        <w:t xml:space="preserve"> 2 and 3 in </w:t>
      </w:r>
      <w:r w:rsidR="00F42D9D" w:rsidRPr="00432F62">
        <w:t>F</w:t>
      </w:r>
      <w:r w:rsidRPr="00432F62">
        <w:t>igure</w:t>
      </w:r>
      <w:r w:rsidR="009C5DF6" w:rsidRPr="00432F62">
        <w:t> </w:t>
      </w:r>
      <w:r w:rsidR="00F42D9D" w:rsidRPr="00432F62">
        <w:t>6</w:t>
      </w:r>
      <w:r w:rsidR="009C5DF6" w:rsidRPr="00432F62">
        <w:noBreakHyphen/>
      </w:r>
      <w:r w:rsidR="00F42D9D" w:rsidRPr="00432F62">
        <w:t>6</w:t>
      </w:r>
      <w:r w:rsidRPr="00432F62">
        <w:t xml:space="preserve">) </w:t>
      </w:r>
      <w:r w:rsidR="001B5310" w:rsidRPr="00432F62">
        <w:t>through the set of Assisted Systems that it is directly connected to.</w:t>
      </w:r>
      <w:r w:rsidR="00A455A7" w:rsidRPr="00432F62">
        <w:t xml:space="preserve"> However, the ENI System need </w:t>
      </w:r>
      <w:r w:rsidR="00790378" w:rsidRPr="00432F62">
        <w:t>n</w:t>
      </w:r>
      <w:r w:rsidR="00A455A7" w:rsidRPr="00432F62">
        <w:t>ot be aware of such behaviour.</w:t>
      </w:r>
    </w:p>
    <w:p w14:paraId="0E30FD57" w14:textId="3DCE9BC8" w:rsidR="00FA28DC" w:rsidRPr="00432F62" w:rsidRDefault="00E91489" w:rsidP="00D457CE">
      <w:r w:rsidRPr="00432F62">
        <w:t>The interactions between the API module and each Functional Block of each Assisted System in this figure are not visible to the ENI System.</w:t>
      </w:r>
    </w:p>
    <w:p w14:paraId="611C53D8" w14:textId="7C135F03" w:rsidR="0033381E" w:rsidRPr="00432F62" w:rsidRDefault="0033381E" w:rsidP="00273562">
      <w:pPr>
        <w:pStyle w:val="Heading2"/>
      </w:pPr>
      <w:bookmarkStart w:id="816" w:name="_Toc135898950"/>
      <w:bookmarkStart w:id="817" w:name="_Toc136005762"/>
      <w:bookmarkStart w:id="818" w:name="_Toc136439558"/>
      <w:bookmarkStart w:id="819" w:name="_Toc137460042"/>
      <w:bookmarkStart w:id="820" w:name="_Toc184657916"/>
      <w:r w:rsidRPr="00432F62">
        <w:t>6.3</w:t>
      </w:r>
      <w:r w:rsidRPr="00432F62">
        <w:tab/>
        <w:t>Architectural Functional Blocks of the ENI System</w:t>
      </w:r>
      <w:bookmarkEnd w:id="816"/>
      <w:bookmarkEnd w:id="817"/>
      <w:bookmarkEnd w:id="818"/>
      <w:bookmarkEnd w:id="819"/>
      <w:bookmarkEnd w:id="820"/>
    </w:p>
    <w:p w14:paraId="57E3EF50" w14:textId="77777777" w:rsidR="009A0A37" w:rsidRPr="00432F62" w:rsidRDefault="009A0A37" w:rsidP="00273562">
      <w:pPr>
        <w:pStyle w:val="Heading3"/>
      </w:pPr>
      <w:bookmarkStart w:id="821" w:name="_Toc135898951"/>
      <w:bookmarkStart w:id="822" w:name="_Toc136005763"/>
      <w:bookmarkStart w:id="823" w:name="_Toc136439559"/>
      <w:bookmarkStart w:id="824" w:name="_Toc137460043"/>
      <w:bookmarkStart w:id="825" w:name="_Toc184657917"/>
      <w:r w:rsidRPr="00432F62">
        <w:t>6.3.1</w:t>
      </w:r>
      <w:r w:rsidRPr="00432F62">
        <w:tab/>
        <w:t>ENI Functional Architecture with Reference Points</w:t>
      </w:r>
      <w:bookmarkEnd w:id="821"/>
      <w:bookmarkEnd w:id="822"/>
      <w:bookmarkEnd w:id="823"/>
      <w:bookmarkEnd w:id="824"/>
      <w:bookmarkEnd w:id="825"/>
    </w:p>
    <w:p w14:paraId="5E60A867" w14:textId="77777777" w:rsidR="009A0A37" w:rsidRPr="00432F62" w:rsidRDefault="009A0A37" w:rsidP="00273562">
      <w:pPr>
        <w:pStyle w:val="Heading4"/>
      </w:pPr>
      <w:bookmarkStart w:id="826" w:name="_Toc135898952"/>
      <w:bookmarkStart w:id="827" w:name="_Toc136005764"/>
      <w:bookmarkStart w:id="828" w:name="_Toc136439560"/>
      <w:bookmarkStart w:id="829" w:name="_Toc137460044"/>
      <w:bookmarkStart w:id="830" w:name="_Toc184657918"/>
      <w:r w:rsidRPr="00432F62">
        <w:t>6.3.1.1</w:t>
      </w:r>
      <w:r w:rsidRPr="00432F62">
        <w:tab/>
        <w:t>Introduction</w:t>
      </w:r>
      <w:bookmarkEnd w:id="826"/>
      <w:bookmarkEnd w:id="827"/>
      <w:bookmarkEnd w:id="828"/>
      <w:bookmarkEnd w:id="829"/>
      <w:bookmarkEnd w:id="830"/>
    </w:p>
    <w:p w14:paraId="34D5396E" w14:textId="023D6164" w:rsidR="00843395" w:rsidRPr="00432F62" w:rsidRDefault="0087063A" w:rsidP="00000E5D">
      <w:r w:rsidRPr="00432F62">
        <w:t xml:space="preserve">The following </w:t>
      </w:r>
      <w:r w:rsidR="00843395" w:rsidRPr="00432F62">
        <w:t>clause</w:t>
      </w:r>
      <w:r w:rsidRPr="00432F62">
        <w:t>s</w:t>
      </w:r>
      <w:r w:rsidR="00843395" w:rsidRPr="00432F62">
        <w:t xml:space="preserve"> </w:t>
      </w:r>
      <w:r w:rsidR="00AB794B" w:rsidRPr="00432F62">
        <w:t>show the External and Internal Reference Points of</w:t>
      </w:r>
      <w:r w:rsidR="00843395" w:rsidRPr="00432F62">
        <w:t xml:space="preserve"> the ENI Functional Architecture</w:t>
      </w:r>
      <w:r w:rsidR="00AB794B" w:rsidRPr="00432F62">
        <w:t xml:space="preserve">, along with examples of how Administrative and Management Domains, as well as Control Loops, may be </w:t>
      </w:r>
      <w:r w:rsidR="004C7507" w:rsidRPr="00432F62">
        <w:t>realized</w:t>
      </w:r>
      <w:r w:rsidR="00843395" w:rsidRPr="00432F62">
        <w:t>.</w:t>
      </w:r>
    </w:p>
    <w:p w14:paraId="14C1936C" w14:textId="4F38B8FE" w:rsidR="005460CF" w:rsidRPr="00432F62" w:rsidRDefault="005460CF" w:rsidP="00273562">
      <w:pPr>
        <w:pStyle w:val="Heading4"/>
      </w:pPr>
      <w:bookmarkStart w:id="831" w:name="_Toc135898953"/>
      <w:bookmarkStart w:id="832" w:name="_Toc136005765"/>
      <w:bookmarkStart w:id="833" w:name="_Toc136439561"/>
      <w:bookmarkStart w:id="834" w:name="_Toc137460045"/>
      <w:bookmarkStart w:id="835" w:name="_Toc184657919"/>
      <w:r w:rsidRPr="00432F62">
        <w:t>6.3.1.</w:t>
      </w:r>
      <w:r w:rsidR="009A0A37" w:rsidRPr="00432F62">
        <w:t>2</w:t>
      </w:r>
      <w:r w:rsidRPr="00432F62">
        <w:tab/>
        <w:t>ENI Functional Architecture with External Reference Points</w:t>
      </w:r>
      <w:bookmarkEnd w:id="831"/>
      <w:bookmarkEnd w:id="832"/>
      <w:bookmarkEnd w:id="833"/>
      <w:bookmarkEnd w:id="834"/>
      <w:bookmarkEnd w:id="835"/>
    </w:p>
    <w:p w14:paraId="63283242" w14:textId="77777777" w:rsidR="009A5E9C" w:rsidRPr="00432F62" w:rsidRDefault="009A5E9C" w:rsidP="009A5E9C">
      <w:r w:rsidRPr="00432F62">
        <w:t>Figure 6-7 shows a more detailed Functional Block Diagram that contains all of its input External Reference Points (see clause 7.3).</w:t>
      </w:r>
    </w:p>
    <w:p w14:paraId="4B585D10" w14:textId="4C764BAE" w:rsidR="009A5E9C" w:rsidRPr="00432F62" w:rsidRDefault="009A5E9C" w:rsidP="009A5E9C">
      <w:pPr>
        <w:pStyle w:val="FL"/>
      </w:pPr>
    </w:p>
    <w:p w14:paraId="510F457B" w14:textId="0B206BCD" w:rsidR="00A37F03" w:rsidRDefault="00E62F1D" w:rsidP="009A5E9C">
      <w:pPr>
        <w:pStyle w:val="TF"/>
      </w:pPr>
      <w:r w:rsidRPr="00E62F1D">
        <w:rPr>
          <w:noProof/>
        </w:rPr>
        <w:drawing>
          <wp:inline distT="0" distB="0" distL="0" distR="0" wp14:anchorId="75D45DE7" wp14:editId="2EE4F6B4">
            <wp:extent cx="6120765" cy="3189605"/>
            <wp:effectExtent l="0" t="0" r="0" b="0"/>
            <wp:docPr id="1212377813" name="Picture 42" descr="A screenshot of a computer&#10;&#10;Description automatically generated">
              <a:extLst xmlns:a="http://schemas.openxmlformats.org/drawingml/2006/main">
                <a:ext uri="{FF2B5EF4-FFF2-40B4-BE49-F238E27FC236}">
                  <a16:creationId xmlns:a16="http://schemas.microsoft.com/office/drawing/2014/main" id="{65626C7C-2236-5A2D-4C14-389DCDD9190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2377813" name="Picture 42" descr="A screenshot of a computer&#10;&#10;Description automatically generated">
                      <a:extLst>
                        <a:ext uri="{FF2B5EF4-FFF2-40B4-BE49-F238E27FC236}">
                          <a16:creationId xmlns:a16="http://schemas.microsoft.com/office/drawing/2014/main" id="{65626C7C-2236-5A2D-4C14-389DCDD9190C}"/>
                        </a:ext>
                      </a:extLst>
                    </pic:cNvPr>
                    <pic:cNvPicPr>
                      <a:picLocks noChangeAspect="1"/>
                    </pic:cNvPicPr>
                  </pic:nvPicPr>
                  <pic:blipFill>
                    <a:blip r:embed="rId55"/>
                    <a:stretch>
                      <a:fillRect/>
                    </a:stretch>
                  </pic:blipFill>
                  <pic:spPr>
                    <a:xfrm>
                      <a:off x="0" y="0"/>
                      <a:ext cx="6120765" cy="3189605"/>
                    </a:xfrm>
                    <a:prstGeom prst="rect">
                      <a:avLst/>
                    </a:prstGeom>
                  </pic:spPr>
                </pic:pic>
              </a:graphicData>
            </a:graphic>
          </wp:inline>
        </w:drawing>
      </w:r>
    </w:p>
    <w:p w14:paraId="54D9CECB" w14:textId="2D05C2CF" w:rsidR="0033381E" w:rsidRPr="00432F62" w:rsidRDefault="0033381E" w:rsidP="009A5E9C">
      <w:pPr>
        <w:pStyle w:val="TF"/>
      </w:pPr>
      <w:r w:rsidRPr="00432F62">
        <w:t>Figure 6-</w:t>
      </w:r>
      <w:r w:rsidR="005F7A1E" w:rsidRPr="00432F62">
        <w:t>7</w:t>
      </w:r>
      <w:r w:rsidRPr="00432F62">
        <w:t>: Functional Architecture with its Input Reference Points</w:t>
      </w:r>
    </w:p>
    <w:p w14:paraId="533DDACF" w14:textId="77777777" w:rsidR="00E62F1D" w:rsidRDefault="00E62F1D" w:rsidP="006B7166">
      <w:bookmarkStart w:id="836" w:name="_Hlk167972827"/>
      <w:r>
        <w:lastRenderedPageBreak/>
        <w:t xml:space="preserve">The Transformer Management Functional Block is embedded within the Policy Management Functional Block as discussed in clause </w:t>
      </w:r>
      <w:r w:rsidRPr="00E62F1D">
        <w:t>6.3.9.6.3.3</w:t>
      </w:r>
      <w:r>
        <w:t>.</w:t>
      </w:r>
    </w:p>
    <w:bookmarkEnd w:id="836"/>
    <w:p w14:paraId="71ABE123" w14:textId="1755D7A0" w:rsidR="009A5E9C" w:rsidRPr="00432F62" w:rsidRDefault="009A5E9C" w:rsidP="006B7166">
      <w:r w:rsidRPr="00432F62">
        <w:t>Similarly, Figure 6-8 shows a more detailed Functional Block Diagram that contains all of its output External Reference Points (see clause 7.3).</w:t>
      </w:r>
    </w:p>
    <w:p w14:paraId="39770A9E" w14:textId="2340BF3A" w:rsidR="008B2A46" w:rsidRPr="00432F62" w:rsidRDefault="008B2A46" w:rsidP="009A5E9C">
      <w:pPr>
        <w:pStyle w:val="FL"/>
      </w:pPr>
    </w:p>
    <w:p w14:paraId="0A80B544" w14:textId="0D501DEA" w:rsidR="00597E81" w:rsidRDefault="00E62F1D" w:rsidP="009A5E9C">
      <w:pPr>
        <w:pStyle w:val="TF"/>
      </w:pPr>
      <w:r w:rsidRPr="00E62F1D">
        <w:rPr>
          <w:noProof/>
        </w:rPr>
        <w:drawing>
          <wp:anchor distT="0" distB="0" distL="114300" distR="114300" simplePos="0" relativeHeight="251685888" behindDoc="0" locked="0" layoutInCell="1" allowOverlap="1" wp14:anchorId="55985E7E" wp14:editId="0740591A">
            <wp:simplePos x="0" y="0"/>
            <wp:positionH relativeFrom="column">
              <wp:posOffset>-2540</wp:posOffset>
            </wp:positionH>
            <wp:positionV relativeFrom="paragraph">
              <wp:posOffset>1905</wp:posOffset>
            </wp:positionV>
            <wp:extent cx="6120765" cy="3401060"/>
            <wp:effectExtent l="0" t="0" r="0" b="8890"/>
            <wp:wrapTopAndBottom/>
            <wp:docPr id="494" name="Picture 493">
              <a:extLst xmlns:a="http://schemas.openxmlformats.org/drawingml/2006/main">
                <a:ext uri="{FF2B5EF4-FFF2-40B4-BE49-F238E27FC236}">
                  <a16:creationId xmlns:a16="http://schemas.microsoft.com/office/drawing/2014/main" id="{77CCC15D-1F44-C063-23FE-D23FFC67DA1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 name="Picture 493">
                      <a:extLst>
                        <a:ext uri="{FF2B5EF4-FFF2-40B4-BE49-F238E27FC236}">
                          <a16:creationId xmlns:a16="http://schemas.microsoft.com/office/drawing/2014/main" id="{77CCC15D-1F44-C063-23FE-D23FFC67DA12}"/>
                        </a:ext>
                      </a:extLst>
                    </pic:cNvPr>
                    <pic:cNvPicPr>
                      <a:picLocks noChangeAspect="1"/>
                    </pic:cNvPicPr>
                  </pic:nvPicPr>
                  <pic:blipFill>
                    <a:blip r:embed="rId56" cstate="print">
                      <a:extLst>
                        <a:ext uri="{28A0092B-C50C-407E-A947-70E740481C1C}">
                          <a14:useLocalDpi xmlns:a14="http://schemas.microsoft.com/office/drawing/2010/main" val="0"/>
                        </a:ext>
                      </a:extLst>
                    </a:blip>
                    <a:stretch>
                      <a:fillRect/>
                    </a:stretch>
                  </pic:blipFill>
                  <pic:spPr>
                    <a:xfrm>
                      <a:off x="0" y="0"/>
                      <a:ext cx="6120765" cy="3401060"/>
                    </a:xfrm>
                    <a:prstGeom prst="rect">
                      <a:avLst/>
                    </a:prstGeom>
                  </pic:spPr>
                </pic:pic>
              </a:graphicData>
            </a:graphic>
          </wp:anchor>
        </w:drawing>
      </w:r>
    </w:p>
    <w:p w14:paraId="53C784A3" w14:textId="646896A0" w:rsidR="00E62F1D" w:rsidRPr="00432F62" w:rsidRDefault="001B0605" w:rsidP="00E62F1D">
      <w:pPr>
        <w:pStyle w:val="TF"/>
      </w:pPr>
      <w:r w:rsidRPr="00432F62">
        <w:t>Figure 6-8: Functional Architecture with its Output Reference Points</w:t>
      </w:r>
    </w:p>
    <w:p w14:paraId="7BD97F56" w14:textId="6C56E175" w:rsidR="001B0605" w:rsidRPr="00432F62" w:rsidRDefault="001B0605" w:rsidP="00273562">
      <w:pPr>
        <w:pStyle w:val="Heading4"/>
      </w:pPr>
      <w:bookmarkStart w:id="837" w:name="_Toc135898954"/>
      <w:bookmarkStart w:id="838" w:name="_Toc136005766"/>
      <w:bookmarkStart w:id="839" w:name="_Toc136439562"/>
      <w:bookmarkStart w:id="840" w:name="_Toc137460046"/>
      <w:bookmarkStart w:id="841" w:name="_Toc184657920"/>
      <w:r w:rsidRPr="00432F62">
        <w:t>6.3.1.</w:t>
      </w:r>
      <w:r w:rsidR="009A0A37" w:rsidRPr="00432F62">
        <w:t>3</w:t>
      </w:r>
      <w:r w:rsidRPr="00432F62">
        <w:tab/>
        <w:t>ENI Functional Architecture with Internal Reference Points</w:t>
      </w:r>
      <w:bookmarkEnd w:id="837"/>
      <w:bookmarkEnd w:id="838"/>
      <w:bookmarkEnd w:id="839"/>
      <w:bookmarkEnd w:id="840"/>
      <w:bookmarkEnd w:id="841"/>
    </w:p>
    <w:p w14:paraId="5C143E70" w14:textId="4D94D64B" w:rsidR="009A5E9C" w:rsidRPr="00432F62" w:rsidRDefault="009A5E9C" w:rsidP="009A5E9C">
      <w:r w:rsidRPr="00432F62">
        <w:t>Figure 6-9 shows a detailed Functional Block Diagram that contains all of the ENI Internal Reference Points (see clause 7.7).</w:t>
      </w:r>
    </w:p>
    <w:p w14:paraId="6DC23B85" w14:textId="4837FB3C" w:rsidR="009A5E9C" w:rsidRPr="00432F62" w:rsidRDefault="00B96C2B" w:rsidP="009A5E9C">
      <w:pPr>
        <w:pStyle w:val="FL"/>
      </w:pPr>
      <w:r w:rsidRPr="00596732">
        <w:rPr>
          <w:noProof/>
        </w:rPr>
        <w:drawing>
          <wp:anchor distT="0" distB="0" distL="114300" distR="114300" simplePos="0" relativeHeight="251686912" behindDoc="0" locked="0" layoutInCell="1" allowOverlap="1" wp14:anchorId="12FC8F34" wp14:editId="4AA6F26B">
            <wp:simplePos x="0" y="0"/>
            <wp:positionH relativeFrom="margin">
              <wp:align>right</wp:align>
            </wp:positionH>
            <wp:positionV relativeFrom="paragraph">
              <wp:posOffset>262255</wp:posOffset>
            </wp:positionV>
            <wp:extent cx="6120765" cy="2319655"/>
            <wp:effectExtent l="0" t="0" r="0" b="4445"/>
            <wp:wrapTopAndBottom/>
            <wp:docPr id="194" name="Picture 193">
              <a:extLst xmlns:a="http://schemas.openxmlformats.org/drawingml/2006/main">
                <a:ext uri="{FF2B5EF4-FFF2-40B4-BE49-F238E27FC236}">
                  <a16:creationId xmlns:a16="http://schemas.microsoft.com/office/drawing/2014/main" id="{E1B44573-F0B4-6719-9D1D-9D4751EEB70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Picture 193">
                      <a:extLst>
                        <a:ext uri="{FF2B5EF4-FFF2-40B4-BE49-F238E27FC236}">
                          <a16:creationId xmlns:a16="http://schemas.microsoft.com/office/drawing/2014/main" id="{E1B44573-F0B4-6719-9D1D-9D4751EEB701}"/>
                        </a:ext>
                      </a:extLst>
                    </pic:cNvPr>
                    <pic:cNvPicPr>
                      <a:picLocks noChangeAspect="1"/>
                    </pic:cNvPicPr>
                  </pic:nvPicPr>
                  <pic:blipFill>
                    <a:blip r:embed="rId57" cstate="print">
                      <a:extLst>
                        <a:ext uri="{28A0092B-C50C-407E-A947-70E740481C1C}">
                          <a14:useLocalDpi xmlns:a14="http://schemas.microsoft.com/office/drawing/2010/main" val="0"/>
                        </a:ext>
                      </a:extLst>
                    </a:blip>
                    <a:stretch>
                      <a:fillRect/>
                    </a:stretch>
                  </pic:blipFill>
                  <pic:spPr>
                    <a:xfrm>
                      <a:off x="0" y="0"/>
                      <a:ext cx="6120765" cy="2319655"/>
                    </a:xfrm>
                    <a:prstGeom prst="rect">
                      <a:avLst/>
                    </a:prstGeom>
                  </pic:spPr>
                </pic:pic>
              </a:graphicData>
            </a:graphic>
          </wp:anchor>
        </w:drawing>
      </w:r>
    </w:p>
    <w:p w14:paraId="252B46D2" w14:textId="37A4CC22" w:rsidR="00BD40D7" w:rsidRDefault="00BD40D7" w:rsidP="007E7E98">
      <w:pPr>
        <w:pStyle w:val="TF"/>
      </w:pPr>
    </w:p>
    <w:p w14:paraId="6666D7F1" w14:textId="3C15A36C" w:rsidR="00920274" w:rsidRPr="00432F62" w:rsidRDefault="00920274" w:rsidP="007E7E98">
      <w:pPr>
        <w:pStyle w:val="TF"/>
      </w:pPr>
      <w:r w:rsidRPr="00432F62">
        <w:t>Figure 6-9: Functional Architecture with its Internal Reference</w:t>
      </w:r>
    </w:p>
    <w:p w14:paraId="65C57BD5" w14:textId="72D8D5EA" w:rsidR="005460CF" w:rsidRPr="00432F62" w:rsidRDefault="005460CF" w:rsidP="00273562">
      <w:pPr>
        <w:pStyle w:val="Heading4"/>
        <w:rPr>
          <w:rFonts w:asciiTheme="minorHAnsi" w:hAnsiTheme="minorHAnsi" w:cstheme="minorBidi"/>
          <w:sz w:val="22"/>
          <w:szCs w:val="22"/>
          <w:lang w:eastAsia="en-GB"/>
        </w:rPr>
      </w:pPr>
      <w:bookmarkStart w:id="842" w:name="_Toc135898955"/>
      <w:bookmarkStart w:id="843" w:name="_Toc136005767"/>
      <w:bookmarkStart w:id="844" w:name="_Toc136439563"/>
      <w:bookmarkStart w:id="845" w:name="_Toc137460047"/>
      <w:bookmarkStart w:id="846" w:name="_Toc184657921"/>
      <w:r w:rsidRPr="00432F62">
        <w:lastRenderedPageBreak/>
        <w:t>6.3.1.</w:t>
      </w:r>
      <w:r w:rsidR="009A0A37" w:rsidRPr="00432F62">
        <w:t>4</w:t>
      </w:r>
      <w:r w:rsidRPr="00432F62">
        <w:tab/>
        <w:t xml:space="preserve">ENI Functional Architecture with Administrative </w:t>
      </w:r>
      <w:r w:rsidR="0010595A" w:rsidRPr="00432F62">
        <w:t xml:space="preserve">and Management </w:t>
      </w:r>
      <w:r w:rsidRPr="00432F62">
        <w:t>Domains</w:t>
      </w:r>
      <w:bookmarkEnd w:id="842"/>
      <w:bookmarkEnd w:id="843"/>
      <w:bookmarkEnd w:id="844"/>
      <w:bookmarkEnd w:id="845"/>
      <w:bookmarkEnd w:id="846"/>
    </w:p>
    <w:p w14:paraId="16B01C4E" w14:textId="24525F96" w:rsidR="0095637E" w:rsidRPr="00432F62" w:rsidRDefault="0095637E">
      <w:r w:rsidRPr="00432F62">
        <w:t>Figure</w:t>
      </w:r>
      <w:r w:rsidR="009C5DF6" w:rsidRPr="00432F62">
        <w:t>s</w:t>
      </w:r>
      <w:r w:rsidRPr="00432F62">
        <w:t xml:space="preserve"> 6-</w:t>
      </w:r>
      <w:r w:rsidR="005F7A1E" w:rsidRPr="00432F62">
        <w:t>10</w:t>
      </w:r>
      <w:r w:rsidR="00B46279" w:rsidRPr="00432F62">
        <w:t>a and 6-10b</w:t>
      </w:r>
      <w:r w:rsidRPr="00432F62">
        <w:t xml:space="preserve"> show </w:t>
      </w:r>
      <w:r w:rsidR="007E6741" w:rsidRPr="00432F62">
        <w:t>a</w:t>
      </w:r>
      <w:r w:rsidRPr="00432F62">
        <w:t xml:space="preserve"> detailed Functional Block Diagram of the ENI Functional Architecture with Administrative Domains and Policy Management</w:t>
      </w:r>
      <w:r w:rsidR="00B46279" w:rsidRPr="00432F62">
        <w:t xml:space="preserve"> with exemplary external and internal domains, respectiv</w:t>
      </w:r>
      <w:r w:rsidR="006B7166" w:rsidRPr="00432F62">
        <w:t>e</w:t>
      </w:r>
      <w:r w:rsidR="00B46279" w:rsidRPr="00432F62">
        <w:t>ly</w:t>
      </w:r>
      <w:r w:rsidRPr="00432F62">
        <w:t xml:space="preserve">. The External </w:t>
      </w:r>
      <w:r w:rsidR="005460CF" w:rsidRPr="00432F62">
        <w:t xml:space="preserve">and Internal </w:t>
      </w:r>
      <w:r w:rsidRPr="00432F62">
        <w:t>Reference Points are the same as in the previous figures, but are now shown within the context of an Administrative Domain.</w:t>
      </w:r>
    </w:p>
    <w:p w14:paraId="5C17B8D5" w14:textId="433DA812" w:rsidR="00FA2FB1" w:rsidRPr="00432F62" w:rsidRDefault="00FA2FB1" w:rsidP="009A5E9C">
      <w:pPr>
        <w:pStyle w:val="FL"/>
      </w:pPr>
      <w:r w:rsidRPr="00432F62">
        <w:rPr>
          <w:noProof/>
        </w:rPr>
        <w:drawing>
          <wp:inline distT="0" distB="0" distL="0" distR="0" wp14:anchorId="652740C9" wp14:editId="5D774B48">
            <wp:extent cx="5308265" cy="3581333"/>
            <wp:effectExtent l="0" t="0" r="6985" b="63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316322" cy="3586769"/>
                    </a:xfrm>
                    <a:prstGeom prst="rect">
                      <a:avLst/>
                    </a:prstGeom>
                    <a:noFill/>
                  </pic:spPr>
                </pic:pic>
              </a:graphicData>
            </a:graphic>
          </wp:inline>
        </w:drawing>
      </w:r>
    </w:p>
    <w:p w14:paraId="6185FA68" w14:textId="5689278F" w:rsidR="00FA2FB1" w:rsidRPr="00432F62" w:rsidRDefault="00FA2FB1" w:rsidP="009A5E9C">
      <w:pPr>
        <w:pStyle w:val="TF"/>
      </w:pPr>
      <w:r w:rsidRPr="00432F62">
        <w:t>Figure 6-10a: Functional Architecture with An Ext</w:t>
      </w:r>
      <w:r w:rsidR="000F07C5" w:rsidRPr="00432F62">
        <w:t>e</w:t>
      </w:r>
      <w:r w:rsidRPr="00432F62">
        <w:t>rnal Exemplary Domain</w:t>
      </w:r>
    </w:p>
    <w:p w14:paraId="64702BF7" w14:textId="77777777" w:rsidR="009A5E9C" w:rsidRPr="00432F62" w:rsidRDefault="009A5E9C" w:rsidP="009A5E9C">
      <w:pPr>
        <w:pStyle w:val="FL"/>
      </w:pPr>
      <w:r w:rsidRPr="00432F62">
        <w:rPr>
          <w:noProof/>
        </w:rPr>
        <w:drawing>
          <wp:inline distT="0" distB="0" distL="0" distR="0" wp14:anchorId="7645E71D" wp14:editId="601695A2">
            <wp:extent cx="5328362" cy="3688715"/>
            <wp:effectExtent l="0" t="0" r="5715" b="698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5329661" cy="3689614"/>
                    </a:xfrm>
                    <a:prstGeom prst="rect">
                      <a:avLst/>
                    </a:prstGeom>
                    <a:noFill/>
                  </pic:spPr>
                </pic:pic>
              </a:graphicData>
            </a:graphic>
          </wp:inline>
        </w:drawing>
      </w:r>
    </w:p>
    <w:p w14:paraId="14263C32" w14:textId="23EA0936" w:rsidR="001B7BFD" w:rsidRPr="00432F62" w:rsidRDefault="001B7BFD" w:rsidP="007E7E98">
      <w:pPr>
        <w:pStyle w:val="TF"/>
      </w:pPr>
      <w:r w:rsidRPr="00432F62">
        <w:t>Figure 6-10</w:t>
      </w:r>
      <w:r w:rsidR="00FA2FB1" w:rsidRPr="00432F62">
        <w:t>b</w:t>
      </w:r>
      <w:r w:rsidRPr="00432F62">
        <w:t xml:space="preserve">: Functional Architecture with Exemplary </w:t>
      </w:r>
      <w:r w:rsidR="00FA2FB1" w:rsidRPr="00432F62">
        <w:t xml:space="preserve">Internal </w:t>
      </w:r>
      <w:r w:rsidRPr="00432F62">
        <w:t>Domains</w:t>
      </w:r>
    </w:p>
    <w:p w14:paraId="3B250385" w14:textId="4D7572D5" w:rsidR="0010595A" w:rsidRPr="00432F62" w:rsidRDefault="0010595A" w:rsidP="00273562">
      <w:pPr>
        <w:pStyle w:val="Heading4"/>
      </w:pPr>
      <w:bookmarkStart w:id="847" w:name="_Toc135898956"/>
      <w:bookmarkStart w:id="848" w:name="_Toc136005768"/>
      <w:bookmarkStart w:id="849" w:name="_Toc136439564"/>
      <w:bookmarkStart w:id="850" w:name="_Toc137460048"/>
      <w:bookmarkStart w:id="851" w:name="_Toc184657922"/>
      <w:r w:rsidRPr="00432F62">
        <w:lastRenderedPageBreak/>
        <w:t>6.3.1.</w:t>
      </w:r>
      <w:r w:rsidR="009A0A37" w:rsidRPr="00432F62">
        <w:t>5</w:t>
      </w:r>
      <w:r w:rsidRPr="00432F62">
        <w:tab/>
        <w:t>ENI Functional Architecture with Control Loops</w:t>
      </w:r>
      <w:bookmarkEnd w:id="847"/>
      <w:bookmarkEnd w:id="848"/>
      <w:bookmarkEnd w:id="849"/>
      <w:bookmarkEnd w:id="850"/>
      <w:bookmarkEnd w:id="851"/>
    </w:p>
    <w:p w14:paraId="2DC3403B" w14:textId="137253CC" w:rsidR="009A5E9C" w:rsidRPr="00432F62" w:rsidRDefault="009A5E9C" w:rsidP="009A5E9C">
      <w:pPr>
        <w:keepNext/>
      </w:pPr>
      <w:r w:rsidRPr="00432F62">
        <w:t>Figure 6-11 shows an exemplary mapping of a simple closed control loop (as described in ETSI GR ENI 017 [</w:t>
      </w:r>
      <w:r w:rsidRPr="00432F62">
        <w:fldChar w:fldCharType="begin"/>
      </w:r>
      <w:r w:rsidRPr="00432F62">
        <w:instrText xml:space="preserve">REF REF_GRENI017 \h </w:instrText>
      </w:r>
      <w:r w:rsidRPr="00432F62">
        <w:fldChar w:fldCharType="separate"/>
      </w:r>
      <w:r w:rsidR="000B4CCA" w:rsidRPr="00432F62">
        <w:t>i.</w:t>
      </w:r>
      <w:r w:rsidR="000B4CCA">
        <w:rPr>
          <w:noProof/>
        </w:rPr>
        <w:t>36</w:t>
      </w:r>
      <w:r w:rsidRPr="00432F62">
        <w:fldChar w:fldCharType="end"/>
      </w:r>
      <w:r w:rsidRPr="00432F62">
        <w:t>].</w:t>
      </w:r>
    </w:p>
    <w:p w14:paraId="23FBD5E6" w14:textId="02BFDE16" w:rsidR="003C7D3B" w:rsidRPr="00432F62" w:rsidRDefault="009A5E9C" w:rsidP="009A5E9C">
      <w:pPr>
        <w:pStyle w:val="FL"/>
      </w:pPr>
      <w:r w:rsidRPr="00432F62">
        <w:rPr>
          <w:noProof/>
        </w:rPr>
        <w:drawing>
          <wp:inline distT="0" distB="0" distL="0" distR="0" wp14:anchorId="1BAE4FFA" wp14:editId="65AE0584">
            <wp:extent cx="5676900" cy="4201795"/>
            <wp:effectExtent l="0" t="0" r="0"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676900" cy="4201795"/>
                    </a:xfrm>
                    <a:prstGeom prst="rect">
                      <a:avLst/>
                    </a:prstGeom>
                    <a:noFill/>
                  </pic:spPr>
                </pic:pic>
              </a:graphicData>
            </a:graphic>
          </wp:inline>
        </w:drawing>
      </w:r>
    </w:p>
    <w:p w14:paraId="53B2960C" w14:textId="4E85BEC4" w:rsidR="0010595A" w:rsidRPr="00432F62" w:rsidRDefault="0010595A" w:rsidP="007E7E98">
      <w:pPr>
        <w:pStyle w:val="TF"/>
      </w:pPr>
      <w:r w:rsidRPr="00432F62">
        <w:t>Figure 6-</w:t>
      </w:r>
      <w:r w:rsidR="005F7A1E" w:rsidRPr="00432F62">
        <w:t>11</w:t>
      </w:r>
      <w:r w:rsidRPr="00432F62">
        <w:t>: Functional Architecture with Exemplary Control Loops</w:t>
      </w:r>
    </w:p>
    <w:p w14:paraId="785ECD3C" w14:textId="7163CDF5" w:rsidR="00C804F2" w:rsidRDefault="00C804F2" w:rsidP="00B96C2B">
      <w:pPr>
        <w:pStyle w:val="NO"/>
      </w:pPr>
      <w:r>
        <w:t>NOTE:  The Knowledge Graph and Transformer Functional Blocks have been omitted for clarity.</w:t>
      </w:r>
    </w:p>
    <w:p w14:paraId="5953E973" w14:textId="0A36EE40" w:rsidR="00087F29" w:rsidRPr="00432F62" w:rsidRDefault="00087F29" w:rsidP="00E9001B">
      <w:r w:rsidRPr="00432F62">
        <w:t>Figure 6-</w:t>
      </w:r>
      <w:r w:rsidR="005F7A1E" w:rsidRPr="00432F62">
        <w:t>11</w:t>
      </w:r>
      <w:r w:rsidRPr="00432F62">
        <w:t xml:space="preserve"> specifies that all external entities that have the ability to send Policy Rules to, and receive Policy Rules from, the ENI System use dedicated External Reference Points to do so.</w:t>
      </w:r>
    </w:p>
    <w:p w14:paraId="33CE7611" w14:textId="04598893" w:rsidR="007C0F97" w:rsidRPr="00432F62" w:rsidRDefault="007C0F97" w:rsidP="00E9001B">
      <w:r w:rsidRPr="00432F62">
        <w:t>The following exemplary description is done in a somewhat serial flow for ease of understanding. This does not mean that the actual processing done is serial</w:t>
      </w:r>
      <w:r w:rsidR="00B37A0A" w:rsidRPr="00432F62">
        <w:t>.</w:t>
      </w:r>
      <w:r w:rsidRPr="00432F62">
        <w:t xml:space="preserve"> One reason that a bus is used is to enable complex communication to occur between different internal Functional Blocks.</w:t>
      </w:r>
    </w:p>
    <w:p w14:paraId="782A0C5D" w14:textId="73BC89CB" w:rsidR="00597BEE" w:rsidRPr="00432F62" w:rsidRDefault="00597BEE" w:rsidP="00597BEE">
      <w:r w:rsidRPr="00432F62">
        <w:t xml:space="preserve">A closed control loop, as described in </w:t>
      </w:r>
      <w:r w:rsidR="0073185B" w:rsidRPr="00432F62">
        <w:t>ETSI GR ENI 017 [</w:t>
      </w:r>
      <w:r w:rsidR="0073185B" w:rsidRPr="00432F62">
        <w:fldChar w:fldCharType="begin"/>
      </w:r>
      <w:r w:rsidR="0073185B" w:rsidRPr="00432F62">
        <w:instrText xml:space="preserve">REF REF_GRENI017 \h </w:instrText>
      </w:r>
      <w:r w:rsidR="0073185B" w:rsidRPr="00432F62">
        <w:fldChar w:fldCharType="separate"/>
      </w:r>
      <w:r w:rsidR="000B4CCA" w:rsidRPr="00432F62">
        <w:t>i.</w:t>
      </w:r>
      <w:r w:rsidR="000B4CCA">
        <w:rPr>
          <w:noProof/>
        </w:rPr>
        <w:t>36</w:t>
      </w:r>
      <w:r w:rsidR="0073185B" w:rsidRPr="00432F62">
        <w:fldChar w:fldCharType="end"/>
      </w:r>
      <w:r w:rsidR="0073185B" w:rsidRPr="00432F62">
        <w:t>]</w:t>
      </w:r>
      <w:r w:rsidRPr="00432F62">
        <w:t>, consists of the following functions:</w:t>
      </w:r>
    </w:p>
    <w:p w14:paraId="002947B9" w14:textId="7A632B92" w:rsidR="00597BEE" w:rsidRPr="00432F62" w:rsidRDefault="00597BEE" w:rsidP="007E7E98">
      <w:pPr>
        <w:pStyle w:val="B1"/>
      </w:pPr>
      <w:r w:rsidRPr="00432F62">
        <w:t>A desired input, or goal</w:t>
      </w:r>
      <w:r w:rsidR="009C5DF6" w:rsidRPr="00432F62">
        <w:t>.</w:t>
      </w:r>
    </w:p>
    <w:p w14:paraId="4AB1221A" w14:textId="1D5C9CCF" w:rsidR="00597BEE" w:rsidRPr="00432F62" w:rsidRDefault="00597BEE" w:rsidP="007E7E98">
      <w:pPr>
        <w:pStyle w:val="B1"/>
      </w:pPr>
      <w:r w:rsidRPr="00432F62">
        <w:t>A function that compares the desired input and the feedback (transduced adjustment in</w:t>
      </w:r>
      <w:r w:rsidR="00EF54C6" w:rsidRPr="00432F62">
        <w:t xml:space="preserve"> [</w:t>
      </w:r>
      <w:r w:rsidR="00EF54C6" w:rsidRPr="00432F62">
        <w:fldChar w:fldCharType="begin"/>
      </w:r>
      <w:r w:rsidR="00EF54C6" w:rsidRPr="00432F62">
        <w:instrText xml:space="preserve">REF REF_GRENI017 \h </w:instrText>
      </w:r>
      <w:r w:rsidR="00EF54C6" w:rsidRPr="00432F62">
        <w:fldChar w:fldCharType="separate"/>
      </w:r>
      <w:r w:rsidR="000B4CCA" w:rsidRPr="00432F62">
        <w:t>i.</w:t>
      </w:r>
      <w:r w:rsidR="000B4CCA">
        <w:rPr>
          <w:noProof/>
        </w:rPr>
        <w:t>36</w:t>
      </w:r>
      <w:r w:rsidR="00EF54C6" w:rsidRPr="00432F62">
        <w:fldChar w:fldCharType="end"/>
      </w:r>
      <w:r w:rsidR="00EF54C6" w:rsidRPr="00432F62">
        <w:t>]</w:t>
      </w:r>
      <w:r w:rsidR="004D2470" w:rsidRPr="00432F62">
        <w:t xml:space="preserve">, </w:t>
      </w:r>
      <w:r w:rsidRPr="00432F62">
        <w:t>Figure</w:t>
      </w:r>
      <w:r w:rsidR="008472D2" w:rsidRPr="00432F62">
        <w:t> </w:t>
      </w:r>
      <w:r w:rsidRPr="00432F62">
        <w:t>4</w:t>
      </w:r>
      <w:r w:rsidR="004D2470" w:rsidRPr="00432F62">
        <w:t>.3.2</w:t>
      </w:r>
      <w:r w:rsidR="003620D0" w:rsidRPr="00432F62">
        <w:noBreakHyphen/>
      </w:r>
      <w:r w:rsidR="004D2470" w:rsidRPr="00432F62">
        <w:t>1</w:t>
      </w:r>
      <w:r w:rsidRPr="00432F62">
        <w:t>)</w:t>
      </w:r>
      <w:r w:rsidR="009C5DF6" w:rsidRPr="00432F62">
        <w:t>.</w:t>
      </w:r>
    </w:p>
    <w:p w14:paraId="08762B7F" w14:textId="63D6C6EA" w:rsidR="00597BEE" w:rsidRPr="00432F62" w:rsidRDefault="00597BEE" w:rsidP="007E7E98">
      <w:pPr>
        <w:pStyle w:val="B1"/>
      </w:pPr>
      <w:r w:rsidRPr="00432F62">
        <w:t>A controller</w:t>
      </w:r>
      <w:r w:rsidR="009C5DF6" w:rsidRPr="00432F62">
        <w:t>.</w:t>
      </w:r>
    </w:p>
    <w:p w14:paraId="386F6627" w14:textId="2C486292" w:rsidR="00597BEE" w:rsidRPr="00432F62" w:rsidRDefault="00597BEE" w:rsidP="007E7E98">
      <w:pPr>
        <w:pStyle w:val="B1"/>
      </w:pPr>
      <w:r w:rsidRPr="00432F62">
        <w:t>A target system</w:t>
      </w:r>
      <w:r w:rsidR="009C5DF6" w:rsidRPr="00432F62">
        <w:t>.</w:t>
      </w:r>
    </w:p>
    <w:p w14:paraId="24AEB6CB" w14:textId="06E17355" w:rsidR="00597BEE" w:rsidRPr="00432F62" w:rsidRDefault="00597BEE" w:rsidP="007E7E98">
      <w:pPr>
        <w:pStyle w:val="B1"/>
      </w:pPr>
      <w:r w:rsidRPr="00432F62">
        <w:t>A transducer</w:t>
      </w:r>
      <w:r w:rsidR="009C5DF6" w:rsidRPr="00432F62">
        <w:t>.</w:t>
      </w:r>
    </w:p>
    <w:p w14:paraId="5DA74E4E" w14:textId="5CB1308D" w:rsidR="00597BEE" w:rsidRPr="00432F62" w:rsidRDefault="00597BEE" w:rsidP="00597BEE">
      <w:r w:rsidRPr="00432F62">
        <w:t>In Figure 6-</w:t>
      </w:r>
      <w:r w:rsidR="005F7A1E" w:rsidRPr="00432F62">
        <w:t>11</w:t>
      </w:r>
      <w:r w:rsidRPr="00432F62">
        <w:t>, the above five functions are represented by one or more ENI Functional Blocks (or signals from them). More specifically:</w:t>
      </w:r>
    </w:p>
    <w:p w14:paraId="7673E7E4" w14:textId="2E388ED6" w:rsidR="00597BEE" w:rsidRPr="00432F62" w:rsidRDefault="00597BEE" w:rsidP="007E7E98">
      <w:pPr>
        <w:pStyle w:val="B1"/>
      </w:pPr>
      <w:r w:rsidRPr="00432F62">
        <w:t>The goal (which every closed control loop has) is represented in its final form in the Model-Driven Engineering Functional Block</w:t>
      </w:r>
      <w:r w:rsidR="009C5DF6" w:rsidRPr="00432F62">
        <w:t>.</w:t>
      </w:r>
    </w:p>
    <w:p w14:paraId="579402B3" w14:textId="303371E4" w:rsidR="00597BEE" w:rsidRPr="00432F62" w:rsidRDefault="00597BEE" w:rsidP="007E7E98">
      <w:pPr>
        <w:pStyle w:val="B1"/>
      </w:pPr>
      <w:r w:rsidRPr="00432F62">
        <w:t>The function that compares the desired input and feedback is contained in the Controller in this example</w:t>
      </w:r>
      <w:r w:rsidR="009C5DF6" w:rsidRPr="00432F62">
        <w:t>.</w:t>
      </w:r>
    </w:p>
    <w:p w14:paraId="64386404" w14:textId="7D1B680A" w:rsidR="00597BEE" w:rsidRPr="00432F62" w:rsidRDefault="00597BEE" w:rsidP="007E7E98">
      <w:pPr>
        <w:pStyle w:val="B1"/>
      </w:pPr>
      <w:r w:rsidRPr="00432F62">
        <w:lastRenderedPageBreak/>
        <w:t xml:space="preserve">The Controller is represented by the four Functional Blocks (Knowledge Management, </w:t>
      </w:r>
      <w:r w:rsidR="004B7F5C" w:rsidRPr="00432F62">
        <w:t>Context-Aware Management</w:t>
      </w:r>
      <w:r w:rsidRPr="00432F62">
        <w:t>, Cognition Management, and Situational Awareness)</w:t>
      </w:r>
      <w:r w:rsidR="009C5DF6" w:rsidRPr="00432F62">
        <w:t>.</w:t>
      </w:r>
    </w:p>
    <w:p w14:paraId="6261E93C" w14:textId="3DDD1BC5" w:rsidR="00597BEE" w:rsidRPr="00432F62" w:rsidRDefault="00597BEE" w:rsidP="007E7E98">
      <w:pPr>
        <w:pStyle w:val="B1"/>
      </w:pPr>
      <w:r w:rsidRPr="00432F62">
        <w:t>The Target System is represented by the Model-Driven Engineering and Policy-Based Management Functional Blocks</w:t>
      </w:r>
      <w:r w:rsidR="009C5DF6" w:rsidRPr="00432F62">
        <w:t>.</w:t>
      </w:r>
    </w:p>
    <w:p w14:paraId="613D7F55" w14:textId="1A04F4A4" w:rsidR="00597BEE" w:rsidRPr="00432F62" w:rsidRDefault="00597BEE" w:rsidP="007E7E98">
      <w:pPr>
        <w:pStyle w:val="B1"/>
      </w:pPr>
      <w:r w:rsidRPr="00432F62">
        <w:t>The Transducer is represented by the Situational Awareness, Model-Driven Engineering, and Policy-Based Management Functional Blocks</w:t>
      </w:r>
      <w:r w:rsidR="009C5DF6" w:rsidRPr="00432F62">
        <w:t>.</w:t>
      </w:r>
    </w:p>
    <w:p w14:paraId="0F4AC63C" w14:textId="2FDB3B61" w:rsidR="00597BEE" w:rsidRPr="00432F62" w:rsidRDefault="00597BEE" w:rsidP="00597BEE">
      <w:r w:rsidRPr="00432F62">
        <w:t>The following explain</w:t>
      </w:r>
      <w:r w:rsidR="007F4FC1" w:rsidRPr="00432F62">
        <w:t>s</w:t>
      </w:r>
      <w:r w:rsidRPr="00432F62">
        <w:t xml:space="preserve"> the operation of a generic closed control loop using Figure 6-</w:t>
      </w:r>
      <w:r w:rsidR="005F7A1E" w:rsidRPr="00432F62">
        <w:t>11</w:t>
      </w:r>
      <w:r w:rsidRPr="00432F62">
        <w:t>.</w:t>
      </w:r>
    </w:p>
    <w:p w14:paraId="42A3A3EB" w14:textId="3431F040" w:rsidR="00597BEE" w:rsidRPr="00432F62" w:rsidRDefault="00597BEE" w:rsidP="00597BEE">
      <w:r w:rsidRPr="00432F62">
        <w:t xml:space="preserve">The closed control loop is first supplied a goal to achieve. This goal </w:t>
      </w:r>
      <w:r w:rsidR="006B17E4" w:rsidRPr="00432F62">
        <w:t xml:space="preserve">shall be </w:t>
      </w:r>
      <w:r w:rsidRPr="00432F62">
        <w:t>supplied by ENI</w:t>
      </w:r>
      <w:r w:rsidR="006B17E4" w:rsidRPr="00432F62">
        <w:t>, though it may have originated</w:t>
      </w:r>
      <w:r w:rsidRPr="00432F62">
        <w:t xml:space="preserve"> from the Assisted System. If the former, then that goal is stored in the Knowledge Management Functional Block for use by other Internal Functional Blocks. If the latter, then the goal appears as input data, and hence, is ingested and normalized, followed by being stored in the Knowledge Management Functional Block. In either case, the goal is represented in the Model-Driven Engineering Functional Block.</w:t>
      </w:r>
    </w:p>
    <w:p w14:paraId="1AD44A16" w14:textId="58500B38" w:rsidR="00597BEE" w:rsidRPr="00432F62" w:rsidRDefault="00597BEE" w:rsidP="00597BEE">
      <w:r w:rsidRPr="00432F62">
        <w:t xml:space="preserve">Input data to the closed control loop may come from one or more of the five main sources (Infrastructure, OSS- and BSS-like </w:t>
      </w:r>
      <w:r w:rsidR="0004397C" w:rsidRPr="00432F62">
        <w:t>functionality</w:t>
      </w:r>
      <w:r w:rsidRPr="00432F62">
        <w:t xml:space="preserve">, Applications, Orchestrator, and User). All input is transmitted to the API Broker, which then communicates the data using one (or more) of the designated ten input External Reference Points. Each input first goes to the Data Ingestion and then to the </w:t>
      </w:r>
      <w:r w:rsidR="001907E2" w:rsidRPr="00432F62">
        <w:t>Normalization</w:t>
      </w:r>
      <w:r w:rsidRPr="00432F62">
        <w:t xml:space="preserve"> Functional Blocks. At this point, the data is in a format that can be understood by the six Internal ENI Functional Blocks. The six Internal Functional Blocks are notified that new data has been ingested and </w:t>
      </w:r>
      <w:r w:rsidR="001907E2" w:rsidRPr="00432F62">
        <w:t>normalized</w:t>
      </w:r>
      <w:r w:rsidRPr="00432F62">
        <w:t xml:space="preserve"> via a message delivered by the Semantic Bus</w:t>
      </w:r>
      <w:r w:rsidR="00EF54C6" w:rsidRPr="00432F62">
        <w:t xml:space="preserve"> [</w:t>
      </w:r>
      <w:r w:rsidR="00EF54C6" w:rsidRPr="00432F62">
        <w:fldChar w:fldCharType="begin"/>
      </w:r>
      <w:r w:rsidR="00EF54C6" w:rsidRPr="00432F62">
        <w:instrText xml:space="preserve">REF REF_IEEEINTERNATIONALWORKSHOPONMODELINGA \h </w:instrText>
      </w:r>
      <w:r w:rsidR="00EF54C6" w:rsidRPr="00432F62">
        <w:fldChar w:fldCharType="separate"/>
      </w:r>
      <w:r w:rsidR="000B4CCA" w:rsidRPr="00432F62">
        <w:t>i.</w:t>
      </w:r>
      <w:r w:rsidR="000B4CCA">
        <w:rPr>
          <w:noProof/>
        </w:rPr>
        <w:t>30</w:t>
      </w:r>
      <w:r w:rsidR="00EF54C6" w:rsidRPr="00432F62">
        <w:fldChar w:fldCharType="end"/>
      </w:r>
      <w:r w:rsidR="00EF54C6" w:rsidRPr="00432F62">
        <w:t>]</w:t>
      </w:r>
      <w:r w:rsidRPr="00432F62">
        <w:t>.</w:t>
      </w:r>
    </w:p>
    <w:p w14:paraId="5D2AEE0E" w14:textId="0E203FC2" w:rsidR="00597BEE" w:rsidRPr="00432F62" w:rsidRDefault="00597BEE" w:rsidP="00597BEE">
      <w:r w:rsidRPr="00432F62">
        <w:t xml:space="preserve">The function of the Controller is played by the Knowledge Management, </w:t>
      </w:r>
      <w:r w:rsidR="004B7F5C" w:rsidRPr="00432F62">
        <w:t>Context-Aware Management</w:t>
      </w:r>
      <w:r w:rsidRPr="00432F62">
        <w:t>, Cognition Management, and Situational Awareness Functional Blocks. Briefly, the Knowledge Management Functional Block is responsible for representing data, information, and knowledge about the target system. Once the ingested data is represented, all interested consumers are notified of this via the Semantic Bus.</w:t>
      </w:r>
    </w:p>
    <w:p w14:paraId="52FB748A" w14:textId="16A68554" w:rsidR="00597BEE" w:rsidRPr="00432F62" w:rsidRDefault="00597BEE" w:rsidP="00597BEE">
      <w:r w:rsidRPr="00432F62">
        <w:t xml:space="preserve">The </w:t>
      </w:r>
      <w:r w:rsidR="004B7F5C" w:rsidRPr="00432F62">
        <w:t>Context-Aware Management</w:t>
      </w:r>
      <w:r w:rsidRPr="00432F62">
        <w:t xml:space="preserve"> Functional Block enables </w:t>
      </w:r>
      <w:r w:rsidR="006B17E4" w:rsidRPr="00432F62">
        <w:t xml:space="preserve">an ENI System </w:t>
      </w:r>
      <w:r w:rsidRPr="00432F62">
        <w:t>to adapt its behaviour according to changes in context. For example, the ENI Internal Functional Blocks may collectively decide that a more efficient way to achieve a goal is to use different operations and processes given new contextual information. Current and historical context may be used, since both provide different information when doing statistical analysis and inferencing. Once context data has been integrated with the ingested data, all interested consumers are notified of this via the Semantic Bus.</w:t>
      </w:r>
    </w:p>
    <w:p w14:paraId="13B2A9BA" w14:textId="0D55A52F" w:rsidR="00597BEE" w:rsidRPr="00432F62" w:rsidRDefault="00597BEE" w:rsidP="00597BEE">
      <w:r w:rsidRPr="00432F62">
        <w:t xml:space="preserve">The Cognition Management Functional Block is responsible for ensuring that </w:t>
      </w:r>
      <w:r w:rsidR="006B17E4" w:rsidRPr="00432F62">
        <w:t>an ENI System</w:t>
      </w:r>
      <w:r w:rsidRPr="00432F62">
        <w:t xml:space="preserve"> is achieving its end-to-end goals as efficiently as possible. More specifically, this includes understanding how ingested data and information interact with and are affected by the current (and possibly historical) context(s). This enables the Cognition Management Functional Block to change existing knowledge and/or add new knowledge. Outputs from this Functional Block are then made available to all interested consumers via the Semantic Bus.</w:t>
      </w:r>
    </w:p>
    <w:p w14:paraId="48260502" w14:textId="3063056F" w:rsidR="00597BEE" w:rsidRPr="00432F62" w:rsidRDefault="00597BEE" w:rsidP="00597BEE">
      <w:r w:rsidRPr="00432F62">
        <w:t xml:space="preserve">The Situation Awareness Functional Block enables </w:t>
      </w:r>
      <w:r w:rsidR="006B17E4" w:rsidRPr="00432F62">
        <w:t>an ENI System</w:t>
      </w:r>
      <w:r w:rsidRPr="00432F62">
        <w:t xml:space="preserve"> to understand what has just happened, what is likely to happen, and how both may affect the goals that </w:t>
      </w:r>
      <w:r w:rsidR="006B17E4" w:rsidRPr="00432F62">
        <w:t xml:space="preserve">an ENI System </w:t>
      </w:r>
      <w:r w:rsidRPr="00432F62">
        <w:t>is trying to achieve. Hence, the fundamental part of any closed control loop that makes decisions will use the facilities of this Functional Block. Outputs from this Functional Block are then made available to all interested consumers via the Semantic Bus.</w:t>
      </w:r>
    </w:p>
    <w:p w14:paraId="759AFFA8" w14:textId="7DDB6FEB" w:rsidR="00597BEE" w:rsidRPr="00432F62" w:rsidRDefault="00597BEE" w:rsidP="00597BEE">
      <w:r w:rsidRPr="00432F62">
        <w:t>As the Controller completes its processing, the Knowledge Management Functional Block stores updated knowledge representations that all Internal Functional Blocks may use. This includes, but is not limited to, adjustments to information and data models, adjustments to ML and statistical models, and generation of other relevant information (</w:t>
      </w:r>
      <w:r w:rsidR="00F74BA7" w:rsidRPr="00432F62">
        <w:t>e.g.</w:t>
      </w:r>
      <w:r w:rsidRPr="00432F62">
        <w:t xml:space="preserve"> heuristics).</w:t>
      </w:r>
    </w:p>
    <w:p w14:paraId="564EB961" w14:textId="77777777" w:rsidR="00597BEE" w:rsidRPr="00432F62" w:rsidRDefault="00597BEE" w:rsidP="00597BEE">
      <w:r w:rsidRPr="00432F62">
        <w:t>The Model-Driven Engineering Functional Block is responsible for taking the decision(s) from the Controller and translating it to recommendations and/or commands. This process is made scalable by converting recommendations and commands to a common structural form that is contained in one or more Policy Rules. Any combination of intent, imperative, and declarative Policy Rules may be used to properly represent the recommendations and/or commands. This output is fed directly to the Policy Management Functional Block, but parts of the output may be made available to all interested consumers via the Semantic Bus.</w:t>
      </w:r>
    </w:p>
    <w:p w14:paraId="252AA711" w14:textId="77777777" w:rsidR="00597BEE" w:rsidRPr="00432F62" w:rsidRDefault="00597BEE" w:rsidP="00597BEE">
      <w:r w:rsidRPr="00432F62">
        <w:t>The Policy Management Functional Block is responsible for delivering the output of the closed control loop, which is a set of Policy Rules. Policy Rules may contain recommendations or commands, and multiple Policy Rules may be communicated to the Assisted System.</w:t>
      </w:r>
    </w:p>
    <w:p w14:paraId="7057EF12" w14:textId="283F288D" w:rsidR="00597BEE" w:rsidRPr="00432F62" w:rsidRDefault="00597BEE" w:rsidP="00597BEE">
      <w:r w:rsidRPr="00432F62">
        <w:lastRenderedPageBreak/>
        <w:t xml:space="preserve">Recommendations and/or Commands are then sent to the </w:t>
      </w:r>
      <w:r w:rsidR="001907E2" w:rsidRPr="00432F62">
        <w:t>Denormalization</w:t>
      </w:r>
      <w:r w:rsidRPr="00432F62">
        <w:t xml:space="preserve"> and Output Generation Functional Blocks, where they are sent to the Assisted System via the appropriate set of External Reference Points.</w:t>
      </w:r>
    </w:p>
    <w:p w14:paraId="592A1B83" w14:textId="4C112561" w:rsidR="0010595A" w:rsidRPr="00432F62" w:rsidRDefault="0010595A" w:rsidP="00273562">
      <w:pPr>
        <w:pStyle w:val="Heading4"/>
        <w:rPr>
          <w:rFonts w:asciiTheme="minorHAnsi" w:hAnsiTheme="minorHAnsi" w:cstheme="minorBidi"/>
          <w:sz w:val="22"/>
          <w:szCs w:val="22"/>
          <w:lang w:eastAsia="en-GB"/>
        </w:rPr>
      </w:pPr>
      <w:bookmarkStart w:id="852" w:name="_Toc135898957"/>
      <w:bookmarkStart w:id="853" w:name="_Toc136005769"/>
      <w:bookmarkStart w:id="854" w:name="_Toc136439565"/>
      <w:bookmarkStart w:id="855" w:name="_Toc137460049"/>
      <w:bookmarkStart w:id="856" w:name="_Toc184657923"/>
      <w:r w:rsidRPr="00432F62">
        <w:t>6.3.1.</w:t>
      </w:r>
      <w:r w:rsidR="009A0A37" w:rsidRPr="00432F62">
        <w:t>6</w:t>
      </w:r>
      <w:r w:rsidRPr="00432F62">
        <w:tab/>
        <w:t xml:space="preserve">ENI Functional Architecture with </w:t>
      </w:r>
      <w:r w:rsidR="003C7D3B" w:rsidRPr="00432F62">
        <w:t>Domains and Control Loops</w:t>
      </w:r>
      <w:bookmarkEnd w:id="852"/>
      <w:bookmarkEnd w:id="853"/>
      <w:bookmarkEnd w:id="854"/>
      <w:bookmarkEnd w:id="855"/>
      <w:bookmarkEnd w:id="856"/>
    </w:p>
    <w:p w14:paraId="2E2F3E6D" w14:textId="6614EFEF" w:rsidR="00094AF7" w:rsidRPr="00432F62" w:rsidRDefault="00094AF7" w:rsidP="00094AF7">
      <w:r w:rsidRPr="00432F62">
        <w:t>Figure 6-12 shows an exemplary mapping of ENI with internal domains that are part of a closed control loop.</w:t>
      </w:r>
    </w:p>
    <w:p w14:paraId="0C75875A" w14:textId="4C458D9F" w:rsidR="00596117" w:rsidRPr="00432F62" w:rsidRDefault="00FD60F0" w:rsidP="00FD60F0">
      <w:pPr>
        <w:pStyle w:val="FL"/>
      </w:pPr>
      <w:r w:rsidRPr="00432F62">
        <w:rPr>
          <w:noProof/>
        </w:rPr>
        <w:drawing>
          <wp:inline distT="0" distB="0" distL="0" distR="0" wp14:anchorId="24B1949A" wp14:editId="610A5D66">
            <wp:extent cx="5880100" cy="4192276"/>
            <wp:effectExtent l="0" t="0" r="635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5882440" cy="4193944"/>
                    </a:xfrm>
                    <a:prstGeom prst="rect">
                      <a:avLst/>
                    </a:prstGeom>
                    <a:noFill/>
                  </pic:spPr>
                </pic:pic>
              </a:graphicData>
            </a:graphic>
          </wp:inline>
        </w:drawing>
      </w:r>
    </w:p>
    <w:p w14:paraId="041F49F7" w14:textId="657BE99E" w:rsidR="00596117" w:rsidRPr="00432F62" w:rsidRDefault="0010595A" w:rsidP="00053FB6">
      <w:pPr>
        <w:pStyle w:val="TF"/>
      </w:pPr>
      <w:r w:rsidRPr="00432F62">
        <w:t>Figure 6-</w:t>
      </w:r>
      <w:r w:rsidR="005F7A1E" w:rsidRPr="00432F62">
        <w:t>12</w:t>
      </w:r>
      <w:r w:rsidRPr="00432F62">
        <w:t xml:space="preserve">: Functional Architecture with </w:t>
      </w:r>
      <w:r w:rsidR="0081197E" w:rsidRPr="00432F62">
        <w:t>Exemplary Domains and Control Loops</w:t>
      </w:r>
    </w:p>
    <w:p w14:paraId="2C4E70C5" w14:textId="17BC84EC" w:rsidR="00DB067D" w:rsidRDefault="00DB067D" w:rsidP="00B96C2B">
      <w:pPr>
        <w:pStyle w:val="NO"/>
      </w:pPr>
      <w:r>
        <w:t>NOTE:  The Knowledge Graph and Transformer Functional Blocks have been omitted for clarity.</w:t>
      </w:r>
    </w:p>
    <w:p w14:paraId="067D6060" w14:textId="5F752662" w:rsidR="0010595A" w:rsidRPr="00432F62" w:rsidRDefault="00511DD0" w:rsidP="00596117">
      <w:r w:rsidRPr="00432F62">
        <w:t xml:space="preserve">Figure 6-12 is a combination of Figure 6-10 and </w:t>
      </w:r>
      <w:r w:rsidR="004D2470" w:rsidRPr="00432F62">
        <w:t xml:space="preserve">Figure </w:t>
      </w:r>
      <w:r w:rsidRPr="00432F62">
        <w:t>6-11. Inputs and Outputs to ENI are in Domain 1. Inputs are accepted by the API Broker and sent using the appropriate ENI External Reference Point to the Data Ingestion Functional Block. Similarly, outputs from ENI are send from the Output Generation Functional Block to the API Broker, where they are translated into an appropriate form that the consuming external entity can use.</w:t>
      </w:r>
    </w:p>
    <w:p w14:paraId="0ED3ACFC" w14:textId="0B2CAD4B" w:rsidR="00511DD0" w:rsidRPr="00432F62" w:rsidRDefault="00511DD0" w:rsidP="00596117">
      <w:r w:rsidRPr="00432F62">
        <w:t>Domains 2 and 3 make up the closed control loop. ENI may implement a closed control loop in one or more management domains. In this example, the parts of the closed control loop that observe, orient, analyse, and plan ENI actions is in Domain 2, while the MDE and policy generation portions are in Domain 3.</w:t>
      </w:r>
    </w:p>
    <w:p w14:paraId="4C00D93B" w14:textId="1CABDFD8" w:rsidR="000E614E" w:rsidRPr="00432F62" w:rsidRDefault="000E614E" w:rsidP="00F346B4">
      <w:r w:rsidRPr="00432F62">
        <w:t xml:space="preserve">Details of control loops are found in </w:t>
      </w:r>
      <w:r w:rsidR="00016C4D" w:rsidRPr="00432F62">
        <w:t xml:space="preserve">ETSI </w:t>
      </w:r>
      <w:r w:rsidR="009C0A56" w:rsidRPr="00432F62">
        <w:t>GR ENI 017</w:t>
      </w:r>
      <w:r w:rsidR="0073185B" w:rsidRPr="00432F62">
        <w:t xml:space="preserve"> [</w:t>
      </w:r>
      <w:r w:rsidR="0073185B" w:rsidRPr="00432F62">
        <w:fldChar w:fldCharType="begin"/>
      </w:r>
      <w:r w:rsidR="0073185B" w:rsidRPr="00432F62">
        <w:instrText xml:space="preserve">REF REF_GRENI017 \h </w:instrText>
      </w:r>
      <w:r w:rsidR="0073185B" w:rsidRPr="00432F62">
        <w:fldChar w:fldCharType="separate"/>
      </w:r>
      <w:r w:rsidR="000B4CCA" w:rsidRPr="00432F62">
        <w:t>i.</w:t>
      </w:r>
      <w:r w:rsidR="000B4CCA">
        <w:rPr>
          <w:noProof/>
        </w:rPr>
        <w:t>36</w:t>
      </w:r>
      <w:r w:rsidR="0073185B" w:rsidRPr="00432F62">
        <w:fldChar w:fldCharType="end"/>
      </w:r>
      <w:r w:rsidR="0073185B" w:rsidRPr="00432F62">
        <w:t>]</w:t>
      </w:r>
      <w:r w:rsidRPr="00432F62">
        <w:t>.</w:t>
      </w:r>
    </w:p>
    <w:p w14:paraId="0F42F27B" w14:textId="77777777" w:rsidR="0033381E" w:rsidRPr="00432F62" w:rsidRDefault="0033381E" w:rsidP="00273562">
      <w:pPr>
        <w:pStyle w:val="Heading3"/>
      </w:pPr>
      <w:bookmarkStart w:id="857" w:name="_Toc135898958"/>
      <w:bookmarkStart w:id="858" w:name="_Toc136005770"/>
      <w:bookmarkStart w:id="859" w:name="_Toc136439566"/>
      <w:bookmarkStart w:id="860" w:name="_Toc137460050"/>
      <w:bookmarkStart w:id="861" w:name="_Toc184657924"/>
      <w:r w:rsidRPr="00432F62">
        <w:t>6.3.2</w:t>
      </w:r>
      <w:r w:rsidRPr="00432F62">
        <w:tab/>
        <w:t>Data Ingestion Functional Block</w:t>
      </w:r>
      <w:bookmarkEnd w:id="857"/>
      <w:bookmarkEnd w:id="858"/>
      <w:bookmarkEnd w:id="859"/>
      <w:bookmarkEnd w:id="860"/>
      <w:bookmarkEnd w:id="861"/>
    </w:p>
    <w:p w14:paraId="165D0B6A" w14:textId="1E6EC08C" w:rsidR="0033381E" w:rsidRPr="00432F62" w:rsidRDefault="0033381E" w:rsidP="00273562">
      <w:pPr>
        <w:pStyle w:val="Heading4"/>
      </w:pPr>
      <w:bookmarkStart w:id="862" w:name="_Toc135898959"/>
      <w:bookmarkStart w:id="863" w:name="_Toc136005771"/>
      <w:bookmarkStart w:id="864" w:name="_Toc136439567"/>
      <w:bookmarkStart w:id="865" w:name="_Toc137460051"/>
      <w:bookmarkStart w:id="866" w:name="_Toc184657925"/>
      <w:r w:rsidRPr="00432F62">
        <w:t>6.3.2.1</w:t>
      </w:r>
      <w:r w:rsidRPr="00432F62">
        <w:tab/>
        <w:t>Introduction</w:t>
      </w:r>
      <w:bookmarkEnd w:id="862"/>
      <w:bookmarkEnd w:id="863"/>
      <w:bookmarkEnd w:id="864"/>
      <w:bookmarkEnd w:id="865"/>
      <w:bookmarkEnd w:id="866"/>
    </w:p>
    <w:p w14:paraId="0A8B93DD" w14:textId="52AD03F2" w:rsidR="0033381E" w:rsidRPr="00432F62" w:rsidRDefault="0033381E" w:rsidP="007712DA">
      <w:r w:rsidRPr="00432F62">
        <w:t xml:space="preserve">This </w:t>
      </w:r>
      <w:r w:rsidR="007712DA" w:rsidRPr="00432F62">
        <w:t>clause</w:t>
      </w:r>
      <w:r w:rsidRPr="00432F62">
        <w:t xml:space="preserve"> describes the processes associated with ingesting different data from various data sources. Once this is complete, data is then sent to the </w:t>
      </w:r>
      <w:r w:rsidR="006A691C" w:rsidRPr="00432F62">
        <w:t>Normalization</w:t>
      </w:r>
      <w:r w:rsidRPr="00432F62">
        <w:t xml:space="preserve"> Functional Block, which translates the data into a common format for further processing by the other Functional Blocks of the ENI System.</w:t>
      </w:r>
    </w:p>
    <w:p w14:paraId="27B43B29" w14:textId="6836F296" w:rsidR="0033381E" w:rsidRPr="00432F62" w:rsidRDefault="0033381E" w:rsidP="00053FB6">
      <w:pPr>
        <w:keepNext/>
        <w:keepLines/>
      </w:pPr>
      <w:r w:rsidRPr="00432F62">
        <w:lastRenderedPageBreak/>
        <w:t>A network has different domains (</w:t>
      </w:r>
      <w:r w:rsidR="00F74BA7" w:rsidRPr="00432F62">
        <w:t>e.g.</w:t>
      </w:r>
      <w:r w:rsidRPr="00432F62">
        <w:t xml:space="preserve"> RAN/Fixed Access, Transport, and Core). Each domain has its specific functions and services, as well as specific APIs. In a case where the ENI System helps with a </w:t>
      </w:r>
      <w:r w:rsidR="006A691C" w:rsidRPr="00432F62">
        <w:t>localized</w:t>
      </w:r>
      <w:r w:rsidRPr="00432F62">
        <w:t xml:space="preserve"> network function in a specific domain (</w:t>
      </w:r>
      <w:r w:rsidR="00F74BA7" w:rsidRPr="00432F62">
        <w:t>e.g.</w:t>
      </w:r>
      <w:r w:rsidRPr="00432F62">
        <w:t xml:space="preserve"> </w:t>
      </w:r>
      <w:r w:rsidR="006A691C" w:rsidRPr="00432F62">
        <w:t>optimizing</w:t>
      </w:r>
      <w:r w:rsidRPr="00432F62">
        <w:t xml:space="preserve"> resource allocation at the RAN/Fixed Access), the ENI System may interact with the interfaces of the Assisted Systems of that domain, and may collect data from that domain only. In a more likely case, where the ENI System helps with a cross-domain function (</w:t>
      </w:r>
      <w:r w:rsidR="00F74BA7" w:rsidRPr="00432F62">
        <w:t>e.g.</w:t>
      </w:r>
      <w:r w:rsidRPr="00432F62">
        <w:t xml:space="preserve"> end-to-end network service assurance), the ENI System may interact with multiple domains of the network. In either case, this shall be done using External Reference Points, and may use the API Broker to insulate </w:t>
      </w:r>
      <w:r w:rsidR="006B17E4" w:rsidRPr="00432F62">
        <w:t>an ENI System</w:t>
      </w:r>
      <w:r w:rsidRPr="00432F62">
        <w:t xml:space="preserve"> from having to change its functionality to accommodate the characteristics and behaviour of different APIs from different Assisted Systems.</w:t>
      </w:r>
    </w:p>
    <w:p w14:paraId="484E5E60" w14:textId="77777777" w:rsidR="0033381E" w:rsidRPr="00432F62" w:rsidRDefault="0033381E" w:rsidP="007106B8">
      <w:r w:rsidRPr="00432F62">
        <w:t>These characteristics give rise to the following requirements:</w:t>
      </w:r>
    </w:p>
    <w:p w14:paraId="0187517C" w14:textId="77777777" w:rsidR="0033381E" w:rsidRPr="00432F62" w:rsidRDefault="0033381E" w:rsidP="007712DA">
      <w:pPr>
        <w:pStyle w:val="B1"/>
      </w:pPr>
      <w:r w:rsidRPr="00432F62">
        <w:t>ENI shall provide the ability to ingest structured, semi-structured, and unstructured data from different data sources. This may be efficiently implemented using a multi-agent architecture.</w:t>
      </w:r>
    </w:p>
    <w:p w14:paraId="3F4DB5E6" w14:textId="3E3B3C3B" w:rsidR="0033381E" w:rsidRPr="00432F62" w:rsidRDefault="0033381E" w:rsidP="007712DA">
      <w:pPr>
        <w:pStyle w:val="B1"/>
      </w:pPr>
      <w:r w:rsidRPr="00432F62">
        <w:t xml:space="preserve">ENI shall also provide the ability to ingest data in streaming and batch mode, as well as on-demand. In addition, ENI shall provide the ability to contextually change the sources of data to be ingested. In all cases, the data collected shall be </w:t>
      </w:r>
      <w:r w:rsidR="006A691C" w:rsidRPr="00432F62">
        <w:t>normalized</w:t>
      </w:r>
      <w:r w:rsidRPr="00432F62">
        <w:t xml:space="preserve"> to a uniform data format.</w:t>
      </w:r>
    </w:p>
    <w:p w14:paraId="234806B5" w14:textId="6386AB68" w:rsidR="0033381E" w:rsidRPr="00432F62" w:rsidRDefault="0033381E" w:rsidP="007712DA">
      <w:pPr>
        <w:pStyle w:val="B1"/>
      </w:pPr>
      <w:r w:rsidRPr="00432F62">
        <w:t xml:space="preserve">Data Ingestion may be </w:t>
      </w:r>
      <w:r w:rsidR="006A691C" w:rsidRPr="00432F62">
        <w:t>realized</w:t>
      </w:r>
      <w:r w:rsidRPr="00432F62">
        <w:t xml:space="preserve"> as a Functional Block that is separate from the Data </w:t>
      </w:r>
      <w:r w:rsidR="006A691C" w:rsidRPr="00432F62">
        <w:t>Normalization</w:t>
      </w:r>
      <w:r w:rsidRPr="00432F62">
        <w:t xml:space="preserve"> Functional Block. This adheres to the Single Responsibility Principle</w:t>
      </w:r>
      <w:r w:rsidR="00EF54C6" w:rsidRPr="00432F62">
        <w:t xml:space="preserve"> [</w:t>
      </w:r>
      <w:r w:rsidR="00EF54C6" w:rsidRPr="00432F62">
        <w:fldChar w:fldCharType="begin"/>
      </w:r>
      <w:r w:rsidR="00EF54C6" w:rsidRPr="00432F62">
        <w:instrText xml:space="preserve">REF REF_MARTINRC \h </w:instrText>
      </w:r>
      <w:r w:rsidR="00EF54C6" w:rsidRPr="00432F62">
        <w:fldChar w:fldCharType="separate"/>
      </w:r>
      <w:r w:rsidR="000B4CCA" w:rsidRPr="00432F62">
        <w:t>i.</w:t>
      </w:r>
      <w:r w:rsidR="000B4CCA">
        <w:rPr>
          <w:noProof/>
        </w:rPr>
        <w:t>9</w:t>
      </w:r>
      <w:r w:rsidR="00EF54C6" w:rsidRPr="00432F62">
        <w:fldChar w:fldCharType="end"/>
      </w:r>
      <w:r w:rsidR="00EF54C6" w:rsidRPr="00432F62">
        <w:t>]</w:t>
      </w:r>
      <w:r w:rsidRPr="00432F62">
        <w:t>, and enables a more scalable and robust system to be designed and built.</w:t>
      </w:r>
    </w:p>
    <w:p w14:paraId="1D361E01" w14:textId="77777777" w:rsidR="0033381E" w:rsidRPr="00432F62" w:rsidRDefault="0033381E" w:rsidP="00273562">
      <w:pPr>
        <w:pStyle w:val="Heading4"/>
      </w:pPr>
      <w:bookmarkStart w:id="867" w:name="_Toc135898960"/>
      <w:bookmarkStart w:id="868" w:name="_Toc136005772"/>
      <w:bookmarkStart w:id="869" w:name="_Toc136439568"/>
      <w:bookmarkStart w:id="870" w:name="_Toc137460052"/>
      <w:bookmarkStart w:id="871" w:name="_Toc184657926"/>
      <w:r w:rsidRPr="00432F62">
        <w:t>6.3.2.2</w:t>
      </w:r>
      <w:r w:rsidRPr="00432F62">
        <w:tab/>
        <w:t>Motivation</w:t>
      </w:r>
      <w:bookmarkEnd w:id="867"/>
      <w:bookmarkEnd w:id="868"/>
      <w:bookmarkEnd w:id="869"/>
      <w:bookmarkEnd w:id="870"/>
      <w:bookmarkEnd w:id="871"/>
    </w:p>
    <w:p w14:paraId="4029D472" w14:textId="4D5F7B5F" w:rsidR="0033381E" w:rsidRPr="00432F62" w:rsidRDefault="0033381E" w:rsidP="007106B8">
      <w:r w:rsidRPr="00432F62">
        <w:t xml:space="preserve">Each domain has its specific functions, services, APIs, and may run on its specific time cycle. Thus, the data ingestion Functional Block shall be able to operate on different types of domain-specific data. Similarly, the processing operations applied to the ingested data are also a function of what Functional Blocks will use the data created from this Functional Block, as well as the nature of functions performed in that domain. The </w:t>
      </w:r>
      <w:r w:rsidR="006A691C" w:rsidRPr="00432F62">
        <w:t>normalization</w:t>
      </w:r>
      <w:r w:rsidRPr="00432F62">
        <w:t xml:space="preserve"> of the time granularity may also be needed, where up/down sampling and interpolation may be applied.</w:t>
      </w:r>
    </w:p>
    <w:p w14:paraId="1FC7E937" w14:textId="10A936CE" w:rsidR="0033381E" w:rsidRPr="00432F62" w:rsidRDefault="0033381E" w:rsidP="007106B8">
      <w:r w:rsidRPr="00432F62">
        <w:t>The ENI System shall collect data based on the tasks it needs to perform (</w:t>
      </w:r>
      <w:r w:rsidR="00F74BA7" w:rsidRPr="00432F62">
        <w:t>e.g.</w:t>
      </w:r>
      <w:r w:rsidRPr="00432F62">
        <w:t xml:space="preserve"> configuration vs. monitoring changes) as well as the nature of the analysis being done (</w:t>
      </w:r>
      <w:r w:rsidR="00F74BA7" w:rsidRPr="00432F62">
        <w:t>e.g.</w:t>
      </w:r>
      <w:r w:rsidRPr="00432F62">
        <w:t xml:space="preserve"> as congestion is being controlled, different points in the network and different types of data may need to be monitored). The tasks are defined by either the Assisted System (or its </w:t>
      </w:r>
      <w:r w:rsidRPr="00432F62">
        <w:rPr>
          <w:color w:val="000000" w:themeColor="text1"/>
        </w:rPr>
        <w:t>Designated Entity</w:t>
      </w:r>
      <w:r w:rsidRPr="00432F62">
        <w:t xml:space="preserve">) or </w:t>
      </w:r>
      <w:r w:rsidR="006B17E4" w:rsidRPr="00432F62">
        <w:t>an ENI System</w:t>
      </w:r>
      <w:r w:rsidRPr="00432F62">
        <w:t xml:space="preserve">, typically in response to externally defined goals and policies. In the case when the tasks are defined by the Assisted System (or its Designated Entity), the Assisted System (or its Designated Entity) shall send a request of performing such an action to </w:t>
      </w:r>
      <w:r w:rsidR="006B17E4" w:rsidRPr="00432F62">
        <w:t>the ENI System</w:t>
      </w:r>
      <w:r w:rsidRPr="00432F62">
        <w:t xml:space="preserve">. In the case when the tasks are defined by </w:t>
      </w:r>
      <w:r w:rsidR="006B17E4" w:rsidRPr="00432F62">
        <w:t>an ENI System</w:t>
      </w:r>
      <w:r w:rsidRPr="00432F62">
        <w:t xml:space="preserve">, </w:t>
      </w:r>
      <w:r w:rsidR="006B17E4" w:rsidRPr="00432F62">
        <w:t xml:space="preserve">the ENI System </w:t>
      </w:r>
      <w:r w:rsidRPr="00432F62">
        <w:t>shall send appropriate requests to the Assisted System (or its Designated Entity). Functional Blocks of ENI (</w:t>
      </w:r>
      <w:r w:rsidR="00F74BA7" w:rsidRPr="00432F62">
        <w:t>e.g.</w:t>
      </w:r>
      <w:r w:rsidRPr="00432F62">
        <w:t xml:space="preserve"> policy management, or cognition management, or situation awareness management) interpret the requirements of each task and are then responsible for defining the types of data, when, and how they are collected.</w:t>
      </w:r>
    </w:p>
    <w:p w14:paraId="534AA79D" w14:textId="77777777" w:rsidR="0033381E" w:rsidRPr="00432F62" w:rsidRDefault="0033381E" w:rsidP="00273562">
      <w:pPr>
        <w:pStyle w:val="Heading4"/>
      </w:pPr>
      <w:bookmarkStart w:id="872" w:name="_Toc135898961"/>
      <w:bookmarkStart w:id="873" w:name="_Toc136005773"/>
      <w:bookmarkStart w:id="874" w:name="_Toc136439569"/>
      <w:bookmarkStart w:id="875" w:name="_Toc137460053"/>
      <w:bookmarkStart w:id="876" w:name="_Toc184657927"/>
      <w:r w:rsidRPr="00432F62">
        <w:t>6.3.2.3</w:t>
      </w:r>
      <w:r w:rsidRPr="00432F62">
        <w:tab/>
        <w:t>Function of the Data Ingestion Functional Block</w:t>
      </w:r>
      <w:bookmarkEnd w:id="872"/>
      <w:bookmarkEnd w:id="873"/>
      <w:bookmarkEnd w:id="874"/>
      <w:bookmarkEnd w:id="875"/>
      <w:bookmarkEnd w:id="876"/>
    </w:p>
    <w:p w14:paraId="720D1A8F" w14:textId="77777777" w:rsidR="0033381E" w:rsidRPr="00432F62" w:rsidRDefault="0033381E" w:rsidP="00273562">
      <w:pPr>
        <w:pStyle w:val="Heading5"/>
      </w:pPr>
      <w:bookmarkStart w:id="877" w:name="_Toc135898962"/>
      <w:bookmarkStart w:id="878" w:name="_Toc136005774"/>
      <w:bookmarkStart w:id="879" w:name="_Toc136439570"/>
      <w:bookmarkStart w:id="880" w:name="_Toc137460054"/>
      <w:bookmarkStart w:id="881" w:name="_Toc184657928"/>
      <w:r w:rsidRPr="00432F62">
        <w:t>6.3.2.3.1</w:t>
      </w:r>
      <w:r w:rsidRPr="00432F62">
        <w:tab/>
        <w:t>Introduction</w:t>
      </w:r>
      <w:bookmarkEnd w:id="877"/>
      <w:bookmarkEnd w:id="878"/>
      <w:bookmarkEnd w:id="879"/>
      <w:bookmarkEnd w:id="880"/>
      <w:bookmarkEnd w:id="881"/>
    </w:p>
    <w:p w14:paraId="3AFF8B55" w14:textId="66074D5E" w:rsidR="002A1D47" w:rsidRPr="00432F62" w:rsidRDefault="002A1D47" w:rsidP="002A1D47">
      <w:r w:rsidRPr="00432F62">
        <w:t>If the Data Normalization Functional Block is not present, then the Data Ingestion Functional Block shall perform all required actions that would have been performed by the Data Normalization Functional Block. Otherwise, the following clauses define the actions that may be performed in the Data Normalization Functional Block.</w:t>
      </w:r>
    </w:p>
    <w:p w14:paraId="7BC0C8B2" w14:textId="113C2F33" w:rsidR="0033381E" w:rsidRPr="00432F62" w:rsidRDefault="0033381E" w:rsidP="007106B8">
      <w:r w:rsidRPr="00432F62">
        <w:t xml:space="preserve">The </w:t>
      </w:r>
      <w:r w:rsidR="002A1D47" w:rsidRPr="00432F62">
        <w:t>process</w:t>
      </w:r>
      <w:r w:rsidRPr="00432F62">
        <w:t xml:space="preserve">ing may include learning and inferring from the available raw data of one or more domains; once these data are analysed, the </w:t>
      </w:r>
      <w:r w:rsidR="002A1D47" w:rsidRPr="00432F62">
        <w:t>process</w:t>
      </w:r>
      <w:r w:rsidRPr="00432F62">
        <w:t xml:space="preserve">ing shall then decide on what knowledge is forwarded to other Functional Blocks of ENI. The </w:t>
      </w:r>
      <w:r w:rsidR="002A1D47" w:rsidRPr="00432F62">
        <w:t>process</w:t>
      </w:r>
      <w:r w:rsidRPr="00432F62">
        <w:t xml:space="preserve">ing may also benefit from </w:t>
      </w:r>
      <w:r w:rsidR="00867F96" w:rsidRPr="00432F62">
        <w:t>Model</w:t>
      </w:r>
      <w:r w:rsidRPr="00432F62">
        <w:t>-</w:t>
      </w:r>
      <w:r w:rsidR="00867F96" w:rsidRPr="00432F62">
        <w:t xml:space="preserve">Driven Engineering </w:t>
      </w:r>
      <w:r w:rsidRPr="00432F62">
        <w:t xml:space="preserve">(MDE) mechanisms, since modelled data define how the data should appear and behave in an error-free state. This is discussed more in </w:t>
      </w:r>
      <w:r w:rsidR="00536977" w:rsidRPr="00432F62">
        <w:t>clause</w:t>
      </w:r>
      <w:r w:rsidR="004A7A3E" w:rsidRPr="00432F62">
        <w:t> </w:t>
      </w:r>
      <w:r w:rsidRPr="00432F62">
        <w:t>6.3.8.</w:t>
      </w:r>
    </w:p>
    <w:p w14:paraId="2DE05278" w14:textId="6BCA8559" w:rsidR="0033381E" w:rsidRPr="00432F62" w:rsidRDefault="0033381E" w:rsidP="0033381E">
      <w:r w:rsidRPr="00432F62">
        <w:t xml:space="preserve">In certain cases, the </w:t>
      </w:r>
      <w:r w:rsidR="002A1D47" w:rsidRPr="00432F62">
        <w:t>process</w:t>
      </w:r>
      <w:r w:rsidRPr="00432F62">
        <w:t xml:space="preserve">ing may save the raw form of the ingested data for further use. For example, many types of trend processing require access to raw data. In most cases, the </w:t>
      </w:r>
      <w:r w:rsidR="002A1D47" w:rsidRPr="00432F62">
        <w:t>process</w:t>
      </w:r>
      <w:r w:rsidRPr="00432F62">
        <w:t xml:space="preserve">ing function may save the </w:t>
      </w:r>
      <w:r w:rsidR="002A1D47" w:rsidRPr="00432F62">
        <w:t>process</w:t>
      </w:r>
      <w:r w:rsidRPr="00432F62">
        <w:t xml:space="preserve">ed form of the data; this is both faster and more efficient. The choice of whether to save the raw or </w:t>
      </w:r>
      <w:r w:rsidR="002A1D47" w:rsidRPr="00432F62">
        <w:t>process</w:t>
      </w:r>
      <w:r w:rsidRPr="00432F62">
        <w:t xml:space="preserve">ed form of the ingested data is dependent on the current context (see </w:t>
      </w:r>
      <w:r w:rsidR="00536977" w:rsidRPr="00432F62">
        <w:t>clause</w:t>
      </w:r>
      <w:r w:rsidRPr="00432F62">
        <w:t xml:space="preserve"> </w:t>
      </w:r>
      <w:r w:rsidR="009D4DAD" w:rsidRPr="00432F62">
        <w:t>6</w:t>
      </w:r>
      <w:r w:rsidRPr="00432F62">
        <w:t xml:space="preserve">.3.5) and/or the current and anticipated situations (see </w:t>
      </w:r>
      <w:r w:rsidR="00536977" w:rsidRPr="00432F62">
        <w:t>clause</w:t>
      </w:r>
      <w:r w:rsidRPr="00432F62">
        <w:t xml:space="preserve"> </w:t>
      </w:r>
      <w:r w:rsidR="009D4DAD" w:rsidRPr="00432F62">
        <w:t>6</w:t>
      </w:r>
      <w:r w:rsidRPr="00432F62">
        <w:t xml:space="preserve">.3.7). The Situation Awareness Functional Block may also define a set of Policy Rules that take action based on, for example, the type of data or the intended Functional Block that will use the ingested data. The </w:t>
      </w:r>
      <w:r w:rsidR="005A2766" w:rsidRPr="00432F62">
        <w:t xml:space="preserve">Cognition </w:t>
      </w:r>
      <w:r w:rsidR="00624CC5" w:rsidRPr="00432F62">
        <w:t>Management</w:t>
      </w:r>
      <w:r w:rsidRPr="00432F62">
        <w:t xml:space="preserve"> Functional Block (see </w:t>
      </w:r>
      <w:r w:rsidR="00536977" w:rsidRPr="00432F62">
        <w:t>clause</w:t>
      </w:r>
      <w:r w:rsidRPr="00432F62">
        <w:t xml:space="preserve"> </w:t>
      </w:r>
      <w:r w:rsidR="001337B6" w:rsidRPr="00432F62">
        <w:t>6</w:t>
      </w:r>
      <w:r w:rsidRPr="00432F62">
        <w:t>.3.6) may aid in the understanding of ingested data.</w:t>
      </w:r>
    </w:p>
    <w:p w14:paraId="11C89E89" w14:textId="421C7DB8" w:rsidR="0033381E" w:rsidRPr="00432F62" w:rsidRDefault="0033381E" w:rsidP="007106B8">
      <w:r w:rsidRPr="00432F62">
        <w:lastRenderedPageBreak/>
        <w:t>The processing may include aggregation and correlation functions (</w:t>
      </w:r>
      <w:r w:rsidR="00F74BA7" w:rsidRPr="00432F62">
        <w:t>e.g.</w:t>
      </w:r>
      <w:r w:rsidRPr="00432F62">
        <w:t xml:space="preserve"> to reduce dimensionality) as well as machine learning (</w:t>
      </w:r>
      <w:r w:rsidR="00F74BA7" w:rsidRPr="00432F62">
        <w:t>e.g.</w:t>
      </w:r>
      <w:r w:rsidRPr="00432F62">
        <w:t xml:space="preserve"> this may yield faster results by dealing with significantly smaller data sets, and enable what-if analysis and other game-theoretic algorithms to be used). In such a case, the resulting </w:t>
      </w:r>
      <w:r w:rsidR="006A691C" w:rsidRPr="00432F62">
        <w:t>normalized</w:t>
      </w:r>
      <w:r w:rsidRPr="00432F62">
        <w:t xml:space="preserve"> data may also contain knowledge of a specific domain, or multiple domains.</w:t>
      </w:r>
    </w:p>
    <w:p w14:paraId="5876B88C" w14:textId="1C5EE66D" w:rsidR="0033381E" w:rsidRPr="00432F62" w:rsidRDefault="0033381E" w:rsidP="007106B8">
      <w:r w:rsidRPr="00432F62">
        <w:t xml:space="preserve">The particular set of processing functions required is dependent on the current context (see </w:t>
      </w:r>
      <w:r w:rsidR="00536977" w:rsidRPr="00432F62">
        <w:t>clause</w:t>
      </w:r>
      <w:r w:rsidRPr="00432F62">
        <w:t xml:space="preserve"> </w:t>
      </w:r>
      <w:r w:rsidR="001337B6" w:rsidRPr="00432F62">
        <w:t>6</w:t>
      </w:r>
      <w:r w:rsidRPr="00432F62">
        <w:t>.3.5)</w:t>
      </w:r>
      <w:r w:rsidR="00BD7031" w:rsidRPr="00432F62">
        <w:t xml:space="preserve"> and/or</w:t>
      </w:r>
      <w:r w:rsidRPr="00432F62">
        <w:t xml:space="preserve"> the current and anticipated situations (see </w:t>
      </w:r>
      <w:r w:rsidR="00536977" w:rsidRPr="00432F62">
        <w:t>clause</w:t>
      </w:r>
      <w:r w:rsidRPr="00432F62">
        <w:t xml:space="preserve"> </w:t>
      </w:r>
      <w:r w:rsidR="001337B6" w:rsidRPr="00432F62">
        <w:t>6</w:t>
      </w:r>
      <w:r w:rsidRPr="00432F62">
        <w:t xml:space="preserve">.3.7). The Situation Awareness Functional Block may also define a set of Policy Rules that take action based on, for example, the type of data or the intended Functional Block that will use the processed data. The </w:t>
      </w:r>
      <w:r w:rsidR="005A2766" w:rsidRPr="00432F62">
        <w:t xml:space="preserve">Cognition </w:t>
      </w:r>
      <w:r w:rsidR="00624CC5" w:rsidRPr="00432F62">
        <w:t>Management</w:t>
      </w:r>
      <w:r w:rsidRPr="00432F62">
        <w:t xml:space="preserve"> Functional Block (see </w:t>
      </w:r>
      <w:r w:rsidR="00536977" w:rsidRPr="00432F62">
        <w:t>clause</w:t>
      </w:r>
      <w:r w:rsidRPr="00432F62">
        <w:t xml:space="preserve"> </w:t>
      </w:r>
      <w:r w:rsidR="001E141C" w:rsidRPr="00432F62">
        <w:t>6</w:t>
      </w:r>
      <w:r w:rsidRPr="00432F62">
        <w:t>.3.6) may augment the meaning of ingested data (</w:t>
      </w:r>
      <w:r w:rsidR="00F74BA7" w:rsidRPr="00432F62">
        <w:t>e.g.</w:t>
      </w:r>
      <w:r w:rsidRPr="00432F62">
        <w:t xml:space="preserve"> by adding metadata).</w:t>
      </w:r>
    </w:p>
    <w:p w14:paraId="60904E55" w14:textId="28D22EAE" w:rsidR="0033381E" w:rsidRPr="00432F62" w:rsidRDefault="00A20382" w:rsidP="00273562">
      <w:pPr>
        <w:pStyle w:val="Heading5"/>
      </w:pPr>
      <w:bookmarkStart w:id="882" w:name="_Toc135898963"/>
      <w:bookmarkStart w:id="883" w:name="_Toc136005775"/>
      <w:bookmarkStart w:id="884" w:name="_Toc136439571"/>
      <w:bookmarkStart w:id="885" w:name="_Toc137460055"/>
      <w:bookmarkStart w:id="886" w:name="_Toc184657929"/>
      <w:r w:rsidRPr="00432F62">
        <w:t>6.3.2.3.</w:t>
      </w:r>
      <w:r w:rsidR="000F07C5" w:rsidRPr="00432F62">
        <w:t>2</w:t>
      </w:r>
      <w:r w:rsidRPr="00432F62">
        <w:tab/>
      </w:r>
      <w:r w:rsidR="0033381E" w:rsidRPr="00432F62">
        <w:t>Data Filtering</w:t>
      </w:r>
      <w:bookmarkEnd w:id="882"/>
      <w:bookmarkEnd w:id="883"/>
      <w:bookmarkEnd w:id="884"/>
      <w:bookmarkEnd w:id="885"/>
      <w:bookmarkEnd w:id="886"/>
    </w:p>
    <w:p w14:paraId="1B1A08E5" w14:textId="435BE479" w:rsidR="0033381E" w:rsidRPr="00432F62" w:rsidRDefault="0033381E" w:rsidP="0033381E">
      <w:r w:rsidRPr="00432F62">
        <w:t xml:space="preserve">Data filtering is the removal of unnecessary or unwanted information. This is done to simplify and possibly increase the speed of the analysis being performed. This is similar to removing the </w:t>
      </w:r>
      <w:r w:rsidR="00CB2F1B" w:rsidRPr="00432F62">
        <w:t>"</w:t>
      </w:r>
      <w:r w:rsidRPr="00432F62">
        <w:t>noise</w:t>
      </w:r>
      <w:r w:rsidR="00CB2F1B" w:rsidRPr="00432F62">
        <w:t>"</w:t>
      </w:r>
      <w:r w:rsidRPr="00432F62">
        <w:t xml:space="preserve"> in a signal. Filtering is generally (but not always) temporary </w:t>
      </w:r>
      <w:r w:rsidR="00595C74" w:rsidRPr="00432F62">
        <w:t>-</w:t>
      </w:r>
      <w:r w:rsidRPr="00432F62">
        <w:t xml:space="preserve"> the complete data set is kept, but only part of it is used for the calculation.</w:t>
      </w:r>
    </w:p>
    <w:p w14:paraId="50D3EFE3" w14:textId="24B4240C" w:rsidR="0033381E" w:rsidRPr="00432F62" w:rsidRDefault="0033381E" w:rsidP="0033381E">
      <w:r w:rsidRPr="00432F62">
        <w:t>Filtering requires the specification of rules and/or business logic to identify the data that shall be included in the analysis. Examples include outlier removal, time-series filtering, aggregation (</w:t>
      </w:r>
      <w:r w:rsidR="00F74BA7" w:rsidRPr="00432F62">
        <w:t>e.g.</w:t>
      </w:r>
      <w:r w:rsidRPr="00432F62">
        <w:t xml:space="preserve"> constructing one data stream from pieces of other data streams, such as merging name, IP address, and application data), validation (</w:t>
      </w:r>
      <w:r w:rsidR="00F74BA7" w:rsidRPr="00432F62">
        <w:t>i.e</w:t>
      </w:r>
      <w:r w:rsidRPr="00432F62">
        <w:t>. data is rejected because it does</w:t>
      </w:r>
      <w:r w:rsidR="00462E93" w:rsidRPr="00432F62">
        <w:t xml:space="preserve"> not</w:t>
      </w:r>
      <w:r w:rsidRPr="00432F62">
        <w:t xml:space="preserve"> meet value restrictions), and deduplication.</w:t>
      </w:r>
    </w:p>
    <w:p w14:paraId="6DA6C83B" w14:textId="6271BAF2" w:rsidR="0033381E" w:rsidRPr="00432F62" w:rsidRDefault="0033381E" w:rsidP="00273562">
      <w:pPr>
        <w:pStyle w:val="Heading5"/>
      </w:pPr>
      <w:bookmarkStart w:id="887" w:name="_Toc135898964"/>
      <w:bookmarkStart w:id="888" w:name="_Toc136005776"/>
      <w:bookmarkStart w:id="889" w:name="_Toc136439572"/>
      <w:bookmarkStart w:id="890" w:name="_Toc137460056"/>
      <w:bookmarkStart w:id="891" w:name="_Toc184657930"/>
      <w:r w:rsidRPr="00432F62">
        <w:t>6.3.2.3.</w:t>
      </w:r>
      <w:r w:rsidR="000F07C5" w:rsidRPr="00432F62">
        <w:t>3</w:t>
      </w:r>
      <w:r w:rsidRPr="00432F62">
        <w:tab/>
        <w:t>Data Correlation</w:t>
      </w:r>
      <w:bookmarkEnd w:id="887"/>
      <w:bookmarkEnd w:id="888"/>
      <w:bookmarkEnd w:id="889"/>
      <w:bookmarkEnd w:id="890"/>
      <w:bookmarkEnd w:id="891"/>
    </w:p>
    <w:p w14:paraId="325C676F" w14:textId="77777777" w:rsidR="0033381E" w:rsidRPr="00432F62" w:rsidRDefault="0033381E" w:rsidP="0033381E">
      <w:r w:rsidRPr="00432F62">
        <w:t>Data correlation refers to an association or relationship between data. It expresses one set of data in terms of its relationship with other sets of data. For example, the number of upsells to a higher class of service may increase due to targeted advertising, and may increase even more when offering free time-limited trials. Another example is collecting the complete set of data related to a subscriber. These data are usually collected using different mechanisms, and hence, are fragmented among different collection points. Data correlation can use rules and/or business logic to collect the scattered data and combine it to improve analysis. Data correlation is the first step in gaining increased understanding of relationships between data and their underlying objects.</w:t>
      </w:r>
    </w:p>
    <w:p w14:paraId="1DF8EBA9" w14:textId="2DDC79EB" w:rsidR="0033381E" w:rsidRPr="00432F62" w:rsidRDefault="0033381E" w:rsidP="00273562">
      <w:pPr>
        <w:pStyle w:val="Heading5"/>
      </w:pPr>
      <w:bookmarkStart w:id="892" w:name="_Toc135898965"/>
      <w:bookmarkStart w:id="893" w:name="_Toc136005777"/>
      <w:bookmarkStart w:id="894" w:name="_Toc136439573"/>
      <w:bookmarkStart w:id="895" w:name="_Toc137460057"/>
      <w:bookmarkStart w:id="896" w:name="_Toc184657931"/>
      <w:r w:rsidRPr="00432F62">
        <w:t>6.3.2.3.</w:t>
      </w:r>
      <w:r w:rsidR="000F07C5" w:rsidRPr="00432F62">
        <w:t>4</w:t>
      </w:r>
      <w:r w:rsidRPr="00432F62">
        <w:tab/>
        <w:t>Data Cleansing</w:t>
      </w:r>
      <w:bookmarkEnd w:id="892"/>
      <w:bookmarkEnd w:id="893"/>
      <w:bookmarkEnd w:id="894"/>
      <w:bookmarkEnd w:id="895"/>
      <w:bookmarkEnd w:id="896"/>
    </w:p>
    <w:p w14:paraId="7175802B" w14:textId="32B5055E" w:rsidR="0033381E" w:rsidRPr="00432F62" w:rsidRDefault="0033381E" w:rsidP="0033381E">
      <w:r w:rsidRPr="00432F62">
        <w:t xml:space="preserve">Data Cleansing is </w:t>
      </w:r>
      <w:r w:rsidR="00F01CD8" w:rsidRPr="00432F62">
        <w:t xml:space="preserve">a set of </w:t>
      </w:r>
      <w:r w:rsidRPr="00432F62">
        <w:t>process</w:t>
      </w:r>
      <w:r w:rsidR="00F01CD8" w:rsidRPr="00432F62">
        <w:t>es that</w:t>
      </w:r>
      <w:r w:rsidRPr="00432F62">
        <w:t xml:space="preserve"> detect and </w:t>
      </w:r>
      <w:r w:rsidR="001337B6" w:rsidRPr="00432F62">
        <w:t xml:space="preserve">then </w:t>
      </w:r>
      <w:r w:rsidRPr="00432F62">
        <w:t>correct or remov</w:t>
      </w:r>
      <w:r w:rsidR="00F01CD8" w:rsidRPr="00432F62">
        <w:t>e</w:t>
      </w:r>
      <w:r w:rsidRPr="00432F62">
        <w:t xml:space="preserve"> corrupt</w:t>
      </w:r>
      <w:r w:rsidR="001337B6" w:rsidRPr="00432F62">
        <w:t xml:space="preserve">, incomplete, </w:t>
      </w:r>
      <w:r w:rsidRPr="00432F62">
        <w:t>inaccurate</w:t>
      </w:r>
      <w:r w:rsidR="001337B6" w:rsidRPr="00432F62">
        <w:t>, and/or irrelevant</w:t>
      </w:r>
      <w:r w:rsidRPr="00432F62">
        <w:t xml:space="preserve"> data. Data cleansing typically is performed on batches of data. It differs from data validation in that data validation is performed at the time of ingestion, whereas data cleansing is performed later.</w:t>
      </w:r>
    </w:p>
    <w:p w14:paraId="43C2E04A" w14:textId="055D3F44" w:rsidR="0033381E" w:rsidRPr="00432F62" w:rsidRDefault="0033381E" w:rsidP="0033381E">
      <w:r w:rsidRPr="00432F62">
        <w:t>Data cleansing solutions may also enhance the data, either by making it more complete by adding related information or by adding metadata. Finally, data cleansing may also involve harmoni</w:t>
      </w:r>
      <w:r w:rsidR="00AB6F0D" w:rsidRPr="00432F62">
        <w:t>z</w:t>
      </w:r>
      <w:r w:rsidRPr="00432F62">
        <w:t xml:space="preserve">ation and </w:t>
      </w:r>
      <w:r w:rsidR="006A691C" w:rsidRPr="00432F62">
        <w:t>standardization</w:t>
      </w:r>
      <w:r w:rsidRPr="00432F62">
        <w:t xml:space="preserve"> of data. For example, abbreviations may be replaced by what they stand for, and data such as phone numbers may be reformatted to a standard format.</w:t>
      </w:r>
    </w:p>
    <w:p w14:paraId="26235BAA" w14:textId="66290D5C" w:rsidR="0033381E" w:rsidRPr="00432F62" w:rsidRDefault="0033381E" w:rsidP="00273562">
      <w:pPr>
        <w:pStyle w:val="Heading5"/>
      </w:pPr>
      <w:bookmarkStart w:id="897" w:name="_Toc135898966"/>
      <w:bookmarkStart w:id="898" w:name="_Toc136005778"/>
      <w:bookmarkStart w:id="899" w:name="_Toc136439574"/>
      <w:bookmarkStart w:id="900" w:name="_Toc137460058"/>
      <w:bookmarkStart w:id="901" w:name="_Toc184657932"/>
      <w:r w:rsidRPr="00432F62">
        <w:t>6.3.2.3.</w:t>
      </w:r>
      <w:r w:rsidR="000F07C5" w:rsidRPr="00432F62">
        <w:t>5</w:t>
      </w:r>
      <w:r w:rsidRPr="00432F62">
        <w:tab/>
        <w:t xml:space="preserve">Data </w:t>
      </w:r>
      <w:r w:rsidR="006A691C" w:rsidRPr="00432F62">
        <w:t>Anonymization</w:t>
      </w:r>
      <w:r w:rsidRPr="00432F62">
        <w:t xml:space="preserve"> and </w:t>
      </w:r>
      <w:r w:rsidR="006A691C" w:rsidRPr="00432F62">
        <w:t>Pseudonymization</w:t>
      </w:r>
      <w:bookmarkEnd w:id="897"/>
      <w:bookmarkEnd w:id="898"/>
      <w:bookmarkEnd w:id="899"/>
      <w:bookmarkEnd w:id="900"/>
      <w:bookmarkEnd w:id="901"/>
    </w:p>
    <w:p w14:paraId="35804800" w14:textId="12FD7F87" w:rsidR="0033381E" w:rsidRPr="00432F62" w:rsidRDefault="0033381E" w:rsidP="0033381E">
      <w:r w:rsidRPr="00432F62">
        <w:t xml:space="preserve">Data </w:t>
      </w:r>
      <w:r w:rsidR="006A691C" w:rsidRPr="00432F62">
        <w:t>Anonymization</w:t>
      </w:r>
      <w:r w:rsidRPr="00432F62">
        <w:t xml:space="preserve"> is the process of either removing or encrypting information that can be used to identify people from a data set. For the purposes of </w:t>
      </w:r>
      <w:r w:rsidR="00462E93" w:rsidRPr="00432F62">
        <w:t>the present document</w:t>
      </w:r>
      <w:r w:rsidRPr="00432F62">
        <w:t xml:space="preserve">, the </w:t>
      </w:r>
      <w:r w:rsidR="006A691C" w:rsidRPr="00432F62">
        <w:t>Anonymization</w:t>
      </w:r>
      <w:r w:rsidRPr="00432F62">
        <w:t xml:space="preserve"> process is defined as irreversibly severing data that can be used to identify a person from the data set. Any future re-identification is no longer possible.</w:t>
      </w:r>
    </w:p>
    <w:p w14:paraId="1556E72B" w14:textId="69C829C0" w:rsidR="0033381E" w:rsidRPr="00432F62" w:rsidRDefault="0033381E" w:rsidP="0033381E">
      <w:r w:rsidRPr="00432F62">
        <w:t xml:space="preserve">Data </w:t>
      </w:r>
      <w:r w:rsidR="006A691C" w:rsidRPr="00432F62">
        <w:t>Pseudonymization</w:t>
      </w:r>
      <w:r w:rsidRPr="00432F62">
        <w:t xml:space="preserve"> is the process of replacing information that can be used to identify a person with one or more artificial identifiers (</w:t>
      </w:r>
      <w:r w:rsidR="00F74BA7" w:rsidRPr="00432F62">
        <w:t>i.e</w:t>
      </w:r>
      <w:r w:rsidR="00536977" w:rsidRPr="00432F62">
        <w:t>.</w:t>
      </w:r>
      <w:r w:rsidRPr="00432F62">
        <w:t xml:space="preserve"> pseudonyms). For the purposes of </w:t>
      </w:r>
      <w:r w:rsidR="00462E93" w:rsidRPr="00432F62">
        <w:t>the present document</w:t>
      </w:r>
      <w:r w:rsidRPr="00432F62">
        <w:t xml:space="preserve">, the </w:t>
      </w:r>
      <w:r w:rsidR="006A691C" w:rsidRPr="00432F62">
        <w:t>Pseudonymization</w:t>
      </w:r>
      <w:r w:rsidRPr="00432F62">
        <w:t xml:space="preserve"> process is reversible by certain trusted entities, since the identifying data was not removed, but rather substituted with other data.</w:t>
      </w:r>
    </w:p>
    <w:p w14:paraId="41EF14D1" w14:textId="74712C50" w:rsidR="0033381E" w:rsidRPr="00432F62" w:rsidRDefault="0033381E" w:rsidP="00273562">
      <w:pPr>
        <w:pStyle w:val="Heading5"/>
      </w:pPr>
      <w:bookmarkStart w:id="902" w:name="_Toc135898967"/>
      <w:bookmarkStart w:id="903" w:name="_Toc136005779"/>
      <w:bookmarkStart w:id="904" w:name="_Toc136439575"/>
      <w:bookmarkStart w:id="905" w:name="_Toc137460059"/>
      <w:bookmarkStart w:id="906" w:name="_Toc184657933"/>
      <w:r w:rsidRPr="00432F62">
        <w:t>6.3.2.3.</w:t>
      </w:r>
      <w:r w:rsidR="000F07C5" w:rsidRPr="00432F62">
        <w:t>6</w:t>
      </w:r>
      <w:r w:rsidRPr="00432F62">
        <w:tab/>
        <w:t>Data Augmentation</w:t>
      </w:r>
      <w:bookmarkEnd w:id="902"/>
      <w:bookmarkEnd w:id="903"/>
      <w:bookmarkEnd w:id="904"/>
      <w:bookmarkEnd w:id="905"/>
      <w:bookmarkEnd w:id="906"/>
    </w:p>
    <w:p w14:paraId="0BFE789C" w14:textId="5F7C5F18" w:rsidR="0033381E" w:rsidRPr="00432F62" w:rsidRDefault="0033381E" w:rsidP="0033381E">
      <w:r w:rsidRPr="00432F62">
        <w:t xml:space="preserve">For the purposes of </w:t>
      </w:r>
      <w:r w:rsidR="00462E93" w:rsidRPr="00432F62">
        <w:t>the present document</w:t>
      </w:r>
      <w:r w:rsidRPr="00432F62">
        <w:t>, data augmentation is the process of adding other types of data to the existing data set to enrich it in some way. Two examples are the addition of metadata and the addition of ontological data to a data set to increase the understanding of the data. For example, metadata consists of additional information that describe or prescribe the characteristics, behaviour, and operation of the data. Ontological data is logic-based data that has one or more relationships to the original data that help explain those data. For example, ontological data could provide linguistically related information to provide additional information about the data.</w:t>
      </w:r>
    </w:p>
    <w:p w14:paraId="3C65B49D" w14:textId="1321345F" w:rsidR="0033381E" w:rsidRPr="00432F62" w:rsidRDefault="0033381E" w:rsidP="00273562">
      <w:pPr>
        <w:pStyle w:val="Heading5"/>
        <w:rPr>
          <w:lang w:eastAsia="zh-CN"/>
        </w:rPr>
      </w:pPr>
      <w:bookmarkStart w:id="907" w:name="_Toc135898968"/>
      <w:bookmarkStart w:id="908" w:name="_Toc136005780"/>
      <w:bookmarkStart w:id="909" w:name="_Toc136439576"/>
      <w:bookmarkStart w:id="910" w:name="_Toc137460060"/>
      <w:bookmarkStart w:id="911" w:name="_Toc184657934"/>
      <w:r w:rsidRPr="00432F62">
        <w:lastRenderedPageBreak/>
        <w:t>6.3.2.3.</w:t>
      </w:r>
      <w:r w:rsidR="000F07C5" w:rsidRPr="00432F62">
        <w:rPr>
          <w:lang w:eastAsia="zh-CN"/>
        </w:rPr>
        <w:t>7</w:t>
      </w:r>
      <w:r w:rsidRPr="00432F62">
        <w:tab/>
        <w:t xml:space="preserve">Data </w:t>
      </w:r>
      <w:r w:rsidRPr="00432F62">
        <w:rPr>
          <w:rFonts w:hint="eastAsia"/>
          <w:lang w:eastAsia="zh-CN"/>
        </w:rPr>
        <w:t>Labelling</w:t>
      </w:r>
      <w:r w:rsidR="00967AAD" w:rsidRPr="00432F62">
        <w:rPr>
          <w:lang w:eastAsia="zh-CN"/>
        </w:rPr>
        <w:t xml:space="preserve"> and Annotation</w:t>
      </w:r>
      <w:bookmarkEnd w:id="907"/>
      <w:bookmarkEnd w:id="908"/>
      <w:bookmarkEnd w:id="909"/>
      <w:bookmarkEnd w:id="910"/>
      <w:bookmarkEnd w:id="911"/>
    </w:p>
    <w:p w14:paraId="032A6594" w14:textId="7D522E83" w:rsidR="00182DF1" w:rsidRPr="00432F62" w:rsidRDefault="00182DF1" w:rsidP="00EA3585">
      <w:pPr>
        <w:pStyle w:val="H6"/>
      </w:pPr>
      <w:r w:rsidRPr="00432F62">
        <w:t>6.3.2.3.</w:t>
      </w:r>
      <w:r w:rsidR="000F07C5" w:rsidRPr="00432F62">
        <w:t>7</w:t>
      </w:r>
      <w:r w:rsidRPr="00432F62">
        <w:t>.1</w:t>
      </w:r>
      <w:r w:rsidRPr="00432F62">
        <w:tab/>
        <w:t>Introduction</w:t>
      </w:r>
    </w:p>
    <w:p w14:paraId="24CED0DD" w14:textId="048324F6" w:rsidR="0033381E" w:rsidRPr="00432F62" w:rsidRDefault="0033381E" w:rsidP="0033381E">
      <w:pPr>
        <w:rPr>
          <w:lang w:eastAsia="zh-CN"/>
        </w:rPr>
      </w:pPr>
      <w:r w:rsidRPr="00432F62">
        <w:rPr>
          <w:rFonts w:hint="eastAsia"/>
          <w:lang w:eastAsia="zh-CN"/>
        </w:rPr>
        <w:t xml:space="preserve">Data labelling is the process of adding corresponding class labels to data based on real information provided by </w:t>
      </w:r>
      <w:r w:rsidRPr="00432F62">
        <w:rPr>
          <w:lang w:eastAsia="zh-CN"/>
        </w:rPr>
        <w:t>the Assisted System (or its Designated Entity)</w:t>
      </w:r>
      <w:r w:rsidRPr="00432F62">
        <w:rPr>
          <w:rFonts w:hint="eastAsia"/>
          <w:lang w:eastAsia="zh-CN"/>
        </w:rPr>
        <w:t xml:space="preserve">. The class labels represent the state or attribute of the data. </w:t>
      </w:r>
      <w:r w:rsidR="00BF6FAD" w:rsidRPr="00432F62">
        <w:rPr>
          <w:lang w:eastAsia="zh-CN"/>
        </w:rPr>
        <w:t xml:space="preserve">When used in machine learning, the labels show the answer that the machine learning model should predict. </w:t>
      </w:r>
      <w:r w:rsidRPr="00432F62">
        <w:rPr>
          <w:rFonts w:hint="eastAsia"/>
          <w:lang w:eastAsia="zh-CN"/>
        </w:rPr>
        <w:t xml:space="preserve">For example, </w:t>
      </w:r>
      <w:r w:rsidRPr="00432F62">
        <w:rPr>
          <w:lang w:eastAsia="zh-CN"/>
        </w:rPr>
        <w:t xml:space="preserve">for a </w:t>
      </w:r>
      <w:r w:rsidRPr="00432F62">
        <w:rPr>
          <w:rFonts w:hint="eastAsia"/>
          <w:lang w:eastAsia="zh-CN"/>
        </w:rPr>
        <w:t>fault detection case</w:t>
      </w:r>
      <w:r w:rsidRPr="00432F62">
        <w:rPr>
          <w:lang w:eastAsia="zh-CN"/>
        </w:rPr>
        <w:t>,</w:t>
      </w:r>
      <w:r w:rsidRPr="00432F62">
        <w:rPr>
          <w:rFonts w:hint="eastAsia"/>
          <w:lang w:eastAsia="zh-CN"/>
        </w:rPr>
        <w:t xml:space="preserve"> labels could </w:t>
      </w:r>
      <w:r w:rsidRPr="00432F62">
        <w:rPr>
          <w:lang w:eastAsia="zh-CN"/>
        </w:rPr>
        <w:t xml:space="preserve">identify </w:t>
      </w:r>
      <w:r w:rsidRPr="00432F62">
        <w:rPr>
          <w:rFonts w:hint="eastAsia"/>
          <w:lang w:eastAsia="zh-CN"/>
        </w:rPr>
        <w:t xml:space="preserve">normal or abnormal traffic types in </w:t>
      </w:r>
      <w:r w:rsidRPr="00432F62">
        <w:rPr>
          <w:lang w:eastAsia="zh-CN"/>
        </w:rPr>
        <w:t xml:space="preserve">a </w:t>
      </w:r>
      <w:r w:rsidRPr="00432F62">
        <w:rPr>
          <w:rFonts w:hint="eastAsia"/>
          <w:lang w:eastAsia="zh-CN"/>
        </w:rPr>
        <w:t xml:space="preserve">traffic </w:t>
      </w:r>
      <w:r w:rsidRPr="00432F62">
        <w:rPr>
          <w:lang w:eastAsia="zh-CN"/>
        </w:rPr>
        <w:t>identification</w:t>
      </w:r>
      <w:r w:rsidRPr="00432F62">
        <w:rPr>
          <w:rFonts w:hint="eastAsia"/>
          <w:lang w:eastAsia="zh-CN"/>
        </w:rPr>
        <w:t xml:space="preserve"> case. The labelled data </w:t>
      </w:r>
      <w:r w:rsidR="00967AAD" w:rsidRPr="00432F62">
        <w:rPr>
          <w:lang w:eastAsia="zh-CN"/>
        </w:rPr>
        <w:t>is</w:t>
      </w:r>
      <w:r w:rsidRPr="00432F62">
        <w:rPr>
          <w:rFonts w:hint="eastAsia"/>
          <w:lang w:eastAsia="zh-CN"/>
        </w:rPr>
        <w:t xml:space="preserve"> used </w:t>
      </w:r>
      <w:r w:rsidRPr="00432F62">
        <w:rPr>
          <w:lang w:eastAsia="zh-CN"/>
        </w:rPr>
        <w:t xml:space="preserve">in </w:t>
      </w:r>
      <w:r w:rsidRPr="00432F62">
        <w:rPr>
          <w:rFonts w:hint="eastAsia"/>
          <w:lang w:eastAsia="zh-CN"/>
        </w:rPr>
        <w:t>model training with</w:t>
      </w:r>
      <w:r w:rsidRPr="00432F62">
        <w:t xml:space="preserve"> </w:t>
      </w:r>
      <w:r w:rsidRPr="00432F62">
        <w:rPr>
          <w:lang w:eastAsia="zh-CN"/>
        </w:rPr>
        <w:t>supervised</w:t>
      </w:r>
      <w:r w:rsidRPr="00432F62">
        <w:rPr>
          <w:rFonts w:hint="eastAsia"/>
          <w:lang w:eastAsia="zh-CN"/>
        </w:rPr>
        <w:t xml:space="preserve"> ML </w:t>
      </w:r>
      <w:r w:rsidRPr="00432F62">
        <w:rPr>
          <w:lang w:eastAsia="zh-CN"/>
        </w:rPr>
        <w:t>algorithm</w:t>
      </w:r>
      <w:r w:rsidRPr="00432F62">
        <w:rPr>
          <w:rFonts w:hint="eastAsia"/>
          <w:lang w:eastAsia="zh-CN"/>
        </w:rPr>
        <w:t>s.</w:t>
      </w:r>
    </w:p>
    <w:p w14:paraId="1974E0FD" w14:textId="1DD6B992" w:rsidR="00967AAD" w:rsidRPr="00432F62" w:rsidRDefault="00967AAD" w:rsidP="0033381E">
      <w:pPr>
        <w:rPr>
          <w:lang w:eastAsia="zh-CN"/>
        </w:rPr>
      </w:pPr>
      <w:r w:rsidRPr="00432F62">
        <w:rPr>
          <w:lang w:eastAsia="zh-CN"/>
        </w:rPr>
        <w:t>Labelling is typically done by adding tags and</w:t>
      </w:r>
      <w:r w:rsidR="00DB68B8" w:rsidRPr="00432F62">
        <w:rPr>
          <w:lang w:eastAsia="zh-CN"/>
        </w:rPr>
        <w:t>/</w:t>
      </w:r>
      <w:r w:rsidRPr="00432F62">
        <w:rPr>
          <w:lang w:eastAsia="zh-CN"/>
        </w:rPr>
        <w:t xml:space="preserve">or metadata to the ingested data. Data labelling is more properly called data </w:t>
      </w:r>
      <w:r w:rsidRPr="00432F62">
        <w:rPr>
          <w:i/>
          <w:iCs/>
          <w:lang w:eastAsia="zh-CN"/>
        </w:rPr>
        <w:t>annotation</w:t>
      </w:r>
      <w:r w:rsidRPr="00432F62">
        <w:rPr>
          <w:lang w:eastAsia="zh-CN"/>
        </w:rPr>
        <w:t xml:space="preserve"> when metadata is used, as the metadata is more descriptive and/or prescriptive than a simple label.</w:t>
      </w:r>
    </w:p>
    <w:p w14:paraId="05DDE432" w14:textId="6CE14FCC" w:rsidR="00967AAD" w:rsidRPr="00432F62" w:rsidRDefault="00182DF1" w:rsidP="00EA3585">
      <w:pPr>
        <w:pStyle w:val="H6"/>
      </w:pPr>
      <w:r w:rsidRPr="00432F62">
        <w:t>6.3.2.3.</w:t>
      </w:r>
      <w:r w:rsidR="000F07C5" w:rsidRPr="00432F62">
        <w:t>7</w:t>
      </w:r>
      <w:r w:rsidRPr="00432F62">
        <w:t>.2</w:t>
      </w:r>
      <w:r w:rsidRPr="00432F62">
        <w:tab/>
      </w:r>
      <w:r w:rsidR="00967AAD" w:rsidRPr="00432F62">
        <w:t>Types of Data Annotations</w:t>
      </w:r>
    </w:p>
    <w:p w14:paraId="3706EE30" w14:textId="1B7E6102" w:rsidR="00967AAD" w:rsidRPr="00432F62" w:rsidRDefault="005A4BE8" w:rsidP="005A4BE8">
      <w:pPr>
        <w:rPr>
          <w:lang w:eastAsia="zh-CN"/>
        </w:rPr>
      </w:pPr>
      <w:r w:rsidRPr="00432F62">
        <w:rPr>
          <w:lang w:eastAsia="zh-CN"/>
        </w:rPr>
        <w:t>The following is a non-exhaustive list of the most common types of data annotations used.</w:t>
      </w:r>
    </w:p>
    <w:p w14:paraId="5A5C4F69" w14:textId="35247633" w:rsidR="005A4BE8" w:rsidRPr="00432F62" w:rsidRDefault="005A4BE8" w:rsidP="005A4BE8">
      <w:pPr>
        <w:rPr>
          <w:lang w:eastAsia="zh-CN"/>
        </w:rPr>
      </w:pPr>
      <w:r w:rsidRPr="00432F62">
        <w:rPr>
          <w:b/>
          <w:bCs/>
          <w:lang w:eastAsia="zh-CN"/>
        </w:rPr>
        <w:t xml:space="preserve">Text </w:t>
      </w:r>
      <w:r w:rsidR="004C7507" w:rsidRPr="00432F62">
        <w:rPr>
          <w:b/>
          <w:bCs/>
          <w:lang w:eastAsia="zh-CN"/>
        </w:rPr>
        <w:t>Categorization</w:t>
      </w:r>
      <w:r w:rsidRPr="00432F62">
        <w:rPr>
          <w:b/>
          <w:bCs/>
          <w:lang w:eastAsia="zh-CN"/>
        </w:rPr>
        <w:t>.</w:t>
      </w:r>
      <w:r w:rsidRPr="00432F62">
        <w:rPr>
          <w:lang w:eastAsia="zh-CN"/>
        </w:rPr>
        <w:t xml:space="preserve"> This type of annotation is used to assign text to predefined categories. For example, different parts of a document could be assigned different </w:t>
      </w:r>
      <w:r w:rsidRPr="00432F62">
        <w:rPr>
          <w:i/>
          <w:iCs/>
          <w:lang w:eastAsia="zh-CN"/>
        </w:rPr>
        <w:t>topics</w:t>
      </w:r>
      <w:r w:rsidRPr="00432F62">
        <w:rPr>
          <w:lang w:eastAsia="zh-CN"/>
        </w:rPr>
        <w:t xml:space="preserve"> (see clause 6.5</w:t>
      </w:r>
      <w:r w:rsidR="001E141C" w:rsidRPr="00432F62">
        <w:rPr>
          <w:lang w:eastAsia="zh-CN"/>
        </w:rPr>
        <w:t>.3.5</w:t>
      </w:r>
      <w:r w:rsidRPr="00432F62">
        <w:rPr>
          <w:lang w:eastAsia="zh-CN"/>
        </w:rPr>
        <w:t>) for transmission using the Semantic Bus (e.g.</w:t>
      </w:r>
      <w:r w:rsidR="007732CC" w:rsidRPr="00432F62">
        <w:rPr>
          <w:lang w:eastAsia="zh-CN"/>
        </w:rPr>
        <w:t> </w:t>
      </w:r>
      <w:r w:rsidRPr="00432F62">
        <w:rPr>
          <w:lang w:eastAsia="zh-CN"/>
        </w:rPr>
        <w:t>a parent topic could be called congestion data, with two sub-topics, called domestic and international congestion data).</w:t>
      </w:r>
    </w:p>
    <w:p w14:paraId="17E48148" w14:textId="76CDE6F7" w:rsidR="005A4BE8" w:rsidRPr="00432F62" w:rsidRDefault="005A4BE8" w:rsidP="005A4BE8">
      <w:pPr>
        <w:rPr>
          <w:lang w:eastAsia="zh-CN"/>
        </w:rPr>
      </w:pPr>
      <w:r w:rsidRPr="00432F62">
        <w:rPr>
          <w:b/>
          <w:bCs/>
          <w:lang w:eastAsia="zh-CN"/>
        </w:rPr>
        <w:t>Entity Annotation.</w:t>
      </w:r>
      <w:r w:rsidR="00D36FFC" w:rsidRPr="00432F62">
        <w:rPr>
          <w:lang w:eastAsia="zh-CN"/>
        </w:rPr>
        <w:t xml:space="preserve"> Named Entity Recognition (NER) (see clause 6.3.5.4) is the most common form of entity annotation. NER classifies text according to predefined entities in an information or data model, and/or in an ontology. Examples include finding the names of people, </w:t>
      </w:r>
      <w:r w:rsidR="004C7507" w:rsidRPr="00432F62">
        <w:rPr>
          <w:lang w:eastAsia="zh-CN"/>
        </w:rPr>
        <w:t>organizations</w:t>
      </w:r>
      <w:r w:rsidR="00D36FFC" w:rsidRPr="00432F62">
        <w:rPr>
          <w:lang w:eastAsia="zh-CN"/>
        </w:rPr>
        <w:t xml:space="preserve">, places, and equipment, and adds facts and meaning to each entity occurrence. This then allows Named Entity </w:t>
      </w:r>
      <w:r w:rsidR="00D36FFC" w:rsidRPr="00432F62">
        <w:rPr>
          <w:i/>
          <w:iCs/>
          <w:lang w:eastAsia="zh-CN"/>
        </w:rPr>
        <w:t>Linking</w:t>
      </w:r>
      <w:r w:rsidR="00D36FFC" w:rsidRPr="00432F62">
        <w:rPr>
          <w:lang w:eastAsia="zh-CN"/>
        </w:rPr>
        <w:t>, where two different named entities that occur in different parts of a document are associated with each other. For example, a Service can be associated with a Provider, or a type of equipment associated with an Internet Gateway.</w:t>
      </w:r>
    </w:p>
    <w:p w14:paraId="1E416C19" w14:textId="4B9622F8" w:rsidR="00D36FFC" w:rsidRPr="00432F62" w:rsidRDefault="00D36FFC" w:rsidP="00D36FFC">
      <w:pPr>
        <w:rPr>
          <w:lang w:eastAsia="zh-CN"/>
        </w:rPr>
      </w:pPr>
      <w:r w:rsidRPr="00432F62">
        <w:rPr>
          <w:b/>
          <w:bCs/>
          <w:lang w:eastAsia="zh-CN"/>
        </w:rPr>
        <w:t xml:space="preserve">Image </w:t>
      </w:r>
      <w:r w:rsidR="005A4BE8" w:rsidRPr="00432F62">
        <w:rPr>
          <w:b/>
          <w:bCs/>
          <w:lang w:eastAsia="zh-CN"/>
        </w:rPr>
        <w:t>Annotation.</w:t>
      </w:r>
      <w:r w:rsidRPr="00432F62">
        <w:t xml:space="preserve"> This uses one or more processes to target an area of interest in the image. For example, a box can be placed on an image to identify an object. Another example is assigning each pixel a value corresponding to its meaning and/or importance in </w:t>
      </w:r>
      <w:r w:rsidR="004C7507" w:rsidRPr="00432F62">
        <w:t>recognizing</w:t>
      </w:r>
      <w:r w:rsidRPr="00432F62">
        <w:t xml:space="preserve"> the image.</w:t>
      </w:r>
      <w:r w:rsidRPr="00432F62">
        <w:rPr>
          <w:lang w:eastAsia="zh-CN"/>
        </w:rPr>
        <w:t xml:space="preserve"> This helps a machine learning model recognize the annotated area as a distinct type of object, and can be used for autonomous vehicle guidance, facial recognition, and even to block sensitive or inappropriate content.</w:t>
      </w:r>
    </w:p>
    <w:p w14:paraId="1B2446E8" w14:textId="17303FE5" w:rsidR="005A4BE8" w:rsidRPr="00432F62" w:rsidRDefault="00D36FFC" w:rsidP="00D36FFC">
      <w:pPr>
        <w:rPr>
          <w:lang w:eastAsia="zh-CN"/>
        </w:rPr>
      </w:pPr>
      <w:r w:rsidRPr="00432F62">
        <w:rPr>
          <w:b/>
          <w:bCs/>
          <w:lang w:eastAsia="zh-CN"/>
        </w:rPr>
        <w:t>Video Annotation.</w:t>
      </w:r>
      <w:r w:rsidRPr="00432F62">
        <w:rPr>
          <w:lang w:eastAsia="zh-CN"/>
        </w:rPr>
        <w:t xml:space="preserve"> Similar to image annotation, this adds bounding boxes, polygons, or other </w:t>
      </w:r>
      <w:r w:rsidR="00C40C73" w:rsidRPr="00432F62">
        <w:rPr>
          <w:lang w:eastAsia="zh-CN"/>
        </w:rPr>
        <w:t xml:space="preserve">identifying tags to video </w:t>
      </w:r>
      <w:r w:rsidRPr="00432F62">
        <w:rPr>
          <w:lang w:eastAsia="zh-CN"/>
        </w:rPr>
        <w:t xml:space="preserve">content. This can be done </w:t>
      </w:r>
      <w:r w:rsidR="00C40C73" w:rsidRPr="00432F62">
        <w:rPr>
          <w:lang w:eastAsia="zh-CN"/>
        </w:rPr>
        <w:t xml:space="preserve">using a video annotation tool, or more typically, </w:t>
      </w:r>
      <w:r w:rsidRPr="00432F62">
        <w:rPr>
          <w:lang w:eastAsia="zh-CN"/>
        </w:rPr>
        <w:t xml:space="preserve">on a frame-by-frame basis, </w:t>
      </w:r>
      <w:r w:rsidR="00C40C73" w:rsidRPr="00432F62">
        <w:rPr>
          <w:lang w:eastAsia="zh-CN"/>
        </w:rPr>
        <w:t>where</w:t>
      </w:r>
      <w:r w:rsidRPr="00432F62">
        <w:rPr>
          <w:lang w:eastAsia="zh-CN"/>
        </w:rPr>
        <w:t xml:space="preserve"> frames </w:t>
      </w:r>
      <w:r w:rsidR="00C40C73" w:rsidRPr="00432F62">
        <w:rPr>
          <w:lang w:eastAsia="zh-CN"/>
        </w:rPr>
        <w:t>are subsequently</w:t>
      </w:r>
      <w:r w:rsidRPr="00432F62">
        <w:rPr>
          <w:lang w:eastAsia="zh-CN"/>
        </w:rPr>
        <w:t xml:space="preserve"> stitched together to help track the movement of the annotated object. This </w:t>
      </w:r>
      <w:r w:rsidR="00C40C73" w:rsidRPr="00432F62">
        <w:rPr>
          <w:lang w:eastAsia="zh-CN"/>
        </w:rPr>
        <w:t>can be used for developing</w:t>
      </w:r>
      <w:r w:rsidRPr="00432F62">
        <w:rPr>
          <w:lang w:eastAsia="zh-CN"/>
        </w:rPr>
        <w:t xml:space="preserve"> computer vision models for object tracking and </w:t>
      </w:r>
      <w:r w:rsidR="00C40C73" w:rsidRPr="00432F62">
        <w:rPr>
          <w:lang w:eastAsia="zh-CN"/>
        </w:rPr>
        <w:t>similar tasks</w:t>
      </w:r>
      <w:r w:rsidRPr="00432F62">
        <w:rPr>
          <w:lang w:eastAsia="zh-CN"/>
        </w:rPr>
        <w:t>.</w:t>
      </w:r>
    </w:p>
    <w:p w14:paraId="05C91FD3" w14:textId="561879CE" w:rsidR="005A4BE8" w:rsidRPr="00432F62" w:rsidRDefault="00BF6FAD" w:rsidP="005A4BE8">
      <w:pPr>
        <w:rPr>
          <w:lang w:eastAsia="zh-CN"/>
        </w:rPr>
      </w:pPr>
      <w:r w:rsidRPr="00432F62">
        <w:rPr>
          <w:b/>
          <w:bCs/>
          <w:lang w:eastAsia="zh-CN"/>
        </w:rPr>
        <w:t>Linguistic</w:t>
      </w:r>
      <w:r w:rsidR="005A4BE8" w:rsidRPr="00432F62">
        <w:rPr>
          <w:b/>
          <w:bCs/>
          <w:lang w:eastAsia="zh-CN"/>
        </w:rPr>
        <w:t xml:space="preserve"> Annotation.</w:t>
      </w:r>
      <w:r w:rsidRPr="00432F62">
        <w:rPr>
          <w:lang w:eastAsia="zh-CN"/>
        </w:rPr>
        <w:t xml:space="preserve"> This type of annotation is used in each of the parsers (or compilers) present in the ENI System (e.g. in the Situational Awareness, MDE, and Policy Management Functional Blocks). It tags the words in a piece of content with their grammatical meaning (e.g. verb, verb phrase, and proper noun).</w:t>
      </w:r>
    </w:p>
    <w:p w14:paraId="790C9C36" w14:textId="1235C162" w:rsidR="005A4BE8" w:rsidRPr="00432F62" w:rsidRDefault="00BF6FAD" w:rsidP="005A4BE8">
      <w:pPr>
        <w:rPr>
          <w:lang w:eastAsia="zh-CN"/>
        </w:rPr>
      </w:pPr>
      <w:r w:rsidRPr="00432F62">
        <w:rPr>
          <w:b/>
          <w:bCs/>
          <w:lang w:eastAsia="zh-CN"/>
        </w:rPr>
        <w:t>Semantic</w:t>
      </w:r>
      <w:r w:rsidR="005A4BE8" w:rsidRPr="00432F62">
        <w:rPr>
          <w:b/>
          <w:bCs/>
          <w:lang w:eastAsia="zh-CN"/>
        </w:rPr>
        <w:t xml:space="preserve"> Annotation.</w:t>
      </w:r>
      <w:r w:rsidRPr="00432F62">
        <w:t xml:space="preserve"> </w:t>
      </w:r>
      <w:r w:rsidRPr="00432F62">
        <w:rPr>
          <w:lang w:eastAsia="zh-CN"/>
        </w:rPr>
        <w:t xml:space="preserve">Semantic annotation adds meaning to annotated data. Machine learning models use semantically annotated data to learn how to categorize new concepts, as well as to infer other relationships to better categorize and annotate other parts of the text, image, or video. ENI shall use this type of annotation to form </w:t>
      </w:r>
      <w:r w:rsidR="007D68C6" w:rsidRPr="00432F62">
        <w:rPr>
          <w:lang w:eastAsia="zh-CN"/>
        </w:rPr>
        <w:t xml:space="preserve">hypotheses </w:t>
      </w:r>
      <w:r w:rsidRPr="00432F62">
        <w:rPr>
          <w:lang w:eastAsia="zh-CN"/>
        </w:rPr>
        <w:t>about entities found as well as their behaviour.</w:t>
      </w:r>
    </w:p>
    <w:p w14:paraId="0C9F0FBF" w14:textId="58E47FFA" w:rsidR="00182DF1" w:rsidRPr="00432F62" w:rsidRDefault="00967AAD" w:rsidP="00EA3585">
      <w:pPr>
        <w:pStyle w:val="H6"/>
      </w:pPr>
      <w:r w:rsidRPr="00432F62">
        <w:t>6.3.2.3.7.3</w:t>
      </w:r>
      <w:r w:rsidRPr="00432F62">
        <w:tab/>
      </w:r>
      <w:r w:rsidR="00182DF1" w:rsidRPr="00432F62">
        <w:t>Labelling Accuracy</w:t>
      </w:r>
      <w:r w:rsidR="00CA519B" w:rsidRPr="00432F62">
        <w:t xml:space="preserve"> and Labelling Quality</w:t>
      </w:r>
    </w:p>
    <w:p w14:paraId="06F54C72" w14:textId="5262FE2E" w:rsidR="00CA519B" w:rsidRPr="00432F62" w:rsidRDefault="00C10BCE" w:rsidP="00CA519B">
      <w:r w:rsidRPr="00432F62">
        <w:t>Data labelling accuracy measures how close the labelled features match real-world data, and is independent of the type of data and model that is being annotated. Data labelling quality measures the accuracy of the labels across the entire dataset. For example, it examines whether each label works the same and provides the same result everywhere that it occurs.</w:t>
      </w:r>
    </w:p>
    <w:p w14:paraId="0952EE7D" w14:textId="27D82B30" w:rsidR="00C10BCE" w:rsidRPr="00432F62" w:rsidRDefault="00C10BCE" w:rsidP="00CA519B">
      <w:r w:rsidRPr="00432F62">
        <w:t xml:space="preserve">Annotation shall require context. This enables the annotation system to choose the correct meaning for a label having multiple meanings. For example, the word </w:t>
      </w:r>
      <w:r w:rsidR="00CB2F1B" w:rsidRPr="00432F62">
        <w:t>"</w:t>
      </w:r>
      <w:r w:rsidRPr="00432F62">
        <w:t>bank</w:t>
      </w:r>
      <w:r w:rsidR="00CB2F1B" w:rsidRPr="00432F62">
        <w:t>"</w:t>
      </w:r>
      <w:r w:rsidRPr="00432F62">
        <w:t xml:space="preserve"> could mean a financial institution, to count on something being true, a part of a river, or an aerial maneuver. It also enables </w:t>
      </w:r>
      <w:r w:rsidRPr="00432F62">
        <w:rPr>
          <w:i/>
          <w:iCs/>
        </w:rPr>
        <w:t>type-of</w:t>
      </w:r>
      <w:r w:rsidRPr="00432F62">
        <w:t xml:space="preserve"> relationships (e.g. red is a type of colour, where red is a hyponym and colour is a hypernym); this enables substitution of such relationships to be found.</w:t>
      </w:r>
    </w:p>
    <w:p w14:paraId="3ABE04A0" w14:textId="6BCFB7CF" w:rsidR="00C10BCE" w:rsidRPr="00432F62" w:rsidRDefault="00C10BCE" w:rsidP="00301DF6">
      <w:pPr>
        <w:keepLines/>
      </w:pPr>
      <w:r w:rsidRPr="00432F62">
        <w:lastRenderedPageBreak/>
        <w:t xml:space="preserve">Annotation should require situation awareness. This enables the relevance of the data that is being labelling to be defined based on the goals of the situation (see clause 6.3.7). </w:t>
      </w:r>
      <w:r w:rsidR="00141DBA" w:rsidRPr="00432F62">
        <w:t xml:space="preserve">For example, if telemetry says that 17 packets were dropped, then the action depends on what type of packets were dropped, along with what protocol, when, and where. Continuing the example, if the dropped packets were transmitted using FTP, that protocol will take care of recovering and transmitting them. In contrast, if the dropped packets were control or management packets, that represents a more serious problem, and the system needs to retransmit them (perhaps using a </w:t>
      </w:r>
      <w:r w:rsidR="00CB2F1B" w:rsidRPr="00432F62">
        <w:t>"</w:t>
      </w:r>
      <w:r w:rsidR="00141DBA" w:rsidRPr="00432F62">
        <w:t>guaranteed delivery</w:t>
      </w:r>
      <w:r w:rsidR="00CB2F1B" w:rsidRPr="00432F62">
        <w:t>"</w:t>
      </w:r>
      <w:r w:rsidR="00141DBA" w:rsidRPr="00432F62">
        <w:t xml:space="preserve"> message channel as described in clause 6.5).</w:t>
      </w:r>
    </w:p>
    <w:p w14:paraId="7893F88E" w14:textId="4500229D" w:rsidR="00F76999" w:rsidRPr="00432F62" w:rsidRDefault="00182DF1" w:rsidP="00EA3585">
      <w:pPr>
        <w:pStyle w:val="H6"/>
      </w:pPr>
      <w:r w:rsidRPr="00432F62">
        <w:t>6.3.2.3.</w:t>
      </w:r>
      <w:r w:rsidR="000F07C5" w:rsidRPr="00432F62">
        <w:t>7</w:t>
      </w:r>
      <w:r w:rsidR="00DB68B8" w:rsidRPr="00432F62">
        <w:t>.4</w:t>
      </w:r>
      <w:r w:rsidRPr="00432F62">
        <w:tab/>
      </w:r>
      <w:r w:rsidR="00F76999" w:rsidRPr="00432F62">
        <w:t>Semantic Annotation</w:t>
      </w:r>
    </w:p>
    <w:p w14:paraId="5AE399EB" w14:textId="0FC0282A" w:rsidR="00F76999" w:rsidRPr="00432F62" w:rsidRDefault="00D211D0" w:rsidP="00D211D0">
      <w:r w:rsidRPr="00432F62">
        <w:t xml:space="preserve">One of the most reliable and efficient ways to implement semantic annotation is to use neural networks. This is because semantic annotation can be seen as a classification problem, where the correct meaning of the input is discovered using various machine learning mechanisms. The basic problem is that there may be a large number of features that contain information, but it is difficult for the </w:t>
      </w:r>
      <w:r w:rsidR="00876447" w:rsidRPr="00432F62">
        <w:t xml:space="preserve">classifier </w:t>
      </w:r>
      <w:r w:rsidRPr="00432F62">
        <w:t xml:space="preserve">to properly combine them. </w:t>
      </w:r>
      <w:r w:rsidR="00521C74" w:rsidRPr="00432F62">
        <w:t xml:space="preserve">In addition, a particular input may be associated with more than one label. </w:t>
      </w:r>
      <w:r w:rsidRPr="00432F62">
        <w:t xml:space="preserve">This is why neural networks are preferred to other simpler classification models (e.g. random forest), because neural networks are better suited to handling large number of features and can </w:t>
      </w:r>
      <w:r w:rsidR="004C7507" w:rsidRPr="00432F62">
        <w:t>recognize</w:t>
      </w:r>
      <w:r w:rsidRPr="00432F62">
        <w:t xml:space="preserve"> non-linear combinations.</w:t>
      </w:r>
    </w:p>
    <w:p w14:paraId="70706A44" w14:textId="225CCF84" w:rsidR="00161C32" w:rsidRPr="00432F62" w:rsidRDefault="00DE0138" w:rsidP="00F346B4">
      <w:r w:rsidRPr="00432F62">
        <w:t xml:space="preserve">There are many cases where obtaining labelled data is expensive, even for text classification. Active learning may be used to </w:t>
      </w:r>
      <w:r w:rsidR="004C7507" w:rsidRPr="00432F62">
        <w:t>minimize</w:t>
      </w:r>
      <w:r w:rsidRPr="00432F62">
        <w:t xml:space="preserve"> the amount of labelled data that is required to build an accurate model for machine learning (see </w:t>
      </w:r>
      <w:r w:rsidR="00016C4D" w:rsidRPr="00432F62">
        <w:t xml:space="preserve">ETSI </w:t>
      </w:r>
      <w:r w:rsidR="00F233A9" w:rsidRPr="00432F62">
        <w:t>GR ENI 018</w:t>
      </w:r>
      <w:r w:rsidR="0073185B" w:rsidRPr="00432F62">
        <w:t xml:space="preserve"> [</w:t>
      </w:r>
      <w:r w:rsidR="0073185B" w:rsidRPr="00432F62">
        <w:fldChar w:fldCharType="begin"/>
      </w:r>
      <w:r w:rsidR="0073185B" w:rsidRPr="00432F62">
        <w:instrText xml:space="preserve">REF REF_GRENI018 \h </w:instrText>
      </w:r>
      <w:r w:rsidR="0073185B" w:rsidRPr="00432F62">
        <w:fldChar w:fldCharType="separate"/>
      </w:r>
      <w:r w:rsidR="000B4CCA" w:rsidRPr="00432F62">
        <w:t>i.</w:t>
      </w:r>
      <w:r w:rsidR="000B4CCA">
        <w:rPr>
          <w:noProof/>
        </w:rPr>
        <w:t>37</w:t>
      </w:r>
      <w:r w:rsidR="0073185B" w:rsidRPr="00432F62">
        <w:fldChar w:fldCharType="end"/>
      </w:r>
      <w:r w:rsidR="0073185B" w:rsidRPr="00432F62">
        <w:t>]</w:t>
      </w:r>
      <w:r w:rsidRPr="00432F62">
        <w:t>). The representation used to represent the content of a document is crucial.</w:t>
      </w:r>
    </w:p>
    <w:p w14:paraId="24B6AB2B" w14:textId="1F66FE6E" w:rsidR="00D211D0" w:rsidRPr="00432F62" w:rsidRDefault="0092698B" w:rsidP="003A7DB7">
      <w:pPr>
        <w:pStyle w:val="EditorsNote"/>
        <w:tabs>
          <w:tab w:val="left" w:pos="1620"/>
        </w:tabs>
        <w:ind w:left="1620" w:hanging="1336"/>
      </w:pPr>
      <w:r>
        <w:t>Editor’s Note:</w:t>
      </w:r>
      <w:r w:rsidR="00161C32" w:rsidRPr="00432F62">
        <w:tab/>
      </w:r>
      <w:r w:rsidR="00DE0138" w:rsidRPr="00432F62">
        <w:t xml:space="preserve">Release </w:t>
      </w:r>
      <w:r w:rsidR="00635A31" w:rsidRPr="00432F62">
        <w:t>4</w:t>
      </w:r>
      <w:r w:rsidR="005140C6" w:rsidRPr="00432F62">
        <w:t xml:space="preserve"> (see clause 9)</w:t>
      </w:r>
      <w:r w:rsidR="00DE0138" w:rsidRPr="00432F62">
        <w:t xml:space="preserve"> will compare </w:t>
      </w:r>
      <w:r w:rsidR="001907E2" w:rsidRPr="00432F62">
        <w:t>vectorized</w:t>
      </w:r>
      <w:r w:rsidR="00DE0138" w:rsidRPr="00432F62">
        <w:t xml:space="preserve"> representations based on word frequencies (e.g.</w:t>
      </w:r>
      <w:r w:rsidR="004E460F" w:rsidRPr="00432F62">
        <w:t> </w:t>
      </w:r>
      <w:r w:rsidR="00DE0138" w:rsidRPr="00432F62">
        <w:t>bag</w:t>
      </w:r>
      <w:r w:rsidR="00EF7178" w:rsidRPr="00432F62">
        <w:noBreakHyphen/>
      </w:r>
      <w:r w:rsidR="00DE0138" w:rsidRPr="00432F62">
        <w:t>of</w:t>
      </w:r>
      <w:r w:rsidR="00EF7178" w:rsidRPr="00432F62">
        <w:noBreakHyphen/>
      </w:r>
      <w:r w:rsidR="00DE0138" w:rsidRPr="00432F62">
        <w:t xml:space="preserve">words), word embeddings (e.g. </w:t>
      </w:r>
      <w:r w:rsidR="008A0AE8" w:rsidRPr="00432F62">
        <w:t>words are mapped into a vector space where the distance between words in the space is re</w:t>
      </w:r>
      <w:r w:rsidR="00713F2C" w:rsidRPr="00432F62">
        <w:t>l</w:t>
      </w:r>
      <w:r w:rsidR="008A0AE8" w:rsidRPr="00432F62">
        <w:t xml:space="preserve">ated to the syntactic ad semantic features of the words; and example is </w:t>
      </w:r>
      <w:r w:rsidR="00DE0138" w:rsidRPr="00432F62">
        <w:rPr>
          <w:i/>
          <w:iCs/>
        </w:rPr>
        <w:t>word2vec</w:t>
      </w:r>
      <w:r w:rsidR="00DE0138" w:rsidRPr="00432F62">
        <w:t>), and document-level mechanisms (e.g. bi-directional encoder representations from transformers, or BERT) to determine which (if any) of these approaches could be used effectively in active learning.</w:t>
      </w:r>
    </w:p>
    <w:p w14:paraId="12A8AF42" w14:textId="119BAA8B" w:rsidR="0033381E" w:rsidRPr="00432F62" w:rsidRDefault="0033381E" w:rsidP="00273562">
      <w:pPr>
        <w:pStyle w:val="Heading4"/>
      </w:pPr>
      <w:bookmarkStart w:id="912" w:name="_Toc135898969"/>
      <w:bookmarkStart w:id="913" w:name="_Toc136005781"/>
      <w:bookmarkStart w:id="914" w:name="_Toc136439577"/>
      <w:bookmarkStart w:id="915" w:name="_Toc137460061"/>
      <w:bookmarkStart w:id="916" w:name="_Toc184657935"/>
      <w:r w:rsidRPr="00432F62">
        <w:t>6.3.2.4</w:t>
      </w:r>
      <w:r w:rsidRPr="00432F62">
        <w:tab/>
        <w:t>Operation of the Data Ingestion Functional Block</w:t>
      </w:r>
      <w:bookmarkEnd w:id="912"/>
      <w:bookmarkEnd w:id="913"/>
      <w:bookmarkEnd w:id="914"/>
      <w:bookmarkEnd w:id="915"/>
      <w:bookmarkEnd w:id="916"/>
    </w:p>
    <w:p w14:paraId="120B80FA" w14:textId="38F896CB" w:rsidR="000F3325" w:rsidRPr="00432F62" w:rsidRDefault="000F3325" w:rsidP="00273562">
      <w:pPr>
        <w:pStyle w:val="Heading5"/>
      </w:pPr>
      <w:bookmarkStart w:id="917" w:name="_Toc135898970"/>
      <w:bookmarkStart w:id="918" w:name="_Toc136005782"/>
      <w:bookmarkStart w:id="919" w:name="_Toc136439578"/>
      <w:bookmarkStart w:id="920" w:name="_Toc137460062"/>
      <w:bookmarkStart w:id="921" w:name="_Toc184657936"/>
      <w:r w:rsidRPr="00432F62">
        <w:t>6.3.2.4.1</w:t>
      </w:r>
      <w:r w:rsidRPr="00432F62">
        <w:tab/>
        <w:t>Introduction</w:t>
      </w:r>
      <w:bookmarkEnd w:id="917"/>
      <w:bookmarkEnd w:id="918"/>
      <w:bookmarkEnd w:id="919"/>
      <w:bookmarkEnd w:id="920"/>
      <w:bookmarkEnd w:id="921"/>
    </w:p>
    <w:p w14:paraId="6C58346A" w14:textId="48D6EFC2" w:rsidR="0033381E" w:rsidRPr="00432F62" w:rsidRDefault="0033381E" w:rsidP="0033381E">
      <w:r w:rsidRPr="00432F62">
        <w:t>Different data sources use different languages and protocols to communicate their data. One way to accommodate this is to use a set of agents that each understands a particular data source and the data that it sends. This approach is shown in Figure 6-</w:t>
      </w:r>
      <w:r w:rsidR="005F7A1E" w:rsidRPr="00432F62">
        <w:t>13</w:t>
      </w:r>
      <w:r w:rsidRPr="00432F62">
        <w:t>. The functional block diagram shown in Figure 6-</w:t>
      </w:r>
      <w:r w:rsidR="005F7A1E" w:rsidRPr="00432F62">
        <w:t>13</w:t>
      </w:r>
      <w:r w:rsidRPr="00432F62">
        <w:t xml:space="preserve"> does not prescribe an implementation. Rather, it describes the high-level Functional Blocks that are needed to implement the needs of data ingestion. Different implementations may need to add other Functional Blocks to meet their particular operational requirements.</w:t>
      </w:r>
    </w:p>
    <w:p w14:paraId="0EDFC49E" w14:textId="77777777" w:rsidR="0033381E" w:rsidRPr="00432F62" w:rsidRDefault="0033381E" w:rsidP="00595C74">
      <w:pPr>
        <w:pStyle w:val="FL"/>
      </w:pPr>
      <w:r w:rsidRPr="00432F62">
        <w:rPr>
          <w:noProof/>
          <w:lang w:eastAsia="en-GB"/>
        </w:rPr>
        <w:drawing>
          <wp:inline distT="0" distB="0" distL="0" distR="0" wp14:anchorId="178BF213" wp14:editId="63349C2D">
            <wp:extent cx="2816225" cy="2661285"/>
            <wp:effectExtent l="0" t="0" r="3175" b="5715"/>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2816225" cy="2661285"/>
                    </a:xfrm>
                    <a:prstGeom prst="rect">
                      <a:avLst/>
                    </a:prstGeom>
                    <a:noFill/>
                  </pic:spPr>
                </pic:pic>
              </a:graphicData>
            </a:graphic>
          </wp:inline>
        </w:drawing>
      </w:r>
    </w:p>
    <w:p w14:paraId="79553AB4" w14:textId="78B8B054" w:rsidR="0033381E" w:rsidRPr="00432F62" w:rsidRDefault="0033381E" w:rsidP="00B6296F">
      <w:pPr>
        <w:pStyle w:val="TF"/>
        <w:spacing w:before="120"/>
      </w:pPr>
      <w:r w:rsidRPr="00432F62">
        <w:t>Figure 6-</w:t>
      </w:r>
      <w:r w:rsidR="005F7A1E" w:rsidRPr="00432F62">
        <w:t>13</w:t>
      </w:r>
      <w:r w:rsidRPr="00432F62">
        <w:t>: Data Ingestion Operation</w:t>
      </w:r>
    </w:p>
    <w:p w14:paraId="55B9F15E" w14:textId="605171F6" w:rsidR="0033381E" w:rsidRPr="00432F62" w:rsidRDefault="0033381E" w:rsidP="00EF7178">
      <w:pPr>
        <w:keepLines/>
      </w:pPr>
      <w:r w:rsidRPr="00432F62">
        <w:lastRenderedPageBreak/>
        <w:t>Figure 6-</w:t>
      </w:r>
      <w:r w:rsidR="005F7A1E" w:rsidRPr="00432F62">
        <w:t>13</w:t>
      </w:r>
      <w:r w:rsidRPr="00432F62">
        <w:t xml:space="preserve"> shows a preferred method of operation of the Data Ingestion Functional Block. The bottom three levels represent agents. Level 1 is the agent having the highest level of abstraction, while level 2 is a set of agents that are either controlled by the corresponding level 1 agent or represent functionality required by the corresponding level 1 agent. Similarly, level 3 represent a set of agents that are either controlled by or represent functionality required by the corresponding level 2 agent. This is an example; there is no requirement to implement an agent hierarchy or a hierarchy that has a fixed number of levels for an ENI Agent System. Each agent may take on zero or more roles, and each role may be assigned a set of functions to a given data source. For example, Role A may be assigned the ability to perform any configuration operation required for monitoring, while Role B is assigned the ability to perform traffic engineering operations.</w:t>
      </w:r>
    </w:p>
    <w:p w14:paraId="596D853A" w14:textId="77777777" w:rsidR="0033381E" w:rsidRPr="00432F62" w:rsidRDefault="0033381E" w:rsidP="0033381E">
      <w:r w:rsidRPr="00432F62">
        <w:t>The advantages of this type of architecture include:</w:t>
      </w:r>
    </w:p>
    <w:p w14:paraId="599CF95B" w14:textId="12538C73" w:rsidR="0033381E" w:rsidRPr="00432F62" w:rsidRDefault="0033381E" w:rsidP="00595C74">
      <w:pPr>
        <w:pStyle w:val="B1"/>
      </w:pPr>
      <w:r w:rsidRPr="00432F62">
        <w:t>Flexibility:</w:t>
      </w:r>
      <w:r w:rsidR="00462E93" w:rsidRPr="00432F62">
        <w:t xml:space="preserve"> </w:t>
      </w:r>
      <w:r w:rsidRPr="00432F62">
        <w:t>the implementation may change (</w:t>
      </w:r>
      <w:r w:rsidR="00F74BA7" w:rsidRPr="00432F62">
        <w:t>e.g.</w:t>
      </w:r>
      <w:r w:rsidRPr="00432F62">
        <w:t xml:space="preserve"> lower levels of agents may change) without affecting the API (built from more abstract levels)</w:t>
      </w:r>
      <w:r w:rsidR="00595C74" w:rsidRPr="00432F62">
        <w:t>.</w:t>
      </w:r>
    </w:p>
    <w:p w14:paraId="7616F87D" w14:textId="374D3F5C" w:rsidR="0033381E" w:rsidRPr="00432F62" w:rsidRDefault="0033381E" w:rsidP="00595C74">
      <w:pPr>
        <w:pStyle w:val="B1"/>
      </w:pPr>
      <w:r w:rsidRPr="00432F62">
        <w:t>Extensibility:</w:t>
      </w:r>
      <w:r w:rsidR="00462E93" w:rsidRPr="00432F62">
        <w:t xml:space="preserve"> </w:t>
      </w:r>
      <w:r w:rsidRPr="00432F62">
        <w:t>new levels of agents may be added or removed to suit the needs of the application</w:t>
      </w:r>
      <w:r w:rsidR="00595C74" w:rsidRPr="00432F62">
        <w:t>.</w:t>
      </w:r>
    </w:p>
    <w:p w14:paraId="6A47CAD8" w14:textId="2B312E5E" w:rsidR="0033381E" w:rsidRPr="00432F62" w:rsidRDefault="0033381E" w:rsidP="00595C74">
      <w:pPr>
        <w:pStyle w:val="B1"/>
      </w:pPr>
      <w:r w:rsidRPr="00432F62">
        <w:t>Manageability:</w:t>
      </w:r>
      <w:r w:rsidR="00462E93" w:rsidRPr="00432F62">
        <w:t xml:space="preserve"> </w:t>
      </w:r>
      <w:r w:rsidRPr="00432F62">
        <w:t>instead of having to manage individual agents, the management focus is abstracted to managing roles</w:t>
      </w:r>
      <w:r w:rsidR="00595C74" w:rsidRPr="00432F62">
        <w:t>.</w:t>
      </w:r>
    </w:p>
    <w:p w14:paraId="50DBA69C" w14:textId="77777777" w:rsidR="00A20382" w:rsidRPr="00432F62" w:rsidRDefault="00A20382" w:rsidP="00273562">
      <w:pPr>
        <w:pStyle w:val="Heading5"/>
      </w:pPr>
      <w:bookmarkStart w:id="922" w:name="_Toc135898971"/>
      <w:bookmarkStart w:id="923" w:name="_Toc136005783"/>
      <w:bookmarkStart w:id="924" w:name="_Toc136439579"/>
      <w:bookmarkStart w:id="925" w:name="_Toc137460063"/>
      <w:bookmarkStart w:id="926" w:name="_Toc184657937"/>
      <w:r w:rsidRPr="00432F62">
        <w:t>6.3.2.4.2</w:t>
      </w:r>
      <w:r w:rsidRPr="00432F62">
        <w:tab/>
        <w:t>Telemetry Processing</w:t>
      </w:r>
      <w:bookmarkEnd w:id="922"/>
      <w:bookmarkEnd w:id="923"/>
      <w:bookmarkEnd w:id="924"/>
      <w:bookmarkEnd w:id="925"/>
      <w:bookmarkEnd w:id="926"/>
    </w:p>
    <w:p w14:paraId="15939434" w14:textId="7315763D" w:rsidR="00A20382" w:rsidRPr="00432F62" w:rsidRDefault="00A20382" w:rsidP="00EA3585">
      <w:pPr>
        <w:pStyle w:val="H6"/>
      </w:pPr>
      <w:r w:rsidRPr="00432F62">
        <w:t>6.3.2.4.2.1</w:t>
      </w:r>
      <w:r w:rsidRPr="00432F62">
        <w:tab/>
        <w:t>Cognitive and Situation-Aware Directed Telemetry Gathering</w:t>
      </w:r>
    </w:p>
    <w:p w14:paraId="451238C9" w14:textId="7B4B647E" w:rsidR="00464826" w:rsidRPr="00432F62" w:rsidRDefault="00545478" w:rsidP="00545478">
      <w:r w:rsidRPr="00432F62">
        <w:t>One of the advantages of using an adaptive closed control loop (see</w:t>
      </w:r>
      <w:r w:rsidR="00016C4D" w:rsidRPr="00432F62">
        <w:t xml:space="preserve"> ETSI</w:t>
      </w:r>
      <w:r w:rsidRPr="00432F62">
        <w:t xml:space="preserve"> </w:t>
      </w:r>
      <w:r w:rsidR="00A93F72" w:rsidRPr="00432F62">
        <w:t>GR ENI 017</w:t>
      </w:r>
      <w:r w:rsidR="0073185B" w:rsidRPr="00432F62">
        <w:t xml:space="preserve"> [</w:t>
      </w:r>
      <w:r w:rsidR="0073185B" w:rsidRPr="00432F62">
        <w:fldChar w:fldCharType="begin"/>
      </w:r>
      <w:r w:rsidR="0073185B" w:rsidRPr="00432F62">
        <w:instrText xml:space="preserve">REF REF_GRENI017 \h </w:instrText>
      </w:r>
      <w:r w:rsidR="0073185B" w:rsidRPr="00432F62">
        <w:fldChar w:fldCharType="separate"/>
      </w:r>
      <w:r w:rsidR="000B4CCA" w:rsidRPr="00432F62">
        <w:t>i.</w:t>
      </w:r>
      <w:r w:rsidR="000B4CCA">
        <w:rPr>
          <w:noProof/>
        </w:rPr>
        <w:t>36</w:t>
      </w:r>
      <w:r w:rsidR="0073185B" w:rsidRPr="00432F62">
        <w:fldChar w:fldCharType="end"/>
      </w:r>
      <w:r w:rsidR="0073185B" w:rsidRPr="00432F62">
        <w:t>]</w:t>
      </w:r>
      <w:r w:rsidRPr="00432F62">
        <w:t xml:space="preserve">) is to be able to easily change the goal(s) and/or the data being analysed by the control loop. In this case, the Cognition Management Functional Block of ENI (see clause 6.3.6) </w:t>
      </w:r>
      <w:r w:rsidR="00493EDB" w:rsidRPr="00432F62">
        <w:t xml:space="preserve">shall be </w:t>
      </w:r>
      <w:r w:rsidRPr="00432F62">
        <w:t xml:space="preserve">responsible for relating the actions taken by the ENI System to the set of end-to-end goals that the ENI System is </w:t>
      </w:r>
      <w:r w:rsidR="00FC50C6" w:rsidRPr="00432F62">
        <w:t xml:space="preserve">trying to satisfy. The Cognition Management Functional Block works closely with the Situational Awareness Functional Block to understand the meaning and significance of data and behaviour that is being analysed. It </w:t>
      </w:r>
      <w:r w:rsidR="00493EDB" w:rsidRPr="00432F62">
        <w:t xml:space="preserve">shall build </w:t>
      </w:r>
      <w:r w:rsidR="00FC50C6" w:rsidRPr="00432F62">
        <w:t>plans that describe various mechanisms that can be performed to move the current state of the entity being monitored to its desired state.</w:t>
      </w:r>
    </w:p>
    <w:p w14:paraId="1965F674" w14:textId="210D4BD1" w:rsidR="00545478" w:rsidRPr="00432F62" w:rsidRDefault="00464826" w:rsidP="00F346B4">
      <w:r w:rsidRPr="00432F62">
        <w:t>Both may postulate theories as to how the system being monitored, and/or its environment, are behaving. Such theories may necessitate telemetry, as well as one or monitoring points, to change in order to prove these theories.</w:t>
      </w:r>
    </w:p>
    <w:p w14:paraId="3DE2D11A" w14:textId="181129BC" w:rsidR="0026112F" w:rsidRPr="00432F62" w:rsidRDefault="00A20382" w:rsidP="00EA3585">
      <w:pPr>
        <w:pStyle w:val="H6"/>
      </w:pPr>
      <w:r w:rsidRPr="00432F62">
        <w:t>6.3.2.4.2.2</w:t>
      </w:r>
      <w:r w:rsidRPr="00432F62">
        <w:tab/>
      </w:r>
      <w:r w:rsidR="0026112F" w:rsidRPr="00432F62">
        <w:t>Detecting Anomalies</w:t>
      </w:r>
    </w:p>
    <w:p w14:paraId="756B76EF" w14:textId="51AF294E" w:rsidR="00C52942" w:rsidRPr="00432F62" w:rsidRDefault="00C52942" w:rsidP="00C52942">
      <w:r w:rsidRPr="00432F62">
        <w:t xml:space="preserve">An anomaly may be defined as </w:t>
      </w:r>
      <w:r w:rsidR="00CB2F1B" w:rsidRPr="00432F62">
        <w:t>"</w:t>
      </w:r>
      <w:r w:rsidRPr="00432F62">
        <w:t>the measurable consequences of an unexpected change in state of a datum, or set of data, which is outside of its local or global norm</w:t>
      </w:r>
      <w:r w:rsidR="00CB2F1B" w:rsidRPr="00432F62">
        <w:t>"</w:t>
      </w:r>
      <w:r w:rsidR="00EA3585" w:rsidRPr="00432F62">
        <w:t>.</w:t>
      </w:r>
    </w:p>
    <w:p w14:paraId="0CABA48A" w14:textId="1C1E51DC" w:rsidR="00161C32" w:rsidRPr="00432F62" w:rsidRDefault="00C52942" w:rsidP="003779E5">
      <w:r w:rsidRPr="00432F62">
        <w:t xml:space="preserve">There are several approaches to detecting anomalies. </w:t>
      </w:r>
      <w:r w:rsidR="003779E5" w:rsidRPr="00432F62">
        <w:t>Uni-variate anomaly detection approaches process the different telemetry parameters independently. In contrast, multi-variate anomaly detection approaches take into account possible correlations between the different parameters, allowing contextual anomalies to be detected</w:t>
      </w:r>
      <w:r w:rsidR="00836888" w:rsidRPr="00432F62">
        <w:t>:</w:t>
      </w:r>
    </w:p>
    <w:p w14:paraId="565D3AA0" w14:textId="4517A724" w:rsidR="00A15A81" w:rsidRPr="00432F62" w:rsidRDefault="0092698B" w:rsidP="003A7DB7">
      <w:pPr>
        <w:pStyle w:val="EditorsNote"/>
      </w:pPr>
      <w:r>
        <w:t>Editor’s Note:</w:t>
      </w:r>
      <w:r w:rsidR="00161C32" w:rsidRPr="00432F62">
        <w:tab/>
      </w:r>
      <w:r w:rsidR="00A15A81" w:rsidRPr="00432F62">
        <w:t xml:space="preserve">The following will be examined in Release </w:t>
      </w:r>
      <w:r w:rsidR="00635A31" w:rsidRPr="00432F62">
        <w:t xml:space="preserve">4 </w:t>
      </w:r>
      <w:r w:rsidR="005140C6" w:rsidRPr="00432F62">
        <w:t>(see clause 9)</w:t>
      </w:r>
      <w:r w:rsidR="00A15A81" w:rsidRPr="00432F62">
        <w:t xml:space="preserve"> of </w:t>
      </w:r>
      <w:r w:rsidR="00112BE7" w:rsidRPr="00432F62">
        <w:t>the present document</w:t>
      </w:r>
      <w:r w:rsidR="00A15A81" w:rsidRPr="00432F62">
        <w:t>.</w:t>
      </w:r>
    </w:p>
    <w:p w14:paraId="69A7FACA" w14:textId="740E51DE" w:rsidR="00A15A81" w:rsidRPr="00432F62" w:rsidRDefault="00A15A81" w:rsidP="003A7DB7">
      <w:pPr>
        <w:pStyle w:val="B1"/>
        <w:numPr>
          <w:ilvl w:val="1"/>
          <w:numId w:val="1"/>
        </w:numPr>
      </w:pPr>
      <w:r w:rsidRPr="00432F62">
        <w:rPr>
          <w:b/>
          <w:bCs/>
        </w:rPr>
        <w:t>Statistical.</w:t>
      </w:r>
      <w:r w:rsidRPr="00432F62">
        <w:t xml:space="preserve"> This uses histori</w:t>
      </w:r>
      <w:r w:rsidR="00A93F72" w:rsidRPr="00432F62">
        <w:t>c</w:t>
      </w:r>
      <w:r w:rsidRPr="00432F62">
        <w:t>al data to model the expected behaviour of a system.</w:t>
      </w:r>
    </w:p>
    <w:p w14:paraId="3912D735" w14:textId="25DC2ABB" w:rsidR="00A15A81" w:rsidRPr="00432F62" w:rsidRDefault="00A15A81" w:rsidP="003A7DB7">
      <w:pPr>
        <w:pStyle w:val="B1"/>
        <w:numPr>
          <w:ilvl w:val="1"/>
          <w:numId w:val="1"/>
        </w:numPr>
      </w:pPr>
      <w:r w:rsidRPr="00432F62">
        <w:rPr>
          <w:b/>
          <w:bCs/>
        </w:rPr>
        <w:t>Probabilistic.</w:t>
      </w:r>
      <w:r w:rsidRPr="00432F62">
        <w:t xml:space="preserve"> Similar to statistical, but uses probabilities or fuzzy algebra to do the comparison.</w:t>
      </w:r>
    </w:p>
    <w:p w14:paraId="5B878015" w14:textId="6BF96119" w:rsidR="00A15A81" w:rsidRPr="00432F62" w:rsidRDefault="00A15A81" w:rsidP="003A7DB7">
      <w:pPr>
        <w:pStyle w:val="B1"/>
        <w:numPr>
          <w:ilvl w:val="1"/>
          <w:numId w:val="1"/>
        </w:numPr>
      </w:pPr>
      <w:r w:rsidRPr="00432F62">
        <w:rPr>
          <w:b/>
          <w:bCs/>
        </w:rPr>
        <w:t>Distance-based Metrics.</w:t>
      </w:r>
      <w:r w:rsidRPr="00432F62">
        <w:t xml:space="preserve"> This uses the distance between a newly measured datum and previous data, and defines the datum as an anomaly if the distance is larger than a pre-defined </w:t>
      </w:r>
      <w:r w:rsidR="00DF4003" w:rsidRPr="00432F62">
        <w:t>value</w:t>
      </w:r>
      <w:r w:rsidRPr="00432F62">
        <w:t>.</w:t>
      </w:r>
    </w:p>
    <w:p w14:paraId="6628E972" w14:textId="7CF8AAEA" w:rsidR="00A15A81" w:rsidRPr="00432F62" w:rsidRDefault="00DF4003" w:rsidP="003A7DB7">
      <w:pPr>
        <w:pStyle w:val="B1"/>
        <w:numPr>
          <w:ilvl w:val="1"/>
          <w:numId w:val="1"/>
        </w:numPr>
      </w:pPr>
      <w:r w:rsidRPr="00432F62">
        <w:rPr>
          <w:b/>
          <w:bCs/>
        </w:rPr>
        <w:t>Pattern Matching</w:t>
      </w:r>
      <w:r w:rsidR="00A15A81" w:rsidRPr="00432F62">
        <w:rPr>
          <w:b/>
          <w:bCs/>
        </w:rPr>
        <w:t>.</w:t>
      </w:r>
      <w:r w:rsidR="00A15A81" w:rsidRPr="00432F62">
        <w:t xml:space="preserve"> This </w:t>
      </w:r>
      <w:r w:rsidRPr="00432F62">
        <w:t>compares each new measurement against a database of known anomalies, and classifies measurements that are more similar to known anomalies than to correct data as anomalies</w:t>
      </w:r>
      <w:r w:rsidR="00A15A81" w:rsidRPr="00432F62">
        <w:t>.</w:t>
      </w:r>
    </w:p>
    <w:p w14:paraId="6D43EEC7" w14:textId="0F03DACA" w:rsidR="00A15A81" w:rsidRPr="00432F62" w:rsidRDefault="00DF4003" w:rsidP="003A7DB7">
      <w:pPr>
        <w:pStyle w:val="B1"/>
        <w:numPr>
          <w:ilvl w:val="1"/>
          <w:numId w:val="1"/>
        </w:numPr>
      </w:pPr>
      <w:r w:rsidRPr="00432F62">
        <w:rPr>
          <w:b/>
          <w:bCs/>
        </w:rPr>
        <w:t>Structural Matching</w:t>
      </w:r>
      <w:r w:rsidR="00A15A81" w:rsidRPr="00432F62">
        <w:rPr>
          <w:b/>
          <w:bCs/>
        </w:rPr>
        <w:t>.</w:t>
      </w:r>
      <w:r w:rsidR="00A15A81" w:rsidRPr="00432F62">
        <w:t xml:space="preserve"> This </w:t>
      </w:r>
      <w:r w:rsidRPr="00432F62">
        <w:t>compares the structure of the data to known data fields from models and/or ontologies. If the data matches correct or anomalous data, then a corresponding decision is made</w:t>
      </w:r>
      <w:r w:rsidR="00A15A81" w:rsidRPr="00432F62">
        <w:t>.</w:t>
      </w:r>
    </w:p>
    <w:p w14:paraId="21ED314E" w14:textId="212E3F58" w:rsidR="00DF4003" w:rsidRPr="00432F62" w:rsidRDefault="00DF4003" w:rsidP="003A7DB7">
      <w:pPr>
        <w:pStyle w:val="B1"/>
        <w:numPr>
          <w:ilvl w:val="1"/>
          <w:numId w:val="1"/>
        </w:numPr>
      </w:pPr>
      <w:r w:rsidRPr="00432F62">
        <w:rPr>
          <w:b/>
          <w:bCs/>
        </w:rPr>
        <w:t>Clustering.</w:t>
      </w:r>
      <w:r w:rsidRPr="00432F62">
        <w:t xml:space="preserve"> This projects measured data into a multi-dimensional space. Measurements that do not belong to, or are too far from a cluster, are classified as anomalies.</w:t>
      </w:r>
    </w:p>
    <w:p w14:paraId="0640D3EF" w14:textId="24027E0F" w:rsidR="00DF4003" w:rsidRPr="00432F62" w:rsidRDefault="003779E5" w:rsidP="003A7DB7">
      <w:pPr>
        <w:pStyle w:val="B1"/>
        <w:numPr>
          <w:ilvl w:val="1"/>
          <w:numId w:val="1"/>
        </w:numPr>
      </w:pPr>
      <w:r w:rsidRPr="00432F62">
        <w:rPr>
          <w:b/>
          <w:bCs/>
        </w:rPr>
        <w:lastRenderedPageBreak/>
        <w:t>Ensemble Ma</w:t>
      </w:r>
      <w:r w:rsidR="000C48D1" w:rsidRPr="00432F62">
        <w:rPr>
          <w:b/>
          <w:bCs/>
        </w:rPr>
        <w:t>t</w:t>
      </w:r>
      <w:r w:rsidRPr="00432F62">
        <w:rPr>
          <w:b/>
          <w:bCs/>
        </w:rPr>
        <w:t>ching.</w:t>
      </w:r>
      <w:r w:rsidRPr="00432F62">
        <w:t xml:space="preserve"> This approach uses a number of different algorithms to analyse each measurement, and then defines a collective vote from each method.</w:t>
      </w:r>
    </w:p>
    <w:p w14:paraId="3E4C180B" w14:textId="5A45E8A3" w:rsidR="003779E5" w:rsidRPr="00432F62" w:rsidRDefault="003779E5" w:rsidP="003A7DB7">
      <w:pPr>
        <w:pStyle w:val="B1"/>
        <w:numPr>
          <w:ilvl w:val="1"/>
          <w:numId w:val="1"/>
        </w:numPr>
      </w:pPr>
      <w:r w:rsidRPr="00432F62">
        <w:rPr>
          <w:b/>
          <w:bCs/>
        </w:rPr>
        <w:t>Machine Learning.</w:t>
      </w:r>
      <w:r w:rsidRPr="00432F62">
        <w:t xml:space="preserve"> Different types of machine learning algorithms can be used. For example, </w:t>
      </w:r>
      <w:r w:rsidR="000C48D1" w:rsidRPr="00432F62">
        <w:t xml:space="preserve">deep neural networks (e.g. LSTM, or Long Short-Term Memory, which are a type of recurrent neural network capable of learning order dependence in sequence prediction problems) could be compared against autoencoders (e.g. a type of neural network that can be used to learn a compressed representation of raw data, which </w:t>
      </w:r>
      <w:r w:rsidR="00087491" w:rsidRPr="00432F62">
        <w:t>learns a condensed representation of the input data)</w:t>
      </w:r>
      <w:r w:rsidR="006C1D0F" w:rsidRPr="00432F62">
        <w:t xml:space="preserve"> and transformers ((see ETSI GR ENI 018</w:t>
      </w:r>
      <w:r w:rsidR="0073185B" w:rsidRPr="00432F62">
        <w:t xml:space="preserve"> [</w:t>
      </w:r>
      <w:r w:rsidR="0073185B" w:rsidRPr="00432F62">
        <w:fldChar w:fldCharType="begin"/>
      </w:r>
      <w:r w:rsidR="0073185B" w:rsidRPr="00432F62">
        <w:instrText xml:space="preserve">REF REF_GRENI018 \h </w:instrText>
      </w:r>
      <w:r w:rsidR="0073185B" w:rsidRPr="00432F62">
        <w:fldChar w:fldCharType="separate"/>
      </w:r>
      <w:r w:rsidR="000B4CCA" w:rsidRPr="00432F62">
        <w:t>i.</w:t>
      </w:r>
      <w:r w:rsidR="000B4CCA">
        <w:rPr>
          <w:noProof/>
        </w:rPr>
        <w:t>37</w:t>
      </w:r>
      <w:r w:rsidR="0073185B" w:rsidRPr="00432F62">
        <w:fldChar w:fldCharType="end"/>
      </w:r>
      <w:r w:rsidR="0073185B" w:rsidRPr="00432F62">
        <w:t>]</w:t>
      </w:r>
      <w:r w:rsidR="006C1D0F" w:rsidRPr="00432F62">
        <w:t>)</w:t>
      </w:r>
      <w:r w:rsidR="00087491" w:rsidRPr="00432F62">
        <w:t>.</w:t>
      </w:r>
    </w:p>
    <w:p w14:paraId="59A94716" w14:textId="336FD191" w:rsidR="00A20382" w:rsidRPr="00432F62" w:rsidRDefault="0026112F" w:rsidP="00EA3585">
      <w:pPr>
        <w:pStyle w:val="H6"/>
      </w:pPr>
      <w:r w:rsidRPr="00432F62">
        <w:t>6.3.2.4.2.3</w:t>
      </w:r>
      <w:r w:rsidRPr="00432F62">
        <w:tab/>
      </w:r>
      <w:r w:rsidR="00A20382" w:rsidRPr="00432F62">
        <w:t>Storing Telemetry Information</w:t>
      </w:r>
    </w:p>
    <w:p w14:paraId="21772286" w14:textId="559D5BA7" w:rsidR="00F91A70" w:rsidRPr="00432F62" w:rsidRDefault="00F91A70" w:rsidP="00B6296F">
      <w:r w:rsidRPr="00432F62">
        <w:t>Telemetry information shall be gathered as directed by the ENI System. More specifically:</w:t>
      </w:r>
    </w:p>
    <w:p w14:paraId="28100C45" w14:textId="4D477F52" w:rsidR="00B12AB6" w:rsidRPr="00432F62" w:rsidRDefault="00F91A70" w:rsidP="00053FB6">
      <w:pPr>
        <w:pStyle w:val="B1"/>
        <w:rPr>
          <w:rFonts w:eastAsiaTheme="minorEastAsia"/>
        </w:rPr>
      </w:pPr>
      <w:r w:rsidRPr="00432F62">
        <w:rPr>
          <w:rFonts w:eastAsiaTheme="minorEastAsia"/>
        </w:rPr>
        <w:t>ENI Policies shall be used to define what telemetry information is desired</w:t>
      </w:r>
      <w:r w:rsidR="00B12AB6" w:rsidRPr="00432F62">
        <w:rPr>
          <w:rFonts w:eastAsiaTheme="minorEastAsia"/>
        </w:rPr>
        <w:t>,</w:t>
      </w:r>
      <w:r w:rsidRPr="00432F62">
        <w:rPr>
          <w:rFonts w:eastAsiaTheme="minorEastAsia"/>
        </w:rPr>
        <w:t xml:space="preserve"> where it shall be collected</w:t>
      </w:r>
      <w:r w:rsidR="00B12AB6" w:rsidRPr="00432F62">
        <w:rPr>
          <w:rFonts w:eastAsiaTheme="minorEastAsia"/>
        </w:rPr>
        <w:t>,</w:t>
      </w:r>
      <w:r w:rsidRPr="00432F62">
        <w:rPr>
          <w:rFonts w:eastAsiaTheme="minorEastAsia"/>
        </w:rPr>
        <w:t xml:space="preserve"> and the frequency of collection.</w:t>
      </w:r>
    </w:p>
    <w:p w14:paraId="505B15B9" w14:textId="29814548" w:rsidR="00F91A70" w:rsidRPr="00432F62" w:rsidRDefault="00B12AB6" w:rsidP="00053FB6">
      <w:pPr>
        <w:pStyle w:val="B1"/>
        <w:rPr>
          <w:rFonts w:eastAsiaTheme="minorEastAsia"/>
        </w:rPr>
      </w:pPr>
      <w:r w:rsidRPr="00432F62">
        <w:rPr>
          <w:rFonts w:eastAsiaTheme="minorEastAsia"/>
        </w:rPr>
        <w:t xml:space="preserve">ENI Policies may specify one or more collection methods in </w:t>
      </w:r>
      <w:r w:rsidR="004C7507" w:rsidRPr="00432F62">
        <w:rPr>
          <w:rFonts w:eastAsiaTheme="minorEastAsia"/>
        </w:rPr>
        <w:t>prioritized</w:t>
      </w:r>
      <w:r w:rsidRPr="00432F62">
        <w:rPr>
          <w:rFonts w:eastAsiaTheme="minorEastAsia"/>
        </w:rPr>
        <w:t xml:space="preserve"> order.</w:t>
      </w:r>
    </w:p>
    <w:p w14:paraId="5B203B44" w14:textId="653621F8" w:rsidR="00F91A70" w:rsidRPr="00432F62" w:rsidRDefault="00F91A70" w:rsidP="00053FB6">
      <w:pPr>
        <w:pStyle w:val="B1"/>
        <w:rPr>
          <w:rFonts w:eastAsiaTheme="minorEastAsia"/>
        </w:rPr>
      </w:pPr>
      <w:r w:rsidRPr="00432F62">
        <w:rPr>
          <w:rFonts w:eastAsiaTheme="minorEastAsia"/>
        </w:rPr>
        <w:t>Raw telemetry information shall be ingested using the Data Ingestion and Normali</w:t>
      </w:r>
      <w:r w:rsidR="004B7C5C" w:rsidRPr="00432F62">
        <w:rPr>
          <w:rFonts w:eastAsiaTheme="minorEastAsia"/>
        </w:rPr>
        <w:t>z</w:t>
      </w:r>
      <w:r w:rsidRPr="00432F62">
        <w:rPr>
          <w:rFonts w:eastAsiaTheme="minorEastAsia"/>
        </w:rPr>
        <w:t>ation Functional Blocks through the appropriate ENI External Reference Point (see clause 7.3).</w:t>
      </w:r>
    </w:p>
    <w:p w14:paraId="2D8AA735" w14:textId="22893CCD" w:rsidR="00F91A70" w:rsidRPr="00432F62" w:rsidRDefault="00F91A70" w:rsidP="00053FB6">
      <w:pPr>
        <w:pStyle w:val="B1"/>
      </w:pPr>
      <w:r w:rsidRPr="00432F62">
        <w:rPr>
          <w:rFonts w:eastAsiaTheme="minorEastAsia"/>
        </w:rPr>
        <w:t xml:space="preserve">Telemetry information that is deemed valuable for making future decisions should be stored in an appropriate repository (see clause 6.3.4.5). Stored telemetry information may be </w:t>
      </w:r>
      <w:r w:rsidR="004C7507" w:rsidRPr="00432F62">
        <w:rPr>
          <w:rFonts w:eastAsiaTheme="minorEastAsia"/>
        </w:rPr>
        <w:t>anonymized</w:t>
      </w:r>
      <w:r w:rsidRPr="00432F62">
        <w:rPr>
          <w:rFonts w:eastAsiaTheme="minorEastAsia"/>
        </w:rPr>
        <w:t xml:space="preserve"> or </w:t>
      </w:r>
      <w:r w:rsidR="004E460F" w:rsidRPr="00432F62">
        <w:rPr>
          <w:rFonts w:eastAsiaTheme="minorEastAsia"/>
        </w:rPr>
        <w:t xml:space="preserve">pseudonymized </w:t>
      </w:r>
      <w:r w:rsidRPr="00432F62">
        <w:rPr>
          <w:rFonts w:eastAsiaTheme="minorEastAsia"/>
        </w:rPr>
        <w:t>as appropriate, and should be compressed.</w:t>
      </w:r>
    </w:p>
    <w:p w14:paraId="4A7C325B" w14:textId="63C76DBB" w:rsidR="00A20382" w:rsidRPr="00432F62" w:rsidRDefault="00A20382" w:rsidP="00EA3585">
      <w:pPr>
        <w:pStyle w:val="H6"/>
      </w:pPr>
      <w:r w:rsidRPr="00432F62">
        <w:t>6.3.2.4.2.</w:t>
      </w:r>
      <w:r w:rsidR="0026112F" w:rsidRPr="00432F62">
        <w:t>4</w:t>
      </w:r>
      <w:r w:rsidRPr="00432F62">
        <w:tab/>
        <w:t>Changing Telemetry Gathering using Policies</w:t>
      </w:r>
    </w:p>
    <w:p w14:paraId="5B27494A" w14:textId="277AF2B9" w:rsidR="00335F40" w:rsidRPr="00432F62" w:rsidRDefault="00335F40" w:rsidP="00F346B4">
      <w:r w:rsidRPr="00432F62">
        <w:t xml:space="preserve">The ENI System should use an adaptive </w:t>
      </w:r>
      <w:r w:rsidR="00672393" w:rsidRPr="00432F62">
        <w:t xml:space="preserve">and cognitive </w:t>
      </w:r>
      <w:r w:rsidRPr="00432F62">
        <w:t>control loop (see claus</w:t>
      </w:r>
      <w:r w:rsidR="003B4034" w:rsidRPr="00432F62">
        <w:t>e</w:t>
      </w:r>
      <w:r w:rsidRPr="00432F62">
        <w:t xml:space="preserve"> 6.3.4 and</w:t>
      </w:r>
      <w:r w:rsidR="00016C4D" w:rsidRPr="00432F62">
        <w:t xml:space="preserve"> ETSI</w:t>
      </w:r>
      <w:r w:rsidRPr="00432F62">
        <w:t xml:space="preserve"> </w:t>
      </w:r>
      <w:r w:rsidR="00A93F72" w:rsidRPr="00432F62">
        <w:t>GR ENI 017</w:t>
      </w:r>
      <w:r w:rsidR="0073185B" w:rsidRPr="00432F62">
        <w:t xml:space="preserve"> [</w:t>
      </w:r>
      <w:r w:rsidR="0073185B" w:rsidRPr="00432F62">
        <w:fldChar w:fldCharType="begin"/>
      </w:r>
      <w:r w:rsidR="0073185B" w:rsidRPr="00432F62">
        <w:instrText xml:space="preserve">REF REF_GRENI017 \h </w:instrText>
      </w:r>
      <w:r w:rsidR="0073185B" w:rsidRPr="00432F62">
        <w:fldChar w:fldCharType="separate"/>
      </w:r>
      <w:r w:rsidR="000B4CCA" w:rsidRPr="00432F62">
        <w:t>i.</w:t>
      </w:r>
      <w:r w:rsidR="000B4CCA">
        <w:rPr>
          <w:noProof/>
        </w:rPr>
        <w:t>36</w:t>
      </w:r>
      <w:r w:rsidR="0073185B" w:rsidRPr="00432F62">
        <w:fldChar w:fldCharType="end"/>
      </w:r>
      <w:r w:rsidR="0073185B" w:rsidRPr="00432F62">
        <w:t>]</w:t>
      </w:r>
      <w:r w:rsidRPr="00432F62">
        <w:t>). This enables its actions to reflect changes in user needs, business goals, and environmental conditions. As these elements change, the ENI System may need to gather new telemetry (e.g. to verify hypotheses made). All requests to gather telemetry should be made using ENI Policies.</w:t>
      </w:r>
    </w:p>
    <w:p w14:paraId="297E205C" w14:textId="787F01E7" w:rsidR="000F3325" w:rsidRPr="00432F62" w:rsidRDefault="000F3325" w:rsidP="00273562">
      <w:pPr>
        <w:pStyle w:val="Heading5"/>
      </w:pPr>
      <w:bookmarkStart w:id="927" w:name="_Toc135898972"/>
      <w:bookmarkStart w:id="928" w:name="_Toc136005784"/>
      <w:bookmarkStart w:id="929" w:name="_Toc136439580"/>
      <w:bookmarkStart w:id="930" w:name="_Toc137460064"/>
      <w:bookmarkStart w:id="931" w:name="_Toc184657938"/>
      <w:r w:rsidRPr="00432F62">
        <w:t>6.3.2.4.</w:t>
      </w:r>
      <w:r w:rsidR="0064225D" w:rsidRPr="00432F62">
        <w:t>3</w:t>
      </w:r>
      <w:r w:rsidRPr="00432F62">
        <w:tab/>
        <w:t>Use of Metadata</w:t>
      </w:r>
      <w:bookmarkEnd w:id="927"/>
      <w:bookmarkEnd w:id="928"/>
      <w:bookmarkEnd w:id="929"/>
      <w:bookmarkEnd w:id="930"/>
      <w:bookmarkEnd w:id="931"/>
    </w:p>
    <w:p w14:paraId="24DC933B" w14:textId="246612AF" w:rsidR="00F10D8A" w:rsidRPr="00432F62" w:rsidRDefault="003B469C" w:rsidP="004E0FE1">
      <w:r w:rsidRPr="00432F62">
        <w:t xml:space="preserve">The Data Ingestion Functional Block should use metadata to describe and prescribe processing that should be done on different types of ingested data. </w:t>
      </w:r>
      <w:r w:rsidR="00F10D8A" w:rsidRPr="00432F62">
        <w:t xml:space="preserve">Metadata may be used in identifying the type of ingested data. Since metadata may contain descriptive as well as prescriptive information, metadata may also contain important information that defines which </w:t>
      </w:r>
      <w:r w:rsidR="002A1D47" w:rsidRPr="00432F62">
        <w:t>process</w:t>
      </w:r>
      <w:r w:rsidR="00F10D8A" w:rsidRPr="00432F62">
        <w:t>ing operations should be executed on the ingested data before it is sent to the next Functional Block.</w:t>
      </w:r>
      <w:r w:rsidR="0098184D" w:rsidRPr="00432F62">
        <w:t xml:space="preserve"> This method may be used with any of the methods in clauses 6.3.2.4.4</w:t>
      </w:r>
      <w:r w:rsidR="00F64910" w:rsidRPr="00432F62">
        <w:t>, 6.3.2.4.5 and</w:t>
      </w:r>
      <w:r w:rsidR="0098184D" w:rsidRPr="00432F62">
        <w:t xml:space="preserve"> 6.3.2.4.</w:t>
      </w:r>
      <w:r w:rsidR="00F64910" w:rsidRPr="00432F62">
        <w:t>6</w:t>
      </w:r>
      <w:r w:rsidR="0098184D" w:rsidRPr="00432F62">
        <w:t>.</w:t>
      </w:r>
    </w:p>
    <w:p w14:paraId="66AC2DD4" w14:textId="3B78F7F9" w:rsidR="000F3325" w:rsidRPr="00432F62" w:rsidRDefault="000F3325" w:rsidP="00273562">
      <w:pPr>
        <w:pStyle w:val="Heading5"/>
      </w:pPr>
      <w:bookmarkStart w:id="932" w:name="_Toc135898973"/>
      <w:bookmarkStart w:id="933" w:name="_Toc136005785"/>
      <w:bookmarkStart w:id="934" w:name="_Toc136439581"/>
      <w:bookmarkStart w:id="935" w:name="_Toc137460065"/>
      <w:bookmarkStart w:id="936" w:name="_Toc184657939"/>
      <w:r w:rsidRPr="00432F62">
        <w:t>6.3.2.4.</w:t>
      </w:r>
      <w:r w:rsidR="0064225D" w:rsidRPr="00432F62">
        <w:t>4</w:t>
      </w:r>
      <w:r w:rsidRPr="00432F62">
        <w:tab/>
        <w:t>Use of Structure, Pattern, and Feature Matching</w:t>
      </w:r>
      <w:bookmarkEnd w:id="932"/>
      <w:bookmarkEnd w:id="933"/>
      <w:bookmarkEnd w:id="934"/>
      <w:bookmarkEnd w:id="935"/>
      <w:bookmarkEnd w:id="936"/>
    </w:p>
    <w:p w14:paraId="744B28D3" w14:textId="7206BB28" w:rsidR="005F1944" w:rsidRPr="00432F62" w:rsidRDefault="00F10D8A" w:rsidP="0098184D">
      <w:r w:rsidRPr="00432F62">
        <w:t xml:space="preserve">The same data may be </w:t>
      </w:r>
      <w:r w:rsidR="004C7507" w:rsidRPr="00432F62">
        <w:t>organized</w:t>
      </w:r>
      <w:r w:rsidRPr="00432F62">
        <w:t xml:space="preserve"> and/or formatted in different ways. It may also be ingested where the individual elements of the data are out of order.</w:t>
      </w:r>
      <w:r w:rsidR="0098184D" w:rsidRPr="00432F62">
        <w:t xml:space="preserve"> </w:t>
      </w:r>
      <w:r w:rsidR="003B469C" w:rsidRPr="00432F62">
        <w:t>Therefore, the Data Ingestion Functional Block should use</w:t>
      </w:r>
      <w:r w:rsidR="00634605" w:rsidRPr="00432F62">
        <w:t xml:space="preserve"> the following</w:t>
      </w:r>
      <w:r w:rsidR="0098184D" w:rsidRPr="00432F62">
        <w:t xml:space="preserve"> set of </w:t>
      </w:r>
      <w:r w:rsidR="005F1944" w:rsidRPr="00432F62">
        <w:t>related model-based approaches</w:t>
      </w:r>
      <w:r w:rsidR="0098184D" w:rsidRPr="00432F62">
        <w:t xml:space="preserve"> </w:t>
      </w:r>
      <w:r w:rsidR="00634605" w:rsidRPr="00432F62">
        <w:t xml:space="preserve">to classify and </w:t>
      </w:r>
      <w:r w:rsidR="002A1D47" w:rsidRPr="00432F62">
        <w:t>process</w:t>
      </w:r>
      <w:r w:rsidR="00634605" w:rsidRPr="00432F62">
        <w:t xml:space="preserve"> ingested data that has not yet been identified</w:t>
      </w:r>
      <w:r w:rsidR="0098184D" w:rsidRPr="00432F62">
        <w:t>.</w:t>
      </w:r>
    </w:p>
    <w:p w14:paraId="6196AFA8" w14:textId="77777777" w:rsidR="005F1944" w:rsidRPr="00432F62" w:rsidRDefault="005F1944" w:rsidP="005F1944">
      <w:r w:rsidRPr="00432F62">
        <w:t>Pattern matching matches groups of objects that occur together. For example, congestion information requires information on at least two endpoints and the link that they use to communicate.</w:t>
      </w:r>
    </w:p>
    <w:p w14:paraId="6CDD9D9D" w14:textId="6988A697" w:rsidR="005F1944" w:rsidRPr="00432F62" w:rsidRDefault="005F1944" w:rsidP="005F1944">
      <w:r w:rsidRPr="00432F62">
        <w:t>Feature matching concentrates on a set of attributes that together constitute a distinguishing characteristic of an object.</w:t>
      </w:r>
    </w:p>
    <w:p w14:paraId="3F284380" w14:textId="0F9D078B" w:rsidR="0098184D" w:rsidRPr="00432F62" w:rsidRDefault="005F1944" w:rsidP="0098184D">
      <w:r w:rsidRPr="00432F62">
        <w:t>Structural matching uses</w:t>
      </w:r>
      <w:r w:rsidR="0098184D" w:rsidRPr="00432F62">
        <w:t xml:space="preserve"> the structure of a set of elements as a baseline for comparing the structure of the ingested data. There are several variations. The simplest treats the datum as an object, and searches for an </w:t>
      </w:r>
      <w:r w:rsidR="0098184D" w:rsidRPr="00432F62">
        <w:rPr>
          <w:i/>
          <w:iCs/>
        </w:rPr>
        <w:t>equivalence</w:t>
      </w:r>
      <w:r w:rsidR="0098184D" w:rsidRPr="00432F62">
        <w:t xml:space="preserve"> match to one or more objects in the ENI information or data models. Here, an equivalence match assigns a probability that the ingested datum is the same as that matched in the ENI model (e.g. 100</w:t>
      </w:r>
      <w:r w:rsidR="00EF7178" w:rsidRPr="00432F62">
        <w:t xml:space="preserve"> </w:t>
      </w:r>
      <w:r w:rsidR="0098184D" w:rsidRPr="00432F62">
        <w:t>% if its attributes are the same, and 0</w:t>
      </w:r>
      <w:r w:rsidR="00EF7178" w:rsidRPr="00432F62">
        <w:t xml:space="preserve"> </w:t>
      </w:r>
      <w:r w:rsidR="0098184D" w:rsidRPr="00432F62">
        <w:t xml:space="preserve">% if none of its attributes are the same). Object matching extends the above to sets of objects, where the typical definition of an equivalence match is that some minimum percentage of </w:t>
      </w:r>
      <w:r w:rsidR="0098184D" w:rsidRPr="00432F62">
        <w:rPr>
          <w:i/>
          <w:iCs/>
        </w:rPr>
        <w:t xml:space="preserve">each object </w:t>
      </w:r>
      <w:r w:rsidR="0098184D" w:rsidRPr="00432F62">
        <w:t>matches.</w:t>
      </w:r>
    </w:p>
    <w:p w14:paraId="6FEE8A6F" w14:textId="5B594B82" w:rsidR="0098184D" w:rsidRPr="00432F62" w:rsidRDefault="0098184D" w:rsidP="0098184D">
      <w:r w:rsidRPr="00432F62">
        <w:t xml:space="preserve">The above two variations can each be enhanced by considering the relationships of the object(s) representing the ingested data to the relationships in the ENI model. This provides additional confidence of a match, because it provides an indication that the </w:t>
      </w:r>
      <w:r w:rsidRPr="00432F62">
        <w:rPr>
          <w:i/>
          <w:iCs/>
        </w:rPr>
        <w:t>behaviour</w:t>
      </w:r>
      <w:r w:rsidRPr="00432F62">
        <w:t xml:space="preserve"> of the ingested data is likely to be the same as the behaviour of the modelled object(s).</w:t>
      </w:r>
    </w:p>
    <w:p w14:paraId="7C597922" w14:textId="4D0EF736" w:rsidR="00F10D8A" w:rsidRPr="00432F62" w:rsidRDefault="002B3B0B" w:rsidP="004E0FE1">
      <w:r w:rsidRPr="00432F62">
        <w:lastRenderedPageBreak/>
        <w:t xml:space="preserve">The Data Ingestion Functional Block should use one or more of these methods to identify ingested data before it is passed to subsequent ENI Functional Blocks. </w:t>
      </w:r>
      <w:r w:rsidR="0098184D" w:rsidRPr="00432F62">
        <w:t>This method may be used with any of the methods in clauses 6.3.2.4.</w:t>
      </w:r>
      <w:r w:rsidRPr="00432F62">
        <w:t>3</w:t>
      </w:r>
      <w:r w:rsidR="00077F85" w:rsidRPr="00432F62">
        <w:t>,</w:t>
      </w:r>
      <w:r w:rsidRPr="00432F62">
        <w:t xml:space="preserve"> 6.3.2.4.5</w:t>
      </w:r>
      <w:r w:rsidR="00077F85" w:rsidRPr="00432F62">
        <w:t xml:space="preserve"> and</w:t>
      </w:r>
      <w:r w:rsidR="00867F96" w:rsidRPr="00432F62">
        <w:t xml:space="preserve"> </w:t>
      </w:r>
      <w:r w:rsidR="0098184D" w:rsidRPr="00432F62">
        <w:t>6.3.2.4.</w:t>
      </w:r>
      <w:r w:rsidR="005A080C" w:rsidRPr="00432F62">
        <w:t>6</w:t>
      </w:r>
      <w:r w:rsidR="0098184D" w:rsidRPr="00432F62">
        <w:t>.</w:t>
      </w:r>
    </w:p>
    <w:p w14:paraId="766717FF" w14:textId="2ACDEB71" w:rsidR="000F3325" w:rsidRPr="00432F62" w:rsidRDefault="000F3325" w:rsidP="00273562">
      <w:pPr>
        <w:pStyle w:val="Heading5"/>
      </w:pPr>
      <w:bookmarkStart w:id="937" w:name="_Toc135898974"/>
      <w:bookmarkStart w:id="938" w:name="_Toc136005786"/>
      <w:bookmarkStart w:id="939" w:name="_Toc136439582"/>
      <w:bookmarkStart w:id="940" w:name="_Toc137460066"/>
      <w:bookmarkStart w:id="941" w:name="_Toc184657940"/>
      <w:r w:rsidRPr="00432F62">
        <w:t>6.3.2.4.</w:t>
      </w:r>
      <w:r w:rsidR="0064225D" w:rsidRPr="00432F62">
        <w:t>5</w:t>
      </w:r>
      <w:r w:rsidRPr="00432F62">
        <w:tab/>
        <w:t>Use of AI-based Mechanisms</w:t>
      </w:r>
      <w:bookmarkEnd w:id="937"/>
      <w:bookmarkEnd w:id="938"/>
      <w:bookmarkEnd w:id="939"/>
      <w:bookmarkEnd w:id="940"/>
      <w:bookmarkEnd w:id="941"/>
    </w:p>
    <w:p w14:paraId="6285568D" w14:textId="38C96F54" w:rsidR="00C14F97" w:rsidRPr="00432F62" w:rsidRDefault="00C14F97" w:rsidP="00053FB6">
      <w:pPr>
        <w:keepNext/>
        <w:keepLines/>
      </w:pPr>
      <w:r w:rsidRPr="00432F62">
        <w:t>There are a number of different AI-based mechanisms that can be used to identify ingested data. This approach is typically used in sit</w:t>
      </w:r>
      <w:r w:rsidR="004B7C5C" w:rsidRPr="00432F62">
        <w:t>u</w:t>
      </w:r>
      <w:r w:rsidRPr="00432F62">
        <w:t>ations where large amounts of real-time data are collected (e.g. optical networks or autonomous driving systems)</w:t>
      </w:r>
      <w:r w:rsidR="008004CA" w:rsidRPr="00432F62">
        <w:t xml:space="preserve"> or when fine-grained analysis is required to identify data</w:t>
      </w:r>
      <w:r w:rsidRPr="00432F62">
        <w:t>.</w:t>
      </w:r>
      <w:r w:rsidR="008004CA" w:rsidRPr="00432F62">
        <w:t xml:space="preserve"> It may be thought of as an extension to structural, pattern, and feature matching, where all three are used to identify learned structures that can be matched.</w:t>
      </w:r>
      <w:r w:rsidR="00634605" w:rsidRPr="00432F62">
        <w:t xml:space="preserve"> Therefore, the Data Ingestion Functional Block should use appropriate AI-based approaches to classify and </w:t>
      </w:r>
      <w:r w:rsidR="002A1D47" w:rsidRPr="00432F62">
        <w:t>process</w:t>
      </w:r>
      <w:r w:rsidR="00634605" w:rsidRPr="00432F62">
        <w:t xml:space="preserve"> ingested data that has not yet been identified.</w:t>
      </w:r>
    </w:p>
    <w:p w14:paraId="078C68FA" w14:textId="2BED6386" w:rsidR="008004CA" w:rsidRPr="00432F62" w:rsidRDefault="008004CA" w:rsidP="008004CA">
      <w:r w:rsidRPr="00432F62">
        <w:t>The advantage of AI-based mechanisms is that</w:t>
      </w:r>
      <w:r w:rsidR="00C14F97" w:rsidRPr="00432F62">
        <w:t xml:space="preserve"> strong correlations and similarities between data</w:t>
      </w:r>
      <w:r w:rsidRPr="00432F62">
        <w:t xml:space="preserve"> are inherently included as part of the algorithm. This can extend to data ingested</w:t>
      </w:r>
      <w:r w:rsidR="00C14F97" w:rsidRPr="00432F62">
        <w:t xml:space="preserve"> from different sources and regions. </w:t>
      </w:r>
      <w:r w:rsidRPr="00432F62">
        <w:t>D</w:t>
      </w:r>
      <w:r w:rsidR="00C14F97" w:rsidRPr="00432F62">
        <w:t xml:space="preserve">ata-fusion-assisted telemetry </w:t>
      </w:r>
      <w:r w:rsidRPr="00432F62">
        <w:t>enables various data fusion algorithms to be used to analyse ingested data and find matches to known objects or to develop hypotheses as to what known objects are the most similar to ingested data based on their similarity.</w:t>
      </w:r>
    </w:p>
    <w:p w14:paraId="21EC35CD" w14:textId="6D814DF1" w:rsidR="00F45313" w:rsidRPr="00432F62" w:rsidRDefault="008004CA" w:rsidP="008004CA">
      <w:r w:rsidRPr="00432F62">
        <w:t xml:space="preserve">For example, optical systems provide optical and digital information. Both of these domains require special systems for transmitting and interpreting data (e.g. fibre amplifiers and digital signal processing algorithms). Correlation between data transmitted optically and received digitally can improve measurements. As another example, signals from different channels share the same fibre and travel through the same equipment in a Dense Wavelength-Division Multiplexing system. Hence, these signals experience similar </w:t>
      </w:r>
      <w:r w:rsidR="00F45313" w:rsidRPr="00432F62">
        <w:t>processing, which once again yields correlations</w:t>
      </w:r>
      <w:r w:rsidRPr="00432F62">
        <w:t xml:space="preserve"> between each other exist.</w:t>
      </w:r>
      <w:r w:rsidR="00F45313" w:rsidRPr="00432F62">
        <w:t xml:space="preserve"> In all of the above cases, fusing information from these different sources provides more accurate monitoring.</w:t>
      </w:r>
    </w:p>
    <w:p w14:paraId="7B23C250" w14:textId="0A012000" w:rsidR="00F45313" w:rsidRPr="00432F62" w:rsidRDefault="00F45313" w:rsidP="00F45313">
      <w:r w:rsidRPr="00432F62">
        <w:t>More importantly, machine learning models can be made stronger by using an ensemble approach. This combines a set of relatively simple learning models to produce a much stronger learning model.</w:t>
      </w:r>
    </w:p>
    <w:p w14:paraId="68354C81" w14:textId="56C42D4B" w:rsidR="00F45313" w:rsidRPr="00432F62" w:rsidRDefault="00F45313" w:rsidP="00F45313">
      <w:r w:rsidRPr="00432F62">
        <w:t>Exemplary mechanisms include:</w:t>
      </w:r>
    </w:p>
    <w:p w14:paraId="1F27B47B" w14:textId="77777777" w:rsidR="00F45313" w:rsidRPr="00432F62" w:rsidRDefault="00F45313" w:rsidP="00053FB6">
      <w:pPr>
        <w:pStyle w:val="B1"/>
      </w:pPr>
      <w:r w:rsidRPr="00432F62">
        <w:t>Direct concatenation of knowledge from different sources to produce a feature vector. This method is simple and useful as long as the number of features is small.</w:t>
      </w:r>
    </w:p>
    <w:p w14:paraId="4C09B008" w14:textId="72EC1984" w:rsidR="00F45313" w:rsidRPr="00432F62" w:rsidRDefault="00F45313" w:rsidP="00053FB6">
      <w:pPr>
        <w:pStyle w:val="B1"/>
      </w:pPr>
      <w:r w:rsidRPr="00432F62">
        <w:t>Stage-based learning, where the identification of the data is divided into a set of stages, with each stage using an algorithm (that is possibly different from other stages) that is specific to that type of processing. This type of learning has the advantage of using many open source boosting and bagging algorithms.</w:t>
      </w:r>
    </w:p>
    <w:p w14:paraId="3E16A386" w14:textId="0752A0BB" w:rsidR="00F45313" w:rsidRPr="00432F62" w:rsidRDefault="00F45313" w:rsidP="00053FB6">
      <w:pPr>
        <w:pStyle w:val="B1"/>
      </w:pPr>
      <w:r w:rsidRPr="00432F62">
        <w:t>Deep neural networks, which have the advantage of more easily identifying new features that can then be analysed using another system.</w:t>
      </w:r>
    </w:p>
    <w:p w14:paraId="310E9C84" w14:textId="52C0119B" w:rsidR="0098184D" w:rsidRPr="00432F62" w:rsidRDefault="002B3B0B" w:rsidP="004E0FE1">
      <w:r w:rsidRPr="00432F62">
        <w:t xml:space="preserve">The Data Ingestion Functional Block should use one or more of these methods to identify ingested data before it is passed to subsequent ENI Functional Blocks. This method may be used with any of the methods in clauses 6.3.2.4.3, 6.3.2.4.4 </w:t>
      </w:r>
      <w:r w:rsidR="006C1D0F" w:rsidRPr="00432F62">
        <w:t xml:space="preserve">and </w:t>
      </w:r>
      <w:r w:rsidRPr="00432F62">
        <w:t>6.3.2.4.6.</w:t>
      </w:r>
    </w:p>
    <w:p w14:paraId="7768B727" w14:textId="38CE1BAD" w:rsidR="00C21F9B" w:rsidRPr="00432F62" w:rsidRDefault="000F3325" w:rsidP="00273562">
      <w:pPr>
        <w:pStyle w:val="Heading5"/>
      </w:pPr>
      <w:bookmarkStart w:id="942" w:name="_Toc135898975"/>
      <w:bookmarkStart w:id="943" w:name="_Toc136005787"/>
      <w:bookmarkStart w:id="944" w:name="_Toc136439583"/>
      <w:bookmarkStart w:id="945" w:name="_Toc137460067"/>
      <w:bookmarkStart w:id="946" w:name="_Toc184657941"/>
      <w:r w:rsidRPr="00432F62">
        <w:t>6.3.2.4.</w:t>
      </w:r>
      <w:r w:rsidR="0064225D" w:rsidRPr="00432F62">
        <w:t>6</w:t>
      </w:r>
      <w:r w:rsidRPr="00432F62">
        <w:tab/>
        <w:t>Use of Formal L</w:t>
      </w:r>
      <w:r w:rsidR="0014201A" w:rsidRPr="00432F62">
        <w:t>o</w:t>
      </w:r>
      <w:r w:rsidRPr="00432F62">
        <w:t>gic and Ontologies</w:t>
      </w:r>
      <w:bookmarkEnd w:id="942"/>
      <w:bookmarkEnd w:id="943"/>
      <w:bookmarkEnd w:id="944"/>
      <w:bookmarkEnd w:id="945"/>
      <w:bookmarkEnd w:id="946"/>
    </w:p>
    <w:p w14:paraId="38A84CB4" w14:textId="49EDA418" w:rsidR="00634605" w:rsidRPr="00432F62" w:rsidRDefault="003B469C" w:rsidP="0098184D">
      <w:r w:rsidRPr="00432F62">
        <w:t>If semantic information is known about the ingested data, then the Data Ingestion Functional Block should</w:t>
      </w:r>
      <w:r w:rsidR="002B3B0B" w:rsidRPr="00432F62">
        <w:t xml:space="preserve"> use formal logic and ontologies</w:t>
      </w:r>
      <w:r w:rsidR="00634605" w:rsidRPr="00432F62">
        <w:t xml:space="preserve"> to identify and </w:t>
      </w:r>
      <w:r w:rsidR="002A1D47" w:rsidRPr="00432F62">
        <w:t>process</w:t>
      </w:r>
      <w:r w:rsidR="00634605" w:rsidRPr="00432F62">
        <w:t xml:space="preserve"> ingested data. This method can be illustrated using two different approaches.</w:t>
      </w:r>
    </w:p>
    <w:p w14:paraId="7A4270D8" w14:textId="76469A9E" w:rsidR="00634605" w:rsidRPr="00432F62" w:rsidRDefault="00634605" w:rsidP="00B30325">
      <w:r w:rsidRPr="00432F62">
        <w:t xml:space="preserve">Many domains provide inherently relational information. In this case, probabilistic methods can be used to process the relational data; this is called Statistical Relational Learning (or sometimes, Probabilistic Logic Models). The advantage of this approach is that it can easily and succinctly represent probabilistic dependencies among the attributes of different related objects, which generates a compact representation of learned models. This is done by combining probability theory with first-order logic to </w:t>
      </w:r>
      <w:r w:rsidR="00B30325" w:rsidRPr="00432F62">
        <w:t xml:space="preserve">represent the </w:t>
      </w:r>
      <w:r w:rsidRPr="00432F62">
        <w:t xml:space="preserve">rich structure </w:t>
      </w:r>
      <w:r w:rsidR="00B30325" w:rsidRPr="00432F62">
        <w:t>of the data</w:t>
      </w:r>
      <w:r w:rsidRPr="00432F62">
        <w:t>.</w:t>
      </w:r>
    </w:p>
    <w:p w14:paraId="0DA69856" w14:textId="6157080F" w:rsidR="00B30325" w:rsidRPr="00432F62" w:rsidRDefault="00B30325" w:rsidP="00B30325">
      <w:r w:rsidRPr="00432F62">
        <w:t xml:space="preserve">Another method is inductive logic programming. This exploits contextual knowledge to constrain the search space while learning. The contextual knowledge consists of a set of facts and a small set of rules. Learning then consists of first, developing hypotheses by using the contextual knowledge to prove all positive examples; this is then refined so that no negative examples are proven. This method is often used to handle noisy data by </w:t>
      </w:r>
      <w:r w:rsidR="004C7507" w:rsidRPr="00432F62">
        <w:t>maximizing</w:t>
      </w:r>
      <w:r w:rsidRPr="00432F62">
        <w:t xml:space="preserve"> the number of positive examples proved while </w:t>
      </w:r>
      <w:r w:rsidR="004C7507" w:rsidRPr="00432F62">
        <w:t>minimizing</w:t>
      </w:r>
      <w:r w:rsidRPr="00432F62">
        <w:t xml:space="preserve"> the number of proved negative examples. It may be combined with fuzzy logic and/or probability theory.</w:t>
      </w:r>
    </w:p>
    <w:p w14:paraId="567C3B47" w14:textId="1BEF560D" w:rsidR="0098184D" w:rsidRPr="00432F62" w:rsidRDefault="0098184D" w:rsidP="004E0FE1">
      <w:r w:rsidRPr="00432F62">
        <w:lastRenderedPageBreak/>
        <w:t>This method may be used with any of the methods in clauses 6.3.2.4.</w:t>
      </w:r>
      <w:r w:rsidR="002B3B0B" w:rsidRPr="00432F62">
        <w:t>3</w:t>
      </w:r>
      <w:r w:rsidR="00F64910" w:rsidRPr="00432F62">
        <w:t>, 6.3.2.4.4 and</w:t>
      </w:r>
      <w:r w:rsidRPr="00432F62">
        <w:t xml:space="preserve"> </w:t>
      </w:r>
      <w:r w:rsidR="002B3B0B" w:rsidRPr="00432F62">
        <w:t>6.3.2.4.5</w:t>
      </w:r>
      <w:r w:rsidRPr="00432F62">
        <w:t>.</w:t>
      </w:r>
    </w:p>
    <w:p w14:paraId="5F3DAEFD" w14:textId="585C0DA0" w:rsidR="0033381E" w:rsidRPr="00432F62" w:rsidRDefault="0033381E" w:rsidP="00273562">
      <w:pPr>
        <w:pStyle w:val="Heading3"/>
      </w:pPr>
      <w:bookmarkStart w:id="947" w:name="_Toc135898976"/>
      <w:bookmarkStart w:id="948" w:name="_Toc136005788"/>
      <w:bookmarkStart w:id="949" w:name="_Toc136439584"/>
      <w:bookmarkStart w:id="950" w:name="_Toc137460068"/>
      <w:bookmarkStart w:id="951" w:name="_Toc184657942"/>
      <w:r w:rsidRPr="00432F62">
        <w:t>6.3.3</w:t>
      </w:r>
      <w:r w:rsidRPr="00432F62">
        <w:tab/>
        <w:t xml:space="preserve">Data </w:t>
      </w:r>
      <w:r w:rsidR="006A691C" w:rsidRPr="00432F62">
        <w:t>Normalization</w:t>
      </w:r>
      <w:r w:rsidRPr="00432F62">
        <w:t xml:space="preserve"> Functional Block</w:t>
      </w:r>
      <w:bookmarkEnd w:id="947"/>
      <w:bookmarkEnd w:id="948"/>
      <w:bookmarkEnd w:id="949"/>
      <w:bookmarkEnd w:id="950"/>
      <w:bookmarkEnd w:id="951"/>
    </w:p>
    <w:p w14:paraId="5C6EF6AD" w14:textId="77777777" w:rsidR="0033381E" w:rsidRPr="00432F62" w:rsidRDefault="0033381E" w:rsidP="00273562">
      <w:pPr>
        <w:pStyle w:val="Heading4"/>
      </w:pPr>
      <w:bookmarkStart w:id="952" w:name="_Toc135898977"/>
      <w:bookmarkStart w:id="953" w:name="_Toc136005789"/>
      <w:bookmarkStart w:id="954" w:name="_Toc136439585"/>
      <w:bookmarkStart w:id="955" w:name="_Toc137460069"/>
      <w:bookmarkStart w:id="956" w:name="_Toc184657943"/>
      <w:r w:rsidRPr="00432F62">
        <w:t>6.3.3.1</w:t>
      </w:r>
      <w:r w:rsidRPr="00432F62">
        <w:tab/>
        <w:t>Introduction</w:t>
      </w:r>
      <w:bookmarkEnd w:id="952"/>
      <w:bookmarkEnd w:id="953"/>
      <w:bookmarkEnd w:id="954"/>
      <w:bookmarkEnd w:id="955"/>
      <w:bookmarkEnd w:id="956"/>
    </w:p>
    <w:p w14:paraId="27FA31BA" w14:textId="58D0FE1B" w:rsidR="0033381E" w:rsidRPr="00432F62" w:rsidRDefault="0033381E" w:rsidP="00595C74">
      <w:r w:rsidRPr="00432F62">
        <w:t xml:space="preserve">The Data </w:t>
      </w:r>
      <w:r w:rsidR="006A691C" w:rsidRPr="00432F62">
        <w:t>Normalization</w:t>
      </w:r>
      <w:r w:rsidRPr="00432F62">
        <w:t xml:space="preserve"> Functional Block receives ingested data from the Data Ingestion Functional Block, which translates the data into a common format for further processing by the other Functional Blocks of the ENI System.</w:t>
      </w:r>
    </w:p>
    <w:p w14:paraId="44526F1B" w14:textId="77777777" w:rsidR="0033381E" w:rsidRPr="00432F62" w:rsidRDefault="0033381E" w:rsidP="007106B8">
      <w:r w:rsidRPr="00432F62">
        <w:t>These characteristics give rise to the following requirements:</w:t>
      </w:r>
    </w:p>
    <w:p w14:paraId="297D440A" w14:textId="77777777" w:rsidR="0033381E" w:rsidRPr="00432F62" w:rsidRDefault="0033381E" w:rsidP="00595C74">
      <w:pPr>
        <w:pStyle w:val="B1"/>
      </w:pPr>
      <w:r w:rsidRPr="00432F62">
        <w:t>ENI shall provide the ability to transform structured, semi-structured, and unstructured data from different data sources into a single common, uniform format.</w:t>
      </w:r>
    </w:p>
    <w:p w14:paraId="45A7F652" w14:textId="77777777" w:rsidR="0033381E" w:rsidRPr="00432F62" w:rsidRDefault="0033381E" w:rsidP="00595C74">
      <w:pPr>
        <w:pStyle w:val="B1"/>
      </w:pPr>
      <w:r w:rsidRPr="00432F62">
        <w:t>ENI shall use a set of models, including data types and data structures, to perform the transformation into a unified data format.</w:t>
      </w:r>
    </w:p>
    <w:p w14:paraId="57A17497" w14:textId="71E049FC" w:rsidR="0033381E" w:rsidRPr="00432F62" w:rsidRDefault="0033381E" w:rsidP="00595C74">
      <w:pPr>
        <w:pStyle w:val="B1"/>
      </w:pPr>
      <w:r w:rsidRPr="00432F62">
        <w:t xml:space="preserve">Data </w:t>
      </w:r>
      <w:r w:rsidR="006A691C" w:rsidRPr="00432F62">
        <w:t>Normalization</w:t>
      </w:r>
      <w:r w:rsidRPr="00432F62">
        <w:t xml:space="preserve"> may be </w:t>
      </w:r>
      <w:r w:rsidR="006A691C" w:rsidRPr="00432F62">
        <w:t>realized</w:t>
      </w:r>
      <w:r w:rsidRPr="00432F62">
        <w:t xml:space="preserve"> as a Functional Block that is separate from the Data Ingestion Functional Block. This adheres to the Single Responsibility Principle</w:t>
      </w:r>
      <w:r w:rsidR="00EF54C6" w:rsidRPr="00432F62">
        <w:t xml:space="preserve"> [</w:t>
      </w:r>
      <w:r w:rsidR="00EF54C6" w:rsidRPr="00432F62">
        <w:fldChar w:fldCharType="begin"/>
      </w:r>
      <w:r w:rsidR="00EF54C6" w:rsidRPr="00432F62">
        <w:instrText xml:space="preserve">REF REF_MARTINRC \h </w:instrText>
      </w:r>
      <w:r w:rsidR="00EF54C6" w:rsidRPr="00432F62">
        <w:fldChar w:fldCharType="separate"/>
      </w:r>
      <w:r w:rsidR="000B4CCA" w:rsidRPr="00432F62">
        <w:t>i.</w:t>
      </w:r>
      <w:r w:rsidR="000B4CCA">
        <w:rPr>
          <w:noProof/>
        </w:rPr>
        <w:t>9</w:t>
      </w:r>
      <w:r w:rsidR="00EF54C6" w:rsidRPr="00432F62">
        <w:fldChar w:fldCharType="end"/>
      </w:r>
      <w:r w:rsidR="00EF54C6" w:rsidRPr="00432F62">
        <w:t>]</w:t>
      </w:r>
      <w:r w:rsidRPr="00432F62">
        <w:t>, and enables a more scalable and robust system to be designed and built.</w:t>
      </w:r>
    </w:p>
    <w:p w14:paraId="6802A5A9" w14:textId="77777777" w:rsidR="0033381E" w:rsidRPr="00432F62" w:rsidRDefault="0033381E" w:rsidP="00273562">
      <w:pPr>
        <w:pStyle w:val="Heading4"/>
      </w:pPr>
      <w:bookmarkStart w:id="957" w:name="_Toc135898978"/>
      <w:bookmarkStart w:id="958" w:name="_Toc136005790"/>
      <w:bookmarkStart w:id="959" w:name="_Toc136439586"/>
      <w:bookmarkStart w:id="960" w:name="_Toc137460070"/>
      <w:bookmarkStart w:id="961" w:name="_Toc184657944"/>
      <w:r w:rsidRPr="00432F62">
        <w:t>6.3.3.2</w:t>
      </w:r>
      <w:r w:rsidRPr="00432F62">
        <w:tab/>
        <w:t>Motivation</w:t>
      </w:r>
      <w:bookmarkEnd w:id="957"/>
      <w:bookmarkEnd w:id="958"/>
      <w:bookmarkEnd w:id="959"/>
      <w:bookmarkEnd w:id="960"/>
      <w:bookmarkEnd w:id="961"/>
    </w:p>
    <w:p w14:paraId="489A384F" w14:textId="40F353F9" w:rsidR="0033381E" w:rsidRPr="00432F62" w:rsidRDefault="0033381E" w:rsidP="00595C74">
      <w:r w:rsidRPr="00432F62">
        <w:t xml:space="preserve">Each domain produces data of interest to ENI using its own processes. Each such process may use different programming languages and protocols, which means that the same data may be received in completely different formats. For example, the same data about a customer may be processed using relational databases and directories; if these customer data are both ingested by the Data Ingestion Functional Block, then the data comprising the customer will be </w:t>
      </w:r>
      <w:r w:rsidR="006A691C" w:rsidRPr="00432F62">
        <w:t>organized</w:t>
      </w:r>
      <w:r w:rsidRPr="00432F62">
        <w:t xml:space="preserve"> differently and may contain different information (</w:t>
      </w:r>
      <w:r w:rsidR="00F74BA7" w:rsidRPr="00432F62">
        <w:t>e.g.</w:t>
      </w:r>
      <w:r w:rsidRPr="00432F62">
        <w:t xml:space="preserve"> a relational database is easier to query and can store richer data than a directory). If these differences can be identified early in the data acquisition process, then the knowledge processing process is greatly simplified.</w:t>
      </w:r>
    </w:p>
    <w:p w14:paraId="5F6F0876" w14:textId="1A39B4F2" w:rsidR="0033381E" w:rsidRPr="00432F62" w:rsidRDefault="0033381E" w:rsidP="00595C74">
      <w:r w:rsidRPr="00432F62">
        <w:t xml:space="preserve">In this example, </w:t>
      </w:r>
      <w:r w:rsidR="006A691C" w:rsidRPr="00432F62">
        <w:t>recognizing</w:t>
      </w:r>
      <w:r w:rsidRPr="00432F62">
        <w:t xml:space="preserve"> that the object is a Customer, even though the data is different, may be done by comparing the ingested data with expected data from the model. For example, the Customer object in an information model has a set of mandatory (and optional) attributes, as well as relationships to other objects. It may also have metadata that disambiguates this instance of a Customer from all other instances of a Customer. The </w:t>
      </w:r>
      <w:r w:rsidR="006A691C" w:rsidRPr="00432F62">
        <w:t>normalization</w:t>
      </w:r>
      <w:r w:rsidRPr="00432F62">
        <w:t xml:space="preserve"> process arranges and formats the ingested data that facilitates the comparison and recognition of these and other common characteristics and behaviours.</w:t>
      </w:r>
    </w:p>
    <w:p w14:paraId="41A487EF" w14:textId="423FA945" w:rsidR="0033381E" w:rsidRPr="00432F62" w:rsidRDefault="0033381E" w:rsidP="00273562">
      <w:pPr>
        <w:pStyle w:val="Heading4"/>
      </w:pPr>
      <w:bookmarkStart w:id="962" w:name="_Toc135898979"/>
      <w:bookmarkStart w:id="963" w:name="_Toc136005791"/>
      <w:bookmarkStart w:id="964" w:name="_Toc136439587"/>
      <w:bookmarkStart w:id="965" w:name="_Toc137460071"/>
      <w:bookmarkStart w:id="966" w:name="_Toc184657945"/>
      <w:r w:rsidRPr="00432F62">
        <w:t>6.3.3.3</w:t>
      </w:r>
      <w:r w:rsidRPr="00432F62">
        <w:tab/>
        <w:t xml:space="preserve">Function of the Data </w:t>
      </w:r>
      <w:r w:rsidR="006A691C" w:rsidRPr="00432F62">
        <w:t>Normalization</w:t>
      </w:r>
      <w:r w:rsidRPr="00432F62">
        <w:t xml:space="preserve"> Functional Block</w:t>
      </w:r>
      <w:bookmarkEnd w:id="962"/>
      <w:bookmarkEnd w:id="963"/>
      <w:bookmarkEnd w:id="964"/>
      <w:bookmarkEnd w:id="965"/>
      <w:bookmarkEnd w:id="966"/>
    </w:p>
    <w:p w14:paraId="5FFFB955" w14:textId="7E9975A8" w:rsidR="0033381E" w:rsidRPr="00432F62" w:rsidRDefault="0033381E" w:rsidP="0033381E">
      <w:r w:rsidRPr="00432F62">
        <w:t xml:space="preserve">This </w:t>
      </w:r>
      <w:r w:rsidR="0016380F" w:rsidRPr="00432F62">
        <w:t>clause</w:t>
      </w:r>
      <w:r w:rsidRPr="00432F62">
        <w:t xml:space="preserve"> explains the importance of data </w:t>
      </w:r>
      <w:r w:rsidR="006A691C" w:rsidRPr="00432F62">
        <w:t>normalization</w:t>
      </w:r>
      <w:r w:rsidRPr="00432F62">
        <w:t>.</w:t>
      </w:r>
    </w:p>
    <w:p w14:paraId="7075E617" w14:textId="04D0AEC9" w:rsidR="0033381E" w:rsidRPr="00432F62" w:rsidRDefault="0033381E" w:rsidP="0033381E">
      <w:r w:rsidRPr="00432F62">
        <w:t xml:space="preserve">Data </w:t>
      </w:r>
      <w:r w:rsidR="006A691C" w:rsidRPr="00432F62">
        <w:t>normalization</w:t>
      </w:r>
      <w:r w:rsidRPr="00432F62">
        <w:t xml:space="preserve"> translates the data to a </w:t>
      </w:r>
      <w:r w:rsidR="006A691C" w:rsidRPr="00432F62">
        <w:t>standardized</w:t>
      </w:r>
      <w:r w:rsidRPr="00432F62">
        <w:t xml:space="preserve"> form. This includes the use of pre-defined data structures, where data is converted to a standard format that uses a standard encoding. In the case of </w:t>
      </w:r>
      <w:r w:rsidR="008E36E6" w:rsidRPr="00432F62">
        <w:t>an ENI System</w:t>
      </w:r>
      <w:r w:rsidRPr="00432F62">
        <w:t xml:space="preserve">, this is facilitated using its set of models. In ENI, models represent objects as templates; this includes defining a set of mandatory and optional attributes, operations, relationships, and other standard features. This enables ingested data to be compared to the same data that is error-free. This is discussed more in </w:t>
      </w:r>
      <w:r w:rsidR="00536977" w:rsidRPr="00432F62">
        <w:t>clause</w:t>
      </w:r>
      <w:r w:rsidRPr="00432F62">
        <w:t xml:space="preserve"> 6.3.3.4.</w:t>
      </w:r>
    </w:p>
    <w:p w14:paraId="7608F5FD" w14:textId="70A50403" w:rsidR="0033381E" w:rsidRPr="00432F62" w:rsidRDefault="0033381E" w:rsidP="0033381E">
      <w:r w:rsidRPr="00432F62">
        <w:t xml:space="preserve">A </w:t>
      </w:r>
      <w:r w:rsidR="006A691C" w:rsidRPr="00432F62">
        <w:t>normalized</w:t>
      </w:r>
      <w:r w:rsidRPr="00432F62">
        <w:t xml:space="preserve"> form is critical for the operation of other ENI Functional Blocks. A </w:t>
      </w:r>
      <w:r w:rsidR="006A691C" w:rsidRPr="00432F62">
        <w:t>normalized</w:t>
      </w:r>
      <w:r w:rsidRPr="00432F62">
        <w:t xml:space="preserve"> form means that every ENI Functional Block may be designed using knowledge about the characteristics and behaviour of pertinent data and objects. Otherwise, each ENI Functional Block would have to accommodate data that could be represented in different formats using different data structures.</w:t>
      </w:r>
    </w:p>
    <w:p w14:paraId="50D1F201" w14:textId="2F549CC9" w:rsidR="0033381E" w:rsidRPr="00432F62" w:rsidRDefault="0033381E" w:rsidP="00273562">
      <w:pPr>
        <w:pStyle w:val="Heading4"/>
      </w:pPr>
      <w:bookmarkStart w:id="967" w:name="_Toc135898980"/>
      <w:bookmarkStart w:id="968" w:name="_Toc136005792"/>
      <w:bookmarkStart w:id="969" w:name="_Toc136439588"/>
      <w:bookmarkStart w:id="970" w:name="_Toc137460072"/>
      <w:bookmarkStart w:id="971" w:name="_Toc184657946"/>
      <w:r w:rsidRPr="00432F62">
        <w:t>6.3.3.4</w:t>
      </w:r>
      <w:r w:rsidRPr="00432F62">
        <w:tab/>
        <w:t xml:space="preserve">Operation of the Data </w:t>
      </w:r>
      <w:r w:rsidR="006A691C" w:rsidRPr="00432F62">
        <w:t>Normalization</w:t>
      </w:r>
      <w:r w:rsidRPr="00432F62">
        <w:t xml:space="preserve"> Functional Block</w:t>
      </w:r>
      <w:bookmarkEnd w:id="967"/>
      <w:bookmarkEnd w:id="968"/>
      <w:bookmarkEnd w:id="969"/>
      <w:bookmarkEnd w:id="970"/>
      <w:bookmarkEnd w:id="971"/>
    </w:p>
    <w:p w14:paraId="213DFD63" w14:textId="77777777" w:rsidR="0033381E" w:rsidRPr="00432F62" w:rsidRDefault="0033381E" w:rsidP="00273562">
      <w:pPr>
        <w:pStyle w:val="Heading5"/>
      </w:pPr>
      <w:bookmarkStart w:id="972" w:name="_Toc135898981"/>
      <w:bookmarkStart w:id="973" w:name="_Toc136005793"/>
      <w:bookmarkStart w:id="974" w:name="_Toc136439589"/>
      <w:bookmarkStart w:id="975" w:name="_Toc137460073"/>
      <w:bookmarkStart w:id="976" w:name="_Toc184657947"/>
      <w:r w:rsidRPr="00432F62">
        <w:t>6.3.3.4.1</w:t>
      </w:r>
      <w:r w:rsidRPr="00432F62">
        <w:tab/>
        <w:t>Introduction</w:t>
      </w:r>
      <w:bookmarkEnd w:id="972"/>
      <w:bookmarkEnd w:id="973"/>
      <w:bookmarkEnd w:id="974"/>
      <w:bookmarkEnd w:id="975"/>
      <w:bookmarkEnd w:id="976"/>
    </w:p>
    <w:p w14:paraId="622E7D74" w14:textId="6E3A0336" w:rsidR="0033381E" w:rsidRPr="00432F62" w:rsidRDefault="0033381E" w:rsidP="0033381E">
      <w:r w:rsidRPr="00432F62">
        <w:t xml:space="preserve">The principles of </w:t>
      </w:r>
      <w:r w:rsidR="006A691C" w:rsidRPr="00432F62">
        <w:t>normalization</w:t>
      </w:r>
      <w:r w:rsidRPr="00432F62">
        <w:t xml:space="preserve">, as used in relational calculus, are a good analogy for the operation of the Data </w:t>
      </w:r>
      <w:r w:rsidR="006A691C" w:rsidRPr="00432F62">
        <w:t>Normalization</w:t>
      </w:r>
      <w:r w:rsidRPr="00432F62">
        <w:t xml:space="preserve"> Functional Block. This analogy is explained in </w:t>
      </w:r>
      <w:r w:rsidR="00536977" w:rsidRPr="00432F62">
        <w:t>clause</w:t>
      </w:r>
      <w:r w:rsidRPr="00432F62">
        <w:t xml:space="preserve"> 6.3.3.4.2, followed by an example of how data </w:t>
      </w:r>
      <w:r w:rsidR="006A691C" w:rsidRPr="00432F62">
        <w:t>normalization</w:t>
      </w:r>
      <w:r w:rsidRPr="00432F62">
        <w:t xml:space="preserve"> may be used in machine learning in </w:t>
      </w:r>
      <w:r w:rsidR="00365967" w:rsidRPr="00432F62">
        <w:t xml:space="preserve">clause </w:t>
      </w:r>
      <w:r w:rsidRPr="00432F62">
        <w:t xml:space="preserve">6.3.3.4.3. Finally, </w:t>
      </w:r>
      <w:r w:rsidR="00536977" w:rsidRPr="00432F62">
        <w:t>clause</w:t>
      </w:r>
      <w:r w:rsidRPr="00432F62">
        <w:t xml:space="preserve"> 6.3.3.4.4 relates these concepts more specifically to the needs of ENI.</w:t>
      </w:r>
    </w:p>
    <w:p w14:paraId="429A0E73" w14:textId="566261CD" w:rsidR="00B12AB6" w:rsidRPr="00432F62" w:rsidRDefault="00B12AB6" w:rsidP="0033381E">
      <w:r w:rsidRPr="00432F62">
        <w:lastRenderedPageBreak/>
        <w:t>If the Data Ingestion Functional Block is not present, then the Data Normalization Functional Block shall perform all required actions that would have been performed by the Data Ingestion Functional Block. Otherwise, the following clauses define the actions that may be performed in the Data Normalization Functional Block.</w:t>
      </w:r>
    </w:p>
    <w:p w14:paraId="2C8FB7B7" w14:textId="643FC193" w:rsidR="0033381E" w:rsidRPr="00432F62" w:rsidRDefault="0033381E" w:rsidP="00273562">
      <w:pPr>
        <w:pStyle w:val="Heading5"/>
      </w:pPr>
      <w:bookmarkStart w:id="977" w:name="_Toc135898982"/>
      <w:bookmarkStart w:id="978" w:name="_Toc136005794"/>
      <w:bookmarkStart w:id="979" w:name="_Toc136439590"/>
      <w:bookmarkStart w:id="980" w:name="_Toc137460074"/>
      <w:bookmarkStart w:id="981" w:name="_Toc184657948"/>
      <w:r w:rsidRPr="00432F62">
        <w:t>6.3.3.4.2</w:t>
      </w:r>
      <w:r w:rsidRPr="00432F62">
        <w:tab/>
        <w:t>Database Design Analogy</w:t>
      </w:r>
      <w:r w:rsidR="009B398C" w:rsidRPr="00432F62">
        <w:t xml:space="preserve"> (informative)</w:t>
      </w:r>
      <w:bookmarkEnd w:id="977"/>
      <w:bookmarkEnd w:id="978"/>
      <w:bookmarkEnd w:id="979"/>
      <w:bookmarkEnd w:id="980"/>
      <w:bookmarkEnd w:id="981"/>
    </w:p>
    <w:p w14:paraId="2087A287" w14:textId="07C69748" w:rsidR="0033381E" w:rsidRPr="00432F62" w:rsidRDefault="006A691C" w:rsidP="0033381E">
      <w:r w:rsidRPr="00432F62">
        <w:t>Normalization</w:t>
      </w:r>
      <w:r w:rsidR="0033381E" w:rsidRPr="00432F62">
        <w:t xml:space="preserve"> is a relational calculus design technique that </w:t>
      </w:r>
      <w:r w:rsidRPr="00432F62">
        <w:t>organizes</w:t>
      </w:r>
      <w:r w:rsidR="0033381E" w:rsidRPr="00432F62">
        <w:t xml:space="preserve"> tables in a manner that reduces redundancy and dependency of data. This is done by dividing larger tables to smaller tables and linking the tables using relationships. This ensures that a table is about a specific topic, and that only supporting topics are included. For example, a table that contains information about sales people, support technicians, and customers serves several purposes:</w:t>
      </w:r>
    </w:p>
    <w:p w14:paraId="0E72CD9E" w14:textId="1EF10C64" w:rsidR="0033381E" w:rsidRPr="00432F62" w:rsidRDefault="0033381E" w:rsidP="00595C74">
      <w:pPr>
        <w:pStyle w:val="B1"/>
      </w:pPr>
      <w:r w:rsidRPr="00432F62">
        <w:t xml:space="preserve">Identify sales people in an </w:t>
      </w:r>
      <w:r w:rsidR="006A691C" w:rsidRPr="00432F62">
        <w:t>organization</w:t>
      </w:r>
      <w:r w:rsidR="008D143B" w:rsidRPr="00432F62">
        <w:t>.</w:t>
      </w:r>
    </w:p>
    <w:p w14:paraId="6546DF31" w14:textId="5580AD85" w:rsidR="0033381E" w:rsidRPr="00432F62" w:rsidRDefault="0033381E" w:rsidP="00595C74">
      <w:pPr>
        <w:pStyle w:val="B1"/>
      </w:pPr>
      <w:r w:rsidRPr="00432F62">
        <w:t xml:space="preserve">Identify support technicians in an </w:t>
      </w:r>
      <w:r w:rsidR="006A691C" w:rsidRPr="00432F62">
        <w:t>organization</w:t>
      </w:r>
      <w:r w:rsidR="008D143B" w:rsidRPr="00432F62">
        <w:t>.</w:t>
      </w:r>
    </w:p>
    <w:p w14:paraId="6AED4EDD" w14:textId="2582F94A" w:rsidR="0033381E" w:rsidRPr="00432F62" w:rsidRDefault="0033381E" w:rsidP="00595C74">
      <w:pPr>
        <w:pStyle w:val="B1"/>
      </w:pPr>
      <w:r w:rsidRPr="00432F62">
        <w:t xml:space="preserve">Identify all customers of an </w:t>
      </w:r>
      <w:r w:rsidR="006A691C" w:rsidRPr="00432F62">
        <w:t>organization</w:t>
      </w:r>
      <w:r w:rsidR="008D143B" w:rsidRPr="00432F62">
        <w:t>.</w:t>
      </w:r>
      <w:r w:rsidRPr="00432F62">
        <w:t xml:space="preserve"> </w:t>
      </w:r>
    </w:p>
    <w:p w14:paraId="2CF75BFD" w14:textId="569B9C14" w:rsidR="0033381E" w:rsidRPr="00432F62" w:rsidRDefault="0033381E" w:rsidP="00595C74">
      <w:pPr>
        <w:pStyle w:val="B1"/>
      </w:pPr>
      <w:r w:rsidRPr="00432F62">
        <w:t>Identify which sales people call on which customers</w:t>
      </w:r>
      <w:r w:rsidR="008D143B" w:rsidRPr="00432F62">
        <w:t>.</w:t>
      </w:r>
    </w:p>
    <w:p w14:paraId="2890BB60" w14:textId="0DF0068D" w:rsidR="0033381E" w:rsidRPr="00432F62" w:rsidRDefault="0033381E" w:rsidP="00595C74">
      <w:pPr>
        <w:pStyle w:val="B1"/>
      </w:pPr>
      <w:r w:rsidRPr="00432F62">
        <w:t>Identify which support technicians help which customers</w:t>
      </w:r>
      <w:r w:rsidR="008D143B" w:rsidRPr="00432F62">
        <w:t>.</w:t>
      </w:r>
    </w:p>
    <w:p w14:paraId="537109C5" w14:textId="51BC312C" w:rsidR="0033381E" w:rsidRPr="00432F62" w:rsidRDefault="0033381E" w:rsidP="00595C74">
      <w:pPr>
        <w:pStyle w:val="B1"/>
      </w:pPr>
      <w:r w:rsidRPr="00432F62">
        <w:t>Identify which sales people rely on which support technicians</w:t>
      </w:r>
      <w:r w:rsidR="008D143B" w:rsidRPr="00432F62">
        <w:t>.</w:t>
      </w:r>
    </w:p>
    <w:p w14:paraId="3290B7BD" w14:textId="677CB777" w:rsidR="0033381E" w:rsidRPr="00432F62" w:rsidRDefault="0033381E" w:rsidP="0016380F">
      <w:pPr>
        <w:keepNext/>
      </w:pPr>
      <w:r w:rsidRPr="00432F62">
        <w:t xml:space="preserve">There are several advantages of having a highly </w:t>
      </w:r>
      <w:r w:rsidR="006A691C" w:rsidRPr="00432F62">
        <w:t>normalized</w:t>
      </w:r>
      <w:r w:rsidRPr="00432F62">
        <w:t xml:space="preserve"> data schema:</w:t>
      </w:r>
    </w:p>
    <w:p w14:paraId="74E59A16" w14:textId="77777777" w:rsidR="0033381E" w:rsidRPr="00432F62" w:rsidRDefault="0033381E" w:rsidP="00595C74">
      <w:pPr>
        <w:pStyle w:val="B1"/>
      </w:pPr>
      <w:r w:rsidRPr="00432F62">
        <w:t>Increased consistency. Information is stored in one place only, reducing the possibility of inconsistent data.</w:t>
      </w:r>
    </w:p>
    <w:p w14:paraId="27552253" w14:textId="77777777" w:rsidR="0033381E" w:rsidRPr="00432F62" w:rsidRDefault="0033381E" w:rsidP="00595C74">
      <w:pPr>
        <w:pStyle w:val="B1"/>
      </w:pPr>
      <w:r w:rsidRPr="00432F62">
        <w:t>Single purpose. By limiting a table to one purpose, the number of duplicate data contained within the database is reduced; this eliminates many issues encountered when the database is modified.</w:t>
      </w:r>
    </w:p>
    <w:p w14:paraId="08128606" w14:textId="634C42A5" w:rsidR="0033381E" w:rsidRPr="00432F62" w:rsidRDefault="0033381E" w:rsidP="00595C74">
      <w:pPr>
        <w:pStyle w:val="B1"/>
      </w:pPr>
      <w:r w:rsidRPr="00432F62">
        <w:t xml:space="preserve">Simplify queries. </w:t>
      </w:r>
      <w:r w:rsidR="006A691C" w:rsidRPr="00432F62">
        <w:t>Normalizing</w:t>
      </w:r>
      <w:r w:rsidRPr="00432F62">
        <w:t xml:space="preserve"> a database identifies different dependencies between data, and makes querying more efficient.</w:t>
      </w:r>
    </w:p>
    <w:p w14:paraId="49AC4CAD" w14:textId="0FCF45B7" w:rsidR="0033381E" w:rsidRPr="00432F62" w:rsidRDefault="0033381E" w:rsidP="00595C74">
      <w:pPr>
        <w:pStyle w:val="B1"/>
      </w:pPr>
      <w:r w:rsidRPr="00432F62">
        <w:t>Easier object-to-data mapping. Highly-</w:t>
      </w:r>
      <w:r w:rsidR="006A691C" w:rsidRPr="00432F62">
        <w:t>normalized</w:t>
      </w:r>
      <w:r w:rsidRPr="00432F62">
        <w:t xml:space="preserve"> data schemata are closer conceptually to object-oriented schemata because the object-oriented goals of promoting high cohesion and loose coupling between classes result in similar solutions.</w:t>
      </w:r>
    </w:p>
    <w:p w14:paraId="72066109" w14:textId="0A7540F1" w:rsidR="0033381E" w:rsidRPr="00432F62" w:rsidRDefault="0033381E" w:rsidP="0033381E">
      <w:r w:rsidRPr="00432F62">
        <w:t xml:space="preserve">There are five </w:t>
      </w:r>
      <w:r w:rsidR="006A691C" w:rsidRPr="00432F62">
        <w:t>standardized</w:t>
      </w:r>
      <w:r w:rsidRPr="00432F62">
        <w:t xml:space="preserve"> forms of data </w:t>
      </w:r>
      <w:r w:rsidR="006A691C" w:rsidRPr="00432F62">
        <w:t>normalization</w:t>
      </w:r>
      <w:r w:rsidRPr="00432F62">
        <w:t>. Brief descriptions of the first three are:</w:t>
      </w:r>
    </w:p>
    <w:p w14:paraId="79C58E74" w14:textId="7E7FEE8E" w:rsidR="0033381E" w:rsidRPr="00432F62" w:rsidRDefault="0033381E" w:rsidP="00595C74">
      <w:pPr>
        <w:pStyle w:val="B1"/>
      </w:pPr>
      <w:r w:rsidRPr="00432F62">
        <w:t xml:space="preserve">An entity type is in First Normal Form when </w:t>
      </w:r>
      <w:r w:rsidR="003E0E9F" w:rsidRPr="00432F62">
        <w:t>all entities have a unique identifier, and when each column does not</w:t>
      </w:r>
      <w:r w:rsidRPr="00432F62">
        <w:t xml:space="preserve"> contain </w:t>
      </w:r>
      <w:r w:rsidR="003E0E9F" w:rsidRPr="00432F62">
        <w:t>any</w:t>
      </w:r>
      <w:r w:rsidRPr="00432F62">
        <w:t xml:space="preserve"> repeating groups of data (</w:t>
      </w:r>
      <w:r w:rsidR="00F74BA7" w:rsidRPr="00432F62">
        <w:t>i.e</w:t>
      </w:r>
      <w:r w:rsidR="00536977" w:rsidRPr="00432F62">
        <w:t>.</w:t>
      </w:r>
      <w:r w:rsidRPr="00432F62">
        <w:t xml:space="preserve"> each table cell has a single value, and each record is unique)</w:t>
      </w:r>
      <w:r w:rsidR="003E0E9F" w:rsidRPr="00432F62">
        <w:t xml:space="preserve"> or composite fields</w:t>
      </w:r>
      <w:r w:rsidR="006F3044" w:rsidRPr="00432F62">
        <w:t>.</w:t>
      </w:r>
    </w:p>
    <w:p w14:paraId="2AF6DF78" w14:textId="7203F8ED" w:rsidR="0033381E" w:rsidRPr="00432F62" w:rsidRDefault="0033381E" w:rsidP="00595C74">
      <w:pPr>
        <w:pStyle w:val="B1"/>
      </w:pPr>
      <w:r w:rsidRPr="00432F62">
        <w:t xml:space="preserve">An entity type is in Second Normal Form when it is in First Normal Form and when </w:t>
      </w:r>
      <w:r w:rsidR="003E0E9F" w:rsidRPr="00432F62">
        <w:t>all columns that do not contain unique identifiers depend on the entire unique identifier(s), and not just a part of the identifier</w:t>
      </w:r>
      <w:r w:rsidR="006F3044" w:rsidRPr="00432F62">
        <w:t>.</w:t>
      </w:r>
    </w:p>
    <w:p w14:paraId="5BE7C4A6" w14:textId="2D661EBF" w:rsidR="0033381E" w:rsidRPr="00432F62" w:rsidRDefault="0033381E" w:rsidP="00595C74">
      <w:pPr>
        <w:pStyle w:val="B1"/>
      </w:pPr>
      <w:r w:rsidRPr="00432F62">
        <w:t xml:space="preserve">An entity type is in Third Normal Form when it is in Second Normal Form and when </w:t>
      </w:r>
      <w:r w:rsidR="00071EF9" w:rsidRPr="00432F62">
        <w:t>each column</w:t>
      </w:r>
      <w:r w:rsidRPr="00432F62">
        <w:t xml:space="preserve"> </w:t>
      </w:r>
      <w:r w:rsidR="00F01CD8" w:rsidRPr="00432F62">
        <w:t xml:space="preserve">that </w:t>
      </w:r>
      <w:r w:rsidR="00071EF9" w:rsidRPr="00432F62">
        <w:t xml:space="preserve">is </w:t>
      </w:r>
      <w:r w:rsidR="00F01CD8" w:rsidRPr="00432F62">
        <w:t xml:space="preserve">not part of the </w:t>
      </w:r>
      <w:r w:rsidR="003E0E9F" w:rsidRPr="00432F62">
        <w:t>unique identifier</w:t>
      </w:r>
      <w:r w:rsidR="00F01CD8" w:rsidRPr="00432F62">
        <w:t xml:space="preserve"> do</w:t>
      </w:r>
      <w:r w:rsidR="00071EF9" w:rsidRPr="00432F62">
        <w:t>es</w:t>
      </w:r>
      <w:r w:rsidR="00F01CD8" w:rsidRPr="00432F62">
        <w:t xml:space="preserve"> not depend</w:t>
      </w:r>
      <w:r w:rsidR="003E0E9F" w:rsidRPr="00432F62">
        <w:t xml:space="preserve"> on another </w:t>
      </w:r>
      <w:r w:rsidR="00071EF9" w:rsidRPr="00432F62">
        <w:t xml:space="preserve">column </w:t>
      </w:r>
      <w:r w:rsidR="003E0E9F" w:rsidRPr="00432F62">
        <w:t>that is not part of the unique identifier</w:t>
      </w:r>
      <w:r w:rsidR="00595C74" w:rsidRPr="00432F62">
        <w:t xml:space="preserve"> </w:t>
      </w:r>
      <w:r w:rsidRPr="00432F62">
        <w:t>(</w:t>
      </w:r>
      <w:r w:rsidR="00F74BA7" w:rsidRPr="00432F62">
        <w:t>i.e</w:t>
      </w:r>
      <w:r w:rsidR="00536977" w:rsidRPr="00432F62">
        <w:t>.</w:t>
      </w:r>
      <w:r w:rsidRPr="00432F62">
        <w:t xml:space="preserve"> changing a non-key column does not cause other non-key columns to change </w:t>
      </w:r>
      <w:r w:rsidR="00595C74" w:rsidRPr="00432F62">
        <w:t>-</w:t>
      </w:r>
      <w:r w:rsidRPr="00432F62">
        <w:t xml:space="preserve"> this is called a transitive functional dependency)</w:t>
      </w:r>
      <w:r w:rsidR="006F3044" w:rsidRPr="00432F62">
        <w:t>.</w:t>
      </w:r>
    </w:p>
    <w:p w14:paraId="65700E23" w14:textId="2D7FFF10" w:rsidR="0033381E" w:rsidRPr="00432F62" w:rsidRDefault="0033381E" w:rsidP="0033381E">
      <w:r w:rsidRPr="00432F62">
        <w:t xml:space="preserve">The primary disadvantage of </w:t>
      </w:r>
      <w:r w:rsidR="006A691C" w:rsidRPr="00432F62">
        <w:t>normalization</w:t>
      </w:r>
      <w:r w:rsidRPr="00432F62">
        <w:t xml:space="preserve"> is slower reporting performance. This is accomplished through using a separate, </w:t>
      </w:r>
      <w:r w:rsidR="006A691C" w:rsidRPr="00432F62">
        <w:t>denormalized</w:t>
      </w:r>
      <w:r w:rsidRPr="00432F62">
        <w:t xml:space="preserve"> data model.</w:t>
      </w:r>
    </w:p>
    <w:p w14:paraId="16DB3BE5" w14:textId="5E307363" w:rsidR="0033381E" w:rsidRPr="00432F62" w:rsidRDefault="0033381E" w:rsidP="00273562">
      <w:pPr>
        <w:pStyle w:val="Heading5"/>
      </w:pPr>
      <w:bookmarkStart w:id="982" w:name="_Toc135898983"/>
      <w:bookmarkStart w:id="983" w:name="_Toc136005795"/>
      <w:bookmarkStart w:id="984" w:name="_Toc136439591"/>
      <w:bookmarkStart w:id="985" w:name="_Toc137460075"/>
      <w:bookmarkStart w:id="986" w:name="_Toc184657949"/>
      <w:r w:rsidRPr="00432F62">
        <w:t>6.3.3.4.3</w:t>
      </w:r>
      <w:r w:rsidRPr="00432F62">
        <w:tab/>
      </w:r>
      <w:r w:rsidR="006A691C" w:rsidRPr="00432F62">
        <w:t>Normalization</w:t>
      </w:r>
      <w:r w:rsidRPr="00432F62">
        <w:t xml:space="preserve"> for Machine Learning</w:t>
      </w:r>
      <w:bookmarkEnd w:id="982"/>
      <w:bookmarkEnd w:id="983"/>
      <w:bookmarkEnd w:id="984"/>
      <w:bookmarkEnd w:id="985"/>
      <w:bookmarkEnd w:id="986"/>
    </w:p>
    <w:p w14:paraId="7395783C" w14:textId="16424D38" w:rsidR="0033381E" w:rsidRPr="00432F62" w:rsidRDefault="0033381E" w:rsidP="0033381E">
      <w:r w:rsidRPr="00432F62">
        <w:t xml:space="preserve">A neural network may be trained by supplying data and then comparing the expected output to the true output of the network. The model parameters may then be updated using a number of algorithms. For example, gradient descent updates the parameters of the model in the direction that </w:t>
      </w:r>
      <w:r w:rsidR="006A691C" w:rsidRPr="00432F62">
        <w:t>minimizes</w:t>
      </w:r>
      <w:r w:rsidRPr="00432F62">
        <w:t xml:space="preserve"> the difference between the expected (or ideal) outcome and the true outcome. There are different types of gradient descent; however, all of them scale the magnitude of the parameter update by a learning rate. This rate ensures that the parameter is not being changed too drastically, which can cause the update to overshoot and fail to find the optimal value. The normalization of the input data to a standard scale enables the network to </w:t>
      </w:r>
      <w:r w:rsidRPr="00432F62">
        <w:rPr>
          <w:i/>
          <w:iCs/>
        </w:rPr>
        <w:t>more quickly</w:t>
      </w:r>
      <w:r w:rsidRPr="00432F62">
        <w:t> learn the optimal parameters for each input node. It also reduces complex computational problems associated with floating point number precision.</w:t>
      </w:r>
    </w:p>
    <w:p w14:paraId="483290E7" w14:textId="3F076353" w:rsidR="0033381E" w:rsidRPr="00432F62" w:rsidRDefault="0033381E" w:rsidP="0033381E">
      <w:r w:rsidRPr="00432F62">
        <w:lastRenderedPageBreak/>
        <w:t>In a neural network, changing one weight affects subsequent layers, which then affect subsequent layers, and so on. This means changing one weight can affect activations in subsequent layers in complex ways. By ensuring the activations of </w:t>
      </w:r>
      <w:r w:rsidRPr="00432F62">
        <w:rPr>
          <w:i/>
          <w:iCs/>
        </w:rPr>
        <w:t>each</w:t>
      </w:r>
      <w:r w:rsidRPr="00432F62">
        <w:t xml:space="preserve"> layer are </w:t>
      </w:r>
      <w:r w:rsidR="006A691C" w:rsidRPr="00432F62">
        <w:t>normalized</w:t>
      </w:r>
      <w:r w:rsidRPr="00432F62">
        <w:t xml:space="preserve">, the overall loss function topology is simplified. This is especially helpful for the hidden layers of the network, since the distribution of </w:t>
      </w:r>
      <w:r w:rsidR="006A691C" w:rsidRPr="00432F62">
        <w:t>unnormalized</w:t>
      </w:r>
      <w:r w:rsidRPr="00432F62">
        <w:t xml:space="preserve"> activations from previous layers will change as the network evolves and learns more optimal parameters.</w:t>
      </w:r>
    </w:p>
    <w:p w14:paraId="56EDD88A" w14:textId="419BF08E" w:rsidR="0033381E" w:rsidRPr="00432F62" w:rsidRDefault="0033381E" w:rsidP="0033381E">
      <w:r w:rsidRPr="00432F62">
        <w:t xml:space="preserve">One method for doing this is called batch normalization. This controls the magnitude and mean of the activations independent from all other layers. Other methods include </w:t>
      </w:r>
      <w:r w:rsidR="006E5B95" w:rsidRPr="00432F62">
        <w:t>weight normalization</w:t>
      </w:r>
      <w:r w:rsidRPr="00432F62">
        <w:t xml:space="preserve"> (</w:t>
      </w:r>
      <w:r w:rsidR="003B4D24" w:rsidRPr="00432F62">
        <w:t>i.e</w:t>
      </w:r>
      <w:r w:rsidR="00536977" w:rsidRPr="00432F62">
        <w:t>.</w:t>
      </w:r>
      <w:r w:rsidRPr="00432F62">
        <w:t xml:space="preserve"> instead of </w:t>
      </w:r>
      <w:r w:rsidR="006A691C" w:rsidRPr="00432F62">
        <w:t>normalizing</w:t>
      </w:r>
      <w:r w:rsidRPr="00432F62">
        <w:t xml:space="preserve"> activations</w:t>
      </w:r>
      <w:r w:rsidR="001D347B" w:rsidRPr="00432F62">
        <w:t xml:space="preserve"> in the intermediate layers of neural networks</w:t>
      </w:r>
      <w:r w:rsidRPr="00432F62">
        <w:t xml:space="preserve">, </w:t>
      </w:r>
      <w:r w:rsidR="00FA573D" w:rsidRPr="00432F62">
        <w:t xml:space="preserve">the weight vectors of a neural network are </w:t>
      </w:r>
      <w:r w:rsidR="001907E2" w:rsidRPr="00432F62">
        <w:t>reparameterized</w:t>
      </w:r>
      <w:r w:rsidR="00FA573D" w:rsidRPr="00432F62">
        <w:t xml:space="preserve"> to enable </w:t>
      </w:r>
      <w:r w:rsidR="004C7507" w:rsidRPr="00432F62">
        <w:t>optimization</w:t>
      </w:r>
      <w:r w:rsidR="00FA573D" w:rsidRPr="00432F62">
        <w:t xml:space="preserve"> to converge more quickly</w:t>
      </w:r>
      <w:r w:rsidRPr="00432F62">
        <w:t>);</w:t>
      </w:r>
      <w:r w:rsidR="006E5B95" w:rsidRPr="00432F62">
        <w:t xml:space="preserve"> layer normalization</w:t>
      </w:r>
      <w:r w:rsidR="0077339C" w:rsidRPr="00432F62">
        <w:t xml:space="preserve"> </w:t>
      </w:r>
      <w:r w:rsidRPr="00432F62">
        <w:t>(</w:t>
      </w:r>
      <w:r w:rsidR="00F74BA7" w:rsidRPr="00432F62">
        <w:t>i.e</w:t>
      </w:r>
      <w:r w:rsidR="00536977" w:rsidRPr="00432F62">
        <w:t>.</w:t>
      </w:r>
      <w:r w:rsidRPr="00432F62">
        <w:t xml:space="preserve"> instead of </w:t>
      </w:r>
      <w:r w:rsidR="006A691C" w:rsidRPr="00432F62">
        <w:t>normalizing</w:t>
      </w:r>
      <w:r w:rsidRPr="00432F62">
        <w:t xml:space="preserve"> the input features across the batch dimension as in batch normalization, it normalizes the inputs across the features); group normalization (</w:t>
      </w:r>
      <w:r w:rsidR="00F74BA7" w:rsidRPr="00432F62">
        <w:t>i.e</w:t>
      </w:r>
      <w:r w:rsidR="00536977" w:rsidRPr="00432F62">
        <w:t>.</w:t>
      </w:r>
      <w:r w:rsidRPr="00432F62">
        <w:t xml:space="preserve"> the mean and standard deviation over groups of channels for each training example).</w:t>
      </w:r>
    </w:p>
    <w:p w14:paraId="7D99122D" w14:textId="776F9265" w:rsidR="0033381E" w:rsidRPr="00432F62" w:rsidRDefault="0033381E" w:rsidP="00273562">
      <w:pPr>
        <w:pStyle w:val="Heading5"/>
      </w:pPr>
      <w:bookmarkStart w:id="987" w:name="_Toc135898984"/>
      <w:bookmarkStart w:id="988" w:name="_Toc136005796"/>
      <w:bookmarkStart w:id="989" w:name="_Toc136439592"/>
      <w:bookmarkStart w:id="990" w:name="_Toc137460076"/>
      <w:bookmarkStart w:id="991" w:name="_Toc184657950"/>
      <w:r w:rsidRPr="00432F62">
        <w:t>6.3.3.4.4</w:t>
      </w:r>
      <w:r w:rsidRPr="00432F62">
        <w:tab/>
        <w:t xml:space="preserve">Applying </w:t>
      </w:r>
      <w:r w:rsidR="006A691C" w:rsidRPr="00432F62">
        <w:t>Normalization</w:t>
      </w:r>
      <w:r w:rsidRPr="00432F62">
        <w:t xml:space="preserve"> to ENI</w:t>
      </w:r>
      <w:bookmarkEnd w:id="987"/>
      <w:bookmarkEnd w:id="988"/>
      <w:bookmarkEnd w:id="989"/>
      <w:bookmarkEnd w:id="990"/>
      <w:bookmarkEnd w:id="991"/>
    </w:p>
    <w:p w14:paraId="745B45B3" w14:textId="2D03326D" w:rsidR="0033381E" w:rsidRPr="00432F62" w:rsidRDefault="0033381E" w:rsidP="0016380F">
      <w:pPr>
        <w:keepNext/>
        <w:keepLines/>
      </w:pPr>
      <w:r w:rsidRPr="00432F62">
        <w:t xml:space="preserve">In ENI, the </w:t>
      </w:r>
      <w:r w:rsidR="006A691C" w:rsidRPr="00432F62">
        <w:t>Normalization</w:t>
      </w:r>
      <w:r w:rsidRPr="00432F62">
        <w:t xml:space="preserve"> Functional Block uses modelled information (</w:t>
      </w:r>
      <w:r w:rsidR="00F74BA7" w:rsidRPr="00432F62">
        <w:t>e.g.</w:t>
      </w:r>
      <w:r w:rsidRPr="00432F62">
        <w:t xml:space="preserve"> objects, attributes, operations, and relationships) to </w:t>
      </w:r>
      <w:r w:rsidR="006A691C" w:rsidRPr="00432F62">
        <w:rPr>
          <w:i/>
        </w:rPr>
        <w:t>standardize</w:t>
      </w:r>
      <w:r w:rsidRPr="00432F62">
        <w:rPr>
          <w:i/>
        </w:rPr>
        <w:t xml:space="preserve"> </w:t>
      </w:r>
      <w:r w:rsidRPr="00432F62">
        <w:t xml:space="preserve">the information being sent to other ENI Functional Blocks. ENI may use a number of different mechanisms, including those described in the previous two </w:t>
      </w:r>
      <w:r w:rsidR="00536977" w:rsidRPr="00432F62">
        <w:t>clause</w:t>
      </w:r>
      <w:r w:rsidRPr="00432F62">
        <w:t>s, to identify and convert data into model elements (</w:t>
      </w:r>
      <w:r w:rsidR="00F74BA7" w:rsidRPr="00432F62">
        <w:t>e.g.</w:t>
      </w:r>
      <w:r w:rsidRPr="00432F62">
        <w:t xml:space="preserve"> classes, attributes, operations, and relationships). Metadata may also be used to describe and prescribe how normalization is performed; this may help reversing the process when ENI needs to output recommendations and commands to the Assisted System (and/or its Designated Entity). In order to do this, accumulated knowledge from other ENI Functional Blocks (included predefined model information) shall be made available to the </w:t>
      </w:r>
      <w:r w:rsidR="006A691C" w:rsidRPr="00432F62">
        <w:t>Normalization</w:t>
      </w:r>
      <w:r w:rsidRPr="00432F62">
        <w:t xml:space="preserve"> Functional Block, as shown in Figure 6-</w:t>
      </w:r>
      <w:r w:rsidR="0081197E" w:rsidRPr="00432F62">
        <w:t>1</w:t>
      </w:r>
      <w:r w:rsidR="005F7A1E" w:rsidRPr="00432F62">
        <w:t>4</w:t>
      </w:r>
      <w:r w:rsidRPr="00432F62">
        <w:t>. The functional block diagram shown in Figure 6-</w:t>
      </w:r>
      <w:r w:rsidR="0081197E" w:rsidRPr="00432F62">
        <w:t>1</w:t>
      </w:r>
      <w:r w:rsidR="005F7A1E" w:rsidRPr="00432F62">
        <w:t>4</w:t>
      </w:r>
      <w:r w:rsidRPr="00432F62">
        <w:t xml:space="preserve"> does not prescribe an implementation. Rather, it describes the high-level Functional Blocks that are needed to implement the needs of </w:t>
      </w:r>
      <w:r w:rsidR="006A691C" w:rsidRPr="00432F62">
        <w:t>normalization</w:t>
      </w:r>
      <w:r w:rsidRPr="00432F62">
        <w:t>. Different implementations may need to add other Functional Blocks to meet their particular operational requirements.</w:t>
      </w:r>
    </w:p>
    <w:p w14:paraId="45D0307C" w14:textId="69B260D8" w:rsidR="0033381E" w:rsidRPr="00432F62" w:rsidRDefault="0033381E" w:rsidP="00214800">
      <w:pPr>
        <w:pStyle w:val="FL"/>
        <w:jc w:val="left"/>
      </w:pPr>
      <w:r w:rsidRPr="00432F62">
        <w:rPr>
          <w:noProof/>
          <w:lang w:eastAsia="en-GB"/>
        </w:rPr>
        <w:drawing>
          <wp:inline distT="0" distB="0" distL="0" distR="0" wp14:anchorId="1D16C1C3" wp14:editId="7458503F">
            <wp:extent cx="6082665" cy="406717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082665" cy="4067175"/>
                    </a:xfrm>
                    <a:prstGeom prst="rect">
                      <a:avLst/>
                    </a:prstGeom>
                    <a:noFill/>
                  </pic:spPr>
                </pic:pic>
              </a:graphicData>
            </a:graphic>
          </wp:inline>
        </w:drawing>
      </w:r>
    </w:p>
    <w:p w14:paraId="5EE0E6C0" w14:textId="5DA6A8CF" w:rsidR="0033381E" w:rsidRPr="00432F62" w:rsidRDefault="0033381E" w:rsidP="000976D4">
      <w:pPr>
        <w:pStyle w:val="TF"/>
      </w:pPr>
      <w:r w:rsidRPr="00432F62">
        <w:t>Figure 6-</w:t>
      </w:r>
      <w:r w:rsidR="0081197E" w:rsidRPr="00432F62">
        <w:t>1</w:t>
      </w:r>
      <w:r w:rsidR="005F7A1E" w:rsidRPr="00432F62">
        <w:t>4</w:t>
      </w:r>
      <w:r w:rsidRPr="00432F62">
        <w:t>:</w:t>
      </w:r>
      <w:r w:rsidR="00462E93" w:rsidRPr="00432F62">
        <w:t xml:space="preserve"> </w:t>
      </w:r>
      <w:r w:rsidRPr="00432F62">
        <w:t xml:space="preserve">Data </w:t>
      </w:r>
      <w:r w:rsidR="006A691C" w:rsidRPr="00432F62">
        <w:t>Normalization</w:t>
      </w:r>
      <w:r w:rsidRPr="00432F62">
        <w:t xml:space="preserve"> Operation</w:t>
      </w:r>
    </w:p>
    <w:p w14:paraId="75014E8E" w14:textId="32B32548" w:rsidR="0033381E" w:rsidRPr="00432F62" w:rsidRDefault="0033381E" w:rsidP="0033381E">
      <w:r w:rsidRPr="00432F62">
        <w:t xml:space="preserve">Data from the </w:t>
      </w:r>
      <w:r w:rsidR="006A691C" w:rsidRPr="00432F62">
        <w:t>Normalization</w:t>
      </w:r>
      <w:r w:rsidRPr="00432F62">
        <w:t xml:space="preserve"> Functional Block is sent to the Semantic Bus</w:t>
      </w:r>
      <w:r w:rsidR="00EF54C6" w:rsidRPr="00432F62">
        <w:t xml:space="preserve"> [</w:t>
      </w:r>
      <w:r w:rsidR="00EF54C6" w:rsidRPr="00432F62">
        <w:fldChar w:fldCharType="begin"/>
      </w:r>
      <w:r w:rsidR="00EF54C6" w:rsidRPr="00432F62">
        <w:instrText xml:space="preserve">REF REF_IEEEINTERNATIONALWORKSHOPONMODELINGA \h </w:instrText>
      </w:r>
      <w:r w:rsidR="00EF54C6" w:rsidRPr="00432F62">
        <w:fldChar w:fldCharType="separate"/>
      </w:r>
      <w:r w:rsidR="000B4CCA" w:rsidRPr="00432F62">
        <w:t>i.</w:t>
      </w:r>
      <w:r w:rsidR="000B4CCA">
        <w:rPr>
          <w:noProof/>
        </w:rPr>
        <w:t>30</w:t>
      </w:r>
      <w:r w:rsidR="00EF54C6" w:rsidRPr="00432F62">
        <w:fldChar w:fldCharType="end"/>
      </w:r>
      <w:r w:rsidR="00EF54C6" w:rsidRPr="00432F62">
        <w:t>]</w:t>
      </w:r>
      <w:r w:rsidRPr="00432F62">
        <w:t xml:space="preserve">. This is a uni-directional communication; information from the Semantic Bus is not sent to the </w:t>
      </w:r>
      <w:r w:rsidR="006A691C" w:rsidRPr="00432F62">
        <w:t>Normalization</w:t>
      </w:r>
      <w:r w:rsidRPr="00432F62">
        <w:t xml:space="preserve"> Functional Block; it is first filtered by the Knowledge Management Functional Block.</w:t>
      </w:r>
    </w:p>
    <w:p w14:paraId="4E2F92A0" w14:textId="3D3DAEEE" w:rsidR="0033381E" w:rsidRPr="00432F62" w:rsidRDefault="0033381E" w:rsidP="0033381E">
      <w:r w:rsidRPr="00432F62">
        <w:lastRenderedPageBreak/>
        <w:t xml:space="preserve">Knowledge from the Context-Aware, </w:t>
      </w:r>
      <w:r w:rsidR="005A2766" w:rsidRPr="00432F62">
        <w:t xml:space="preserve">Cognition </w:t>
      </w:r>
      <w:r w:rsidR="00624CC5" w:rsidRPr="00432F62">
        <w:t>Management</w:t>
      </w:r>
      <w:r w:rsidRPr="00432F62">
        <w:t>, Situational Awareness, and Model Driven Engineering Functional Blocks result in changes to the models used by ENI. Changes can be in the form of new model elements as well as corrections and elaborations to existing model elements. These changes are important, as it enables the modelled information to evolve as the ENI System learns; it also enables the knowledge itself to adapt (</w:t>
      </w:r>
      <w:r w:rsidR="00F74BA7" w:rsidRPr="00432F62">
        <w:t>e.g.</w:t>
      </w:r>
      <w:r w:rsidRPr="00432F62">
        <w:t xml:space="preserve"> be used in different ways) as the context and situation changes. Hence, the ENI models are a form of active repository. The results are sent to the Knowledge Management Functional Block. This is discussed more in </w:t>
      </w:r>
      <w:r w:rsidR="000976D4" w:rsidRPr="00432F62">
        <w:t>clause</w:t>
      </w:r>
      <w:r w:rsidRPr="00432F62">
        <w:t xml:space="preserve"> 6.3.4.</w:t>
      </w:r>
    </w:p>
    <w:p w14:paraId="224E6077" w14:textId="63BAAD92" w:rsidR="009B398C" w:rsidRPr="00432F62" w:rsidRDefault="009B398C" w:rsidP="00273562">
      <w:pPr>
        <w:pStyle w:val="Heading5"/>
      </w:pPr>
      <w:bookmarkStart w:id="992" w:name="_Toc135898985"/>
      <w:bookmarkStart w:id="993" w:name="_Toc136005797"/>
      <w:bookmarkStart w:id="994" w:name="_Toc136439593"/>
      <w:bookmarkStart w:id="995" w:name="_Toc137460077"/>
      <w:bookmarkStart w:id="996" w:name="_Toc184657951"/>
      <w:r w:rsidRPr="00432F62">
        <w:t>6.3.3.4.5</w:t>
      </w:r>
      <w:r w:rsidRPr="00432F62">
        <w:tab/>
        <w:t>Storing Normalized Telemetry Information</w:t>
      </w:r>
      <w:bookmarkEnd w:id="992"/>
      <w:bookmarkEnd w:id="993"/>
      <w:bookmarkEnd w:id="994"/>
      <w:bookmarkEnd w:id="995"/>
      <w:bookmarkEnd w:id="996"/>
    </w:p>
    <w:p w14:paraId="58D6E14C" w14:textId="639394AC" w:rsidR="00465A1A" w:rsidRPr="00432F62" w:rsidRDefault="00465A1A" w:rsidP="00075AEA">
      <w:pPr>
        <w:rPr>
          <w:rFonts w:eastAsiaTheme="minorEastAsia"/>
        </w:rPr>
      </w:pPr>
      <w:r w:rsidRPr="00432F62">
        <w:rPr>
          <w:rFonts w:eastAsiaTheme="minorEastAsia"/>
        </w:rPr>
        <w:t xml:space="preserve">Telemetry information shall be gathered and </w:t>
      </w:r>
      <w:r w:rsidR="004B7C5C" w:rsidRPr="00432F62">
        <w:rPr>
          <w:rFonts w:eastAsiaTheme="minorEastAsia"/>
        </w:rPr>
        <w:t>normaliz</w:t>
      </w:r>
      <w:r w:rsidRPr="00432F62">
        <w:rPr>
          <w:rFonts w:eastAsiaTheme="minorEastAsia"/>
        </w:rPr>
        <w:t>ed as directed by the ENI System.</w:t>
      </w:r>
      <w:r w:rsidR="00B12AB6" w:rsidRPr="00432F62">
        <w:rPr>
          <w:rFonts w:eastAsiaTheme="minorEastAsia"/>
        </w:rPr>
        <w:t xml:space="preserve"> Specifically, this includes:</w:t>
      </w:r>
    </w:p>
    <w:p w14:paraId="0399B5C9" w14:textId="77777777" w:rsidR="00B12AB6" w:rsidRPr="00432F62" w:rsidRDefault="00465A1A" w:rsidP="00053FB6">
      <w:pPr>
        <w:pStyle w:val="B1"/>
        <w:rPr>
          <w:rFonts w:eastAsiaTheme="minorEastAsia"/>
        </w:rPr>
      </w:pPr>
      <w:r w:rsidRPr="00432F62">
        <w:rPr>
          <w:rFonts w:eastAsiaTheme="minorEastAsia"/>
        </w:rPr>
        <w:t>ENI Policies shall be used to define what telemetry information is desired</w:t>
      </w:r>
      <w:r w:rsidR="00B12AB6" w:rsidRPr="00432F62">
        <w:rPr>
          <w:rFonts w:eastAsiaTheme="minorEastAsia"/>
        </w:rPr>
        <w:t>,</w:t>
      </w:r>
      <w:r w:rsidRPr="00432F62">
        <w:rPr>
          <w:rFonts w:eastAsiaTheme="minorEastAsia"/>
        </w:rPr>
        <w:t xml:space="preserve"> where it shall be collected</w:t>
      </w:r>
      <w:r w:rsidR="00B12AB6" w:rsidRPr="00432F62">
        <w:rPr>
          <w:rFonts w:eastAsiaTheme="minorEastAsia"/>
        </w:rPr>
        <w:t>,</w:t>
      </w:r>
      <w:r w:rsidRPr="00432F62">
        <w:rPr>
          <w:rFonts w:eastAsiaTheme="minorEastAsia"/>
        </w:rPr>
        <w:t xml:space="preserve"> and the frequency of collection.</w:t>
      </w:r>
    </w:p>
    <w:p w14:paraId="468E1439" w14:textId="7B48AF19" w:rsidR="00465A1A" w:rsidRPr="00432F62" w:rsidRDefault="00B12AB6" w:rsidP="00053FB6">
      <w:pPr>
        <w:pStyle w:val="B1"/>
        <w:rPr>
          <w:rFonts w:eastAsiaTheme="minorEastAsia"/>
        </w:rPr>
      </w:pPr>
      <w:r w:rsidRPr="00432F62">
        <w:rPr>
          <w:rFonts w:eastAsiaTheme="minorEastAsia"/>
        </w:rPr>
        <w:t>ENI Policies may specify one or more</w:t>
      </w:r>
      <w:r w:rsidR="00465A1A" w:rsidRPr="00432F62">
        <w:rPr>
          <w:rFonts w:eastAsiaTheme="minorEastAsia"/>
        </w:rPr>
        <w:t xml:space="preserve"> collection method</w:t>
      </w:r>
      <w:r w:rsidRPr="00432F62">
        <w:rPr>
          <w:rFonts w:eastAsiaTheme="minorEastAsia"/>
        </w:rPr>
        <w:t xml:space="preserve">s in </w:t>
      </w:r>
      <w:r w:rsidR="004C7507" w:rsidRPr="00432F62">
        <w:rPr>
          <w:rFonts w:eastAsiaTheme="minorEastAsia"/>
        </w:rPr>
        <w:t>prioritized</w:t>
      </w:r>
      <w:r w:rsidRPr="00432F62">
        <w:rPr>
          <w:rFonts w:eastAsiaTheme="minorEastAsia"/>
        </w:rPr>
        <w:t xml:space="preserve"> order</w:t>
      </w:r>
      <w:r w:rsidR="00465A1A" w:rsidRPr="00432F62">
        <w:rPr>
          <w:rFonts w:eastAsiaTheme="minorEastAsia"/>
        </w:rPr>
        <w:t>.</w:t>
      </w:r>
    </w:p>
    <w:p w14:paraId="53AAB2F6" w14:textId="0CFC23E2" w:rsidR="00465A1A" w:rsidRPr="00432F62" w:rsidRDefault="00465A1A" w:rsidP="00053FB6">
      <w:pPr>
        <w:pStyle w:val="B1"/>
        <w:rPr>
          <w:rFonts w:eastAsiaTheme="minorEastAsia"/>
        </w:rPr>
      </w:pPr>
      <w:r w:rsidRPr="00432F62">
        <w:rPr>
          <w:rFonts w:eastAsiaTheme="minorEastAsia"/>
        </w:rPr>
        <w:t xml:space="preserve">Raw telemetry information shall be ingested using the appropriate ENI External Reference Point (see </w:t>
      </w:r>
      <w:r w:rsidR="00867F96" w:rsidRPr="00432F62">
        <w:rPr>
          <w:rFonts w:eastAsiaTheme="minorEastAsia"/>
        </w:rPr>
        <w:t>clause </w:t>
      </w:r>
      <w:r w:rsidRPr="00432F62">
        <w:rPr>
          <w:rFonts w:eastAsiaTheme="minorEastAsia"/>
        </w:rPr>
        <w:t>7.3).</w:t>
      </w:r>
    </w:p>
    <w:p w14:paraId="56A0628E" w14:textId="0A7ED511" w:rsidR="00465A1A" w:rsidRPr="00432F62" w:rsidRDefault="00465A1A" w:rsidP="00053FB6">
      <w:pPr>
        <w:pStyle w:val="B1"/>
      </w:pPr>
      <w:r w:rsidRPr="00432F62">
        <w:rPr>
          <w:rFonts w:eastAsiaTheme="minorEastAsia"/>
        </w:rPr>
        <w:t xml:space="preserve">Telemetry information that is deemed valuable for making future decisions should be stored in an appropriate repository (see clause 6.3.4.5). Stored telemetry information may be </w:t>
      </w:r>
      <w:r w:rsidR="004C7507" w:rsidRPr="00432F62">
        <w:rPr>
          <w:rFonts w:eastAsiaTheme="minorEastAsia"/>
        </w:rPr>
        <w:t>anonymized</w:t>
      </w:r>
      <w:r w:rsidRPr="00432F62">
        <w:rPr>
          <w:rFonts w:eastAsiaTheme="minorEastAsia"/>
        </w:rPr>
        <w:t xml:space="preserve"> or </w:t>
      </w:r>
      <w:r w:rsidR="001907E2" w:rsidRPr="00432F62">
        <w:rPr>
          <w:rFonts w:eastAsiaTheme="minorEastAsia"/>
        </w:rPr>
        <w:t>pseudonymized</w:t>
      </w:r>
      <w:r w:rsidRPr="00432F62">
        <w:rPr>
          <w:rFonts w:eastAsiaTheme="minorEastAsia"/>
        </w:rPr>
        <w:t xml:space="preserve"> as appropriate, and should be compressed.</w:t>
      </w:r>
    </w:p>
    <w:p w14:paraId="1081041C" w14:textId="7EFCB72A" w:rsidR="00B12AB6" w:rsidRPr="00432F62" w:rsidRDefault="00B12AB6" w:rsidP="00273562">
      <w:pPr>
        <w:pStyle w:val="Heading5"/>
      </w:pPr>
      <w:bookmarkStart w:id="997" w:name="_Toc135898986"/>
      <w:bookmarkStart w:id="998" w:name="_Toc136005798"/>
      <w:bookmarkStart w:id="999" w:name="_Toc136439594"/>
      <w:bookmarkStart w:id="1000" w:name="_Toc137460078"/>
      <w:bookmarkStart w:id="1001" w:name="_Toc184657952"/>
      <w:r w:rsidRPr="00432F62">
        <w:t>6.3.3.4.</w:t>
      </w:r>
      <w:r w:rsidR="004B7C5C" w:rsidRPr="00432F62">
        <w:t>6</w:t>
      </w:r>
      <w:r w:rsidRPr="00432F62">
        <w:tab/>
        <w:t>Changing Telemetry Gathering using Policies</w:t>
      </w:r>
      <w:bookmarkEnd w:id="997"/>
      <w:bookmarkEnd w:id="998"/>
      <w:bookmarkEnd w:id="999"/>
      <w:bookmarkEnd w:id="1000"/>
      <w:bookmarkEnd w:id="1001"/>
    </w:p>
    <w:p w14:paraId="6D497DA5" w14:textId="5E0BCC7F" w:rsidR="00B12AB6" w:rsidRPr="00432F62" w:rsidRDefault="00B12AB6" w:rsidP="00B12AB6">
      <w:r w:rsidRPr="00432F62">
        <w:t>The ENI System should use an adaptive control loop (see clause 6.3.4.7 and</w:t>
      </w:r>
      <w:r w:rsidR="00053FB6" w:rsidRPr="00432F62">
        <w:t xml:space="preserve"> ETSI</w:t>
      </w:r>
      <w:r w:rsidRPr="00432F62">
        <w:t xml:space="preserve"> GR ENI 017</w:t>
      </w:r>
      <w:r w:rsidR="0073185B" w:rsidRPr="00432F62">
        <w:t xml:space="preserve"> [</w:t>
      </w:r>
      <w:r w:rsidR="0073185B" w:rsidRPr="00432F62">
        <w:fldChar w:fldCharType="begin"/>
      </w:r>
      <w:r w:rsidR="0073185B" w:rsidRPr="00432F62">
        <w:instrText xml:space="preserve">REF REF_GRENI017 \h </w:instrText>
      </w:r>
      <w:r w:rsidR="0073185B" w:rsidRPr="00432F62">
        <w:fldChar w:fldCharType="separate"/>
      </w:r>
      <w:r w:rsidR="000B4CCA" w:rsidRPr="00432F62">
        <w:t>i.</w:t>
      </w:r>
      <w:r w:rsidR="000B4CCA">
        <w:rPr>
          <w:noProof/>
        </w:rPr>
        <w:t>36</w:t>
      </w:r>
      <w:r w:rsidR="0073185B" w:rsidRPr="00432F62">
        <w:fldChar w:fldCharType="end"/>
      </w:r>
      <w:r w:rsidR="0073185B" w:rsidRPr="00432F62">
        <w:t>]</w:t>
      </w:r>
      <w:r w:rsidRPr="00432F62">
        <w:t>). This enables its actions to reflect changes in user needs, business goals, and environmental conditions. As these elements change, the ENI System may need to gather new telemetry (e.g. to verify hypotheses made).</w:t>
      </w:r>
      <w:r w:rsidR="009918A2" w:rsidRPr="00432F62">
        <w:t xml:space="preserve"> All requests to gather telemetry should be made using ENI Policies.</w:t>
      </w:r>
    </w:p>
    <w:p w14:paraId="40877226" w14:textId="17A455DE" w:rsidR="00B12AB6" w:rsidRPr="00432F62" w:rsidRDefault="00B12AB6" w:rsidP="00B12AB6">
      <w:r w:rsidRPr="00432F62">
        <w:t xml:space="preserve">The ENI System shall use an appropriate mechanism to </w:t>
      </w:r>
      <w:r w:rsidR="004B7C5C" w:rsidRPr="00432F62">
        <w:t>normaliz</w:t>
      </w:r>
      <w:r w:rsidRPr="00432F62">
        <w:t xml:space="preserve">e ingested data. The </w:t>
      </w:r>
      <w:r w:rsidR="004B7C5C" w:rsidRPr="00432F62">
        <w:t>normaliz</w:t>
      </w:r>
      <w:r w:rsidRPr="00432F62">
        <w:t>ation may consist of multiple processing stages. However, the result shall conform to the ENI models being used.</w:t>
      </w:r>
    </w:p>
    <w:p w14:paraId="6A13A386" w14:textId="739C5DE4" w:rsidR="009B398C" w:rsidRPr="00432F62" w:rsidRDefault="00991DF4" w:rsidP="00273562">
      <w:pPr>
        <w:pStyle w:val="Heading5"/>
      </w:pPr>
      <w:bookmarkStart w:id="1002" w:name="_Toc135898987"/>
      <w:bookmarkStart w:id="1003" w:name="_Toc136005799"/>
      <w:bookmarkStart w:id="1004" w:name="_Toc136439595"/>
      <w:bookmarkStart w:id="1005" w:name="_Toc137460079"/>
      <w:bookmarkStart w:id="1006" w:name="_Toc184657953"/>
      <w:r w:rsidRPr="00432F62">
        <w:t>6.3.3.4.</w:t>
      </w:r>
      <w:r w:rsidR="004B7C5C" w:rsidRPr="00432F62">
        <w:t>7</w:t>
      </w:r>
      <w:r w:rsidRPr="00432F62">
        <w:tab/>
      </w:r>
      <w:r w:rsidR="009B398C" w:rsidRPr="00432F62">
        <w:t>Cognitive and Situation-Aware Directed Normalized Telemetry Gathering</w:t>
      </w:r>
      <w:bookmarkEnd w:id="1002"/>
      <w:bookmarkEnd w:id="1003"/>
      <w:bookmarkEnd w:id="1004"/>
      <w:bookmarkEnd w:id="1005"/>
      <w:bookmarkEnd w:id="1006"/>
    </w:p>
    <w:p w14:paraId="4951D47F" w14:textId="536B74A7" w:rsidR="009918A2" w:rsidRPr="00432F62" w:rsidRDefault="009918A2" w:rsidP="004E0FE1">
      <w:r w:rsidRPr="00432F62">
        <w:t>This process is the same as that described for clause 6.3.</w:t>
      </w:r>
      <w:r w:rsidR="00F64910" w:rsidRPr="00432F62">
        <w:t>3.4.6</w:t>
      </w:r>
      <w:r w:rsidRPr="00432F62">
        <w:t xml:space="preserve">, except that metadata and/or ENI Policies should be used to specify any special processing requirements to </w:t>
      </w:r>
      <w:r w:rsidR="004B7C5C" w:rsidRPr="00432F62">
        <w:t>normaliz</w:t>
      </w:r>
      <w:r w:rsidRPr="00432F62">
        <w:t>e newly specified telemetry to be gathered.</w:t>
      </w:r>
      <w:r w:rsidR="005022D9" w:rsidRPr="00432F62">
        <w:t xml:space="preserve"> This method may be used with any of the methods in clauses 6.3.3.4.</w:t>
      </w:r>
      <w:r w:rsidR="004A6C5D" w:rsidRPr="00432F62">
        <w:t>8</w:t>
      </w:r>
      <w:r w:rsidR="00F64910" w:rsidRPr="00432F62">
        <w:t>, 6.3.3.4.9, 6.3.3.4.10 and</w:t>
      </w:r>
      <w:r w:rsidR="005022D9" w:rsidRPr="00432F62">
        <w:t xml:space="preserve"> 6.3.3.4.11.</w:t>
      </w:r>
    </w:p>
    <w:p w14:paraId="71F6F189" w14:textId="1ED1DC47" w:rsidR="0064225D" w:rsidRPr="00432F62" w:rsidRDefault="0064225D" w:rsidP="00273562">
      <w:pPr>
        <w:pStyle w:val="Heading5"/>
      </w:pPr>
      <w:bookmarkStart w:id="1007" w:name="_Toc135898988"/>
      <w:bookmarkStart w:id="1008" w:name="_Toc136005800"/>
      <w:bookmarkStart w:id="1009" w:name="_Toc136439596"/>
      <w:bookmarkStart w:id="1010" w:name="_Toc137460080"/>
      <w:bookmarkStart w:id="1011" w:name="_Toc184657954"/>
      <w:r w:rsidRPr="00432F62">
        <w:t>6.3.3.4.</w:t>
      </w:r>
      <w:r w:rsidR="004B7C5C" w:rsidRPr="00432F62">
        <w:t>8</w:t>
      </w:r>
      <w:r w:rsidRPr="00432F62">
        <w:tab/>
        <w:t>Use of Metadata</w:t>
      </w:r>
      <w:bookmarkEnd w:id="1007"/>
      <w:bookmarkEnd w:id="1008"/>
      <w:bookmarkEnd w:id="1009"/>
      <w:bookmarkEnd w:id="1010"/>
      <w:bookmarkEnd w:id="1011"/>
    </w:p>
    <w:p w14:paraId="6741D7B4" w14:textId="7DAC3CD3" w:rsidR="002B7EC4" w:rsidRPr="00432F62" w:rsidRDefault="009918A2" w:rsidP="00B26401">
      <w:r w:rsidRPr="00432F62">
        <w:t xml:space="preserve">The Data </w:t>
      </w:r>
      <w:r w:rsidR="00E778C3" w:rsidRPr="00432F62">
        <w:t>Normali</w:t>
      </w:r>
      <w:r w:rsidR="004B7C5C" w:rsidRPr="00432F62">
        <w:t>z</w:t>
      </w:r>
      <w:r w:rsidR="00E778C3" w:rsidRPr="00432F62">
        <w:t>ation</w:t>
      </w:r>
      <w:r w:rsidRPr="00432F62">
        <w:t xml:space="preserve"> Functional Block should use metadata to describe and prescribe processing that should be done on different types of ingested data</w:t>
      </w:r>
      <w:r w:rsidR="00E778C3" w:rsidRPr="00432F62">
        <w:t xml:space="preserve"> to ensure its proper </w:t>
      </w:r>
      <w:r w:rsidR="004B7C5C" w:rsidRPr="00432F62">
        <w:t>normaliz</w:t>
      </w:r>
      <w:r w:rsidR="00E778C3" w:rsidRPr="00432F62">
        <w:t>ation</w:t>
      </w:r>
      <w:r w:rsidRPr="00432F62">
        <w:t xml:space="preserve">. Since metadata may contain descriptive as well as prescriptive information, metadata may also contain important information that defines which </w:t>
      </w:r>
      <w:r w:rsidR="002A1D47" w:rsidRPr="00432F62">
        <w:t>process</w:t>
      </w:r>
      <w:r w:rsidRPr="00432F62">
        <w:t xml:space="preserve">ing operations should be executed </w:t>
      </w:r>
      <w:r w:rsidR="005022D9" w:rsidRPr="00432F62">
        <w:t xml:space="preserve">to </w:t>
      </w:r>
      <w:r w:rsidR="004B7C5C" w:rsidRPr="00432F62">
        <w:t>normaliz</w:t>
      </w:r>
      <w:r w:rsidR="005022D9" w:rsidRPr="00432F62">
        <w:t>e the</w:t>
      </w:r>
      <w:r w:rsidRPr="00432F62">
        <w:t xml:space="preserve"> ingested data before it is sent to the next Functional Block. This method may be used with any of the methods in </w:t>
      </w:r>
      <w:r w:rsidR="005022D9" w:rsidRPr="00432F62">
        <w:t>clauses 6.3.3.4.</w:t>
      </w:r>
      <w:r w:rsidR="004A6C5D" w:rsidRPr="00432F62">
        <w:t>9</w:t>
      </w:r>
      <w:r w:rsidR="00F64910" w:rsidRPr="00432F62">
        <w:t>, 6.3.3.4.10 and</w:t>
      </w:r>
      <w:r w:rsidR="005022D9" w:rsidRPr="00432F62">
        <w:t xml:space="preserve"> 6.3.3.4.11</w:t>
      </w:r>
      <w:r w:rsidRPr="00432F62">
        <w:t>.</w:t>
      </w:r>
    </w:p>
    <w:p w14:paraId="299CF91A" w14:textId="482C5190" w:rsidR="0064225D" w:rsidRPr="00432F62" w:rsidRDefault="0064225D" w:rsidP="00273562">
      <w:pPr>
        <w:pStyle w:val="Heading5"/>
      </w:pPr>
      <w:bookmarkStart w:id="1012" w:name="_Toc135898989"/>
      <w:bookmarkStart w:id="1013" w:name="_Toc136005801"/>
      <w:bookmarkStart w:id="1014" w:name="_Toc136439597"/>
      <w:bookmarkStart w:id="1015" w:name="_Toc137460081"/>
      <w:bookmarkStart w:id="1016" w:name="_Toc184657955"/>
      <w:r w:rsidRPr="00432F62">
        <w:t>6.3.3.4.</w:t>
      </w:r>
      <w:r w:rsidR="004B7C5C" w:rsidRPr="00432F62">
        <w:t>9</w:t>
      </w:r>
      <w:r w:rsidRPr="00432F62">
        <w:tab/>
        <w:t>Use of Structure, Pattern, and Feature Matching</w:t>
      </w:r>
      <w:bookmarkEnd w:id="1012"/>
      <w:bookmarkEnd w:id="1013"/>
      <w:bookmarkEnd w:id="1014"/>
      <w:bookmarkEnd w:id="1015"/>
      <w:bookmarkEnd w:id="1016"/>
    </w:p>
    <w:p w14:paraId="530BA6F3" w14:textId="0FEE5ED6" w:rsidR="005022D9" w:rsidRPr="00432F62" w:rsidRDefault="00634522" w:rsidP="004E0FE1">
      <w:r w:rsidRPr="00432F62">
        <w:t>The Data Normali</w:t>
      </w:r>
      <w:r w:rsidR="004B7C5C" w:rsidRPr="00432F62">
        <w:t>z</w:t>
      </w:r>
      <w:r w:rsidRPr="00432F62">
        <w:t xml:space="preserve">ation Functional Block should use the same set of related model-based approaches to help </w:t>
      </w:r>
      <w:r w:rsidR="004B7C5C" w:rsidRPr="00432F62">
        <w:t>normaliz</w:t>
      </w:r>
      <w:r w:rsidRPr="00432F62">
        <w:t xml:space="preserve">e ingested data as those described in clause 6.3.2.4.4. </w:t>
      </w:r>
      <w:r w:rsidR="005022D9" w:rsidRPr="00432F62">
        <w:t>This method may be used with any of the methods in clauses</w:t>
      </w:r>
      <w:r w:rsidR="007732CC" w:rsidRPr="00432F62">
        <w:t> </w:t>
      </w:r>
      <w:r w:rsidR="005022D9" w:rsidRPr="00432F62">
        <w:t>6.3.3.4.</w:t>
      </w:r>
      <w:r w:rsidR="004A6C5D" w:rsidRPr="00432F62">
        <w:t>8</w:t>
      </w:r>
      <w:r w:rsidR="00A878D5" w:rsidRPr="00432F62">
        <w:t>,</w:t>
      </w:r>
      <w:r w:rsidR="005022D9" w:rsidRPr="00432F62">
        <w:t xml:space="preserve"> 6.3.3.4.</w:t>
      </w:r>
      <w:r w:rsidR="004A6C5D" w:rsidRPr="00432F62">
        <w:t>10</w:t>
      </w:r>
      <w:r w:rsidR="005022D9" w:rsidRPr="00432F62">
        <w:t xml:space="preserve"> </w:t>
      </w:r>
      <w:r w:rsidR="00053FB6" w:rsidRPr="00432F62">
        <w:t xml:space="preserve">and </w:t>
      </w:r>
      <w:r w:rsidR="005022D9" w:rsidRPr="00432F62">
        <w:t>6.3.3.4.11.</w:t>
      </w:r>
    </w:p>
    <w:p w14:paraId="060D2D3F" w14:textId="408E112F" w:rsidR="0064225D" w:rsidRPr="00432F62" w:rsidRDefault="0064225D" w:rsidP="00273562">
      <w:pPr>
        <w:pStyle w:val="Heading5"/>
      </w:pPr>
      <w:bookmarkStart w:id="1017" w:name="_Toc135898990"/>
      <w:bookmarkStart w:id="1018" w:name="_Toc136005802"/>
      <w:bookmarkStart w:id="1019" w:name="_Toc136439598"/>
      <w:bookmarkStart w:id="1020" w:name="_Toc137460082"/>
      <w:bookmarkStart w:id="1021" w:name="_Toc184657956"/>
      <w:r w:rsidRPr="00432F62">
        <w:t>6.3.3.4.</w:t>
      </w:r>
      <w:r w:rsidR="004B7C5C" w:rsidRPr="00432F62">
        <w:t>10</w:t>
      </w:r>
      <w:r w:rsidRPr="00432F62">
        <w:tab/>
        <w:t>Use of AI-based Mechanisms</w:t>
      </w:r>
      <w:bookmarkEnd w:id="1017"/>
      <w:bookmarkEnd w:id="1018"/>
      <w:bookmarkEnd w:id="1019"/>
      <w:bookmarkEnd w:id="1020"/>
      <w:bookmarkEnd w:id="1021"/>
    </w:p>
    <w:p w14:paraId="428E6B85" w14:textId="3EDFB0C5" w:rsidR="005022D9" w:rsidRPr="00432F62" w:rsidRDefault="00634522" w:rsidP="005022D9">
      <w:r w:rsidRPr="00432F62">
        <w:t>The Data Normali</w:t>
      </w:r>
      <w:r w:rsidR="004B7C5C" w:rsidRPr="00432F62">
        <w:t>z</w:t>
      </w:r>
      <w:r w:rsidRPr="00432F62">
        <w:t xml:space="preserve">ation Functional Block should use the same set of AI-based mechanisms to help </w:t>
      </w:r>
      <w:r w:rsidR="004B7C5C" w:rsidRPr="00432F62">
        <w:t>normaliz</w:t>
      </w:r>
      <w:r w:rsidRPr="00432F62">
        <w:t xml:space="preserve">e ingested data as those described in clause 6.3.2.4.5. </w:t>
      </w:r>
      <w:r w:rsidR="005022D9" w:rsidRPr="00432F62">
        <w:t>This method may be used with any of the methods in clauses 6.3.3.4.8</w:t>
      </w:r>
      <w:r w:rsidR="00053FB6" w:rsidRPr="00432F62">
        <w:t>,</w:t>
      </w:r>
      <w:r w:rsidR="0077339C" w:rsidRPr="00432F62">
        <w:t xml:space="preserve"> </w:t>
      </w:r>
      <w:r w:rsidR="004A6C5D" w:rsidRPr="00432F62">
        <w:t>6.3.3.4.9</w:t>
      </w:r>
      <w:r w:rsidR="005022D9" w:rsidRPr="00432F62">
        <w:t xml:space="preserve"> and 6.3.3.4.11.</w:t>
      </w:r>
    </w:p>
    <w:p w14:paraId="428D7259" w14:textId="25360E78" w:rsidR="0064225D" w:rsidRPr="00432F62" w:rsidRDefault="0064225D" w:rsidP="00273562">
      <w:pPr>
        <w:pStyle w:val="Heading5"/>
      </w:pPr>
      <w:bookmarkStart w:id="1022" w:name="_Toc135898991"/>
      <w:bookmarkStart w:id="1023" w:name="_Toc136005803"/>
      <w:bookmarkStart w:id="1024" w:name="_Toc136439599"/>
      <w:bookmarkStart w:id="1025" w:name="_Toc137460083"/>
      <w:bookmarkStart w:id="1026" w:name="_Toc184657957"/>
      <w:r w:rsidRPr="00432F62">
        <w:lastRenderedPageBreak/>
        <w:t>6.3.3.4.1</w:t>
      </w:r>
      <w:r w:rsidR="004B7C5C" w:rsidRPr="00432F62">
        <w:t>1</w:t>
      </w:r>
      <w:r w:rsidRPr="00432F62">
        <w:tab/>
        <w:t>Use of Formal Logic and Ontologies</w:t>
      </w:r>
      <w:bookmarkEnd w:id="1022"/>
      <w:bookmarkEnd w:id="1023"/>
      <w:bookmarkEnd w:id="1024"/>
      <w:bookmarkEnd w:id="1025"/>
      <w:bookmarkEnd w:id="1026"/>
    </w:p>
    <w:p w14:paraId="6B5A6558" w14:textId="0F400D7E" w:rsidR="005022D9" w:rsidRPr="00432F62" w:rsidRDefault="00634522" w:rsidP="005022D9">
      <w:r w:rsidRPr="00432F62">
        <w:t>The Data Normali</w:t>
      </w:r>
      <w:r w:rsidR="004B7C5C" w:rsidRPr="00432F62">
        <w:t>z</w:t>
      </w:r>
      <w:r w:rsidRPr="00432F62">
        <w:t xml:space="preserve">ation Functional Block should use the same set of Formal Logic mechanisms to help </w:t>
      </w:r>
      <w:r w:rsidR="004B7C5C" w:rsidRPr="00432F62">
        <w:t>normaliz</w:t>
      </w:r>
      <w:r w:rsidRPr="00432F62">
        <w:t xml:space="preserve">e ingested data as those described in clause 6.3.2.4.6. </w:t>
      </w:r>
      <w:r w:rsidR="005022D9" w:rsidRPr="00432F62">
        <w:t>This method may be used with any of the methods in clauses</w:t>
      </w:r>
      <w:r w:rsidR="00075AEA" w:rsidRPr="00432F62">
        <w:t> </w:t>
      </w:r>
      <w:r w:rsidR="005022D9" w:rsidRPr="00432F62">
        <w:t>6.3.3.4.</w:t>
      </w:r>
      <w:r w:rsidR="004A6C5D" w:rsidRPr="00432F62">
        <w:t>8</w:t>
      </w:r>
      <w:r w:rsidR="00A878D5" w:rsidRPr="00432F62">
        <w:t>, 6.3.3.4.9 and</w:t>
      </w:r>
      <w:r w:rsidR="005022D9" w:rsidRPr="00432F62">
        <w:t xml:space="preserve"> 6.3.3.4.</w:t>
      </w:r>
      <w:r w:rsidR="004A6C5D" w:rsidRPr="00432F62">
        <w:t>10</w:t>
      </w:r>
      <w:r w:rsidR="005022D9" w:rsidRPr="00432F62">
        <w:t>.</w:t>
      </w:r>
    </w:p>
    <w:p w14:paraId="1218D37A" w14:textId="61BECBBD" w:rsidR="0033381E" w:rsidRPr="00432F62" w:rsidRDefault="0033381E" w:rsidP="00273562">
      <w:pPr>
        <w:pStyle w:val="Heading3"/>
      </w:pPr>
      <w:bookmarkStart w:id="1027" w:name="_Toc135898992"/>
      <w:bookmarkStart w:id="1028" w:name="_Toc136005804"/>
      <w:bookmarkStart w:id="1029" w:name="_Toc136439600"/>
      <w:bookmarkStart w:id="1030" w:name="_Toc137460084"/>
      <w:bookmarkStart w:id="1031" w:name="_Toc184657958"/>
      <w:r w:rsidRPr="00432F62">
        <w:t>6.3.4</w:t>
      </w:r>
      <w:r w:rsidRPr="00432F62">
        <w:tab/>
        <w:t>Knowledge Management Functional Block</w:t>
      </w:r>
      <w:bookmarkEnd w:id="1027"/>
      <w:bookmarkEnd w:id="1028"/>
      <w:bookmarkEnd w:id="1029"/>
      <w:bookmarkEnd w:id="1030"/>
      <w:bookmarkEnd w:id="1031"/>
    </w:p>
    <w:p w14:paraId="5D75B082" w14:textId="47A87FA3" w:rsidR="0033381E" w:rsidRPr="00432F62" w:rsidRDefault="0033381E" w:rsidP="00273562">
      <w:pPr>
        <w:pStyle w:val="Heading4"/>
      </w:pPr>
      <w:bookmarkStart w:id="1032" w:name="_Toc135898993"/>
      <w:bookmarkStart w:id="1033" w:name="_Toc136005805"/>
      <w:bookmarkStart w:id="1034" w:name="_Toc136439601"/>
      <w:bookmarkStart w:id="1035" w:name="_Toc137460085"/>
      <w:bookmarkStart w:id="1036" w:name="_Toc184657959"/>
      <w:r w:rsidRPr="00432F62">
        <w:t>6.3.4.1</w:t>
      </w:r>
      <w:r w:rsidRPr="00432F62">
        <w:tab/>
        <w:t>Introduction</w:t>
      </w:r>
      <w:bookmarkEnd w:id="1032"/>
      <w:bookmarkEnd w:id="1033"/>
      <w:bookmarkEnd w:id="1034"/>
      <w:bookmarkEnd w:id="1035"/>
      <w:bookmarkEnd w:id="1036"/>
    </w:p>
    <w:p w14:paraId="0701461E" w14:textId="5A33CD96" w:rsidR="0033381E" w:rsidRPr="00432F62" w:rsidRDefault="0033381E" w:rsidP="0033381E">
      <w:r w:rsidRPr="00432F62">
        <w:t xml:space="preserve">Knowledge management is fundamental to all disciplines of modelling and AI. Briefly, knowledge representation defines a set of formalisms that define </w:t>
      </w:r>
      <w:r w:rsidR="00997005" w:rsidRPr="00432F62">
        <w:t xml:space="preserve">data, </w:t>
      </w:r>
      <w:r w:rsidRPr="00432F62">
        <w:t>information</w:t>
      </w:r>
      <w:r w:rsidR="00997005" w:rsidRPr="00432F62">
        <w:t>,</w:t>
      </w:r>
      <w:r w:rsidRPr="00432F62">
        <w:t xml:space="preserve"> and knowledge in a form that a computer system can </w:t>
      </w:r>
      <w:r w:rsidR="004C7507" w:rsidRPr="00432F62">
        <w:t>utilize</w:t>
      </w:r>
      <w:r w:rsidRPr="00432F62">
        <w:t>. Knowledge management includes processes, strategies, and systems that create, revise, sustain, and enhance the storage, assessment, use, sharing, and refinement of knowledge assets using a consensual knowledge representation.</w:t>
      </w:r>
    </w:p>
    <w:p w14:paraId="56EBAD09" w14:textId="24A8FD28" w:rsidR="0033381E" w:rsidRPr="00432F62" w:rsidRDefault="0033381E" w:rsidP="0033381E">
      <w:r w:rsidRPr="00432F62">
        <w:t xml:space="preserve">Knowledge management also enables machine learning and reasoning </w:t>
      </w:r>
      <w:r w:rsidR="00595C74" w:rsidRPr="00432F62">
        <w:t>-</w:t>
      </w:r>
      <w:r w:rsidRPr="00432F62">
        <w:t xml:space="preserve"> without a formal and consensual representation of knowledge, algorithms cannot be defined that reason (</w:t>
      </w:r>
      <w:r w:rsidR="00F74BA7" w:rsidRPr="00432F62">
        <w:t>e.g.</w:t>
      </w:r>
      <w:r w:rsidRPr="00432F62">
        <w:t xml:space="preserve"> perform inferencing, correct errors, and derive new knowledge) about </w:t>
      </w:r>
      <w:r w:rsidR="00997005" w:rsidRPr="00432F62">
        <w:t xml:space="preserve">data, information, and </w:t>
      </w:r>
      <w:r w:rsidRPr="00432F62">
        <w:t>knowledge. Knowledge representation defines mechanisms for the characteristics and behaviour of the set of entities being modelled; this enables the computer system to plan actions and determine consequences by reasoning using the knowledge representation, as opposed to taking direct action on the set of entities.</w:t>
      </w:r>
    </w:p>
    <w:p w14:paraId="0F5C222E" w14:textId="014A7F75" w:rsidR="001C3116" w:rsidRPr="00432F62" w:rsidRDefault="001C3116" w:rsidP="00C86B61">
      <w:r w:rsidRPr="00432F62">
        <w:t xml:space="preserve">This Functional Block also manages the Data and Knowledge Repositories of ENI. In addition, this Functional Block is responsible for managing the lifecycle of the knowledge in the Data and Knowledge Repositories. Knowledge obtained from one ENI </w:t>
      </w:r>
      <w:r w:rsidR="005A1343" w:rsidRPr="00432F62">
        <w:t xml:space="preserve">System </w:t>
      </w:r>
      <w:r w:rsidRPr="00432F62">
        <w:t xml:space="preserve">may be reused by another </w:t>
      </w:r>
      <w:r w:rsidR="005A1343" w:rsidRPr="00432F62">
        <w:t>ENI S</w:t>
      </w:r>
      <w:r w:rsidRPr="00432F62">
        <w:t xml:space="preserve">ystem or the Assisted System, through dedicated External Interfaces that share part or all of the knowledge repositories of the two systems. This </w:t>
      </w:r>
      <w:r w:rsidR="005A1343" w:rsidRPr="00432F62">
        <w:t xml:space="preserve">shall be </w:t>
      </w:r>
      <w:r w:rsidRPr="00432F62">
        <w:t>subject to access control permissions. The Knowledge management Functional Block may check, or instruct the Knowledge Repository to check, if any of the required knowledge is already available, before carrying out any tasks. If that knowledge exists, then conflict resolution (see clause 6.3.4.6.</w:t>
      </w:r>
      <w:r w:rsidR="00871A6B" w:rsidRPr="00432F62">
        <w:t>3</w:t>
      </w:r>
      <w:r w:rsidRPr="00432F62">
        <w:t>) will be performed to either edit the existing knowledge or add the new knowledge. It may also retrieve knowledge from the Knowledge Repositories, if such knowledge is available; or instructing the intelligent system to collect appropriate data if the requested knowledge is not available. The Knowledge Management Functional Block shall proactively publish new knowledge to the knowledge repository, where any consumer (including ENI Functional Blocks and external systems) interested in that knowledge may retrieve it.</w:t>
      </w:r>
    </w:p>
    <w:p w14:paraId="2A5A1EB1" w14:textId="77C08153" w:rsidR="0033381E" w:rsidRPr="00432F62" w:rsidRDefault="0033381E" w:rsidP="0033381E">
      <w:r w:rsidRPr="00432F62">
        <w:t xml:space="preserve">Knowledge management works with data, information, knowledge, and wisdom; </w:t>
      </w:r>
      <w:r w:rsidR="00381F1C" w:rsidRPr="00432F62">
        <w:t xml:space="preserve">see </w:t>
      </w:r>
      <w:r w:rsidR="00CB2F1B" w:rsidRPr="00432F62">
        <w:t>"</w:t>
      </w:r>
      <w:r w:rsidR="00381F1C" w:rsidRPr="00432F62">
        <w:t>Functional Concepts for Modular System Operation</w:t>
      </w:r>
      <w:r w:rsidR="00CB2F1B" w:rsidRPr="00432F62">
        <w:t>"</w:t>
      </w:r>
      <w:r w:rsidR="00381F1C" w:rsidRPr="00432F62">
        <w:t xml:space="preserve"> (</w:t>
      </w:r>
      <w:r w:rsidR="00867F96" w:rsidRPr="00432F62">
        <w:t xml:space="preserve">ETSI </w:t>
      </w:r>
      <w:r w:rsidR="00155E2E" w:rsidRPr="00432F62">
        <w:t>GR ENI 016</w:t>
      </w:r>
      <w:r w:rsidR="0073185B" w:rsidRPr="00432F62">
        <w:t xml:space="preserve"> [</w:t>
      </w:r>
      <w:r w:rsidR="0073185B" w:rsidRPr="00432F62">
        <w:fldChar w:fldCharType="begin"/>
      </w:r>
      <w:r w:rsidR="0073185B" w:rsidRPr="00432F62">
        <w:instrText xml:space="preserve">REF REF_GRENI016 \h </w:instrText>
      </w:r>
      <w:r w:rsidR="0073185B" w:rsidRPr="00432F62">
        <w:fldChar w:fldCharType="separate"/>
      </w:r>
      <w:r w:rsidR="000B4CCA" w:rsidRPr="00432F62">
        <w:t>i.</w:t>
      </w:r>
      <w:r w:rsidR="000B4CCA">
        <w:rPr>
          <w:noProof/>
        </w:rPr>
        <w:t>35</w:t>
      </w:r>
      <w:r w:rsidR="0073185B" w:rsidRPr="00432F62">
        <w:fldChar w:fldCharType="end"/>
      </w:r>
      <w:r w:rsidR="0073185B" w:rsidRPr="00432F62">
        <w:t>]</w:t>
      </w:r>
      <w:r w:rsidR="00381F1C" w:rsidRPr="00432F62">
        <w:t>)</w:t>
      </w:r>
      <w:r w:rsidRPr="00432F62">
        <w:t>. In particular, this Functional Block directs which context and situation information are applied to the raw data, transforming it to information and then knowledge. If appropriate, wisdom is then derived from those two translations. As such, it is recommended that data is always first transformed into information; this is because there is no context or situation knowledge to understand the data.</w:t>
      </w:r>
    </w:p>
    <w:p w14:paraId="5E583FC5" w14:textId="77777777" w:rsidR="0033381E" w:rsidRPr="00432F62" w:rsidRDefault="0033381E" w:rsidP="0033381E">
      <w:r w:rsidRPr="00432F62">
        <w:t>The Knowledge Management Functional Block provides foundational functionality that shall be used to analyse, validate, and infer new and changed data, information, knowledge, and wisdom. Thus, it is used in a variety of tasks, including analysis and decision-making.</w:t>
      </w:r>
    </w:p>
    <w:p w14:paraId="7A934FBD" w14:textId="77777777" w:rsidR="0033381E" w:rsidRPr="00432F62" w:rsidRDefault="0033381E" w:rsidP="00273562">
      <w:pPr>
        <w:pStyle w:val="Heading4"/>
      </w:pPr>
      <w:bookmarkStart w:id="1037" w:name="_Toc135898994"/>
      <w:bookmarkStart w:id="1038" w:name="_Toc136005806"/>
      <w:bookmarkStart w:id="1039" w:name="_Toc136439602"/>
      <w:bookmarkStart w:id="1040" w:name="_Toc137460086"/>
      <w:bookmarkStart w:id="1041" w:name="_Toc184657960"/>
      <w:r w:rsidRPr="00432F62">
        <w:t>6.3.4.2</w:t>
      </w:r>
      <w:r w:rsidRPr="00432F62">
        <w:tab/>
        <w:t>Inferencing</w:t>
      </w:r>
      <w:bookmarkEnd w:id="1037"/>
      <w:bookmarkEnd w:id="1038"/>
      <w:bookmarkEnd w:id="1039"/>
      <w:bookmarkEnd w:id="1040"/>
      <w:bookmarkEnd w:id="1041"/>
    </w:p>
    <w:p w14:paraId="00670A70" w14:textId="29FE78BD" w:rsidR="0033381E" w:rsidRPr="00432F62" w:rsidRDefault="0033381E" w:rsidP="0033381E">
      <w:r w:rsidRPr="00432F62">
        <w:t xml:space="preserve">An inference system automatically extends the knowledge base of the system. If inductive or abductive inferencing is used, then the conclusions are not guaranteed, and some knowledge may be in error. ENI shall use inferencing to extend and correct its knowledge base. For example, an inference system can gather evidence and develop a hypothesis, which can later be proved to be true or false. Such hypotheses can also be </w:t>
      </w:r>
      <w:r w:rsidR="006A691C" w:rsidRPr="00432F62">
        <w:t>generalized</w:t>
      </w:r>
      <w:r w:rsidRPr="00432F62">
        <w:t>. For instance, suppose that ENI has observed multiple occurrences of a set of faults that cause performance degradation that eventually lead to a Service Level Agreement (SLA) violation. A possible conclusion could be that whenever this set of faults occurs, an SLA will always occur. That may not be true. In this situation, ENI may add this conclusion to its knowledge base while using metadata to describe its source and/or add its approximate probability. Since ENI is an experiential system, ENI shall update the metadata (and most importantly, its probability) as it gathers more evidence to prove or disprove this hypothesis. ENI may also use multiple types of inferencing to validate hypotheses. For example, in addition to abduction, ENI may use reinforcement learning to more quickly converge to a conclusion as to the validity of the hypothesis.</w:t>
      </w:r>
    </w:p>
    <w:p w14:paraId="0C081912" w14:textId="2B40BC47" w:rsidR="0033381E" w:rsidRPr="00432F62" w:rsidRDefault="0033381E" w:rsidP="0033381E">
      <w:r w:rsidRPr="00432F62">
        <w:t xml:space="preserve">Inferencing is critical for </w:t>
      </w:r>
      <w:r w:rsidR="006A691C" w:rsidRPr="00432F62">
        <w:t>realizing</w:t>
      </w:r>
      <w:r w:rsidRPr="00432F62">
        <w:t xml:space="preserve"> cognition. ENI uses a closed control loop powered by a model-driven architecture. The closed control loop is based on FOCALE</w:t>
      </w:r>
      <w:r w:rsidR="00CB2F1B" w:rsidRPr="00432F62">
        <w:t>'</w:t>
      </w:r>
      <w:r w:rsidRPr="00432F62">
        <w:t>s extensions to the Observe-Orient-Decide-Act (OODA) control loop</w:t>
      </w:r>
      <w:r w:rsidR="00EF54C6" w:rsidRPr="00432F62">
        <w:t xml:space="preserve"> [</w:t>
      </w:r>
      <w:r w:rsidR="00EF54C6" w:rsidRPr="00432F62">
        <w:fldChar w:fldCharType="begin"/>
      </w:r>
      <w:r w:rsidR="00EF54C6" w:rsidRPr="00432F62">
        <w:instrText xml:space="preserve">REF REF_BOYDJR \h </w:instrText>
      </w:r>
      <w:r w:rsidR="00EF54C6" w:rsidRPr="00432F62">
        <w:fldChar w:fldCharType="separate"/>
      </w:r>
      <w:r w:rsidR="000B4CCA">
        <w:rPr>
          <w:noProof/>
        </w:rPr>
        <w:t>5</w:t>
      </w:r>
      <w:r w:rsidR="00EF54C6" w:rsidRPr="00432F62">
        <w:fldChar w:fldCharType="end"/>
      </w:r>
      <w:r w:rsidR="00EF54C6" w:rsidRPr="00432F62">
        <w:t>]</w:t>
      </w:r>
      <w:r w:rsidR="009F76EB" w:rsidRPr="00432F62">
        <w:t>,</w:t>
      </w:r>
      <w:r w:rsidRPr="00432F62">
        <w:t xml:space="preserve"> </w:t>
      </w:r>
      <w:r w:rsidR="00EF54C6" w:rsidRPr="00432F62">
        <w:t>[</w:t>
      </w:r>
      <w:r w:rsidR="00EF54C6" w:rsidRPr="00432F62">
        <w:fldChar w:fldCharType="begin"/>
      </w:r>
      <w:r w:rsidR="00EF54C6" w:rsidRPr="00432F62">
        <w:instrText xml:space="preserve">REF REF_STRASSNERJREF_1STRASSNERJ \h </w:instrText>
      </w:r>
      <w:r w:rsidR="00EF54C6" w:rsidRPr="00432F62">
        <w:fldChar w:fldCharType="separate"/>
      </w:r>
      <w:r w:rsidR="000B4CCA" w:rsidRPr="00432F62">
        <w:t>i.</w:t>
      </w:r>
      <w:r w:rsidR="000B4CCA">
        <w:rPr>
          <w:noProof/>
        </w:rPr>
        <w:t>1</w:t>
      </w:r>
      <w:r w:rsidR="00EF54C6" w:rsidRPr="00432F62">
        <w:fldChar w:fldCharType="end"/>
      </w:r>
      <w:r w:rsidR="00EF54C6" w:rsidRPr="00432F62">
        <w:t>]</w:t>
      </w:r>
      <w:r w:rsidR="000976D4" w:rsidRPr="00432F62">
        <w:t>,</w:t>
      </w:r>
      <w:r w:rsidRPr="00432F62">
        <w:t xml:space="preserve"> </w:t>
      </w:r>
      <w:r w:rsidR="00EF54C6" w:rsidRPr="00432F62">
        <w:t>[</w:t>
      </w:r>
      <w:r w:rsidR="00EF54C6" w:rsidRPr="00432F62">
        <w:fldChar w:fldCharType="begin"/>
      </w:r>
      <w:r w:rsidR="00EF54C6" w:rsidRPr="00432F62">
        <w:instrText xml:space="preserve">REF REF_STRASSNERJDESOUZAJNRAYMERDSAMUDRALAS \h </w:instrText>
      </w:r>
      <w:r w:rsidR="00EF54C6" w:rsidRPr="00432F62">
        <w:fldChar w:fldCharType="separate"/>
      </w:r>
      <w:r w:rsidR="000B4CCA" w:rsidRPr="00432F62">
        <w:t>i.</w:t>
      </w:r>
      <w:r w:rsidR="000B4CCA">
        <w:rPr>
          <w:noProof/>
        </w:rPr>
        <w:t>2</w:t>
      </w:r>
      <w:r w:rsidR="00EF54C6" w:rsidRPr="00432F62">
        <w:fldChar w:fldCharType="end"/>
      </w:r>
      <w:r w:rsidR="00EF54C6" w:rsidRPr="00432F62">
        <w:t xml:space="preserve">] </w:t>
      </w:r>
      <w:r w:rsidR="000976D4" w:rsidRPr="00432F62">
        <w:t>and</w:t>
      </w:r>
      <w:r w:rsidR="00EF54C6" w:rsidRPr="00432F62">
        <w:t xml:space="preserve"> [</w:t>
      </w:r>
      <w:r w:rsidR="00EF54C6" w:rsidRPr="00432F62">
        <w:fldChar w:fldCharType="begin"/>
      </w:r>
      <w:r w:rsidR="00EF54C6" w:rsidRPr="00432F62">
        <w:instrText xml:space="preserve">REF REF_STRASSNERJBETSERJEWARTRBELZF \h </w:instrText>
      </w:r>
      <w:r w:rsidR="00EF54C6" w:rsidRPr="00432F62">
        <w:fldChar w:fldCharType="separate"/>
      </w:r>
      <w:r w:rsidR="000B4CCA" w:rsidRPr="00432F62">
        <w:t>i.</w:t>
      </w:r>
      <w:r w:rsidR="000B4CCA">
        <w:rPr>
          <w:noProof/>
        </w:rPr>
        <w:t>4</w:t>
      </w:r>
      <w:r w:rsidR="00EF54C6" w:rsidRPr="00432F62">
        <w:fldChar w:fldCharType="end"/>
      </w:r>
      <w:r w:rsidR="00EF54C6" w:rsidRPr="00432F62">
        <w:t>]</w:t>
      </w:r>
      <w:r w:rsidRPr="00432F62">
        <w:t xml:space="preserve">. See </w:t>
      </w:r>
      <w:r w:rsidR="00536977" w:rsidRPr="00432F62">
        <w:t>clause</w:t>
      </w:r>
      <w:r w:rsidRPr="00432F62">
        <w:t xml:space="preserve"> </w:t>
      </w:r>
      <w:r w:rsidR="002072E0" w:rsidRPr="00432F62">
        <w:t>6.3.4.</w:t>
      </w:r>
      <w:r w:rsidR="007A33C4" w:rsidRPr="00432F62">
        <w:t>7</w:t>
      </w:r>
      <w:r w:rsidR="002072E0" w:rsidRPr="00432F62">
        <w:t xml:space="preserve"> </w:t>
      </w:r>
      <w:r w:rsidRPr="00432F62">
        <w:t>for more detail</w:t>
      </w:r>
      <w:r w:rsidR="00444658" w:rsidRPr="00432F62">
        <w:t>s</w:t>
      </w:r>
      <w:r w:rsidRPr="00432F62">
        <w:t>.</w:t>
      </w:r>
    </w:p>
    <w:p w14:paraId="58AC336C" w14:textId="78415239" w:rsidR="002537BA" w:rsidRPr="00432F62" w:rsidRDefault="002537BA" w:rsidP="00273562">
      <w:pPr>
        <w:pStyle w:val="Heading4"/>
      </w:pPr>
      <w:bookmarkStart w:id="1042" w:name="_Toc135898995"/>
      <w:bookmarkStart w:id="1043" w:name="_Toc136005807"/>
      <w:bookmarkStart w:id="1044" w:name="_Toc136439603"/>
      <w:bookmarkStart w:id="1045" w:name="_Toc137460087"/>
      <w:bookmarkStart w:id="1046" w:name="_Toc184657961"/>
      <w:r w:rsidRPr="00432F62">
        <w:lastRenderedPageBreak/>
        <w:t>6.3.4.</w:t>
      </w:r>
      <w:r w:rsidR="00284884" w:rsidRPr="00432F62">
        <w:t>3</w:t>
      </w:r>
      <w:r w:rsidRPr="00432F62">
        <w:tab/>
        <w:t>Motivation</w:t>
      </w:r>
      <w:bookmarkEnd w:id="1042"/>
      <w:bookmarkEnd w:id="1043"/>
      <w:bookmarkEnd w:id="1044"/>
      <w:bookmarkEnd w:id="1045"/>
      <w:bookmarkEnd w:id="1046"/>
    </w:p>
    <w:p w14:paraId="613DA2F4" w14:textId="0736A91F" w:rsidR="002537BA" w:rsidRPr="00432F62" w:rsidRDefault="002537BA" w:rsidP="002537BA">
      <w:r w:rsidRPr="00432F62">
        <w:t>A knowledge representation framework defines a set of primitives that define and describe the meaning, and optionally additional semantic characteristics (</w:t>
      </w:r>
      <w:r w:rsidR="00F74BA7" w:rsidRPr="00432F62">
        <w:t>e.g.</w:t>
      </w:r>
      <w:r w:rsidRPr="00432F62">
        <w:t xml:space="preserve"> synonyms and antonyms), of concepts important to the managed environment that can be processed by a computer system. This includes how these concepts relate to each other.</w:t>
      </w:r>
    </w:p>
    <w:p w14:paraId="14A159FD" w14:textId="77777777" w:rsidR="002537BA" w:rsidRPr="00432F62" w:rsidRDefault="002537BA" w:rsidP="002537BA">
      <w:r w:rsidRPr="00432F62">
        <w:t>Key concepts that determine the function and nature of a knowledge representation framework include:</w:t>
      </w:r>
    </w:p>
    <w:p w14:paraId="0D05EF3E" w14:textId="77777777" w:rsidR="002537BA" w:rsidRPr="00432F62" w:rsidRDefault="002537BA" w:rsidP="002537BA">
      <w:pPr>
        <w:pStyle w:val="B1"/>
      </w:pPr>
      <w:r w:rsidRPr="00432F62">
        <w:t>How can knowledge be represented</w:t>
      </w:r>
    </w:p>
    <w:p w14:paraId="37B7D712" w14:textId="77777777" w:rsidR="002537BA" w:rsidRPr="00432F62" w:rsidRDefault="002537BA" w:rsidP="002537BA">
      <w:pPr>
        <w:pStyle w:val="B1"/>
      </w:pPr>
      <w:r w:rsidRPr="00432F62">
        <w:t>How can knowledge be discovered, extracted, translated, and searched</w:t>
      </w:r>
    </w:p>
    <w:p w14:paraId="22C29433" w14:textId="77777777" w:rsidR="002537BA" w:rsidRPr="00432F62" w:rsidRDefault="002537BA" w:rsidP="002537BA">
      <w:pPr>
        <w:pStyle w:val="B1"/>
      </w:pPr>
      <w:r w:rsidRPr="00432F62">
        <w:t>How can knowledge be used for further inference</w:t>
      </w:r>
    </w:p>
    <w:p w14:paraId="1DBC2705" w14:textId="7BB22CA1" w:rsidR="002537BA" w:rsidRPr="00432F62" w:rsidRDefault="002537BA" w:rsidP="002537BA">
      <w:pPr>
        <w:pStyle w:val="B1"/>
      </w:pPr>
      <w:r w:rsidRPr="00432F62">
        <w:t>How can knowledge from different sources be normalized and composed</w:t>
      </w:r>
      <w:r w:rsidR="007207E4" w:rsidRPr="00432F62">
        <w:t xml:space="preserve"> into different knowledge</w:t>
      </w:r>
    </w:p>
    <w:p w14:paraId="5631B106" w14:textId="4274CF7F" w:rsidR="002537BA" w:rsidRPr="00432F62" w:rsidRDefault="002537BA" w:rsidP="002537BA">
      <w:pPr>
        <w:keepLines/>
      </w:pPr>
      <w:r w:rsidRPr="00432F62">
        <w:t>A knowledge framework can be as simple as a collection of data structures and tools to manipulate those data structures, to an architecture for representing and processing knowledge (</w:t>
      </w:r>
      <w:r w:rsidR="00F74BA7" w:rsidRPr="00432F62">
        <w:t>e.g.</w:t>
      </w:r>
      <w:r w:rsidRPr="00432F62">
        <w:t xml:space="preserve"> semantic networks), to dedicated languages for representing knowledge (these also include languages known as theorem provers that are typically based on First Order Logic). Ontologies, and ontological tools, are typically used to provide and/or reinforce knowledge that is linguistic in nature and/or is amenable to logic-based processing. Finally, dedicated tools for knowledge extraction, filtering, and fusion may be required in environments where knowledge from different data sources needs to be combined, filtered, correlated, or otherwise processed in order to produce new knowledge.</w:t>
      </w:r>
    </w:p>
    <w:p w14:paraId="5D904F72" w14:textId="6D4551CE" w:rsidR="002537BA" w:rsidRPr="00432F62" w:rsidRDefault="002537BA" w:rsidP="0033381E">
      <w:r w:rsidRPr="00432F62">
        <w:t>Knowledge frameworks are specific to the applications that use them. The knowledge framework of ENI is designed to support situation awareness and cognitive decision-making.</w:t>
      </w:r>
    </w:p>
    <w:p w14:paraId="36979A87" w14:textId="4AD9D24B" w:rsidR="002537BA" w:rsidRPr="00432F62" w:rsidRDefault="0033381E" w:rsidP="00273562">
      <w:pPr>
        <w:pStyle w:val="Heading4"/>
      </w:pPr>
      <w:bookmarkStart w:id="1047" w:name="_Toc135898996"/>
      <w:bookmarkStart w:id="1048" w:name="_Toc136005808"/>
      <w:bookmarkStart w:id="1049" w:name="_Toc136439604"/>
      <w:bookmarkStart w:id="1050" w:name="_Toc137460088"/>
      <w:bookmarkStart w:id="1051" w:name="_Toc184657962"/>
      <w:r w:rsidRPr="00432F62">
        <w:t>6.3.4.</w:t>
      </w:r>
      <w:r w:rsidR="00284884" w:rsidRPr="00432F62">
        <w:t>4</w:t>
      </w:r>
      <w:r w:rsidRPr="00432F62">
        <w:tab/>
      </w:r>
      <w:r w:rsidR="002537BA" w:rsidRPr="00432F62">
        <w:t>Knowledge Processing</w:t>
      </w:r>
      <w:bookmarkEnd w:id="1047"/>
      <w:bookmarkEnd w:id="1048"/>
      <w:bookmarkEnd w:id="1049"/>
      <w:bookmarkEnd w:id="1050"/>
      <w:bookmarkEnd w:id="1051"/>
    </w:p>
    <w:p w14:paraId="702B6108" w14:textId="3812C7B6" w:rsidR="002537BA" w:rsidRPr="00432F62" w:rsidRDefault="002537BA" w:rsidP="00273562">
      <w:pPr>
        <w:pStyle w:val="Heading5"/>
      </w:pPr>
      <w:bookmarkStart w:id="1052" w:name="_Toc135898997"/>
      <w:bookmarkStart w:id="1053" w:name="_Toc136005809"/>
      <w:bookmarkStart w:id="1054" w:name="_Toc136439605"/>
      <w:bookmarkStart w:id="1055" w:name="_Toc137460089"/>
      <w:bookmarkStart w:id="1056" w:name="_Toc184657963"/>
      <w:r w:rsidRPr="00432F62">
        <w:t>6.3.4.</w:t>
      </w:r>
      <w:r w:rsidR="00284884" w:rsidRPr="00432F62">
        <w:t>4</w:t>
      </w:r>
      <w:r w:rsidRPr="00432F62">
        <w:t>.1</w:t>
      </w:r>
      <w:r w:rsidRPr="00432F62">
        <w:tab/>
        <w:t>Knowledge Representation</w:t>
      </w:r>
      <w:r w:rsidR="008A6F6B" w:rsidRPr="00432F62">
        <w:t xml:space="preserve"> and Enhancement</w:t>
      </w:r>
      <w:bookmarkEnd w:id="1052"/>
      <w:bookmarkEnd w:id="1053"/>
      <w:bookmarkEnd w:id="1054"/>
      <w:bookmarkEnd w:id="1055"/>
      <w:bookmarkEnd w:id="1056"/>
    </w:p>
    <w:p w14:paraId="5AED1744" w14:textId="23F59CA0" w:rsidR="00F36367" w:rsidRPr="00432F62" w:rsidRDefault="00112BE7">
      <w:r w:rsidRPr="00432F62">
        <w:t>The present document</w:t>
      </w:r>
      <w:r w:rsidR="009A55A4" w:rsidRPr="00432F62">
        <w:t xml:space="preserve"> does not define a single </w:t>
      </w:r>
      <w:r w:rsidR="003160C3" w:rsidRPr="00432F62">
        <w:t>approach</w:t>
      </w:r>
      <w:r w:rsidR="009A55A4" w:rsidRPr="00432F62">
        <w:t xml:space="preserve"> to represent knowledge</w:t>
      </w:r>
      <w:r w:rsidR="003160C3" w:rsidRPr="00432F62">
        <w:t>, since knowledge is dependent on context, situation, and usage</w:t>
      </w:r>
      <w:r w:rsidR="009A55A4" w:rsidRPr="00432F62">
        <w:t xml:space="preserve">. Rather, it describes how models and ontologies may be used to </w:t>
      </w:r>
      <w:r w:rsidR="003160C3" w:rsidRPr="00432F62">
        <w:t xml:space="preserve">build a lexicon that </w:t>
      </w:r>
      <w:r w:rsidR="009A55A4" w:rsidRPr="00432F62">
        <w:t>represent</w:t>
      </w:r>
      <w:r w:rsidR="003160C3" w:rsidRPr="00432F62">
        <w:t>s</w:t>
      </w:r>
      <w:r w:rsidR="009A55A4" w:rsidRPr="00432F62">
        <w:t xml:space="preserve"> knowledge</w:t>
      </w:r>
      <w:r w:rsidR="003160C3" w:rsidRPr="00432F62">
        <w:t xml:space="preserve"> in an extensible manner</w:t>
      </w:r>
      <w:r w:rsidRPr="00432F62">
        <w:t xml:space="preserve"> (</w:t>
      </w:r>
      <w:r w:rsidR="006F3044" w:rsidRPr="00432F62">
        <w:t xml:space="preserve">see </w:t>
      </w:r>
      <w:r w:rsidR="00E62792" w:rsidRPr="00432F62">
        <w:t>clause 5.6 for knowledge management requirements</w:t>
      </w:r>
      <w:r w:rsidRPr="00432F62">
        <w:t>)</w:t>
      </w:r>
      <w:r w:rsidR="00E62792" w:rsidRPr="00432F62">
        <w:t>.</w:t>
      </w:r>
    </w:p>
    <w:p w14:paraId="0F836021" w14:textId="49376A94" w:rsidR="009A4004" w:rsidRPr="00432F62" w:rsidRDefault="009A4004">
      <w:r w:rsidRPr="00432F62">
        <w:t>ENI shall provide at least one separate repository for processing changes to its knowledge base.</w:t>
      </w:r>
    </w:p>
    <w:p w14:paraId="36AAB401" w14:textId="3C5EF728" w:rsidR="003E6439" w:rsidRPr="00432F62" w:rsidRDefault="003E6439">
      <w:r w:rsidRPr="00432F62">
        <w:t>Information and data models are far more common than ontologies for networking, especially for representing low</w:t>
      </w:r>
      <w:r w:rsidR="00836888" w:rsidRPr="00432F62">
        <w:noBreakHyphen/>
      </w:r>
      <w:r w:rsidRPr="00432F62">
        <w:t xml:space="preserve">level concepts such as network telemetry. Hence, </w:t>
      </w:r>
      <w:r w:rsidR="00E62792" w:rsidRPr="00432F62">
        <w:t>the ENI System shall use</w:t>
      </w:r>
      <w:r w:rsidRPr="00432F62">
        <w:t xml:space="preserve"> an information model </w:t>
      </w:r>
      <w:r w:rsidR="00E62792" w:rsidRPr="00432F62">
        <w:t>as the authoritative source for defining concepts in a technology neutral fashion</w:t>
      </w:r>
      <w:r w:rsidRPr="00432F62">
        <w:t>.</w:t>
      </w:r>
    </w:p>
    <w:p w14:paraId="058E994D" w14:textId="44BB159D" w:rsidR="005E72F3" w:rsidRPr="00432F62" w:rsidRDefault="005E72F3">
      <w:r w:rsidRPr="00432F62">
        <w:t>An</w:t>
      </w:r>
      <w:r w:rsidR="00145210" w:rsidRPr="00432F62">
        <w:t xml:space="preserve"> information model </w:t>
      </w:r>
      <w:r w:rsidRPr="00432F62">
        <w:t xml:space="preserve">represents concepts in their pure form. In the real world, concepts are reified </w:t>
      </w:r>
      <w:r w:rsidR="003E57F5" w:rsidRPr="00432F62">
        <w:t>as</w:t>
      </w:r>
      <w:r w:rsidRPr="00432F62">
        <w:t xml:space="preserve"> data models, which binds the concept to a particular implementation. The ENI System shall use its information model to construct a set of data models according to the needs of the system.</w:t>
      </w:r>
    </w:p>
    <w:p w14:paraId="13C9E1DC" w14:textId="29E2BFF9" w:rsidR="00145210" w:rsidRPr="00432F62" w:rsidRDefault="005E72F3" w:rsidP="00053FB6">
      <w:pPr>
        <w:keepNext/>
        <w:keepLines/>
      </w:pPr>
      <w:r w:rsidRPr="00432F62">
        <w:t>In this approach, the</w:t>
      </w:r>
      <w:r w:rsidR="00DA182F" w:rsidRPr="00432F62">
        <w:t xml:space="preserve"> information model serves as the authoritative source for defining the concepts, and </w:t>
      </w:r>
      <w:r w:rsidRPr="00432F62">
        <w:t xml:space="preserve">the </w:t>
      </w:r>
      <w:r w:rsidR="00DA182F" w:rsidRPr="00432F62">
        <w:t xml:space="preserve">set of data models represent </w:t>
      </w:r>
      <w:r w:rsidR="0087591A" w:rsidRPr="00432F62">
        <w:t>commonly encountered data</w:t>
      </w:r>
      <w:r w:rsidR="00DA182F" w:rsidRPr="00432F62">
        <w:t xml:space="preserve"> from the real world</w:t>
      </w:r>
      <w:r w:rsidR="0087591A" w:rsidRPr="00432F62">
        <w:t xml:space="preserve">. </w:t>
      </w:r>
      <w:r w:rsidR="00DA182F" w:rsidRPr="00432F62">
        <w:t xml:space="preserve">This basic combination is more useful than it appears. For example, </w:t>
      </w:r>
      <w:r w:rsidR="009A2CAD" w:rsidRPr="00432F62">
        <w:t xml:space="preserve">given the knowledge of an output format of a command, this combination </w:t>
      </w:r>
      <w:r w:rsidR="00DA182F" w:rsidRPr="00432F62">
        <w:t xml:space="preserve">may be used </w:t>
      </w:r>
      <w:r w:rsidR="009A2CAD" w:rsidRPr="00432F62">
        <w:t xml:space="preserve">to determine if data is missing when that command is executed. </w:t>
      </w:r>
      <w:r w:rsidR="0087591A" w:rsidRPr="00432F62">
        <w:t xml:space="preserve">However, </w:t>
      </w:r>
      <w:r w:rsidR="004602D8" w:rsidRPr="00432F62">
        <w:t xml:space="preserve">it lacks both </w:t>
      </w:r>
      <w:r w:rsidR="009A2CAD" w:rsidRPr="00432F62">
        <w:t xml:space="preserve">general </w:t>
      </w:r>
      <w:r w:rsidR="004602D8" w:rsidRPr="00432F62">
        <w:t xml:space="preserve">semantics as well as usage for a given context and/or situation. For example, telemetry may indicate that 42 bytes were dropped. This data is not usable, since </w:t>
      </w:r>
      <w:r w:rsidR="00D97C1E" w:rsidRPr="00432F62">
        <w:t>it is</w:t>
      </w:r>
      <w:r w:rsidR="004602D8" w:rsidRPr="00432F62">
        <w:t xml:space="preserve"> not know</w:t>
      </w:r>
      <w:r w:rsidR="00D97C1E" w:rsidRPr="00432F62">
        <w:t>n</w:t>
      </w:r>
      <w:r w:rsidR="004602D8" w:rsidRPr="00432F62">
        <w:t xml:space="preserve"> what type of message the bytes were from, and what protocol was used to send the message. Knowledge of both of these enable the system to conclude what, if any, action to take (</w:t>
      </w:r>
      <w:r w:rsidR="00F74BA7" w:rsidRPr="00432F62">
        <w:t>e.g.</w:t>
      </w:r>
      <w:r w:rsidR="004602D8" w:rsidRPr="00432F62">
        <w:t xml:space="preserve"> if this was a control or management message, then it needs to be retransmitted; if this was data, then determine whether the protocol will do the retransmission automatically or not). As another example, suppose that a business policy states that no one can access the code server unless they are connected on the company intranet. In this context, the type of connection determines whether actions are allowed or disallowed, as well as </w:t>
      </w:r>
      <w:r w:rsidR="005C43FF" w:rsidRPr="00432F62">
        <w:t>whether other actions should be taken (</w:t>
      </w:r>
      <w:r w:rsidR="00F74BA7" w:rsidRPr="00432F62">
        <w:t>e.g.</w:t>
      </w:r>
      <w:r w:rsidR="00836888" w:rsidRPr="00432F62">
        <w:t> </w:t>
      </w:r>
      <w:r w:rsidR="005C43FF" w:rsidRPr="00432F62">
        <w:t>determine if this is a malicious attack or not).</w:t>
      </w:r>
    </w:p>
    <w:p w14:paraId="365F3530" w14:textId="5ED2AE9D" w:rsidR="00A86FC4" w:rsidRPr="00432F62" w:rsidRDefault="00A86FC4">
      <w:r w:rsidRPr="00432F62">
        <w:t xml:space="preserve">Thus, most data and information </w:t>
      </w:r>
      <w:r w:rsidR="005E72F3" w:rsidRPr="00432F62">
        <w:t>should</w:t>
      </w:r>
      <w:r w:rsidRPr="00432F62">
        <w:t xml:space="preserve"> require the addition of context and situation information to enhance it for decision-making processes.</w:t>
      </w:r>
      <w:r w:rsidR="0016509A" w:rsidRPr="00432F62">
        <w:t xml:space="preserve"> However, neither of these will provide all of the semantics that are possibly required for robust decision-making. </w:t>
      </w:r>
      <w:r w:rsidR="00E62792" w:rsidRPr="00432F62">
        <w:t>This is because both context and situation are, fundamentally, facts. While additional inferences may be derived from both, neither provides additional semantics for the data and information.</w:t>
      </w:r>
    </w:p>
    <w:p w14:paraId="6C397485" w14:textId="3040731E" w:rsidR="009A55A4" w:rsidRPr="00432F62" w:rsidRDefault="00E62792">
      <w:r w:rsidRPr="00432F62">
        <w:lastRenderedPageBreak/>
        <w:t>Therefore, the ENI System sh</w:t>
      </w:r>
      <w:r w:rsidR="000D4D76" w:rsidRPr="00432F62">
        <w:t xml:space="preserve">ould add ontological data and processes to the models. </w:t>
      </w:r>
      <w:r w:rsidR="00ED3BE7" w:rsidRPr="00432F62">
        <w:t>One</w:t>
      </w:r>
      <w:r w:rsidR="000D4D76" w:rsidRPr="00432F62">
        <w:t xml:space="preserve"> way to do this is </w:t>
      </w:r>
      <w:r w:rsidR="009A55A4" w:rsidRPr="00432F62">
        <w:t>to build a multigraph</w:t>
      </w:r>
      <w:r w:rsidR="00AF7406" w:rsidRPr="00432F62">
        <w:t xml:space="preserve"> (or a set of multigraphs), as shown in Figure 6-1</w:t>
      </w:r>
      <w:r w:rsidR="005F7A1E" w:rsidRPr="00432F62">
        <w:t>5</w:t>
      </w:r>
      <w:r w:rsidR="00AF7406" w:rsidRPr="00432F62">
        <w:t>.</w:t>
      </w:r>
      <w:r w:rsidR="00C569F2" w:rsidRPr="00432F62">
        <w:t xml:space="preserve"> </w:t>
      </w:r>
      <w:r w:rsidR="00ED3BE7" w:rsidRPr="00432F62">
        <w:t>In this approach, the models and the ontologies are both represented as graphs; semantic edges (</w:t>
      </w:r>
      <w:r w:rsidR="003B4D24" w:rsidRPr="00432F62">
        <w:t>i.e</w:t>
      </w:r>
      <w:r w:rsidR="00ED3BE7" w:rsidRPr="00432F62">
        <w:t xml:space="preserve">. relationships of a semantic nature, such as synonymy and meronymy) are then created between the graphs to define how one set of concepts is related to the other set of concepts. </w:t>
      </w:r>
      <w:r w:rsidR="002B605B" w:rsidRPr="00432F62">
        <w:t xml:space="preserve">The resulting multigraph consists of semantic relationships that join the model on the left to the set of ontologies on the right; these are represented by the double-edged arrow connecting them for simplicity. </w:t>
      </w:r>
      <w:r w:rsidR="00C569F2" w:rsidRPr="00432F62">
        <w:t xml:space="preserve">This semantic representation is built iteratively, and is </w:t>
      </w:r>
      <w:r w:rsidR="004C7507" w:rsidRPr="00432F62">
        <w:t>summarized</w:t>
      </w:r>
      <w:r w:rsidR="00C569F2" w:rsidRPr="00432F62">
        <w:t xml:space="preserve"> </w:t>
      </w:r>
      <w:r w:rsidR="00053FB6" w:rsidRPr="00432F62">
        <w:t>in Figure 6-15</w:t>
      </w:r>
      <w:r w:rsidR="00C569F2" w:rsidRPr="00432F62">
        <w:t>.</w:t>
      </w:r>
    </w:p>
    <w:p w14:paraId="234463D6" w14:textId="17052686" w:rsidR="00AF7406" w:rsidRPr="00432F62" w:rsidRDefault="00C569F2" w:rsidP="00053FB6">
      <w:pPr>
        <w:pStyle w:val="FL"/>
      </w:pPr>
      <w:r w:rsidRPr="00432F62">
        <w:rPr>
          <w:noProof/>
        </w:rPr>
        <w:drawing>
          <wp:inline distT="0" distB="0" distL="0" distR="0" wp14:anchorId="74B9177A" wp14:editId="0C0FCB13">
            <wp:extent cx="5035550" cy="249936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035550" cy="2499360"/>
                    </a:xfrm>
                    <a:prstGeom prst="rect">
                      <a:avLst/>
                    </a:prstGeom>
                    <a:noFill/>
                  </pic:spPr>
                </pic:pic>
              </a:graphicData>
            </a:graphic>
          </wp:inline>
        </w:drawing>
      </w:r>
    </w:p>
    <w:p w14:paraId="38CD40C7" w14:textId="2F01869B" w:rsidR="00AF7406" w:rsidRPr="00432F62" w:rsidRDefault="00AF7406" w:rsidP="00053FB6">
      <w:pPr>
        <w:pStyle w:val="TF"/>
      </w:pPr>
      <w:r w:rsidRPr="00432F62">
        <w:t>Figure 6-1</w:t>
      </w:r>
      <w:r w:rsidR="005F7A1E" w:rsidRPr="00432F62">
        <w:t>5</w:t>
      </w:r>
      <w:r w:rsidRPr="00432F62">
        <w:t xml:space="preserve">: </w:t>
      </w:r>
      <w:r w:rsidR="0041184D" w:rsidRPr="00432F62">
        <w:t>Knowledge Representation and Enhancement</w:t>
      </w:r>
    </w:p>
    <w:p w14:paraId="38209015" w14:textId="5471D0FF" w:rsidR="00C569F2" w:rsidRPr="00432F62" w:rsidRDefault="00C569F2" w:rsidP="00C569F2">
      <w:r w:rsidRPr="00432F62">
        <w:t xml:space="preserve">Step 1 starts with identifying one or more model elements in the information model. Step 2 </w:t>
      </w:r>
      <w:r w:rsidR="0052653B" w:rsidRPr="00432F62">
        <w:t>may use</w:t>
      </w:r>
      <w:r w:rsidRPr="00432F62">
        <w:t xml:space="preserve"> a number of different tools, including computational linguistics, semantic equivalence, and pattern and structural matching to relate the set of model elements to a set of terms in the lexicon. This broadened view is then used to search for semantically equivalent concepts in a set of ontologies.</w:t>
      </w:r>
      <w:r w:rsidRPr="00432F62">
        <w:rPr>
          <w:rFonts w:ascii="Arial Narrow" w:hAnsi="Arial Narrow" w:cstheme="minorBidi"/>
          <w:color w:val="000000" w:themeColor="text1"/>
          <w:kern w:val="24"/>
        </w:rPr>
        <w:t xml:space="preserve"> </w:t>
      </w:r>
      <w:r w:rsidRPr="00432F62">
        <w:t xml:space="preserve">In general, this method will identify a part of a taxonomy without identifying all concepts in the taxonomy. </w:t>
      </w:r>
      <w:r w:rsidR="008F0A44" w:rsidRPr="00432F62">
        <w:t>Each identified concept may be weighted and, for the moment, is represented as a uni-directional edge, forming a directed graph.</w:t>
      </w:r>
      <w:r w:rsidRPr="00432F62">
        <w:t xml:space="preserve"> Each ontology concept that was identified in the semantic matching process in step 3 </w:t>
      </w:r>
      <w:r w:rsidR="0052653B" w:rsidRPr="00432F62">
        <w:t>may then be</w:t>
      </w:r>
      <w:r w:rsidRPr="00432F62">
        <w:t xml:space="preserve"> examined to see if it is related to other concepts in this or other ontologies. As each new concept is found, it </w:t>
      </w:r>
      <w:r w:rsidR="0052653B" w:rsidRPr="00432F62">
        <w:t>shall be marked (</w:t>
      </w:r>
      <w:r w:rsidR="00F74BA7" w:rsidRPr="00432F62">
        <w:t>e.g.</w:t>
      </w:r>
      <w:r w:rsidR="0052653B" w:rsidRPr="00432F62">
        <w:t xml:space="preserve"> annotated and/or added to a list)</w:t>
      </w:r>
      <w:r w:rsidRPr="00432F62">
        <w:t xml:space="preserve"> for possible addition to the existing concepts that were already matched from the lexicon. Step 4 then takes the semantic concepts and relationships and determines if there are any new model elements that are related to them.</w:t>
      </w:r>
      <w:r w:rsidR="005E651B" w:rsidRPr="00432F62">
        <w:t xml:space="preserve"> </w:t>
      </w:r>
      <w:r w:rsidR="008F0A44" w:rsidRPr="00432F62">
        <w:t xml:space="preserve">In this step, the weight of the edge representing the relationship may be adjusted, as well as its directionality; however, if it is found to be bi-directional, then this should be represented using two edges, since in general, the nature of the relationship will differ. </w:t>
      </w:r>
      <w:r w:rsidR="005E651B" w:rsidRPr="00432F62">
        <w:t>Step 4 is bidirectional, which signifies that the above process is iterative.</w:t>
      </w:r>
      <w:r w:rsidR="00ED3BE7" w:rsidRPr="00432F62">
        <w:t xml:space="preserve"> This process </w:t>
      </w:r>
      <w:r w:rsidR="0052653B" w:rsidRPr="00432F62">
        <w:t>shall iterate</w:t>
      </w:r>
      <w:r w:rsidR="00ED3BE7" w:rsidRPr="00432F62">
        <w:t xml:space="preserve"> until either no more relationships can be found, or until a sufficient number of relationships are found. When a specific task is being executed, often all that is required is to find enough matching elements to either prove or disprove a hypothesis.</w:t>
      </w:r>
    </w:p>
    <w:p w14:paraId="17E0C810" w14:textId="0750FABA" w:rsidR="00836888" w:rsidRPr="00432F62" w:rsidRDefault="00053FB6" w:rsidP="00ED3BE7">
      <w:r w:rsidRPr="00432F62">
        <w:t>Figure 6-15</w:t>
      </w:r>
      <w:r w:rsidR="005E651B" w:rsidRPr="00432F62">
        <w:t xml:space="preserve"> has been simplified to only show the process for finding concepts that are directly related to the concept being searched. For example, if a concept is found that</w:t>
      </w:r>
      <w:r w:rsidR="00C569F2" w:rsidRPr="00432F62">
        <w:t xml:space="preserve"> is not directly related to a term in the, then additional checks are formed to see if</w:t>
      </w:r>
      <w:r w:rsidR="00836888" w:rsidRPr="00432F62">
        <w:t>:</w:t>
      </w:r>
    </w:p>
    <w:p w14:paraId="7389BE0F" w14:textId="6798797B" w:rsidR="00836888" w:rsidRPr="00432F62" w:rsidRDefault="00C569F2" w:rsidP="00836888">
      <w:pPr>
        <w:pStyle w:val="B10"/>
      </w:pPr>
      <w:r w:rsidRPr="00432F62">
        <w:t>1)</w:t>
      </w:r>
      <w:r w:rsidR="00836888" w:rsidRPr="00432F62">
        <w:tab/>
      </w:r>
      <w:r w:rsidRPr="00432F62">
        <w:t>it is indirectly related</w:t>
      </w:r>
      <w:r w:rsidR="00836888" w:rsidRPr="00432F62">
        <w:t>;</w:t>
      </w:r>
      <w:r w:rsidRPr="00432F62">
        <w:t xml:space="preserve"> or</w:t>
      </w:r>
    </w:p>
    <w:p w14:paraId="47B38E59" w14:textId="4C1CCE1D" w:rsidR="00836888" w:rsidRPr="00432F62" w:rsidRDefault="00C569F2" w:rsidP="00715B3F">
      <w:pPr>
        <w:pStyle w:val="B10"/>
      </w:pPr>
      <w:r w:rsidRPr="00432F62">
        <w:t>2)</w:t>
      </w:r>
      <w:r w:rsidR="00836888" w:rsidRPr="00432F62">
        <w:tab/>
      </w:r>
      <w:r w:rsidRPr="00432F62">
        <w:t>it should be added as a new relation (</w:t>
      </w:r>
      <w:r w:rsidR="003B4D24" w:rsidRPr="00432F62">
        <w:t>i.e</w:t>
      </w:r>
      <w:r w:rsidRPr="00432F62">
        <w:t>. this represents new knowledge).</w:t>
      </w:r>
    </w:p>
    <w:p w14:paraId="19043FB2" w14:textId="6988FF35" w:rsidR="00AF7406" w:rsidRPr="00432F62" w:rsidRDefault="00C569F2" w:rsidP="00ED3BE7">
      <w:r w:rsidRPr="00432F62">
        <w:t xml:space="preserve">The underlying idea for these additional checks is to verify that each new concept </w:t>
      </w:r>
      <w:r w:rsidRPr="00432F62">
        <w:rPr>
          <w:i/>
          <w:iCs/>
        </w:rPr>
        <w:t>reinforces</w:t>
      </w:r>
      <w:r w:rsidRPr="00432F62">
        <w:t xml:space="preserve"> or </w:t>
      </w:r>
      <w:r w:rsidRPr="00432F62">
        <w:rPr>
          <w:i/>
          <w:iCs/>
        </w:rPr>
        <w:t>adds additional support</w:t>
      </w:r>
      <w:r w:rsidRPr="00432F62">
        <w:t xml:space="preserve"> for the concept that was already selected. Hence, this process can be thought of as </w:t>
      </w:r>
      <w:r w:rsidRPr="00432F62">
        <w:rPr>
          <w:i/>
          <w:iCs/>
        </w:rPr>
        <w:t>strengthening the semantics</w:t>
      </w:r>
      <w:r w:rsidRPr="00432F62">
        <w:t xml:space="preserve"> of the match.</w:t>
      </w:r>
      <w:r w:rsidR="00ED3BE7" w:rsidRPr="00432F62">
        <w:t xml:space="preserve"> A</w:t>
      </w:r>
      <w:r w:rsidRPr="00432F62">
        <w:t>s larger groups of concepts are matched to larger groups of model elements, a stronger correlation between the meaning of the grouped concept and the group of facts is established. This is, in effect, a self-check of the correctness of the mapping, and is used to eliminate concepts and model elements that match each other, but are not related to the managed entity that is being modelled.</w:t>
      </w:r>
    </w:p>
    <w:p w14:paraId="7C67826C" w14:textId="522386CD" w:rsidR="00AD4940" w:rsidRPr="00432F62" w:rsidRDefault="0052653B" w:rsidP="00ED3BE7">
      <w:r w:rsidRPr="00432F62">
        <w:t xml:space="preserve">In the above process, </w:t>
      </w:r>
      <w:r w:rsidR="00AD4940" w:rsidRPr="00432F62">
        <w:t xml:space="preserve">the types of semantic relationships may be changed to achieve a closer amount of semantic closeness. </w:t>
      </w:r>
      <w:r w:rsidRPr="00432F62">
        <w:t>This may help speed the alignment process.</w:t>
      </w:r>
    </w:p>
    <w:p w14:paraId="6FAFD22B" w14:textId="4E1208FD" w:rsidR="002537BA" w:rsidRPr="00432F62" w:rsidRDefault="002537BA" w:rsidP="00273562">
      <w:pPr>
        <w:pStyle w:val="Heading5"/>
      </w:pPr>
      <w:bookmarkStart w:id="1057" w:name="_Toc135898998"/>
      <w:bookmarkStart w:id="1058" w:name="_Toc136005810"/>
      <w:bookmarkStart w:id="1059" w:name="_Toc136439606"/>
      <w:bookmarkStart w:id="1060" w:name="_Toc137460090"/>
      <w:bookmarkStart w:id="1061" w:name="_Toc184657964"/>
      <w:r w:rsidRPr="00432F62">
        <w:lastRenderedPageBreak/>
        <w:t>6.3.4.</w:t>
      </w:r>
      <w:r w:rsidR="00284884" w:rsidRPr="00432F62">
        <w:t>4</w:t>
      </w:r>
      <w:r w:rsidRPr="00432F62">
        <w:t>.</w:t>
      </w:r>
      <w:r w:rsidR="008A6F6B" w:rsidRPr="00432F62">
        <w:t>2</w:t>
      </w:r>
      <w:r w:rsidRPr="00432F62">
        <w:tab/>
        <w:t xml:space="preserve">Knowledge </w:t>
      </w:r>
      <w:r w:rsidR="001907E2" w:rsidRPr="00432F62">
        <w:t>Normalization</w:t>
      </w:r>
      <w:bookmarkEnd w:id="1057"/>
      <w:bookmarkEnd w:id="1058"/>
      <w:bookmarkEnd w:id="1059"/>
      <w:bookmarkEnd w:id="1060"/>
      <w:bookmarkEnd w:id="1061"/>
    </w:p>
    <w:p w14:paraId="6B0ABDBA" w14:textId="1C31D8AE" w:rsidR="0041184D" w:rsidRPr="00432F62" w:rsidRDefault="0041184D" w:rsidP="0041184D">
      <w:r w:rsidRPr="00432F62">
        <w:t>The discussion in the previous clause shows the complexity that may be involved in generating and validating knowledge.</w:t>
      </w:r>
      <w:r w:rsidR="00173909" w:rsidRPr="00432F62">
        <w:t xml:space="preserve"> Therefore, knowledge needs to be </w:t>
      </w:r>
      <w:r w:rsidR="001907E2" w:rsidRPr="00432F62">
        <w:t>normalized</w:t>
      </w:r>
      <w:r w:rsidR="00173909" w:rsidRPr="00432F62">
        <w:t>.</w:t>
      </w:r>
    </w:p>
    <w:p w14:paraId="3528DA6D" w14:textId="4ADF4976" w:rsidR="00301DF6" w:rsidRPr="00432F62" w:rsidRDefault="00D70694" w:rsidP="002B36EE">
      <w:r w:rsidRPr="00432F62">
        <w:t xml:space="preserve">Knowledge </w:t>
      </w:r>
      <w:r w:rsidR="001907E2" w:rsidRPr="00432F62">
        <w:t>normalization</w:t>
      </w:r>
      <w:r w:rsidRPr="00432F62">
        <w:t xml:space="preserve"> requires the correct meaning of a word or phrase to be discovered so that </w:t>
      </w:r>
      <w:r w:rsidR="006C52A7" w:rsidRPr="00432F62">
        <w:t xml:space="preserve">incorrect and ambiguous information can be corrected. </w:t>
      </w:r>
      <w:r w:rsidR="00173909" w:rsidRPr="00432F62">
        <w:t>Many of the same techniques discussed in clauses 6.3.3.4.</w:t>
      </w:r>
      <w:r w:rsidR="008E332F" w:rsidRPr="00432F62">
        <w:t>8, 6.3.3.4.9, 6.3.3.4.10 and</w:t>
      </w:r>
      <w:r w:rsidR="00173909" w:rsidRPr="00432F62">
        <w:t xml:space="preserve"> 6.3.3.4.11 of the Data Normalization Functional Block </w:t>
      </w:r>
      <w:r w:rsidR="007F0DF6" w:rsidRPr="00432F62">
        <w:t>may</w:t>
      </w:r>
      <w:r w:rsidR="00173909" w:rsidRPr="00432F62">
        <w:t xml:space="preserve"> also be used to </w:t>
      </w:r>
      <w:r w:rsidR="001907E2" w:rsidRPr="00432F62">
        <w:t>normalize</w:t>
      </w:r>
      <w:r w:rsidR="00173909" w:rsidRPr="00432F62">
        <w:t xml:space="preserve"> knowledge. AI</w:t>
      </w:r>
      <w:r w:rsidR="007732CC" w:rsidRPr="00432F62">
        <w:noBreakHyphen/>
      </w:r>
      <w:r w:rsidR="00173909" w:rsidRPr="00432F62">
        <w:t>based techniques for natural language processing are of particular interest. For example, Bidirectional Encoder Representations from Transformers (BERT)</w:t>
      </w:r>
      <w:r w:rsidR="006347A5" w:rsidRPr="00432F62">
        <w:t xml:space="preserve"> is a context-dependent algorithm that considers all of the words of an input sentence simultaneously and then uses an attention mechanism to develop a contextual meaning of the words. This means if the same word appears twice in the same sentence, but has different meanings, (e.g. </w:t>
      </w:r>
      <w:r w:rsidR="00CB2F1B" w:rsidRPr="00432F62">
        <w:t>"</w:t>
      </w:r>
      <w:r w:rsidR="006347A5" w:rsidRPr="00432F62">
        <w:t>He is banking on the top 5 banking stocks increasing in value</w:t>
      </w:r>
      <w:r w:rsidR="00CB2F1B" w:rsidRPr="00432F62">
        <w:t>"</w:t>
      </w:r>
      <w:r w:rsidR="006347A5" w:rsidRPr="00432F62">
        <w:t>), each meaning will have a different embedding. This enables common recognition and classification tasks to be performed. Examples include:</w:t>
      </w:r>
    </w:p>
    <w:p w14:paraId="14AE5603" w14:textId="06BACD6E" w:rsidR="00301DF6" w:rsidRPr="00432F62" w:rsidRDefault="006347A5" w:rsidP="00301DF6">
      <w:pPr>
        <w:pStyle w:val="B10"/>
      </w:pPr>
      <w:r w:rsidRPr="00432F62">
        <w:t>1)</w:t>
      </w:r>
      <w:r w:rsidR="00301DF6" w:rsidRPr="00432F62">
        <w:tab/>
      </w:r>
      <w:r w:rsidRPr="00432F62">
        <w:t>determine if a question-answer pair is relevant or not</w:t>
      </w:r>
      <w:r w:rsidR="00301DF6" w:rsidRPr="00432F62">
        <w:t>;</w:t>
      </w:r>
    </w:p>
    <w:p w14:paraId="2B62E0CF" w14:textId="4896996E" w:rsidR="00301DF6" w:rsidRPr="00432F62" w:rsidRDefault="006347A5" w:rsidP="00301DF6">
      <w:pPr>
        <w:pStyle w:val="B10"/>
      </w:pPr>
      <w:r w:rsidRPr="00432F62">
        <w:t>2)</w:t>
      </w:r>
      <w:r w:rsidR="00301DF6" w:rsidRPr="00432F62">
        <w:tab/>
      </w:r>
      <w:r w:rsidRPr="00432F62">
        <w:t>classify a single sentence (e.g. detect if the input sentence is spam or not)</w:t>
      </w:r>
      <w:r w:rsidR="00301DF6" w:rsidRPr="00432F62">
        <w:t>;</w:t>
      </w:r>
    </w:p>
    <w:p w14:paraId="49206EC9" w14:textId="2881D5A7" w:rsidR="00301DF6" w:rsidRPr="00432F62" w:rsidRDefault="006347A5" w:rsidP="00301DF6">
      <w:pPr>
        <w:pStyle w:val="B10"/>
      </w:pPr>
      <w:r w:rsidRPr="00432F62">
        <w:t>3)</w:t>
      </w:r>
      <w:r w:rsidR="00301DF6" w:rsidRPr="00432F62">
        <w:tab/>
      </w:r>
      <w:r w:rsidRPr="00432F62">
        <w:t>generate an answer to a given question</w:t>
      </w:r>
      <w:r w:rsidR="00301DF6" w:rsidRPr="00432F62">
        <w:t>;</w:t>
      </w:r>
      <w:r w:rsidRPr="00432F62">
        <w:t xml:space="preserve"> and</w:t>
      </w:r>
    </w:p>
    <w:p w14:paraId="1F20527E" w14:textId="0509B699" w:rsidR="00301DF6" w:rsidRPr="00432F62" w:rsidRDefault="006347A5" w:rsidP="00301DF6">
      <w:pPr>
        <w:pStyle w:val="B10"/>
      </w:pPr>
      <w:r w:rsidRPr="00432F62">
        <w:t>4)</w:t>
      </w:r>
      <w:r w:rsidR="00301DF6" w:rsidRPr="00432F62">
        <w:tab/>
      </w:r>
      <w:r w:rsidRPr="00432F62">
        <w:t>single sentence tagging tasks such as named entity recognition.</w:t>
      </w:r>
    </w:p>
    <w:p w14:paraId="5A67C829" w14:textId="5638F862" w:rsidR="00173909" w:rsidRPr="00432F62" w:rsidRDefault="006347A5" w:rsidP="002B36EE">
      <w:r w:rsidRPr="00432F62">
        <w:t xml:space="preserve">See </w:t>
      </w:r>
      <w:r w:rsidR="00CB2F1B" w:rsidRPr="00432F62">
        <w:t>"</w:t>
      </w:r>
      <w:r w:rsidRPr="00432F62">
        <w:t>Introduction to Artificial Intelligence Mechanisms for Modular Systems</w:t>
      </w:r>
      <w:r w:rsidR="00CB2F1B" w:rsidRPr="00432F62">
        <w:t>"</w:t>
      </w:r>
      <w:r w:rsidRPr="00432F62">
        <w:t xml:space="preserve"> (</w:t>
      </w:r>
      <w:r w:rsidR="00053FB6" w:rsidRPr="00432F62">
        <w:t xml:space="preserve">ETSI </w:t>
      </w:r>
      <w:r w:rsidR="00155E2E" w:rsidRPr="00432F62">
        <w:t>GR ENI 018</w:t>
      </w:r>
      <w:r w:rsidR="0073185B" w:rsidRPr="00432F62">
        <w:t xml:space="preserve"> [</w:t>
      </w:r>
      <w:r w:rsidR="0073185B" w:rsidRPr="00432F62">
        <w:fldChar w:fldCharType="begin"/>
      </w:r>
      <w:r w:rsidR="0073185B" w:rsidRPr="00432F62">
        <w:instrText xml:space="preserve">REF REF_GRENI018 \h </w:instrText>
      </w:r>
      <w:r w:rsidR="0073185B" w:rsidRPr="00432F62">
        <w:fldChar w:fldCharType="separate"/>
      </w:r>
      <w:r w:rsidR="000B4CCA" w:rsidRPr="00432F62">
        <w:t>i.</w:t>
      </w:r>
      <w:r w:rsidR="000B4CCA">
        <w:rPr>
          <w:noProof/>
        </w:rPr>
        <w:t>37</w:t>
      </w:r>
      <w:r w:rsidR="0073185B" w:rsidRPr="00432F62">
        <w:fldChar w:fldCharType="end"/>
      </w:r>
      <w:r w:rsidR="0073185B" w:rsidRPr="00432F62">
        <w:t>]</w:t>
      </w:r>
      <w:r w:rsidRPr="00432F62">
        <w:t>)</w:t>
      </w:r>
      <w:r w:rsidR="007F0DF6" w:rsidRPr="00432F62">
        <w:t xml:space="preserve"> for a description of transformers and related algorithms for natural language processing</w:t>
      </w:r>
      <w:r w:rsidRPr="00432F62">
        <w:t>.</w:t>
      </w:r>
    </w:p>
    <w:p w14:paraId="3C5F5E34" w14:textId="67AEF778" w:rsidR="007F0DF6" w:rsidRPr="00432F62" w:rsidRDefault="007F0DF6" w:rsidP="002B36EE">
      <w:r w:rsidRPr="00432F62">
        <w:t xml:space="preserve">Natural language processing models </w:t>
      </w:r>
      <w:r w:rsidR="00D70694" w:rsidRPr="00432F62">
        <w:t xml:space="preserve">excel at identifying the meaning of a word or phrase in a sentence. This can then be coupled with ontologies and formal logic to </w:t>
      </w:r>
      <w:r w:rsidR="006C52A7" w:rsidRPr="00432F62">
        <w:t xml:space="preserve">ensure that when a given word or phrase is changed, both the meaning of that word or phrase as well as the meaning of the sentence are not altered. Natural language processing models, such as transformers, </w:t>
      </w:r>
      <w:r w:rsidRPr="00432F62">
        <w:t xml:space="preserve">should be used in an ENI System to </w:t>
      </w:r>
      <w:r w:rsidR="004C7507" w:rsidRPr="00432F62">
        <w:t>recognize</w:t>
      </w:r>
      <w:r w:rsidRPr="00432F62">
        <w:t xml:space="preserve"> and </w:t>
      </w:r>
      <w:r w:rsidR="001907E2" w:rsidRPr="00432F62">
        <w:t>normalize</w:t>
      </w:r>
      <w:r w:rsidRPr="00432F62">
        <w:t xml:space="preserve"> knowledge</w:t>
      </w:r>
      <w:r w:rsidR="006C52A7" w:rsidRPr="00432F62">
        <w:t>.</w:t>
      </w:r>
    </w:p>
    <w:p w14:paraId="71D5B848" w14:textId="77777777" w:rsidR="00F83215" w:rsidRPr="00432F62" w:rsidRDefault="00F83215" w:rsidP="00F83215">
      <w:r w:rsidRPr="00432F62">
        <w:t>Natural language processing is particularly important for processing ENI Intent Policies. This is because ENI Intent Policies are written using a restricted natural language. However, they are also useful for other applications, such as business rules, contextual, and situational information, as well as any other input that can be expressed using natural language.</w:t>
      </w:r>
    </w:p>
    <w:p w14:paraId="572C90A2" w14:textId="54D2D723" w:rsidR="0087591A" w:rsidRPr="00432F62" w:rsidRDefault="002537BA" w:rsidP="00273562">
      <w:pPr>
        <w:pStyle w:val="Heading5"/>
      </w:pPr>
      <w:bookmarkStart w:id="1062" w:name="_Toc135898999"/>
      <w:bookmarkStart w:id="1063" w:name="_Toc136005811"/>
      <w:bookmarkStart w:id="1064" w:name="_Toc136439607"/>
      <w:bookmarkStart w:id="1065" w:name="_Toc137460091"/>
      <w:bookmarkStart w:id="1066" w:name="_Toc184657965"/>
      <w:r w:rsidRPr="00432F62">
        <w:t>6.3.4.</w:t>
      </w:r>
      <w:r w:rsidR="00284884" w:rsidRPr="00432F62">
        <w:t>4</w:t>
      </w:r>
      <w:r w:rsidRPr="00432F62">
        <w:t>.</w:t>
      </w:r>
      <w:r w:rsidR="00AD3127" w:rsidRPr="00432F62">
        <w:t>3</w:t>
      </w:r>
      <w:r w:rsidRPr="00432F62">
        <w:tab/>
        <w:t>Transforming Data</w:t>
      </w:r>
      <w:r w:rsidR="00C309D8" w:rsidRPr="00432F62">
        <w:t>,</w:t>
      </w:r>
      <w:r w:rsidRPr="00432F62">
        <w:t xml:space="preserve"> Information</w:t>
      </w:r>
      <w:r w:rsidR="00C309D8" w:rsidRPr="00432F62">
        <w:t>, and Knowledge</w:t>
      </w:r>
      <w:r w:rsidR="00584C82" w:rsidRPr="00432F62">
        <w:t xml:space="preserve"> into </w:t>
      </w:r>
      <w:r w:rsidR="00C309D8" w:rsidRPr="00432F62">
        <w:t>Wisdom</w:t>
      </w:r>
      <w:bookmarkEnd w:id="1062"/>
      <w:bookmarkEnd w:id="1063"/>
      <w:bookmarkEnd w:id="1064"/>
      <w:bookmarkEnd w:id="1065"/>
      <w:bookmarkEnd w:id="1066"/>
    </w:p>
    <w:p w14:paraId="043B733D" w14:textId="3DA28C58" w:rsidR="0002164B" w:rsidRPr="00432F62" w:rsidRDefault="0002164B" w:rsidP="0002164B">
      <w:r w:rsidRPr="00432F62">
        <w:t xml:space="preserve">The Data-Information-Knowledge-Wisdom (DIKW) hierarchy is often used to </w:t>
      </w:r>
      <w:r w:rsidR="001907E2" w:rsidRPr="00432F62">
        <w:t>contextualize</w:t>
      </w:r>
      <w:r w:rsidRPr="00432F62">
        <w:t xml:space="preserve"> data, information, knowledge, and wisdom, and to identify and describe the processes involved in the transformation of an entity at a lower level in the hierarchy (e.g. data) to an entity at a higher level in the hierarchy (e.g. wisdom). Each of the higher types in the hierarchy includes the categories that fall below it. </w:t>
      </w:r>
      <w:r w:rsidR="000C38EA" w:rsidRPr="00432F62">
        <w:t xml:space="preserve">See </w:t>
      </w:r>
      <w:r w:rsidR="00CB2F1B" w:rsidRPr="00432F62">
        <w:t>"</w:t>
      </w:r>
      <w:r w:rsidR="000C38EA" w:rsidRPr="00432F62">
        <w:t>Functional Concepts for Modular System Operation</w:t>
      </w:r>
      <w:r w:rsidR="00CB2F1B" w:rsidRPr="00432F62">
        <w:t>"</w:t>
      </w:r>
      <w:r w:rsidR="000C38EA" w:rsidRPr="00432F62">
        <w:t xml:space="preserve"> (</w:t>
      </w:r>
      <w:r w:rsidR="00053FB6" w:rsidRPr="00432F62">
        <w:t xml:space="preserve">ETSI </w:t>
      </w:r>
      <w:r w:rsidR="00155E2E" w:rsidRPr="00432F62">
        <w:t>GR ENI 016</w:t>
      </w:r>
      <w:r w:rsidR="0073185B" w:rsidRPr="00432F62">
        <w:t xml:space="preserve"> [</w:t>
      </w:r>
      <w:r w:rsidR="0073185B" w:rsidRPr="00432F62">
        <w:fldChar w:fldCharType="begin"/>
      </w:r>
      <w:r w:rsidR="0073185B" w:rsidRPr="00432F62">
        <w:instrText xml:space="preserve">REF REF_GRENI016 \h </w:instrText>
      </w:r>
      <w:r w:rsidR="0073185B" w:rsidRPr="00432F62">
        <w:fldChar w:fldCharType="separate"/>
      </w:r>
      <w:r w:rsidR="000B4CCA" w:rsidRPr="00432F62">
        <w:t>i.</w:t>
      </w:r>
      <w:r w:rsidR="000B4CCA">
        <w:rPr>
          <w:noProof/>
        </w:rPr>
        <w:t>35</w:t>
      </w:r>
      <w:r w:rsidR="0073185B" w:rsidRPr="00432F62">
        <w:fldChar w:fldCharType="end"/>
      </w:r>
      <w:r w:rsidR="0073185B" w:rsidRPr="00432F62">
        <w:t>]</w:t>
      </w:r>
      <w:r w:rsidR="000C38EA" w:rsidRPr="00432F62">
        <w:t>) for more background information</w:t>
      </w:r>
      <w:r w:rsidR="00BE1AB5" w:rsidRPr="00432F62">
        <w:t xml:space="preserve"> </w:t>
      </w:r>
      <w:r w:rsidRPr="00432F62">
        <w:t>for a more thorough discussion of the DIKW hierarchy.</w:t>
      </w:r>
    </w:p>
    <w:p w14:paraId="253D8BB6" w14:textId="77777777" w:rsidR="00C309D8" w:rsidRPr="00432F62" w:rsidRDefault="00C309D8" w:rsidP="00584C82">
      <w:r w:rsidRPr="00432F62">
        <w:t xml:space="preserve">The ability to transform an entity at a lower level in the hierarchy to an entity at a higher level in the hierarchy shall be based on the </w:t>
      </w:r>
      <w:r w:rsidR="00584C82" w:rsidRPr="00432F62">
        <w:rPr>
          <w:i/>
          <w:iCs/>
        </w:rPr>
        <w:t>understanding</w:t>
      </w:r>
      <w:r w:rsidR="00584C82" w:rsidRPr="00432F62">
        <w:t xml:space="preserve"> </w:t>
      </w:r>
      <w:r w:rsidRPr="00432F62">
        <w:t>required to move to that higher</w:t>
      </w:r>
      <w:r w:rsidR="00584C82" w:rsidRPr="00432F62">
        <w:t xml:space="preserve"> level</w:t>
      </w:r>
      <w:r w:rsidRPr="00432F62">
        <w:t>. Hence:</w:t>
      </w:r>
    </w:p>
    <w:p w14:paraId="1A3B81FC" w14:textId="00A46907" w:rsidR="00BC015B" w:rsidRPr="00432F62" w:rsidRDefault="00BC015B" w:rsidP="00053FB6">
      <w:pPr>
        <w:pStyle w:val="B1"/>
      </w:pPr>
      <w:r w:rsidRPr="00432F62">
        <w:t>transforming data into information involves understanding how contextual and situational information are used to add meaning to ingested data</w:t>
      </w:r>
      <w:r w:rsidR="00AA150E" w:rsidRPr="00432F62">
        <w:t>;</w:t>
      </w:r>
    </w:p>
    <w:p w14:paraId="77F6591D" w14:textId="1E0470B9" w:rsidR="00BC015B" w:rsidRPr="00432F62" w:rsidRDefault="00BC015B" w:rsidP="00053FB6">
      <w:pPr>
        <w:pStyle w:val="B1"/>
      </w:pPr>
      <w:r w:rsidRPr="00432F62">
        <w:t>transforming information to knowledge involves understanding complex relationships to detect patterns of and relationships between information</w:t>
      </w:r>
      <w:r w:rsidR="00AA150E" w:rsidRPr="00432F62">
        <w:t>;</w:t>
      </w:r>
    </w:p>
    <w:p w14:paraId="40C5B30F" w14:textId="148133EC" w:rsidR="00BC015B" w:rsidRPr="00432F62" w:rsidRDefault="00BC015B" w:rsidP="00053FB6">
      <w:pPr>
        <w:pStyle w:val="B1"/>
      </w:pPr>
      <w:r w:rsidRPr="00432F62">
        <w:t>transforming knowledge to wisdom involves understanding the relevance and significance of information and knowledge and, more importantly, why the information and knowledge exists</w:t>
      </w:r>
      <w:r w:rsidR="00AA150E" w:rsidRPr="00432F62">
        <w:t>.</w:t>
      </w:r>
    </w:p>
    <w:p w14:paraId="23678B58" w14:textId="1C5D6BEB" w:rsidR="008864C5" w:rsidRPr="00432F62" w:rsidRDefault="008864C5" w:rsidP="008864C5">
      <w:r w:rsidRPr="00432F62">
        <w:t>Data shall be transformed into information when relations between data, and the context that generated the data, are understood. This also includes understanding the relevance of data given the current context or situation.</w:t>
      </w:r>
      <w:r w:rsidR="00BE1AB5" w:rsidRPr="00432F62">
        <w:t xml:space="preserve"> </w:t>
      </w:r>
      <w:r w:rsidRPr="00432F62">
        <w:t>Information shall be transformed into knowledge when what the information means, as well as the patterns that generated the information, are understood. Knowledge consists of a mix of contextual information, values, experience, and rules that represent situational choices. Knowledge involves the synthesis of multiple sources of information over time, and hence, should be refined experientially.</w:t>
      </w:r>
      <w:r w:rsidR="007A27E4" w:rsidRPr="00432F62">
        <w:t xml:space="preserve"> Knowledge shall be required to perform decision-making and predict future outcomes.</w:t>
      </w:r>
    </w:p>
    <w:p w14:paraId="2CDA6E61" w14:textId="4EA4072E" w:rsidR="008864C5" w:rsidRPr="00432F62" w:rsidRDefault="008864C5" w:rsidP="004E0FE1">
      <w:r w:rsidRPr="00432F62">
        <w:lastRenderedPageBreak/>
        <w:t xml:space="preserve">Knowledge shall be transformed into wisdom when </w:t>
      </w:r>
      <w:r w:rsidR="00EF7912" w:rsidRPr="00432F62">
        <w:t>the</w:t>
      </w:r>
      <w:r w:rsidRPr="00432F62">
        <w:t xml:space="preserve"> </w:t>
      </w:r>
      <w:r w:rsidR="00EF7912" w:rsidRPr="00432F62">
        <w:t xml:space="preserve">specific occurrence of specific </w:t>
      </w:r>
      <w:r w:rsidRPr="00432F62">
        <w:t>data, information, and knowledge is understood. Wisdom is accumulated knowledge that enables situational decision-making to be performed accurately and efficiently.</w:t>
      </w:r>
      <w:r w:rsidR="007A27E4" w:rsidRPr="00432F62">
        <w:t xml:space="preserve"> Wisdom shall enable more effective planning and prediction.</w:t>
      </w:r>
    </w:p>
    <w:p w14:paraId="260A00D7" w14:textId="414E544F" w:rsidR="00DC0E94" w:rsidRPr="00432F62" w:rsidRDefault="00DC0E94" w:rsidP="00273562">
      <w:pPr>
        <w:pStyle w:val="Heading5"/>
      </w:pPr>
      <w:bookmarkStart w:id="1067" w:name="_Toc135899000"/>
      <w:bookmarkStart w:id="1068" w:name="_Toc136005812"/>
      <w:bookmarkStart w:id="1069" w:name="_Toc136439608"/>
      <w:bookmarkStart w:id="1070" w:name="_Toc137460092"/>
      <w:bookmarkStart w:id="1071" w:name="_Toc184657966"/>
      <w:r w:rsidRPr="00432F62">
        <w:t>6.3.4.4.</w:t>
      </w:r>
      <w:r w:rsidR="00D3108A" w:rsidRPr="00432F62">
        <w:t>4</w:t>
      </w:r>
      <w:r w:rsidRPr="00432F62">
        <w:tab/>
        <w:t>Semantic Bus</w:t>
      </w:r>
      <w:bookmarkEnd w:id="1067"/>
      <w:bookmarkEnd w:id="1068"/>
      <w:bookmarkEnd w:id="1069"/>
      <w:bookmarkEnd w:id="1070"/>
      <w:bookmarkEnd w:id="1071"/>
    </w:p>
    <w:p w14:paraId="6FED43F4" w14:textId="5A6A9CB1" w:rsidR="009B7091" w:rsidRPr="00432F62" w:rsidRDefault="009B7091" w:rsidP="007A27E4">
      <w:r w:rsidRPr="00432F62">
        <w:t xml:space="preserve">A Semantic Bus is a type of message bus used to orchestrate and filter communications between ENI Functional Blocks based on the meaning, attributes, and metadata of a message using a shared set of interfaces. See </w:t>
      </w:r>
      <w:r w:rsidR="00CB2F1B" w:rsidRPr="00432F62">
        <w:t>"</w:t>
      </w:r>
      <w:r w:rsidRPr="00432F62">
        <w:t>Functional Concepts for Modular System Operation</w:t>
      </w:r>
      <w:r w:rsidR="00CB2F1B" w:rsidRPr="00432F62">
        <w:t>"</w:t>
      </w:r>
      <w:r w:rsidRPr="00432F62">
        <w:t xml:space="preserve"> (</w:t>
      </w:r>
      <w:r w:rsidR="00FB2374" w:rsidRPr="00432F62">
        <w:t xml:space="preserve">ETSI </w:t>
      </w:r>
      <w:r w:rsidR="00155E2E" w:rsidRPr="00432F62">
        <w:t>GR ENI 016</w:t>
      </w:r>
      <w:r w:rsidR="0073185B" w:rsidRPr="00432F62">
        <w:t xml:space="preserve"> [</w:t>
      </w:r>
      <w:r w:rsidR="0073185B" w:rsidRPr="00432F62">
        <w:fldChar w:fldCharType="begin"/>
      </w:r>
      <w:r w:rsidR="0073185B" w:rsidRPr="00432F62">
        <w:instrText xml:space="preserve">REF REF_GRENI016 \h </w:instrText>
      </w:r>
      <w:r w:rsidR="0073185B" w:rsidRPr="00432F62">
        <w:fldChar w:fldCharType="separate"/>
      </w:r>
      <w:r w:rsidR="000B4CCA" w:rsidRPr="00432F62">
        <w:t>i.</w:t>
      </w:r>
      <w:r w:rsidR="000B4CCA">
        <w:rPr>
          <w:noProof/>
        </w:rPr>
        <w:t>35</w:t>
      </w:r>
      <w:r w:rsidR="0073185B" w:rsidRPr="00432F62">
        <w:fldChar w:fldCharType="end"/>
      </w:r>
      <w:r w:rsidR="0073185B" w:rsidRPr="00432F62">
        <w:t>]</w:t>
      </w:r>
      <w:r w:rsidRPr="00432F62">
        <w:t>) for more background information.</w:t>
      </w:r>
    </w:p>
    <w:p w14:paraId="140CB5BB" w14:textId="4EEA1DED" w:rsidR="002B7EC4" w:rsidRPr="00432F62" w:rsidRDefault="001131CD" w:rsidP="00B26401">
      <w:r w:rsidRPr="00432F62">
        <w:t xml:space="preserve">A Semantic Bus shall use meaning, attributes, and metadata for the following tasks: publication of and subscription to messages, routing messages, and transformation of message content. For example, message content can be </w:t>
      </w:r>
      <w:r w:rsidR="001907E2" w:rsidRPr="00432F62">
        <w:t>normalized</w:t>
      </w:r>
      <w:r w:rsidRPr="00432F62">
        <w:t xml:space="preserve"> (to use consensual terminology and concepts) by the Semantic Bus in order to facilitate different endpoints understanding a message. As another example, content can be orchestrated by routing on the meaning of the message</w:t>
      </w:r>
      <w:r w:rsidR="003A5725" w:rsidRPr="00432F62">
        <w:t>, as opposed to just attributes. This shall be performed by semantically interpreting a message (including its payload) using an ontology and/or natural language processing (see clause 6.3.4.4.2).</w:t>
      </w:r>
    </w:p>
    <w:p w14:paraId="655F0861" w14:textId="65F21B43" w:rsidR="003F7EB4" w:rsidRPr="00432F62" w:rsidRDefault="002537BA" w:rsidP="00273562">
      <w:pPr>
        <w:pStyle w:val="Heading4"/>
      </w:pPr>
      <w:bookmarkStart w:id="1072" w:name="_Toc135899001"/>
      <w:bookmarkStart w:id="1073" w:name="_Toc136005813"/>
      <w:bookmarkStart w:id="1074" w:name="_Toc136439609"/>
      <w:bookmarkStart w:id="1075" w:name="_Toc137460093"/>
      <w:bookmarkStart w:id="1076" w:name="_Toc184657967"/>
      <w:r w:rsidRPr="00432F62">
        <w:t>6.3.4.5</w:t>
      </w:r>
      <w:r w:rsidRPr="00432F62">
        <w:tab/>
      </w:r>
      <w:r w:rsidR="003F7EB4" w:rsidRPr="00432F62">
        <w:t>Repositories</w:t>
      </w:r>
      <w:bookmarkEnd w:id="1072"/>
      <w:bookmarkEnd w:id="1073"/>
      <w:bookmarkEnd w:id="1074"/>
      <w:bookmarkEnd w:id="1075"/>
      <w:bookmarkEnd w:id="1076"/>
    </w:p>
    <w:p w14:paraId="5E10DD48" w14:textId="020CA06D" w:rsidR="009963C9" w:rsidRPr="00432F62" w:rsidRDefault="009963C9" w:rsidP="00273562">
      <w:pPr>
        <w:pStyle w:val="Heading5"/>
      </w:pPr>
      <w:bookmarkStart w:id="1077" w:name="_Toc135899002"/>
      <w:bookmarkStart w:id="1078" w:name="_Toc136005814"/>
      <w:bookmarkStart w:id="1079" w:name="_Toc136439610"/>
      <w:bookmarkStart w:id="1080" w:name="_Toc137460094"/>
      <w:bookmarkStart w:id="1081" w:name="_Hlk155451889"/>
      <w:bookmarkStart w:id="1082" w:name="_Toc184657968"/>
      <w:r w:rsidRPr="00432F62">
        <w:t>6.3.4.5.1</w:t>
      </w:r>
      <w:r w:rsidRPr="00432F62">
        <w:tab/>
        <w:t>Overview</w:t>
      </w:r>
      <w:bookmarkEnd w:id="1077"/>
      <w:bookmarkEnd w:id="1078"/>
      <w:bookmarkEnd w:id="1079"/>
      <w:bookmarkEnd w:id="1080"/>
      <w:bookmarkEnd w:id="1082"/>
    </w:p>
    <w:p w14:paraId="0DA51DC9" w14:textId="4344E3A8" w:rsidR="006D1E65" w:rsidRPr="00432F62" w:rsidRDefault="006D1E65" w:rsidP="000F647D">
      <w:r w:rsidRPr="00432F62">
        <w:t xml:space="preserve">The Knowledge Management FB shall contain at least </w:t>
      </w:r>
      <w:r w:rsidR="007C1974">
        <w:t>six</w:t>
      </w:r>
      <w:r w:rsidR="007C1974" w:rsidRPr="00432F62">
        <w:t xml:space="preserve"> </w:t>
      </w:r>
      <w:r w:rsidRPr="00432F62">
        <w:t>different types of repositories:</w:t>
      </w:r>
    </w:p>
    <w:p w14:paraId="281D9EE1" w14:textId="70556F00" w:rsidR="006D1E65" w:rsidRPr="00432F62" w:rsidRDefault="006D1E65" w:rsidP="00053FB6">
      <w:pPr>
        <w:pStyle w:val="B1"/>
      </w:pPr>
      <w:r w:rsidRPr="00432F62">
        <w:t xml:space="preserve">a </w:t>
      </w:r>
      <w:r w:rsidRPr="00432F62">
        <w:rPr>
          <w:b/>
          <w:bCs/>
        </w:rPr>
        <w:t>Data Repository</w:t>
      </w:r>
      <w:r w:rsidRPr="00432F62">
        <w:t>, to store the collected data from different parts of the Assisted System after appropriate translation by the API broker</w:t>
      </w:r>
      <w:r w:rsidR="00836888" w:rsidRPr="00432F62">
        <w:t>;</w:t>
      </w:r>
    </w:p>
    <w:p w14:paraId="71C8916A" w14:textId="29D88D7E" w:rsidR="006D1E65" w:rsidRPr="00432F62" w:rsidRDefault="006D1E65" w:rsidP="00053FB6">
      <w:pPr>
        <w:pStyle w:val="B1"/>
      </w:pPr>
      <w:r w:rsidRPr="00432F62">
        <w:t xml:space="preserve">a </w:t>
      </w:r>
      <w:r w:rsidRPr="00432F62">
        <w:rPr>
          <w:b/>
          <w:bCs/>
        </w:rPr>
        <w:t>Knowledge Repository</w:t>
      </w:r>
      <w:r w:rsidRPr="00432F62">
        <w:t xml:space="preserve">, </w:t>
      </w:r>
      <w:r w:rsidR="003801F9" w:rsidRPr="00432F62">
        <w:t xml:space="preserve">to store </w:t>
      </w:r>
      <w:r w:rsidR="004E58C7" w:rsidRPr="00432F62">
        <w:t xml:space="preserve">knowledge and wisdom (see clause </w:t>
      </w:r>
      <w:r w:rsidR="00B37A0A" w:rsidRPr="00432F62">
        <w:t>6.3.4</w:t>
      </w:r>
      <w:r w:rsidR="004E58C7" w:rsidRPr="00432F62">
        <w:t>.5)</w:t>
      </w:r>
      <w:r w:rsidR="00836888" w:rsidRPr="00432F62">
        <w:t>;</w:t>
      </w:r>
    </w:p>
    <w:p w14:paraId="28E42B51" w14:textId="7B39C413" w:rsidR="003801F9" w:rsidRPr="00432F62" w:rsidRDefault="003801F9" w:rsidP="00053FB6">
      <w:pPr>
        <w:pStyle w:val="B1"/>
      </w:pPr>
      <w:r w:rsidRPr="00432F62">
        <w:t xml:space="preserve">a </w:t>
      </w:r>
      <w:r w:rsidRPr="00432F62">
        <w:rPr>
          <w:b/>
          <w:bCs/>
        </w:rPr>
        <w:t>Model Repository</w:t>
      </w:r>
      <w:r w:rsidRPr="00432F62">
        <w:t>, to store the information model, data models, and ontologies</w:t>
      </w:r>
      <w:r w:rsidR="00836888" w:rsidRPr="00432F62">
        <w:t>;</w:t>
      </w:r>
    </w:p>
    <w:p w14:paraId="6F120974" w14:textId="77777777" w:rsidR="007C1974" w:rsidRDefault="006761F7" w:rsidP="007C1974">
      <w:pPr>
        <w:pStyle w:val="B1"/>
      </w:pPr>
      <w:r w:rsidRPr="00432F62">
        <w:t xml:space="preserve">a </w:t>
      </w:r>
      <w:r w:rsidRPr="00432F62">
        <w:rPr>
          <w:b/>
          <w:bCs/>
        </w:rPr>
        <w:t>Blackboard Repository</w:t>
      </w:r>
      <w:r w:rsidRPr="00432F62">
        <w:t>, to provide a shared working space</w:t>
      </w:r>
      <w:r w:rsidR="004E58C7" w:rsidRPr="00432F62">
        <w:t xml:space="preserve"> for computations</w:t>
      </w:r>
      <w:r w:rsidR="007C1974">
        <w:t>;</w:t>
      </w:r>
    </w:p>
    <w:p w14:paraId="22019CDB" w14:textId="0952F3B6" w:rsidR="007C1974" w:rsidRDefault="007C1974" w:rsidP="007C1974">
      <w:pPr>
        <w:pStyle w:val="B1"/>
      </w:pPr>
      <w:r>
        <w:t>a Repository for a set of Knowledge Graphs;</w:t>
      </w:r>
    </w:p>
    <w:p w14:paraId="06C5F601" w14:textId="0CFA1D96" w:rsidR="003801F9" w:rsidRPr="00432F62" w:rsidRDefault="007C1974" w:rsidP="00BB350A">
      <w:pPr>
        <w:pStyle w:val="B1"/>
      </w:pPr>
      <w:r>
        <w:t>a Repository used by Transformers and/or LLMs</w:t>
      </w:r>
      <w:r w:rsidR="00836888" w:rsidRPr="00432F62">
        <w:t>.</w:t>
      </w:r>
    </w:p>
    <w:bookmarkEnd w:id="1081"/>
    <w:p w14:paraId="3196150F" w14:textId="0C51A118" w:rsidR="00CF1FF4" w:rsidRPr="00432F62" w:rsidRDefault="00CF1FF4" w:rsidP="000F647D">
      <w:r w:rsidRPr="00432F62">
        <w:t>Each Repository shall have a different Internal Reference Point, with different APIs, for communication with other ENI functional blocks. This is necessary to accommodate different access permissions to the types of data and information that are stored in each Repository.</w:t>
      </w:r>
    </w:p>
    <w:p w14:paraId="329DC334" w14:textId="4F1E0B4F" w:rsidR="00CB03EE" w:rsidRPr="00432F62" w:rsidRDefault="00CB03EE" w:rsidP="000F647D">
      <w:r w:rsidRPr="00432F62">
        <w:t>Each Repository may be used to store and retrieve historical data and information of its appropriate type.</w:t>
      </w:r>
    </w:p>
    <w:p w14:paraId="0F0C822F" w14:textId="6ABD5D91" w:rsidR="00FB62A6" w:rsidRPr="00432F62" w:rsidRDefault="00FB62A6" w:rsidP="000F647D">
      <w:r w:rsidRPr="00432F62">
        <w:t>An ENI system shall have the capability of proactively publishing new data and knowledge to the respective repositories, and proactively retrieving updated data and knowledge from both repositories as needed.</w:t>
      </w:r>
    </w:p>
    <w:p w14:paraId="5B16B612" w14:textId="4308EB4A" w:rsidR="004E58C7" w:rsidRPr="00432F62" w:rsidRDefault="004E58C7" w:rsidP="004E58C7">
      <w:bookmarkStart w:id="1083" w:name="_Hlk155451923"/>
      <w:r w:rsidRPr="00432F62">
        <w:t>Figure 6-1</w:t>
      </w:r>
      <w:r w:rsidR="005F7A1E" w:rsidRPr="00432F62">
        <w:t>6</w:t>
      </w:r>
      <w:r w:rsidRPr="00432F62">
        <w:t xml:space="preserve"> shows a functional overview of the </w:t>
      </w:r>
      <w:r w:rsidR="003230ED" w:rsidRPr="00432F62">
        <w:t>Repository Management Functional Block, which is a part of</w:t>
      </w:r>
      <w:r w:rsidR="005F2F45" w:rsidRPr="00432F62">
        <w:t xml:space="preserve"> the Knowledge Management Functional Block</w:t>
      </w:r>
      <w:r w:rsidRPr="00432F62">
        <w:t>.</w:t>
      </w:r>
      <w:r w:rsidR="005F2F45" w:rsidRPr="00432F62">
        <w:t xml:space="preserve"> The following clauses are </w:t>
      </w:r>
      <w:r w:rsidR="004C7507" w:rsidRPr="00432F62">
        <w:t>organized</w:t>
      </w:r>
      <w:r w:rsidR="005F2F45" w:rsidRPr="00432F62">
        <w:t xml:space="preserve"> as follows. </w:t>
      </w:r>
      <w:r w:rsidR="00FB2374" w:rsidRPr="00432F62">
        <w:t>Clauses </w:t>
      </w:r>
      <w:r w:rsidR="005F2F45" w:rsidRPr="00432F62">
        <w:t>6.3.4.5.</w:t>
      </w:r>
      <w:r w:rsidR="007C1974">
        <w:t>2</w:t>
      </w:r>
      <w:r w:rsidR="00836888" w:rsidRPr="00432F62">
        <w:t xml:space="preserve"> </w:t>
      </w:r>
      <w:r w:rsidR="005B601F" w:rsidRPr="00432F62">
        <w:t>through</w:t>
      </w:r>
      <w:r w:rsidR="005F2F45" w:rsidRPr="00432F62">
        <w:t xml:space="preserve"> 6.3.4.5</w:t>
      </w:r>
      <w:r w:rsidR="00B37A0A" w:rsidRPr="00432F62">
        <w:t>.</w:t>
      </w:r>
      <w:r w:rsidR="007C1974">
        <w:t>7</w:t>
      </w:r>
      <w:r w:rsidR="005F2F45" w:rsidRPr="00432F62">
        <w:t xml:space="preserve"> explain the function of the different Repositories. Then, clause 6.3.4.5.</w:t>
      </w:r>
      <w:r w:rsidR="007C1974">
        <w:t>8</w:t>
      </w:r>
      <w:r w:rsidR="005F2F45" w:rsidRPr="00432F62">
        <w:t xml:space="preserve"> provides a functional overview of how the rest of the Functional Blocks operate</w:t>
      </w:r>
      <w:r w:rsidR="00A56995" w:rsidRPr="00432F62">
        <w:t xml:space="preserve"> to manage the different Repositories, as well as communicate to the other ENI Functional Blocks</w:t>
      </w:r>
      <w:r w:rsidR="005F2F45" w:rsidRPr="00432F62">
        <w:t xml:space="preserve">. </w:t>
      </w:r>
      <w:r w:rsidR="005B601F" w:rsidRPr="00432F62">
        <w:t>Finally, clause 6.3.4.5.</w:t>
      </w:r>
      <w:r w:rsidR="007C1974">
        <w:t>9</w:t>
      </w:r>
      <w:r w:rsidR="005B601F" w:rsidRPr="00432F62">
        <w:t xml:space="preserve"> describes semantic querying.</w:t>
      </w:r>
    </w:p>
    <w:p w14:paraId="4DBB5444" w14:textId="73725F28" w:rsidR="0067439D" w:rsidRPr="00432F62" w:rsidRDefault="0067439D" w:rsidP="004E58C7">
      <w:r w:rsidRPr="00432F62">
        <w:t>Figure 6-1</w:t>
      </w:r>
      <w:r w:rsidR="005F7A1E" w:rsidRPr="00432F62">
        <w:t>6</w:t>
      </w:r>
      <w:r w:rsidRPr="00432F62">
        <w:t xml:space="preserve"> only shows the Semantic Bus</w:t>
      </w:r>
      <w:r w:rsidR="00DC0E94" w:rsidRPr="00432F62">
        <w:t xml:space="preserve"> that is used by different Functional Blocks for communication</w:t>
      </w:r>
      <w:r w:rsidRPr="00432F62">
        <w:t>; it does not show any Internal Reference Point</w:t>
      </w:r>
      <w:r w:rsidR="00D7028B">
        <w:t>s</w:t>
      </w:r>
      <w:r w:rsidRPr="00432F62">
        <w:t xml:space="preserve"> of the Knowledge Management Functional Block for simplicity.</w:t>
      </w:r>
    </w:p>
    <w:bookmarkEnd w:id="1083"/>
    <w:p w14:paraId="1B1A3C09" w14:textId="3A3E0666" w:rsidR="00845002" w:rsidRDefault="00845002" w:rsidP="00DB067D">
      <w:pPr>
        <w:pStyle w:val="FL"/>
        <w:jc w:val="left"/>
      </w:pPr>
    </w:p>
    <w:p w14:paraId="6BFC3986" w14:textId="13F4F791" w:rsidR="00DB067D" w:rsidRDefault="00DB067D" w:rsidP="00DB067D">
      <w:pPr>
        <w:pStyle w:val="FL"/>
        <w:jc w:val="left"/>
      </w:pPr>
      <w:r>
        <w:rPr>
          <w:noProof/>
        </w:rPr>
        <w:drawing>
          <wp:anchor distT="0" distB="0" distL="114300" distR="114300" simplePos="0" relativeHeight="251684864" behindDoc="0" locked="0" layoutInCell="1" allowOverlap="1" wp14:anchorId="37CA2D0C" wp14:editId="46C3CFDE">
            <wp:simplePos x="0" y="0"/>
            <wp:positionH relativeFrom="margin">
              <wp:posOffset>0</wp:posOffset>
            </wp:positionH>
            <wp:positionV relativeFrom="paragraph">
              <wp:posOffset>297815</wp:posOffset>
            </wp:positionV>
            <wp:extent cx="5934075" cy="3084195"/>
            <wp:effectExtent l="0" t="0" r="9525" b="1905"/>
            <wp:wrapTopAndBottom/>
            <wp:docPr id="211655004" name="Picture 1" descr="A diagram of a syste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655004" name="Picture 1" descr="A diagram of a system&#10;&#10;Description automatically generated"/>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5934075" cy="3084195"/>
                    </a:xfrm>
                    <a:prstGeom prst="rect">
                      <a:avLst/>
                    </a:prstGeom>
                    <a:noFill/>
                  </pic:spPr>
                </pic:pic>
              </a:graphicData>
            </a:graphic>
            <wp14:sizeRelH relativeFrom="margin">
              <wp14:pctWidth>0</wp14:pctWidth>
            </wp14:sizeRelH>
            <wp14:sizeRelV relativeFrom="margin">
              <wp14:pctHeight>0</wp14:pctHeight>
            </wp14:sizeRelV>
          </wp:anchor>
        </w:drawing>
      </w:r>
    </w:p>
    <w:p w14:paraId="10B3B070" w14:textId="77777777" w:rsidR="00DB067D" w:rsidRDefault="00DB067D" w:rsidP="00DB067D">
      <w:pPr>
        <w:pStyle w:val="TF"/>
        <w:spacing w:before="240"/>
      </w:pPr>
      <w:bookmarkStart w:id="1084" w:name="_Hlk155452266"/>
      <w:r w:rsidRPr="00432F62">
        <w:t>Figure 6-16: Repository Management Functional Block</w:t>
      </w:r>
    </w:p>
    <w:p w14:paraId="7DBB69BA" w14:textId="4A4B0DFF" w:rsidR="004E58C7" w:rsidRPr="00432F62" w:rsidRDefault="004E58C7" w:rsidP="00273562">
      <w:pPr>
        <w:pStyle w:val="Heading5"/>
      </w:pPr>
      <w:bookmarkStart w:id="1085" w:name="_Toc135899003"/>
      <w:bookmarkStart w:id="1086" w:name="_Toc136005815"/>
      <w:bookmarkStart w:id="1087" w:name="_Toc136439611"/>
      <w:bookmarkStart w:id="1088" w:name="_Toc137460095"/>
      <w:bookmarkStart w:id="1089" w:name="_Toc184657969"/>
      <w:bookmarkEnd w:id="1084"/>
      <w:r w:rsidRPr="00432F62">
        <w:t>6.3.4.5.</w:t>
      </w:r>
      <w:r w:rsidR="003E41F1" w:rsidRPr="00432F62">
        <w:t>2</w:t>
      </w:r>
      <w:r w:rsidRPr="00432F62">
        <w:tab/>
        <w:t>Data Repository</w:t>
      </w:r>
      <w:bookmarkEnd w:id="1085"/>
      <w:bookmarkEnd w:id="1086"/>
      <w:bookmarkEnd w:id="1087"/>
      <w:bookmarkEnd w:id="1088"/>
      <w:bookmarkEnd w:id="1089"/>
    </w:p>
    <w:p w14:paraId="3D832CFA" w14:textId="49EAE434" w:rsidR="003A0785" w:rsidRPr="00432F62" w:rsidRDefault="006761F7" w:rsidP="00A56995">
      <w:r w:rsidRPr="00432F62">
        <w:t xml:space="preserve">The ENI System shall provide one or more </w:t>
      </w:r>
      <w:r w:rsidR="000F647D" w:rsidRPr="00432F62">
        <w:t>Data Repositor</w:t>
      </w:r>
      <w:r w:rsidRPr="00432F62">
        <w:t>ies for collecting ingested data and information from external sources</w:t>
      </w:r>
      <w:r w:rsidR="000F647D" w:rsidRPr="00432F62">
        <w:t xml:space="preserve">. The Data Repository may contain raw network data, obtained using the appropriate External Reference Points, between </w:t>
      </w:r>
      <w:r w:rsidR="008E36E6" w:rsidRPr="00432F62">
        <w:t>an ENI System</w:t>
      </w:r>
      <w:r w:rsidR="000F647D" w:rsidRPr="00432F62">
        <w:t xml:space="preserve"> and the Assisted System, as well as contextual, business, and other types of data and information. </w:t>
      </w:r>
      <w:r w:rsidR="00574B3E" w:rsidRPr="00432F62">
        <w:t>The Data Repository should interact with the Context Aware, Cognition Management, Situation Awareness, Model-Driven Engineering, and Policy Management Functional Blocks using the Semantic Bus. In addition, a set of Internal Reference Points may be used for direct communication between ENI Functional Blocks.</w:t>
      </w:r>
    </w:p>
    <w:p w14:paraId="1A964DC8" w14:textId="5D81E0DE" w:rsidR="00FE1226" w:rsidRPr="00432F62" w:rsidRDefault="000F647D" w:rsidP="002F6DE1">
      <w:r w:rsidRPr="00432F62">
        <w:t xml:space="preserve">The Data Repository interacts with the Data Ingestion and Normalization Functional Blocks to </w:t>
      </w:r>
      <w:r w:rsidR="00CF1FF4" w:rsidRPr="00432F62">
        <w:t xml:space="preserve">ingest and </w:t>
      </w:r>
      <w:r w:rsidRPr="00432F62">
        <w:t xml:space="preserve">store input data </w:t>
      </w:r>
      <w:r w:rsidR="00CF1FF4" w:rsidRPr="00432F62">
        <w:t xml:space="preserve">and information </w:t>
      </w:r>
      <w:r w:rsidRPr="00432F62">
        <w:t>to ENI functions, and interacts with the Denormalization and Output Generation Functional Blocks to store and provide output data from ENI.</w:t>
      </w:r>
    </w:p>
    <w:p w14:paraId="2049D71B" w14:textId="5341774E" w:rsidR="00A56995" w:rsidRPr="00432F62" w:rsidRDefault="00A56995" w:rsidP="00273562">
      <w:pPr>
        <w:pStyle w:val="Heading5"/>
      </w:pPr>
      <w:bookmarkStart w:id="1090" w:name="_Toc135899004"/>
      <w:bookmarkStart w:id="1091" w:name="_Toc136005816"/>
      <w:bookmarkStart w:id="1092" w:name="_Toc136439612"/>
      <w:bookmarkStart w:id="1093" w:name="_Toc137460096"/>
      <w:bookmarkStart w:id="1094" w:name="_Toc184657970"/>
      <w:r w:rsidRPr="00432F62">
        <w:t>6.3.4.5.</w:t>
      </w:r>
      <w:r w:rsidR="003E41F1" w:rsidRPr="00432F62">
        <w:t>3</w:t>
      </w:r>
      <w:r w:rsidRPr="00432F62">
        <w:tab/>
        <w:t>Model Repositories</w:t>
      </w:r>
      <w:bookmarkEnd w:id="1090"/>
      <w:bookmarkEnd w:id="1091"/>
      <w:bookmarkEnd w:id="1092"/>
      <w:bookmarkEnd w:id="1093"/>
      <w:bookmarkEnd w:id="1094"/>
    </w:p>
    <w:p w14:paraId="7CAFBAAA" w14:textId="78694992" w:rsidR="00BF30FA" w:rsidRPr="00432F62" w:rsidRDefault="00BF30FA" w:rsidP="000035A0">
      <w:r w:rsidRPr="00432F62">
        <w:t>The ENI System shall use a single Information Model, as well as a set of Data Models that are each derived from the Information Model, as the foundation of its knowledge representation.</w:t>
      </w:r>
      <w:r w:rsidR="00574B3E" w:rsidRPr="00432F62">
        <w:t xml:space="preserve"> The ENI System may use a set of ontologies to augment the knowledge representation with deeper semantics.</w:t>
      </w:r>
    </w:p>
    <w:p w14:paraId="4BCDE6F2" w14:textId="0B758C8F" w:rsidR="00A56995" w:rsidRPr="00432F62" w:rsidRDefault="000035A0" w:rsidP="000035A0">
      <w:r w:rsidRPr="00432F62">
        <w:t xml:space="preserve">The ENI Information Model, along with its set of derived Data Models and, possibly, Ontologies, represent the foundation of how ENI </w:t>
      </w:r>
      <w:r w:rsidR="00A539E9" w:rsidRPr="00432F62">
        <w:t>represents knowledge. Therefore, additional security mechanisms shall govern operations on accessing, updating, using, and sending the information and data associated with any Model Repository.</w:t>
      </w:r>
    </w:p>
    <w:p w14:paraId="379DF7CE" w14:textId="66201E2F" w:rsidR="00574B3E" w:rsidRPr="00432F62" w:rsidRDefault="00574B3E" w:rsidP="000035A0">
      <w:r w:rsidRPr="00432F62">
        <w:t>The Model Repository should interact with the Context Aware, Cognition Management, Situation Awareness, Model</w:t>
      </w:r>
      <w:r w:rsidR="006F3044" w:rsidRPr="00432F62">
        <w:noBreakHyphen/>
      </w:r>
      <w:r w:rsidRPr="00432F62">
        <w:t>Driven Engineering, and Policy Management Functional Blocks using the Semantic Bus. In addition, a set of Internal Reference Points may be used for direct communication between ENI Functional Blocks.</w:t>
      </w:r>
    </w:p>
    <w:p w14:paraId="473D2A04" w14:textId="118AD211" w:rsidR="00A56995" w:rsidRPr="00432F62" w:rsidRDefault="00A56995" w:rsidP="00273562">
      <w:pPr>
        <w:pStyle w:val="Heading5"/>
      </w:pPr>
      <w:bookmarkStart w:id="1095" w:name="_Toc135899005"/>
      <w:bookmarkStart w:id="1096" w:name="_Toc136005817"/>
      <w:bookmarkStart w:id="1097" w:name="_Toc136439613"/>
      <w:bookmarkStart w:id="1098" w:name="_Toc137460097"/>
      <w:bookmarkStart w:id="1099" w:name="_Toc184657971"/>
      <w:r w:rsidRPr="00432F62">
        <w:t>6.3.4.5.</w:t>
      </w:r>
      <w:r w:rsidR="003E41F1" w:rsidRPr="00432F62">
        <w:t>4</w:t>
      </w:r>
      <w:r w:rsidRPr="00432F62">
        <w:tab/>
        <w:t>Knowledge Repositories</w:t>
      </w:r>
      <w:bookmarkEnd w:id="1095"/>
      <w:bookmarkEnd w:id="1096"/>
      <w:bookmarkEnd w:id="1097"/>
      <w:bookmarkEnd w:id="1098"/>
      <w:bookmarkEnd w:id="1099"/>
    </w:p>
    <w:p w14:paraId="02CE3C3C" w14:textId="441D94E2" w:rsidR="00621D93" w:rsidRPr="00432F62" w:rsidRDefault="00621D93" w:rsidP="00621D93">
      <w:r w:rsidRPr="00432F62">
        <w:t>The ENI System shall use at least one dedicated repository, called the Knowledge Repository, to store, manipulate, edit, and retrieve knowledge and wisdom.</w:t>
      </w:r>
      <w:r w:rsidR="00205295" w:rsidRPr="00432F62">
        <w:t xml:space="preserve"> This may include axioms, theories, and hypotheses.</w:t>
      </w:r>
    </w:p>
    <w:p w14:paraId="3DE568E9" w14:textId="33D14D5F" w:rsidR="00205295" w:rsidRPr="00432F62" w:rsidRDefault="00205295" w:rsidP="00621D93">
      <w:r w:rsidRPr="00432F62">
        <w:t>The ENI System should annotate hypotheses with their current state (</w:t>
      </w:r>
      <w:r w:rsidR="003B4D24" w:rsidRPr="00432F62">
        <w:t>i.e</w:t>
      </w:r>
      <w:r w:rsidRPr="00432F62">
        <w:t>. proven, disproven, or work in progress). This annotation may include the context and/or situation in which the hypothesis was made.</w:t>
      </w:r>
    </w:p>
    <w:p w14:paraId="65692D3D" w14:textId="7F60D300" w:rsidR="00621D93" w:rsidRPr="00432F62" w:rsidRDefault="00621D93" w:rsidP="00621D93">
      <w:r w:rsidRPr="00432F62">
        <w:lastRenderedPageBreak/>
        <w:t xml:space="preserve">The </w:t>
      </w:r>
      <w:r w:rsidR="009F2120" w:rsidRPr="00432F62">
        <w:t>Knowledge</w:t>
      </w:r>
      <w:r w:rsidRPr="00432F62">
        <w:t xml:space="preserve"> Repository should interact with the Context Aware, Cognition Management, Situation Awareness, Model-Driven Engineering, and Policy Management Functional Blocks using the Semantic Bus. In addition, a set of Internal Reference Points may be used for direct communication between ENI Functional Blocks.</w:t>
      </w:r>
    </w:p>
    <w:p w14:paraId="18F54928" w14:textId="15A98AC7" w:rsidR="00A56995" w:rsidRPr="00432F62" w:rsidRDefault="00A56995" w:rsidP="00273562">
      <w:pPr>
        <w:pStyle w:val="Heading5"/>
      </w:pPr>
      <w:bookmarkStart w:id="1100" w:name="_Hlk155452372"/>
      <w:bookmarkStart w:id="1101" w:name="_Toc135899006"/>
      <w:bookmarkStart w:id="1102" w:name="_Toc136005818"/>
      <w:bookmarkStart w:id="1103" w:name="_Toc136439614"/>
      <w:bookmarkStart w:id="1104" w:name="_Toc137460098"/>
      <w:bookmarkStart w:id="1105" w:name="_Toc184657972"/>
      <w:r w:rsidRPr="00432F62">
        <w:t>6.3.4.5.</w:t>
      </w:r>
      <w:r w:rsidR="003E41F1" w:rsidRPr="00432F62">
        <w:t>5</w:t>
      </w:r>
      <w:bookmarkEnd w:id="1100"/>
      <w:r w:rsidRPr="00432F62">
        <w:tab/>
        <w:t>Blackboard Repositories</w:t>
      </w:r>
      <w:bookmarkEnd w:id="1101"/>
      <w:bookmarkEnd w:id="1102"/>
      <w:bookmarkEnd w:id="1103"/>
      <w:bookmarkEnd w:id="1104"/>
      <w:bookmarkEnd w:id="1105"/>
    </w:p>
    <w:p w14:paraId="4C334B0E" w14:textId="36A76AD4" w:rsidR="003A28D1" w:rsidRPr="00432F62" w:rsidRDefault="00621D93" w:rsidP="00621D93">
      <w:r w:rsidRPr="00432F62">
        <w:t xml:space="preserve">The ENI System </w:t>
      </w:r>
      <w:r w:rsidR="003A28D1" w:rsidRPr="00432F62">
        <w:t>should</w:t>
      </w:r>
      <w:r w:rsidRPr="00432F62">
        <w:t xml:space="preserve"> use a</w:t>
      </w:r>
      <w:r w:rsidR="003A28D1" w:rsidRPr="00432F62">
        <w:t>t least one repository that works as a blackboard system. A blackboard system uses a shared workspace that a set of independent agents contribute to, which contains input data along with partial, alternative, and completed solutions. Both the blackboard and the contributing agents are under the control of a dedicated management entity.</w:t>
      </w:r>
      <w:r w:rsidR="00302E6D" w:rsidRPr="00432F62">
        <w:t xml:space="preserve"> Each agent is </w:t>
      </w:r>
      <w:r w:rsidR="004C7507" w:rsidRPr="00432F62">
        <w:t>specialized</w:t>
      </w:r>
      <w:r w:rsidR="00302E6D" w:rsidRPr="00432F62">
        <w:t xml:space="preserve"> in its function and operation, and typically is completely independent of other agents that are using the blackboard.</w:t>
      </w:r>
      <w:r w:rsidR="00931489" w:rsidRPr="00432F62">
        <w:t xml:space="preserve"> A controller monitors the state of the contents of the blackboard and </w:t>
      </w:r>
      <w:r w:rsidR="004C7507" w:rsidRPr="00432F62">
        <w:t>synchronizes</w:t>
      </w:r>
      <w:r w:rsidR="00931489" w:rsidRPr="00432F62">
        <w:t xml:space="preserve"> the agents that are working with the blackboard. This is a basic software architectural pattern (</w:t>
      </w:r>
      <w:r w:rsidR="00EF54C6" w:rsidRPr="00432F62">
        <w:t>[</w:t>
      </w:r>
      <w:r w:rsidR="00EF54C6" w:rsidRPr="00432F62">
        <w:rPr>
          <w:color w:val="0000FF"/>
        </w:rPr>
        <w:fldChar w:fldCharType="begin"/>
      </w:r>
      <w:r w:rsidR="00EF54C6" w:rsidRPr="00432F62">
        <w:rPr>
          <w:color w:val="0000FF"/>
        </w:rPr>
        <w:instrText xml:space="preserve">REF REF_BUSCHMANNFMEUNIERRROHNERTHSOMMERLADP \h </w:instrText>
      </w:r>
      <w:r w:rsidR="00EF54C6" w:rsidRPr="00432F62">
        <w:rPr>
          <w:color w:val="0000FF"/>
        </w:rPr>
      </w:r>
      <w:r w:rsidR="00EF54C6" w:rsidRPr="00432F62">
        <w:rPr>
          <w:color w:val="0000FF"/>
        </w:rPr>
        <w:fldChar w:fldCharType="separate"/>
      </w:r>
      <w:r w:rsidR="000B4CCA" w:rsidRPr="00432F62">
        <w:t>i.</w:t>
      </w:r>
      <w:r w:rsidR="000B4CCA">
        <w:rPr>
          <w:noProof/>
        </w:rPr>
        <w:t>19</w:t>
      </w:r>
      <w:r w:rsidR="00EF54C6" w:rsidRPr="00432F62">
        <w:rPr>
          <w:color w:val="0000FF"/>
        </w:rPr>
        <w:fldChar w:fldCharType="end"/>
      </w:r>
      <w:r w:rsidR="00EF54C6" w:rsidRPr="00432F62">
        <w:t>]</w:t>
      </w:r>
      <w:r w:rsidR="00931489" w:rsidRPr="00432F62">
        <w:t>).</w:t>
      </w:r>
    </w:p>
    <w:p w14:paraId="637A9588" w14:textId="6C1CC05B" w:rsidR="005028F3" w:rsidRPr="00432F62" w:rsidRDefault="009B35C1" w:rsidP="00621D93">
      <w:r w:rsidRPr="00432F62">
        <w:t xml:space="preserve">ENI may use a variant of a blackboard architecture, in which the blackboard is divided into a set of layers. </w:t>
      </w:r>
      <w:r w:rsidR="003A28D1" w:rsidRPr="00432F62">
        <w:t>This type of system is shown in Figure 6-1</w:t>
      </w:r>
      <w:r w:rsidR="005F7A1E" w:rsidRPr="00432F62">
        <w:t>7</w:t>
      </w:r>
      <w:r w:rsidR="003A28D1" w:rsidRPr="00432F62">
        <w:t>.</w:t>
      </w:r>
    </w:p>
    <w:p w14:paraId="6521483D" w14:textId="34627716" w:rsidR="005028F3" w:rsidRPr="00432F62" w:rsidRDefault="0033209C" w:rsidP="00053FB6">
      <w:pPr>
        <w:pStyle w:val="FL"/>
      </w:pPr>
      <w:r w:rsidRPr="00432F62">
        <w:rPr>
          <w:noProof/>
        </w:rPr>
        <w:drawing>
          <wp:inline distT="0" distB="0" distL="0" distR="0" wp14:anchorId="2EDECCC1" wp14:editId="6568FD28">
            <wp:extent cx="4701540" cy="3714750"/>
            <wp:effectExtent l="0" t="0" r="381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4701540" cy="3714750"/>
                    </a:xfrm>
                    <a:prstGeom prst="rect">
                      <a:avLst/>
                    </a:prstGeom>
                    <a:noFill/>
                  </pic:spPr>
                </pic:pic>
              </a:graphicData>
            </a:graphic>
          </wp:inline>
        </w:drawing>
      </w:r>
    </w:p>
    <w:p w14:paraId="10E54C54" w14:textId="1E741E95" w:rsidR="005028F3" w:rsidRPr="00432F62" w:rsidRDefault="005028F3" w:rsidP="00053FB6">
      <w:pPr>
        <w:pStyle w:val="TF"/>
      </w:pPr>
      <w:r w:rsidRPr="00432F62">
        <w:t>Figure 6-1</w:t>
      </w:r>
      <w:r w:rsidR="005F7A1E" w:rsidRPr="00432F62">
        <w:t>7</w:t>
      </w:r>
      <w:r w:rsidRPr="00432F62">
        <w:t>: Blackboard Architecture</w:t>
      </w:r>
    </w:p>
    <w:p w14:paraId="5E936AAC" w14:textId="67C5FFE3" w:rsidR="00621D93" w:rsidRPr="00432F62" w:rsidRDefault="009B35C1" w:rsidP="009B35C1">
      <w:r w:rsidRPr="00432F62">
        <w:t>In Figure 6-1</w:t>
      </w:r>
      <w:r w:rsidR="005F7A1E" w:rsidRPr="00432F62">
        <w:t>7</w:t>
      </w:r>
      <w:r w:rsidRPr="00432F62">
        <w:t xml:space="preserve">, each blackboard layer is a shared working space, and ingests data and information from a set of agents that are </w:t>
      </w:r>
      <w:r w:rsidR="004C0920" w:rsidRPr="00432F62">
        <w:t xml:space="preserve">at that level. A level could be one hypothesis from a set of hypotheses, or a particular stage in the computation of a program, or other </w:t>
      </w:r>
      <w:r w:rsidR="00B53214" w:rsidRPr="00432F62">
        <w:t>similar stages. For example, if the blackboard was being used as part of a larger compiler program, then level 1 could be the raw input, level 2 could be part-of-speech tags, level 3 could be grouping those tags into larger phrases, and so forth.</w:t>
      </w:r>
    </w:p>
    <w:p w14:paraId="031CE65A" w14:textId="5FB39DA6" w:rsidR="0033209C" w:rsidRPr="00432F62" w:rsidRDefault="0033209C" w:rsidP="009B35C1">
      <w:r w:rsidRPr="00432F62">
        <w:t>The lowest level agent typically supplies the raw data and information to the blackboard system. Higher-level agents may have additional data and information received from outside the blackboard system, as well as inputs from one or more layers of the blackboard, and infer new entities to be stored in one or more higher layers.</w:t>
      </w:r>
    </w:p>
    <w:p w14:paraId="08B3D55B" w14:textId="73F9F8CF" w:rsidR="00982AE5" w:rsidRPr="00432F62" w:rsidRDefault="00982AE5" w:rsidP="009B35C1">
      <w:r w:rsidRPr="00432F62">
        <w:t xml:space="preserve">The </w:t>
      </w:r>
      <w:r w:rsidR="008229AE" w:rsidRPr="00432F62">
        <w:t xml:space="preserve">blackboard </w:t>
      </w:r>
      <w:r w:rsidRPr="00432F62">
        <w:t xml:space="preserve">controller </w:t>
      </w:r>
      <w:r w:rsidR="008229AE" w:rsidRPr="00432F62">
        <w:t xml:space="preserve">is responsible for coordinating the blackboard and the agents. This is typically done using an inference cycle, which is driven by a set of events received. The blackboard controller responds to an event by publishing a message to all agents that are interested in this event. The ENI System may </w:t>
      </w:r>
      <w:r w:rsidR="004C7507" w:rsidRPr="00432F62">
        <w:t>prioritize</w:t>
      </w:r>
      <w:r w:rsidR="008229AE" w:rsidRPr="00432F62">
        <w:t xml:space="preserve"> the publishing of events to a set of agents by using a set of criteria, such as relevance, context, and other factors. The blackboard ingests the input data and information from the affected agents and produces new entities on the blackboard, which triggers a new event. The blackboard controller examines the entities produced by the last inference cycle, and then a new inference cycle starts; this process iterates until no other agent can contribute anything else.</w:t>
      </w:r>
    </w:p>
    <w:p w14:paraId="159EFAD8" w14:textId="77E02F51" w:rsidR="008229AE" w:rsidRPr="00432F62" w:rsidRDefault="00836888" w:rsidP="00715B3F">
      <w:pPr>
        <w:pStyle w:val="NO"/>
      </w:pPr>
      <w:r w:rsidRPr="00432F62">
        <w:lastRenderedPageBreak/>
        <w:t>NOTE:</w:t>
      </w:r>
      <w:r w:rsidRPr="00432F62">
        <w:tab/>
        <w:t>T</w:t>
      </w:r>
      <w:r w:rsidR="008229AE" w:rsidRPr="00432F62">
        <w:t>his process may not succeed (</w:t>
      </w:r>
      <w:r w:rsidR="00F74BA7" w:rsidRPr="00432F62">
        <w:t>e.g.</w:t>
      </w:r>
      <w:r w:rsidR="008229AE" w:rsidRPr="00432F62">
        <w:t xml:space="preserve"> a hypothesis cannot be proven in finite time); however, this information is valuable in and of itself.</w:t>
      </w:r>
    </w:p>
    <w:p w14:paraId="587026BE" w14:textId="65E8E341" w:rsidR="00621D93" w:rsidRPr="00432F62" w:rsidRDefault="00621D93" w:rsidP="00621D93">
      <w:r w:rsidRPr="00432F62">
        <w:t xml:space="preserve">The </w:t>
      </w:r>
      <w:r w:rsidR="008229AE" w:rsidRPr="00432F62">
        <w:t>Blackboard</w:t>
      </w:r>
      <w:r w:rsidRPr="00432F62">
        <w:t xml:space="preserve"> Repository should interact with the Context Aware, Cognition Management, Situation Awareness, Model-Driven Engineering, and Policy Management Functional Blocks using the Semantic Bus. In addition, a set of Internal Reference Points may be used for direct communication between ENI Functional Blocks.</w:t>
      </w:r>
    </w:p>
    <w:p w14:paraId="3277DA22" w14:textId="77777777" w:rsidR="008E7804" w:rsidRDefault="00A56995" w:rsidP="00273562">
      <w:pPr>
        <w:pStyle w:val="Heading5"/>
      </w:pPr>
      <w:bookmarkStart w:id="1106" w:name="_Toc135899007"/>
      <w:bookmarkStart w:id="1107" w:name="_Toc136005819"/>
      <w:bookmarkStart w:id="1108" w:name="_Toc136439615"/>
      <w:bookmarkStart w:id="1109" w:name="_Toc137460099"/>
      <w:bookmarkStart w:id="1110" w:name="_Hlk155452457"/>
      <w:bookmarkStart w:id="1111" w:name="_Toc184657973"/>
      <w:r w:rsidRPr="00432F62">
        <w:t>6.3.4.5.</w:t>
      </w:r>
      <w:r w:rsidR="003E41F1" w:rsidRPr="00432F62">
        <w:t>6</w:t>
      </w:r>
      <w:r w:rsidRPr="00432F62">
        <w:tab/>
      </w:r>
      <w:r w:rsidR="008E7804">
        <w:t>Knowledge Graphs</w:t>
      </w:r>
      <w:bookmarkEnd w:id="1111"/>
    </w:p>
    <w:p w14:paraId="2CB4ADBA" w14:textId="0D7BE300" w:rsidR="00F3742D" w:rsidRDefault="00F3742D" w:rsidP="00F3742D">
      <w:r>
        <w:t>Knowledge graphs explain factual knowledge using entities, relationships, and logical rules (e.g., by using formal logic). Knowledge graphs may</w:t>
      </w:r>
      <w:r w:rsidRPr="00D0591A">
        <w:t xml:space="preserve"> enhance LLMs </w:t>
      </w:r>
      <w:r>
        <w:t xml:space="preserve">and/or transformers </w:t>
      </w:r>
      <w:r w:rsidRPr="00D0591A">
        <w:t>by providing external knowledge for inference and interpretability.</w:t>
      </w:r>
      <w:r>
        <w:t xml:space="preserve"> </w:t>
      </w:r>
      <w:r w:rsidR="007C1974">
        <w:t>Knowledge graphs use formal logic (e.g., description logics, such as OWL) to represent the semantics of nodes and edges</w:t>
      </w:r>
      <w:r>
        <w:t>.</w:t>
      </w:r>
      <w:r w:rsidR="007C1974">
        <w:t xml:space="preserve"> Hence, they require a special type of repository.</w:t>
      </w:r>
    </w:p>
    <w:p w14:paraId="6C4824EF" w14:textId="451AD5CC" w:rsidR="00F3742D" w:rsidRDefault="00F3742D" w:rsidP="00F3742D">
      <w:r w:rsidRPr="00432F62">
        <w:t xml:space="preserve">The ENI System </w:t>
      </w:r>
      <w:r w:rsidR="007C1974">
        <w:t>should</w:t>
      </w:r>
      <w:r w:rsidRPr="00432F62">
        <w:t xml:space="preserve"> use a </w:t>
      </w:r>
      <w:r w:rsidR="007C1974">
        <w:t>set of knowledge graphs, as defined in [18].</w:t>
      </w:r>
      <w:r w:rsidRPr="00432F62">
        <w:t xml:space="preserve"> </w:t>
      </w:r>
      <w:r w:rsidR="007C1974">
        <w:t>There are three main use cases in ENI for using knowledge graphs:</w:t>
      </w:r>
    </w:p>
    <w:p w14:paraId="6A88FC6D" w14:textId="3975539C" w:rsidR="007C1974" w:rsidRDefault="007C1974" w:rsidP="007C1974">
      <w:pPr>
        <w:pStyle w:val="ListParagraph"/>
        <w:numPr>
          <w:ilvl w:val="0"/>
          <w:numId w:val="62"/>
        </w:numPr>
      </w:pPr>
      <w:r>
        <w:t>using knowledge graphs to aid LLM-based computations</w:t>
      </w:r>
    </w:p>
    <w:p w14:paraId="2807CDA4" w14:textId="18CC564C" w:rsidR="007C1974" w:rsidRDefault="007C1974" w:rsidP="007C1974">
      <w:pPr>
        <w:pStyle w:val="ListParagraph"/>
        <w:numPr>
          <w:ilvl w:val="0"/>
          <w:numId w:val="62"/>
        </w:numPr>
      </w:pPr>
      <w:r>
        <w:t>using LLMs to aid knowledge graph-based computations</w:t>
      </w:r>
    </w:p>
    <w:p w14:paraId="2484C47E" w14:textId="3B6585FF" w:rsidR="007C1974" w:rsidRPr="00432F62" w:rsidRDefault="007C1974" w:rsidP="00FE0E3C">
      <w:pPr>
        <w:pStyle w:val="ListParagraph"/>
        <w:numPr>
          <w:ilvl w:val="0"/>
          <w:numId w:val="62"/>
        </w:numPr>
      </w:pPr>
      <w:r>
        <w:t>using LLMs and knowledge graphs as “equal partners”</w:t>
      </w:r>
    </w:p>
    <w:p w14:paraId="26BDC7F5" w14:textId="7DA535BA" w:rsidR="00F3742D" w:rsidRPr="00432F62" w:rsidRDefault="007C1974" w:rsidP="00F3742D">
      <w:r>
        <w:t>Knowledge graphs</w:t>
      </w:r>
      <w:r w:rsidR="00F3742D" w:rsidRPr="00432F62">
        <w:t xml:space="preserve"> represent </w:t>
      </w:r>
      <w:r>
        <w:t>unique aspects of</w:t>
      </w:r>
      <w:r w:rsidR="00F3742D" w:rsidRPr="00432F62">
        <w:t xml:space="preserve"> knowledge. Therefore, additional security mechanisms shall govern operations on accessing, updating, using, and sending the information and data associated with any </w:t>
      </w:r>
      <w:r>
        <w:t>knowledge graph</w:t>
      </w:r>
      <w:r w:rsidR="00F3742D" w:rsidRPr="00432F62">
        <w:t>.</w:t>
      </w:r>
    </w:p>
    <w:p w14:paraId="160B174D" w14:textId="2D12D4F6" w:rsidR="008E7804" w:rsidRDefault="00460ED5" w:rsidP="008E7804">
      <w:r>
        <w:t>Knowledge graphs</w:t>
      </w:r>
      <w:r w:rsidR="00F3742D" w:rsidRPr="00432F62">
        <w:t xml:space="preserve"> should interact with the Context Aware, Cognition Management, Situation Awareness, Model</w:t>
      </w:r>
      <w:r w:rsidR="00F3742D" w:rsidRPr="00432F62">
        <w:noBreakHyphen/>
        <w:t>Driven Engineering, and Policy Management Functional Blocks using the Semantic Bus. In addition, a set of Internal Reference Points may be used for direct communication between ENI Functional Blocks.</w:t>
      </w:r>
    </w:p>
    <w:p w14:paraId="76D056BC" w14:textId="30DDFE4E" w:rsidR="008E7804" w:rsidRDefault="008E7804" w:rsidP="008E7804">
      <w:pPr>
        <w:pStyle w:val="Heading5"/>
      </w:pPr>
      <w:bookmarkStart w:id="1112" w:name="_Toc184657974"/>
      <w:r>
        <w:t>6.3.4.5.7</w:t>
      </w:r>
      <w:r>
        <w:tab/>
        <w:t>Transformer Repositories</w:t>
      </w:r>
      <w:bookmarkEnd w:id="1112"/>
    </w:p>
    <w:p w14:paraId="16B85C10" w14:textId="4D17A155" w:rsidR="008104F0" w:rsidRDefault="00B808A4" w:rsidP="008104F0">
      <w:r>
        <w:t xml:space="preserve">Transformers (and LLMs) </w:t>
      </w:r>
      <w:r w:rsidR="008104F0">
        <w:t>are a type of deep learning model that can be used for generative AI</w:t>
      </w:r>
      <w:r w:rsidR="00CA0F0A">
        <w:t xml:space="preserve"> as well as for natural language processing, speech recognition and translation, computer vision, and other tasks. They were originally designed for natural language processing tasks, and hence, may be considered as a mechanism for both translating intent (and more generally, policies) into other forms as well as other tasks, such as telemetry, analytics, and customer support ticket analysis (see [18] for more details).</w:t>
      </w:r>
    </w:p>
    <w:p w14:paraId="5EE15263" w14:textId="6439E66D" w:rsidR="00CA0F0A" w:rsidRPr="00432F62" w:rsidRDefault="00CA0F0A" w:rsidP="00FE0E3C">
      <w:r w:rsidRPr="00432F62">
        <w:t xml:space="preserve">The ENI System </w:t>
      </w:r>
      <w:r>
        <w:t>should</w:t>
      </w:r>
      <w:r w:rsidRPr="00432F62">
        <w:t xml:space="preserve"> use </w:t>
      </w:r>
      <w:r>
        <w:t>one or more transformers, as defined in [18].</w:t>
      </w:r>
      <w:r w:rsidRPr="00432F62">
        <w:t xml:space="preserve"> </w:t>
      </w:r>
      <w:r>
        <w:t>The main use case for transformers is to translate a natural language intent into a set of ENI Policies. This function may be augmented with knowledge graphs, as explained in clause 6.3.4.5.6.</w:t>
      </w:r>
    </w:p>
    <w:p w14:paraId="05228160" w14:textId="01168FED" w:rsidR="00CA0F0A" w:rsidRPr="00432F62" w:rsidRDefault="00CA0F0A" w:rsidP="00CA0F0A">
      <w:r>
        <w:t>Transformers and their associated corpora</w:t>
      </w:r>
      <w:r w:rsidRPr="00432F62">
        <w:t xml:space="preserve"> represent </w:t>
      </w:r>
      <w:r>
        <w:t>unique aspects of</w:t>
      </w:r>
      <w:r w:rsidRPr="00432F62">
        <w:t xml:space="preserve"> knowledge. Therefore, additional security mechanisms shall govern operations on accessing, updating, using, and sending the information and data associated with any </w:t>
      </w:r>
      <w:r>
        <w:t>transformer</w:t>
      </w:r>
      <w:r w:rsidRPr="00432F62">
        <w:t>.</w:t>
      </w:r>
    </w:p>
    <w:p w14:paraId="5F3BB67D" w14:textId="0EDA48F0" w:rsidR="00CA0F0A" w:rsidRPr="008E7804" w:rsidRDefault="00CA0F0A" w:rsidP="00FE0E3C">
      <w:r>
        <w:t>Transformers</w:t>
      </w:r>
      <w:r w:rsidRPr="00432F62">
        <w:t xml:space="preserve"> should interact with the Context Aware, Cognition Management, Situation Awareness, Model</w:t>
      </w:r>
      <w:r w:rsidRPr="00432F62">
        <w:noBreakHyphen/>
        <w:t>Driven Engineering, and Policy Management Functional Blocks using the Semantic Bus. In addition, a set of Internal Reference Points may be used for direct communication between ENI Functional Blocks.</w:t>
      </w:r>
    </w:p>
    <w:p w14:paraId="1C1ADAC1" w14:textId="3F318813" w:rsidR="00A56995" w:rsidRPr="00432F62" w:rsidRDefault="008E7804" w:rsidP="00273562">
      <w:pPr>
        <w:pStyle w:val="Heading5"/>
      </w:pPr>
      <w:bookmarkStart w:id="1113" w:name="_Toc184657975"/>
      <w:r>
        <w:t>6.3.4.5.8</w:t>
      </w:r>
      <w:r>
        <w:tab/>
      </w:r>
      <w:r w:rsidR="00A56995" w:rsidRPr="00432F62">
        <w:t>Repository Operation</w:t>
      </w:r>
      <w:bookmarkEnd w:id="1106"/>
      <w:bookmarkEnd w:id="1107"/>
      <w:bookmarkEnd w:id="1108"/>
      <w:bookmarkEnd w:id="1109"/>
      <w:bookmarkEnd w:id="1113"/>
    </w:p>
    <w:p w14:paraId="43137F42" w14:textId="0F48D11A" w:rsidR="00B7580E" w:rsidRPr="00432F62" w:rsidRDefault="00B7580E" w:rsidP="00B7580E">
      <w:r w:rsidRPr="00432F62">
        <w:t xml:space="preserve">Each of the </w:t>
      </w:r>
      <w:r w:rsidR="00C454C0">
        <w:t>six</w:t>
      </w:r>
      <w:r w:rsidR="00C454C0" w:rsidRPr="00432F62">
        <w:t xml:space="preserve"> </w:t>
      </w:r>
      <w:r w:rsidRPr="00432F62">
        <w:t xml:space="preserve">types of repositories described in the preceding clauses </w:t>
      </w:r>
      <w:r w:rsidR="000541DC" w:rsidRPr="00432F62">
        <w:t xml:space="preserve">operates in a common manner, which is described below. Each repository </w:t>
      </w:r>
      <w:r w:rsidRPr="00432F62">
        <w:t xml:space="preserve">may be </w:t>
      </w:r>
      <w:r w:rsidR="004C7507" w:rsidRPr="00432F62">
        <w:t>realized</w:t>
      </w:r>
      <w:r w:rsidRPr="00432F62">
        <w:t xml:space="preserve"> as an active repository (</w:t>
      </w:r>
      <w:r w:rsidR="003B4D24" w:rsidRPr="00432F62">
        <w:t>i.e</w:t>
      </w:r>
      <w:r w:rsidRPr="00432F62">
        <w:t>.</w:t>
      </w:r>
      <w:r w:rsidR="00C454C0">
        <w:t>,</w:t>
      </w:r>
      <w:r w:rsidRPr="00432F62">
        <w:t xml:space="preserve"> one that pre- and/or post-processes information that is stored or retrieved).</w:t>
      </w:r>
      <w:r w:rsidR="007C0727" w:rsidRPr="00432F62">
        <w:t xml:space="preserve"> In addition, the Blackboard Repository may be used by any of the other repositories to aid in processing queries.</w:t>
      </w:r>
    </w:p>
    <w:bookmarkEnd w:id="1110"/>
    <w:p w14:paraId="0DD7F1B3" w14:textId="1292F30C" w:rsidR="00136572" w:rsidRDefault="00136572" w:rsidP="00B7580E">
      <w:r w:rsidRPr="00432F62">
        <w:t xml:space="preserve">The Repository Management Functional Block </w:t>
      </w:r>
      <w:r w:rsidR="001559E6">
        <w:t>shall</w:t>
      </w:r>
      <w:r w:rsidR="001559E6" w:rsidRPr="00432F62">
        <w:t xml:space="preserve"> </w:t>
      </w:r>
      <w:r w:rsidR="00C27128" w:rsidRPr="00432F62">
        <w:t xml:space="preserve">provide a repository service that clients </w:t>
      </w:r>
      <w:r w:rsidR="00DC4579" w:rsidRPr="00432F62">
        <w:t>may</w:t>
      </w:r>
      <w:r w:rsidR="00C27128" w:rsidRPr="00432F62">
        <w:t xml:space="preserve"> subscribe to without having to know about the internal structure of any repository.</w:t>
      </w:r>
      <w:r w:rsidR="007C0727" w:rsidRPr="00432F62">
        <w:t xml:space="preserve"> </w:t>
      </w:r>
      <w:r w:rsidRPr="00432F62">
        <w:t xml:space="preserve">Therefore, a query for information or data </w:t>
      </w:r>
      <w:r w:rsidR="00C54DB7" w:rsidRPr="00432F62">
        <w:t xml:space="preserve">shall be </w:t>
      </w:r>
      <w:r w:rsidRPr="00432F62">
        <w:t>sent either using the Semantic Bus or, alternatively, using an appropriate Internal Reference Point, to the Knowledge Management Functional Block. This query is read by the Query Parsing function of the Repository Management Functional Block, which parses the query for completeness and syntactic correctness. The results are then sent to the Semantic Analyser, which analyses the meaning of the query with respect to the current context and/or situation.</w:t>
      </w:r>
      <w:r w:rsidR="00274E59" w:rsidRPr="00432F62">
        <w:t xml:space="preserve"> This enables the Repository Management Functional Block to understand which set of Repositories contain data and/or information that can satisfy the query</w:t>
      </w:r>
      <w:r w:rsidR="006A7311" w:rsidRPr="00432F62">
        <w:t xml:space="preserve"> (see clause 6.3.4.5.3)</w:t>
      </w:r>
      <w:r w:rsidR="00274E59" w:rsidRPr="00432F62">
        <w:t xml:space="preserve">. Accordingly, the Query Rewriter takes this information and </w:t>
      </w:r>
      <w:r w:rsidR="00274E59" w:rsidRPr="00432F62">
        <w:lastRenderedPageBreak/>
        <w:t>rewrites the original query into a set of queries</w:t>
      </w:r>
      <w:r w:rsidR="0017286A" w:rsidRPr="00432F62">
        <w:t>, where one or more of the rewritten queries are formulated specifically for a particular repository. The rewritten set of queries may target one or more repositories.</w:t>
      </w:r>
    </w:p>
    <w:p w14:paraId="166D9D0B" w14:textId="1514EF27" w:rsidR="001559E6" w:rsidRPr="00432F62" w:rsidRDefault="001559E6" w:rsidP="00FE0E3C">
      <w:pPr>
        <w:pStyle w:val="NO"/>
      </w:pPr>
      <w:r>
        <w:t>NOTE:</w:t>
      </w:r>
      <w:r>
        <w:tab/>
        <w:t>Certain applications may use a dedicated Internal API to communicate with a particular repository, bypassing the above procedure. For example, knowledge graphs and transformers each have their own dedicated applications. This is in addition to, not instead of, the above procedure.</w:t>
      </w:r>
    </w:p>
    <w:p w14:paraId="09F47AF6" w14:textId="0C478655" w:rsidR="00BC5B8C" w:rsidRPr="00432F62" w:rsidRDefault="0067439D" w:rsidP="00B7580E">
      <w:r w:rsidRPr="00432F62">
        <w:t xml:space="preserve">Each rewritten query is sent to the appropriate repository. The results of each rewritten query are collected by the Query Results Assembler, which </w:t>
      </w:r>
      <w:r w:rsidR="004C7507" w:rsidRPr="00432F62">
        <w:t>organizes</w:t>
      </w:r>
      <w:r w:rsidRPr="00432F62">
        <w:t xml:space="preserve"> the results into one or more result statements; these result statements are then sent by the Results Output to the Semantic Bus (or alternatively, to an appropriate Internal Reference Point).</w:t>
      </w:r>
    </w:p>
    <w:p w14:paraId="37841301" w14:textId="248A4C31" w:rsidR="007C0727" w:rsidRPr="00432F62" w:rsidRDefault="007C0727" w:rsidP="00B7580E">
      <w:r w:rsidRPr="00432F62">
        <w:t xml:space="preserve">The Controller monitors the external state of the ENI System, and correlates that with the internal state of the Repository Management Functional Block. This is used to </w:t>
      </w:r>
      <w:r w:rsidR="004C7507" w:rsidRPr="00432F62">
        <w:t>synchronize</w:t>
      </w:r>
      <w:r w:rsidRPr="00432F62">
        <w:t xml:space="preserve"> the blackboard (if it is used), along with the querying and collecting of results from each repository.</w:t>
      </w:r>
    </w:p>
    <w:p w14:paraId="4A6B8C80" w14:textId="108E1A3C" w:rsidR="00854C3C" w:rsidRPr="00432F62" w:rsidRDefault="00854C3C" w:rsidP="00854C3C">
      <w:r w:rsidRPr="00432F62">
        <w:t>Note that while the Data Repositories are typically used to store and retrieve data, other Repositories may actively pre- and post-process information that they store and retrieve. For example, an ontology in the Model Repository will make inferences, which produces new data and information. Once validated, those changes shall be added to affected Repositories by the Knowledge Management Functional Block, which shall publish a notification of those changes to the Semantic Bus. Such Repositories are referred to as Active Repositories.</w:t>
      </w:r>
      <w:r w:rsidR="00EE6840">
        <w:t xml:space="preserve"> </w:t>
      </w:r>
      <w:bookmarkStart w:id="1114" w:name="_Hlk155600691"/>
      <w:r w:rsidR="00EE6840">
        <w:t>The set of Active Repositories shall include the Model, Knowledge, Knowledge Graph, and Transformer Repositories.</w:t>
      </w:r>
      <w:bookmarkEnd w:id="1114"/>
    </w:p>
    <w:p w14:paraId="759022A9" w14:textId="7405EF8E" w:rsidR="003E7A59" w:rsidRPr="00432F62" w:rsidRDefault="009963C9" w:rsidP="00273562">
      <w:pPr>
        <w:pStyle w:val="Heading5"/>
      </w:pPr>
      <w:bookmarkStart w:id="1115" w:name="_Toc135899008"/>
      <w:bookmarkStart w:id="1116" w:name="_Toc136005820"/>
      <w:bookmarkStart w:id="1117" w:name="_Toc136439616"/>
      <w:bookmarkStart w:id="1118" w:name="_Toc137460100"/>
      <w:bookmarkStart w:id="1119" w:name="_Hlk155452483"/>
      <w:bookmarkStart w:id="1120" w:name="_Toc184657976"/>
      <w:r w:rsidRPr="00432F62">
        <w:t>6.3.4.5.</w:t>
      </w:r>
      <w:r w:rsidR="00F80E5D">
        <w:t>9</w:t>
      </w:r>
      <w:r w:rsidRPr="00432F62">
        <w:tab/>
        <w:t>Semantically Augmented Query and Learning</w:t>
      </w:r>
      <w:bookmarkEnd w:id="1115"/>
      <w:bookmarkEnd w:id="1116"/>
      <w:bookmarkEnd w:id="1117"/>
      <w:bookmarkEnd w:id="1118"/>
      <w:bookmarkEnd w:id="1120"/>
    </w:p>
    <w:p w14:paraId="31A0A26A" w14:textId="0F217DB3" w:rsidR="009963C9" w:rsidRPr="00432F62" w:rsidRDefault="00C54DB7" w:rsidP="009963C9">
      <w:r w:rsidRPr="00432F62">
        <w:t xml:space="preserve">The purpose of the Semantic Analyser shown in Figure 6-16 is to analyse the meaning of the query with respect to the current context and/or situation. </w:t>
      </w:r>
      <w:r w:rsidR="006A7311" w:rsidRPr="00432F62">
        <w:t xml:space="preserve">More specifically, </w:t>
      </w:r>
      <w:r w:rsidR="00783792" w:rsidRPr="00432F62">
        <w:t>the context and/or situation may alter the meaning of the query. Hence, the Semantic Analyser shall use an ontology and/or natural language processing (see clause 6.3.4.4.2) to ensure that the query as written takes contextual and situational data into account. For example, a query may ask for all authenticated connections to a domain. However, a business rule could be in force that restricts the type of connections to that domain to a particular type (e.g. only the private Intranet is allowed to connect to the domain). Therefore, when the query is examined by the Semantic Analyser, it shall understand the constraints imposed by the situation and return only those connections from the private Intranet that have been authenticated.</w:t>
      </w:r>
    </w:p>
    <w:p w14:paraId="7E2BFDA4" w14:textId="324710DD" w:rsidR="0033381E" w:rsidRPr="00432F62" w:rsidRDefault="0033381E" w:rsidP="00273562">
      <w:pPr>
        <w:pStyle w:val="Heading4"/>
      </w:pPr>
      <w:bookmarkStart w:id="1121" w:name="_Toc135899009"/>
      <w:bookmarkStart w:id="1122" w:name="_Toc136005821"/>
      <w:bookmarkStart w:id="1123" w:name="_Toc136439617"/>
      <w:bookmarkStart w:id="1124" w:name="_Toc137460101"/>
      <w:bookmarkStart w:id="1125" w:name="_Toc184657977"/>
      <w:bookmarkEnd w:id="1119"/>
      <w:r w:rsidRPr="00432F62">
        <w:t>6.3.4.</w:t>
      </w:r>
      <w:r w:rsidR="003F7EB4" w:rsidRPr="00432F62">
        <w:t>6</w:t>
      </w:r>
      <w:r w:rsidRPr="00432F62">
        <w:tab/>
        <w:t>Function of the Knowledge Management Functional Block</w:t>
      </w:r>
      <w:bookmarkEnd w:id="1121"/>
      <w:bookmarkEnd w:id="1122"/>
      <w:bookmarkEnd w:id="1123"/>
      <w:bookmarkEnd w:id="1124"/>
      <w:bookmarkEnd w:id="1125"/>
    </w:p>
    <w:p w14:paraId="630FF949" w14:textId="417D81CE" w:rsidR="0033381E" w:rsidRPr="00432F62" w:rsidRDefault="00192BEF" w:rsidP="00273562">
      <w:pPr>
        <w:pStyle w:val="Heading5"/>
      </w:pPr>
      <w:bookmarkStart w:id="1126" w:name="_Toc135899010"/>
      <w:bookmarkStart w:id="1127" w:name="_Toc136005822"/>
      <w:bookmarkStart w:id="1128" w:name="_Toc136439618"/>
      <w:bookmarkStart w:id="1129" w:name="_Toc137460102"/>
      <w:bookmarkStart w:id="1130" w:name="_Toc184657978"/>
      <w:r w:rsidRPr="00432F62">
        <w:t>6.3.4.</w:t>
      </w:r>
      <w:r w:rsidR="003F7EB4" w:rsidRPr="00432F62">
        <w:t>6</w:t>
      </w:r>
      <w:r w:rsidRPr="00432F62">
        <w:t>.1</w:t>
      </w:r>
      <w:r w:rsidRPr="00432F62">
        <w:tab/>
        <w:t>Introduction</w:t>
      </w:r>
      <w:bookmarkEnd w:id="1126"/>
      <w:bookmarkEnd w:id="1127"/>
      <w:bookmarkEnd w:id="1128"/>
      <w:bookmarkEnd w:id="1129"/>
      <w:bookmarkEnd w:id="1130"/>
    </w:p>
    <w:p w14:paraId="49F9F6A4" w14:textId="3FDED6BF" w:rsidR="000C38EA" w:rsidRPr="00432F62" w:rsidRDefault="00381F1C" w:rsidP="00381F1C">
      <w:r w:rsidRPr="00432F62">
        <w:t xml:space="preserve">The purpose of the Knowledge Management Functional Block </w:t>
      </w:r>
      <w:r w:rsidR="000C38EA" w:rsidRPr="00432F62">
        <w:t xml:space="preserve">is to discover, analyse, validate, and infer new and changed data, information, knowledge, and wisdom. See </w:t>
      </w:r>
      <w:r w:rsidR="00CB2F1B" w:rsidRPr="00432F62">
        <w:t>"</w:t>
      </w:r>
      <w:r w:rsidR="000C38EA" w:rsidRPr="00432F62">
        <w:t>Functional Concepts for Modular System Operation</w:t>
      </w:r>
      <w:r w:rsidR="00CB2F1B" w:rsidRPr="00432F62">
        <w:t>"</w:t>
      </w:r>
      <w:r w:rsidR="000C38EA" w:rsidRPr="00432F62">
        <w:t xml:space="preserve"> (</w:t>
      </w:r>
      <w:r w:rsidR="00301DF6" w:rsidRPr="00432F62">
        <w:t xml:space="preserve">ETSI </w:t>
      </w:r>
      <w:r w:rsidR="00155E2E" w:rsidRPr="00432F62">
        <w:t>GR</w:t>
      </w:r>
      <w:r w:rsidR="00301DF6" w:rsidRPr="00432F62">
        <w:t> </w:t>
      </w:r>
      <w:r w:rsidR="00155E2E" w:rsidRPr="00432F62">
        <w:t>ENI 016</w:t>
      </w:r>
      <w:r w:rsidR="0073185B" w:rsidRPr="00432F62">
        <w:t xml:space="preserve"> [</w:t>
      </w:r>
      <w:r w:rsidR="0073185B" w:rsidRPr="00432F62">
        <w:fldChar w:fldCharType="begin"/>
      </w:r>
      <w:r w:rsidR="0073185B" w:rsidRPr="00432F62">
        <w:instrText xml:space="preserve">REF REF_GRENI016 \h </w:instrText>
      </w:r>
      <w:r w:rsidR="0073185B" w:rsidRPr="00432F62">
        <w:fldChar w:fldCharType="separate"/>
      </w:r>
      <w:r w:rsidR="000B4CCA" w:rsidRPr="00432F62">
        <w:t>i.</w:t>
      </w:r>
      <w:r w:rsidR="000B4CCA">
        <w:rPr>
          <w:noProof/>
        </w:rPr>
        <w:t>35</w:t>
      </w:r>
      <w:r w:rsidR="0073185B" w:rsidRPr="00432F62">
        <w:fldChar w:fldCharType="end"/>
      </w:r>
      <w:r w:rsidR="0073185B" w:rsidRPr="00432F62">
        <w:t>]</w:t>
      </w:r>
      <w:r w:rsidR="000C38EA" w:rsidRPr="00432F62">
        <w:t>) for more background information.</w:t>
      </w:r>
    </w:p>
    <w:p w14:paraId="4353F01A" w14:textId="77777777" w:rsidR="002B7EC4" w:rsidRPr="00432F62" w:rsidRDefault="000C38EA" w:rsidP="00053FB6">
      <w:pPr>
        <w:keepNext/>
        <w:keepLines/>
      </w:pPr>
      <w:r w:rsidRPr="00432F62">
        <w:t>The Knowledge Management Functional Block shall attach multiple contextual- and/or situational-specific meanings to a word, phrase, or concept. This enables the ENI System to account for the correct meaning of that word, phrase, or concept when user needs, business goals, and/or environmental conditions change. The attachment of multiple contextual- and/or situational-specific meanings to a word, phrase, or concept shall be done during the Knowledge Processing phase (see clause 6.3.4.4) and stored in one or more appropriate Repositories (see clause 6.3.4.5).</w:t>
      </w:r>
      <w:r w:rsidR="00275679" w:rsidRPr="00432F62">
        <w:t xml:space="preserve"> The attachment should include metadata that defines the context and/or situation for each meaning.</w:t>
      </w:r>
    </w:p>
    <w:p w14:paraId="51F66D93" w14:textId="2BBB1651" w:rsidR="00192BEF" w:rsidRPr="00432F62" w:rsidRDefault="00192BEF" w:rsidP="00273562">
      <w:pPr>
        <w:pStyle w:val="Heading5"/>
        <w:rPr>
          <w:rFonts w:asciiTheme="minorHAnsi" w:hAnsiTheme="minorHAnsi" w:cstheme="minorBidi"/>
          <w:szCs w:val="22"/>
          <w:lang w:eastAsia="en-GB"/>
        </w:rPr>
      </w:pPr>
      <w:bookmarkStart w:id="1131" w:name="_Toc135899011"/>
      <w:bookmarkStart w:id="1132" w:name="_Toc136005823"/>
      <w:bookmarkStart w:id="1133" w:name="_Toc136439619"/>
      <w:bookmarkStart w:id="1134" w:name="_Toc137460103"/>
      <w:bookmarkStart w:id="1135" w:name="_Toc184657979"/>
      <w:r w:rsidRPr="00432F62">
        <w:t>6.3.4.</w:t>
      </w:r>
      <w:r w:rsidR="003F7EB4" w:rsidRPr="00432F62">
        <w:t>6</w:t>
      </w:r>
      <w:r w:rsidRPr="00432F62">
        <w:t>.</w:t>
      </w:r>
      <w:r w:rsidR="008729D1" w:rsidRPr="00432F62">
        <w:t>2</w:t>
      </w:r>
      <w:r w:rsidRPr="00432F62">
        <w:tab/>
      </w:r>
      <w:r w:rsidR="008729D1" w:rsidRPr="00432F62">
        <w:t xml:space="preserve">Grounding Knowledge Using </w:t>
      </w:r>
      <w:r w:rsidRPr="00432F62">
        <w:t>Semantics</w:t>
      </w:r>
      <w:bookmarkEnd w:id="1131"/>
      <w:bookmarkEnd w:id="1132"/>
      <w:bookmarkEnd w:id="1133"/>
      <w:bookmarkEnd w:id="1134"/>
      <w:bookmarkEnd w:id="1135"/>
    </w:p>
    <w:p w14:paraId="027E7B9D" w14:textId="77777777" w:rsidR="008729D1" w:rsidRPr="00432F62" w:rsidRDefault="008729D1" w:rsidP="008729D1">
      <w:r w:rsidRPr="00432F62">
        <w:t>Context defines the knowledge about an Entity that exists or has existed. It is modelled as a set of objects and relationships. The context model shall include mechanisms that represent changes in the environment, as well as changes in behaviour of an ENI Functional Block as a set of closed loop systems.</w:t>
      </w:r>
    </w:p>
    <w:p w14:paraId="4958F31A" w14:textId="77777777" w:rsidR="008729D1" w:rsidRPr="00432F62" w:rsidRDefault="008729D1" w:rsidP="008729D1">
      <w:r w:rsidRPr="00432F62">
        <w:t>There are a number of existing technologies and open source that can be used to represent context and knowledge.</w:t>
      </w:r>
    </w:p>
    <w:p w14:paraId="4338AA5F" w14:textId="5CCD0720" w:rsidR="00192BEF" w:rsidRPr="00432F62" w:rsidRDefault="00192BEF" w:rsidP="00273562">
      <w:pPr>
        <w:pStyle w:val="Heading5"/>
      </w:pPr>
      <w:bookmarkStart w:id="1136" w:name="_Toc135899012"/>
      <w:bookmarkStart w:id="1137" w:name="_Toc136005824"/>
      <w:bookmarkStart w:id="1138" w:name="_Toc136439620"/>
      <w:bookmarkStart w:id="1139" w:name="_Toc137460104"/>
      <w:bookmarkStart w:id="1140" w:name="_Toc184657980"/>
      <w:r w:rsidRPr="00432F62">
        <w:t>6.3.4.</w:t>
      </w:r>
      <w:r w:rsidR="003F7EB4" w:rsidRPr="00432F62">
        <w:t>6</w:t>
      </w:r>
      <w:r w:rsidRPr="00432F62">
        <w:t>.</w:t>
      </w:r>
      <w:r w:rsidR="008729D1" w:rsidRPr="00432F62">
        <w:t>3</w:t>
      </w:r>
      <w:r w:rsidRPr="00432F62">
        <w:tab/>
        <w:t>Resolving Knowledge Conflicts</w:t>
      </w:r>
      <w:bookmarkEnd w:id="1136"/>
      <w:bookmarkEnd w:id="1137"/>
      <w:bookmarkEnd w:id="1138"/>
      <w:bookmarkEnd w:id="1139"/>
      <w:bookmarkEnd w:id="1140"/>
    </w:p>
    <w:p w14:paraId="44865992" w14:textId="55760483" w:rsidR="00275679" w:rsidRPr="00432F62" w:rsidRDefault="00514BBA" w:rsidP="00514BBA">
      <w:r w:rsidRPr="00432F62">
        <w:t xml:space="preserve">A knowledge conflict is defined when the definition of a word, phrase, object, or behaviour does not match its stored definition. </w:t>
      </w:r>
      <w:r w:rsidR="00275679" w:rsidRPr="00432F62">
        <w:t>The Knowledge Management Functional Block shall be able to detect such conflicts. The Knowledge Management Functional Block need not declare that a knowledge conflict exists until suitable processing (e.g. as described in clause 6.3.3.4.3) has been performed.</w:t>
      </w:r>
    </w:p>
    <w:p w14:paraId="7136C30C" w14:textId="4D0A5DFA" w:rsidR="00275679" w:rsidRPr="00432F62" w:rsidRDefault="00514BBA" w:rsidP="00514BBA">
      <w:r w:rsidRPr="00432F62">
        <w:lastRenderedPageBreak/>
        <w:t xml:space="preserve">There are </w:t>
      </w:r>
      <w:r w:rsidR="00275679" w:rsidRPr="00432F62">
        <w:t>three potential</w:t>
      </w:r>
      <w:r w:rsidRPr="00432F62">
        <w:t xml:space="preserve"> reasons for </w:t>
      </w:r>
      <w:r w:rsidR="00275679" w:rsidRPr="00432F62">
        <w:t>a knowledge conflict</w:t>
      </w:r>
      <w:r w:rsidRPr="00432F62">
        <w:t>.</w:t>
      </w:r>
      <w:r w:rsidR="00275679" w:rsidRPr="00432F62">
        <w:t xml:space="preserve"> </w:t>
      </w:r>
      <w:r w:rsidRPr="00432F62">
        <w:t>First, an error was made in storing the previous definition.</w:t>
      </w:r>
      <w:r w:rsidR="00275679" w:rsidRPr="00432F62">
        <w:t xml:space="preserve"> The Knowledge Management Functional Block shall compare the previous definition with the current definition using semantic reasoning as described in clauses 6.3.3.4.8 and 6.3.3.4.9), AI-based natural language processing (e.g. as described in clause 6.3.3.4.10), and/or formal logic (e.g. as described in clause 6.3.3.4.11).</w:t>
      </w:r>
    </w:p>
    <w:p w14:paraId="5F1E8BB8" w14:textId="1D70E2F3" w:rsidR="00275679" w:rsidRPr="00432F62" w:rsidRDefault="00514BBA" w:rsidP="00514BBA">
      <w:r w:rsidRPr="00432F62">
        <w:t>Second, contextual and/or situational information was not correctly taken into account.</w:t>
      </w:r>
      <w:r w:rsidR="00275679" w:rsidRPr="00432F62">
        <w:t xml:space="preserve"> The Knowledge Management Functional Block shall compare the metadata of the current definition to the metadata of all stored definitions to determine if this was the case and, if so, correct it.</w:t>
      </w:r>
    </w:p>
    <w:p w14:paraId="5C969C64" w14:textId="19AEE824" w:rsidR="00514BBA" w:rsidRPr="00432F62" w:rsidRDefault="00514BBA" w:rsidP="00514BBA">
      <w:r w:rsidRPr="00432F62">
        <w:t>Third, a new meaning of that word, phrase, object, or behaviour was discovered.</w:t>
      </w:r>
      <w:r w:rsidR="00275679" w:rsidRPr="00432F62">
        <w:t xml:space="preserve"> The Knowledge Management Functional Block shall first perform the above two checks. Then, the Knowledge Management Functional Block may define a hypothesis to test the new definition, and attempt to prove the hypothesis using either AI-based natural language processing and/or formal logic. If the hypothesis is validated, then the new definition shall be added</w:t>
      </w:r>
      <w:r w:rsidR="00BE5ACD" w:rsidRPr="00432F62">
        <w:t>;</w:t>
      </w:r>
      <w:r w:rsidR="00275679" w:rsidRPr="00432F62">
        <w:t xml:space="preserve"> metadata defining the current context and/or situation shall </w:t>
      </w:r>
      <w:r w:rsidR="00BE5ACD" w:rsidRPr="00432F62">
        <w:t>also be added to the definition.</w:t>
      </w:r>
    </w:p>
    <w:p w14:paraId="6E98BFCE" w14:textId="77777777" w:rsidR="00942FA9" w:rsidRPr="00432F62" w:rsidRDefault="00192BEF" w:rsidP="00273562">
      <w:pPr>
        <w:pStyle w:val="Heading5"/>
      </w:pPr>
      <w:bookmarkStart w:id="1141" w:name="_Toc135899013"/>
      <w:bookmarkStart w:id="1142" w:name="_Toc136005825"/>
      <w:bookmarkStart w:id="1143" w:name="_Toc136439621"/>
      <w:bookmarkStart w:id="1144" w:name="_Toc137460105"/>
      <w:bookmarkStart w:id="1145" w:name="_Toc184657981"/>
      <w:r w:rsidRPr="00432F62">
        <w:t>6.3.4.</w:t>
      </w:r>
      <w:r w:rsidR="003F7EB4" w:rsidRPr="00432F62">
        <w:t>6.</w:t>
      </w:r>
      <w:r w:rsidR="008729D1" w:rsidRPr="00432F62">
        <w:t>4</w:t>
      </w:r>
      <w:r w:rsidRPr="00432F62">
        <w:tab/>
        <w:t>Knowledge Distribution</w:t>
      </w:r>
      <w:bookmarkEnd w:id="1141"/>
      <w:bookmarkEnd w:id="1142"/>
      <w:bookmarkEnd w:id="1143"/>
      <w:bookmarkEnd w:id="1144"/>
      <w:bookmarkEnd w:id="1145"/>
    </w:p>
    <w:p w14:paraId="6D8DB6D8" w14:textId="209E63E5" w:rsidR="00192BEF" w:rsidRPr="00432F62" w:rsidRDefault="00942FA9" w:rsidP="00942FA9">
      <w:r w:rsidRPr="00432F62">
        <w:t>Knowledge should be distributed using the Semantic Bus (see clause 6.3.4.4.4). Knowledge may be distributed using a shared repository or via file transfer if using the Semantic Bus does not meet application-specific requirements.</w:t>
      </w:r>
      <w:r w:rsidR="00EF7912" w:rsidRPr="00432F62">
        <w:t xml:space="preserve"> See </w:t>
      </w:r>
      <w:r w:rsidR="00CB2F1B" w:rsidRPr="00432F62">
        <w:t>"</w:t>
      </w:r>
      <w:r w:rsidR="00EF7912" w:rsidRPr="00432F62">
        <w:t>Functional Concepts for Modular System Operation</w:t>
      </w:r>
      <w:r w:rsidR="00CB2F1B" w:rsidRPr="00432F62">
        <w:t>"</w:t>
      </w:r>
      <w:r w:rsidR="00EF7912" w:rsidRPr="00432F62">
        <w:t xml:space="preserve"> (</w:t>
      </w:r>
      <w:r w:rsidR="00FB2374" w:rsidRPr="00432F62">
        <w:t xml:space="preserve">ETSI </w:t>
      </w:r>
      <w:r w:rsidR="00EF7912" w:rsidRPr="00432F62">
        <w:t>GR ENI 016</w:t>
      </w:r>
      <w:r w:rsidR="0073185B" w:rsidRPr="00432F62">
        <w:t xml:space="preserve"> [</w:t>
      </w:r>
      <w:r w:rsidR="0073185B" w:rsidRPr="00432F62">
        <w:fldChar w:fldCharType="begin"/>
      </w:r>
      <w:r w:rsidR="0073185B" w:rsidRPr="00432F62">
        <w:instrText xml:space="preserve">REF REF_GRENI016 \h </w:instrText>
      </w:r>
      <w:r w:rsidR="0073185B" w:rsidRPr="00432F62">
        <w:fldChar w:fldCharType="separate"/>
      </w:r>
      <w:r w:rsidR="000B4CCA" w:rsidRPr="00432F62">
        <w:t>i.</w:t>
      </w:r>
      <w:r w:rsidR="000B4CCA">
        <w:rPr>
          <w:noProof/>
        </w:rPr>
        <w:t>35</w:t>
      </w:r>
      <w:r w:rsidR="0073185B" w:rsidRPr="00432F62">
        <w:fldChar w:fldCharType="end"/>
      </w:r>
      <w:r w:rsidR="0073185B" w:rsidRPr="00432F62">
        <w:t>]</w:t>
      </w:r>
      <w:r w:rsidR="00EF7912" w:rsidRPr="00432F62">
        <w:t>) for more background information on the Semantic Bus.</w:t>
      </w:r>
    </w:p>
    <w:p w14:paraId="76DB4726" w14:textId="59CC8ED9" w:rsidR="0033381E" w:rsidRPr="00432F62" w:rsidRDefault="0033381E" w:rsidP="00273562">
      <w:pPr>
        <w:pStyle w:val="Heading4"/>
      </w:pPr>
      <w:bookmarkStart w:id="1146" w:name="_Toc135899014"/>
      <w:bookmarkStart w:id="1147" w:name="_Toc136005826"/>
      <w:bookmarkStart w:id="1148" w:name="_Toc136439622"/>
      <w:bookmarkStart w:id="1149" w:name="_Toc137460106"/>
      <w:bookmarkStart w:id="1150" w:name="_Toc184657982"/>
      <w:r w:rsidRPr="00432F62">
        <w:t>6.3.4.</w:t>
      </w:r>
      <w:r w:rsidR="003F7EB4" w:rsidRPr="00432F62">
        <w:t>7</w:t>
      </w:r>
      <w:r w:rsidRPr="00432F62">
        <w:tab/>
        <w:t>Operation of the Knowledge Management Functional Block</w:t>
      </w:r>
      <w:bookmarkEnd w:id="1146"/>
      <w:bookmarkEnd w:id="1147"/>
      <w:bookmarkEnd w:id="1148"/>
      <w:bookmarkEnd w:id="1149"/>
      <w:bookmarkEnd w:id="1150"/>
    </w:p>
    <w:p w14:paraId="554570A5" w14:textId="773034C3" w:rsidR="0033381E" w:rsidRPr="00432F62" w:rsidRDefault="0033381E" w:rsidP="00273562">
      <w:pPr>
        <w:pStyle w:val="Heading5"/>
      </w:pPr>
      <w:bookmarkStart w:id="1151" w:name="_Toc135899015"/>
      <w:bookmarkStart w:id="1152" w:name="_Toc136005827"/>
      <w:bookmarkStart w:id="1153" w:name="_Toc136439623"/>
      <w:bookmarkStart w:id="1154" w:name="_Toc137460107"/>
      <w:bookmarkStart w:id="1155" w:name="_Toc184657983"/>
      <w:r w:rsidRPr="00432F62">
        <w:t>6.3.4.</w:t>
      </w:r>
      <w:r w:rsidR="003F7EB4" w:rsidRPr="00432F62">
        <w:t>7</w:t>
      </w:r>
      <w:r w:rsidRPr="00432F62">
        <w:t>.1</w:t>
      </w:r>
      <w:r w:rsidRPr="00432F62">
        <w:tab/>
        <w:t>Introduction</w:t>
      </w:r>
      <w:bookmarkEnd w:id="1151"/>
      <w:bookmarkEnd w:id="1152"/>
      <w:bookmarkEnd w:id="1153"/>
      <w:bookmarkEnd w:id="1154"/>
      <w:bookmarkEnd w:id="1155"/>
    </w:p>
    <w:p w14:paraId="51CFAD3A" w14:textId="21EC137F" w:rsidR="0033381E" w:rsidRPr="00432F62" w:rsidRDefault="0033381E" w:rsidP="000976D4">
      <w:r w:rsidRPr="00432F62">
        <w:t>Figure 6-</w:t>
      </w:r>
      <w:r w:rsidR="0081197E" w:rsidRPr="00432F62">
        <w:t>1</w:t>
      </w:r>
      <w:r w:rsidR="005F7A1E" w:rsidRPr="00432F62">
        <w:t>8</w:t>
      </w:r>
      <w:r w:rsidRPr="00432F62">
        <w:t xml:space="preserve"> shows a highly simplified view of basic knowledge processing based on the OODA control loop</w:t>
      </w:r>
      <w:r w:rsidR="00EF54C6" w:rsidRPr="00432F62">
        <w:t xml:space="preserve"> [</w:t>
      </w:r>
      <w:r w:rsidR="00EF54C6" w:rsidRPr="00432F62">
        <w:fldChar w:fldCharType="begin"/>
      </w:r>
      <w:r w:rsidR="00EF54C6" w:rsidRPr="00432F62">
        <w:instrText xml:space="preserve">REF REF_BOYDJR \h </w:instrText>
      </w:r>
      <w:r w:rsidR="00EF54C6" w:rsidRPr="00432F62">
        <w:fldChar w:fldCharType="separate"/>
      </w:r>
      <w:r w:rsidR="000B4CCA">
        <w:rPr>
          <w:noProof/>
        </w:rPr>
        <w:t>5</w:t>
      </w:r>
      <w:r w:rsidR="00EF54C6" w:rsidRPr="00432F62">
        <w:fldChar w:fldCharType="end"/>
      </w:r>
      <w:r w:rsidR="00EF54C6" w:rsidRPr="00432F62">
        <w:t>]</w:t>
      </w:r>
      <w:r w:rsidRPr="00432F62">
        <w:t>. The functional block diagram shown in Figure 6-</w:t>
      </w:r>
      <w:r w:rsidR="0081197E" w:rsidRPr="00432F62">
        <w:t>1</w:t>
      </w:r>
      <w:r w:rsidR="005F7A1E" w:rsidRPr="00432F62">
        <w:t>8</w:t>
      </w:r>
      <w:r w:rsidRPr="00432F62">
        <w:t xml:space="preserve"> does not prescribe an implementation. Rather, it describes the high-level Functional Blocks that are needed to implement the needs of knowledge management. Different implementations may need to add other Functional Blocks to meet their particular operational requirements.</w:t>
      </w:r>
    </w:p>
    <w:p w14:paraId="27355EF7" w14:textId="77777777" w:rsidR="0033381E" w:rsidRPr="00432F62" w:rsidRDefault="0033381E" w:rsidP="000976D4">
      <w:pPr>
        <w:pStyle w:val="FL"/>
      </w:pPr>
      <w:r w:rsidRPr="00432F62">
        <w:rPr>
          <w:noProof/>
          <w:lang w:eastAsia="en-GB"/>
        </w:rPr>
        <w:drawing>
          <wp:inline distT="0" distB="0" distL="0" distR="0" wp14:anchorId="591747A9" wp14:editId="198CB9E2">
            <wp:extent cx="6115050" cy="2777490"/>
            <wp:effectExtent l="0" t="0" r="0" b="3810"/>
            <wp:docPr id="246" name="Picture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6115050" cy="2777490"/>
                    </a:xfrm>
                    <a:prstGeom prst="rect">
                      <a:avLst/>
                    </a:prstGeom>
                    <a:noFill/>
                  </pic:spPr>
                </pic:pic>
              </a:graphicData>
            </a:graphic>
          </wp:inline>
        </w:drawing>
      </w:r>
    </w:p>
    <w:p w14:paraId="4588FBDA" w14:textId="4A6E0193" w:rsidR="0033381E" w:rsidRPr="00432F62" w:rsidRDefault="0033381E" w:rsidP="000976D4">
      <w:pPr>
        <w:pStyle w:val="TF"/>
      </w:pPr>
      <w:r w:rsidRPr="00432F62">
        <w:t>Figure 6-</w:t>
      </w:r>
      <w:r w:rsidR="0081197E" w:rsidRPr="00432F62">
        <w:t>1</w:t>
      </w:r>
      <w:r w:rsidR="005F7A1E" w:rsidRPr="00432F62">
        <w:t>8</w:t>
      </w:r>
      <w:r w:rsidR="00B2160C" w:rsidRPr="00432F62">
        <w:t>:</w:t>
      </w:r>
      <w:r w:rsidRPr="00432F62">
        <w:t xml:space="preserve"> Simplified Knowledge Processing Flow</w:t>
      </w:r>
    </w:p>
    <w:p w14:paraId="536071AC" w14:textId="3EABACA7" w:rsidR="003E2A92" w:rsidRDefault="003E2A92" w:rsidP="00B96C2B">
      <w:pPr>
        <w:pStyle w:val="NO"/>
        <w:ind w:left="990" w:hanging="706"/>
      </w:pPr>
      <w:r>
        <w:t xml:space="preserve">NOTE:  The Knowledge Graph and Transformer Functional Blocks have been omitted for clarity. They can in principle be used by </w:t>
      </w:r>
      <w:r>
        <w:rPr>
          <w:i/>
          <w:iCs/>
        </w:rPr>
        <w:t>any</w:t>
      </w:r>
      <w:r>
        <w:t xml:space="preserve"> of the Functional Blocks in the OODA-Inspired Inner Control Loop.</w:t>
      </w:r>
    </w:p>
    <w:p w14:paraId="3332B708" w14:textId="21339824" w:rsidR="0033381E" w:rsidRPr="00432F62" w:rsidRDefault="000F014B" w:rsidP="0033381E">
      <w:r w:rsidRPr="00432F62">
        <w:t>F</w:t>
      </w:r>
      <w:r w:rsidR="0033381E" w:rsidRPr="00432F62">
        <w:t>igure</w:t>
      </w:r>
      <w:r w:rsidRPr="00432F62">
        <w:t xml:space="preserve"> 6-</w:t>
      </w:r>
      <w:r w:rsidR="0081197E" w:rsidRPr="00432F62">
        <w:t>1</w:t>
      </w:r>
      <w:r w:rsidR="005F7A1E" w:rsidRPr="00432F62">
        <w:t>8</w:t>
      </w:r>
      <w:r w:rsidR="0033381E" w:rsidRPr="00432F62">
        <w:t xml:space="preserve"> uses a multi-level set of OODA-inspired control loops</w:t>
      </w:r>
      <w:r w:rsidR="00EF54C6" w:rsidRPr="00432F62">
        <w:t xml:space="preserve"> [</w:t>
      </w:r>
      <w:r w:rsidR="00EF54C6" w:rsidRPr="00432F62">
        <w:fldChar w:fldCharType="begin"/>
      </w:r>
      <w:r w:rsidR="00EF54C6" w:rsidRPr="00432F62">
        <w:instrText xml:space="preserve">REF REF_BOYDJR \h </w:instrText>
      </w:r>
      <w:r w:rsidR="00EF54C6" w:rsidRPr="00432F62">
        <w:fldChar w:fldCharType="separate"/>
      </w:r>
      <w:r w:rsidR="000B4CCA">
        <w:rPr>
          <w:noProof/>
        </w:rPr>
        <w:t>5</w:t>
      </w:r>
      <w:r w:rsidR="00EF54C6" w:rsidRPr="00432F62">
        <w:fldChar w:fldCharType="end"/>
      </w:r>
      <w:r w:rsidR="00EF54C6" w:rsidRPr="00432F62">
        <w:t>]</w:t>
      </w:r>
      <w:r w:rsidR="0033381E" w:rsidRPr="00432F62">
        <w:t>, similar to FOCALE</w:t>
      </w:r>
      <w:r w:rsidR="00EF54C6" w:rsidRPr="00432F62">
        <w:t xml:space="preserve"> [</w:t>
      </w:r>
      <w:r w:rsidR="00EF54C6" w:rsidRPr="00432F62">
        <w:fldChar w:fldCharType="begin"/>
      </w:r>
      <w:r w:rsidR="00EF54C6" w:rsidRPr="00432F62">
        <w:instrText xml:space="preserve">REF REF_STRASSNERJAGOULMINENLEHTIHETE \h </w:instrText>
      </w:r>
      <w:r w:rsidR="00EF54C6" w:rsidRPr="00432F62">
        <w:fldChar w:fldCharType="separate"/>
      </w:r>
      <w:r w:rsidR="000B4CCA">
        <w:rPr>
          <w:noProof/>
        </w:rPr>
        <w:t>4</w:t>
      </w:r>
      <w:r w:rsidR="00EF54C6" w:rsidRPr="00432F62">
        <w:fldChar w:fldCharType="end"/>
      </w:r>
      <w:r w:rsidR="00EF54C6" w:rsidRPr="00432F62">
        <w:t>]</w:t>
      </w:r>
      <w:r w:rsidR="0033381E" w:rsidRPr="00432F62">
        <w:t xml:space="preserve">. Both of these are discussed in more detail in </w:t>
      </w:r>
      <w:r w:rsidR="00536977" w:rsidRPr="00432F62">
        <w:t>clause</w:t>
      </w:r>
      <w:r w:rsidR="0018115F" w:rsidRPr="00432F62">
        <w:t>s</w:t>
      </w:r>
      <w:r w:rsidR="0033381E" w:rsidRPr="00432F62">
        <w:t xml:space="preserve"> </w:t>
      </w:r>
      <w:r w:rsidR="006E5B95" w:rsidRPr="00432F62">
        <w:t>6.3.4.</w:t>
      </w:r>
      <w:r w:rsidR="009F76EB" w:rsidRPr="00432F62">
        <w:t>7</w:t>
      </w:r>
      <w:r w:rsidR="006E5B95" w:rsidRPr="00432F62">
        <w:t xml:space="preserve">.2 </w:t>
      </w:r>
      <w:r w:rsidR="00046034" w:rsidRPr="00432F62">
        <w:t>through</w:t>
      </w:r>
      <w:r w:rsidR="006E5B95" w:rsidRPr="00432F62">
        <w:t xml:space="preserve"> 6.3.4.</w:t>
      </w:r>
      <w:r w:rsidR="009F76EB" w:rsidRPr="00432F62">
        <w:t>7</w:t>
      </w:r>
      <w:r w:rsidR="006E5B95" w:rsidRPr="00432F62">
        <w:t>.5</w:t>
      </w:r>
      <w:r w:rsidR="0033381E" w:rsidRPr="00432F62">
        <w:t>.</w:t>
      </w:r>
    </w:p>
    <w:p w14:paraId="3BA489C5" w14:textId="77777777" w:rsidR="0033381E" w:rsidRPr="00432F62" w:rsidRDefault="0033381E" w:rsidP="001B43D4">
      <w:pPr>
        <w:keepLines/>
      </w:pPr>
      <w:r w:rsidRPr="00432F62">
        <w:lastRenderedPageBreak/>
        <w:t>The assignment of Functional Blocks to each stage of OODA processing illustrates the main activities of those Functional Blocks. Some Functional Blocks, such as Knowledge Management, may perform tasks in other parts of the OODA loop. For example, the Knowledge Management Functional Block provides the knowledge representation used by all ENI Functional Blocks. In FOCALE, this principle was used to facilitate input processing of ingested data by matching the data, along with observed patterns of data, to known knowledge to more quickly and efficiently validate and verify ingested data. As another example, the Situational Awareness Functional Block is responsible for understanding the relevant changes that pertain to the data, information, and behaviour of the Assisted System, how those changes affect the goals of the ENI System, and to project what is likely to happen in the future (see clause 6.3.6). This spans the Orient and Decide functions of OODA.</w:t>
      </w:r>
    </w:p>
    <w:p w14:paraId="32461891" w14:textId="0B54B5EA" w:rsidR="0033381E" w:rsidRPr="00432F62" w:rsidRDefault="000F014B" w:rsidP="0033381E">
      <w:r w:rsidRPr="00432F62">
        <w:t>Figure 6-</w:t>
      </w:r>
      <w:r w:rsidR="0081197E" w:rsidRPr="00432F62">
        <w:t>1</w:t>
      </w:r>
      <w:r w:rsidR="005F7A1E" w:rsidRPr="00432F62">
        <w:t>8</w:t>
      </w:r>
      <w:r w:rsidR="0033381E" w:rsidRPr="00432F62">
        <w:t xml:space="preserve"> is depicted as a sequential flow for simplicity. However, OODA is a form of closed control loop, and hence, the operations in the Knowledge and Decision Processing groups of functional blocks typically interact in a non-sequential manner. This is made more apparent in FOCALE, which is an autonomic architecture using an enhanced version of the OODA control loop.</w:t>
      </w:r>
    </w:p>
    <w:p w14:paraId="46294FE3" w14:textId="5BC62A84" w:rsidR="0033381E" w:rsidRPr="00432F62" w:rsidRDefault="0033381E" w:rsidP="0033381E">
      <w:r w:rsidRPr="00432F62">
        <w:t xml:space="preserve">The following </w:t>
      </w:r>
      <w:r w:rsidR="00536977" w:rsidRPr="00432F62">
        <w:t>clause</w:t>
      </w:r>
      <w:r w:rsidRPr="00432F62">
        <w:t xml:space="preserve">s describe the functionality of the Knowledge Processing and Decision Processing </w:t>
      </w:r>
      <w:r w:rsidR="005B601F" w:rsidRPr="00432F62">
        <w:t xml:space="preserve">functions </w:t>
      </w:r>
      <w:r w:rsidRPr="00432F62">
        <w:t xml:space="preserve">in the context of an OODA control loop. In actuality, this is a hierarchical set of OODA-inspired control loops; the </w:t>
      </w:r>
      <w:r w:rsidR="00CB2F1B" w:rsidRPr="00432F62">
        <w:t>"</w:t>
      </w:r>
      <w:r w:rsidRPr="00432F62">
        <w:t>outer</w:t>
      </w:r>
      <w:r w:rsidR="00CB2F1B" w:rsidRPr="00432F62">
        <w:t>"</w:t>
      </w:r>
      <w:r w:rsidRPr="00432F62">
        <w:t xml:space="preserve"> control loop consists of the four sets of processing operations, and the </w:t>
      </w:r>
      <w:r w:rsidR="00CB2F1B" w:rsidRPr="00432F62">
        <w:t>"</w:t>
      </w:r>
      <w:r w:rsidRPr="00432F62">
        <w:t>inner</w:t>
      </w:r>
      <w:r w:rsidR="00CB2F1B" w:rsidRPr="00432F62">
        <w:t>"</w:t>
      </w:r>
      <w:r w:rsidRPr="00432F62">
        <w:t xml:space="preserve"> control loop is the Knowledge and Decision Processing operations. This inner loop is necessary to properly process and derive knowledge and wisdom, and perform accurate inferencing (see </w:t>
      </w:r>
      <w:r w:rsidR="00536977" w:rsidRPr="00432F62">
        <w:t>clause</w:t>
      </w:r>
      <w:r w:rsidRPr="00432F62">
        <w:t xml:space="preserve"> </w:t>
      </w:r>
      <w:r w:rsidR="000B4D5F" w:rsidRPr="00432F62">
        <w:t>6.3.5</w:t>
      </w:r>
      <w:r w:rsidRPr="00432F62">
        <w:t>), on contextually-changing information.</w:t>
      </w:r>
    </w:p>
    <w:p w14:paraId="39EA8FCE" w14:textId="6FFD9089" w:rsidR="0033381E" w:rsidRPr="00432F62" w:rsidRDefault="0033381E" w:rsidP="0033381E">
      <w:r w:rsidRPr="00432F62">
        <w:t xml:space="preserve">Reference </w:t>
      </w:r>
      <w:r w:rsidR="00EF54C6" w:rsidRPr="00432F62">
        <w:t>[</w:t>
      </w:r>
      <w:r w:rsidR="00EF54C6" w:rsidRPr="00432F62">
        <w:fldChar w:fldCharType="begin"/>
      </w:r>
      <w:r w:rsidR="00EF54C6" w:rsidRPr="00432F62">
        <w:instrText xml:space="preserve">REF REF_STRASSNERJREF_1STRASSNERJ \h </w:instrText>
      </w:r>
      <w:r w:rsidR="00EF54C6" w:rsidRPr="00432F62">
        <w:fldChar w:fldCharType="separate"/>
      </w:r>
      <w:r w:rsidR="000B4CCA" w:rsidRPr="00432F62">
        <w:t>i.</w:t>
      </w:r>
      <w:r w:rsidR="000B4CCA">
        <w:rPr>
          <w:noProof/>
        </w:rPr>
        <w:t>1</w:t>
      </w:r>
      <w:r w:rsidR="00EF54C6" w:rsidRPr="00432F62">
        <w:fldChar w:fldCharType="end"/>
      </w:r>
      <w:r w:rsidR="00EF54C6" w:rsidRPr="00432F62">
        <w:t>]</w:t>
      </w:r>
      <w:r w:rsidRPr="00432F62">
        <w:t xml:space="preserve"> describes why the OODA loop was chosen over other methodologies, such as </w:t>
      </w:r>
      <w:r w:rsidR="00CA46CC" w:rsidRPr="00432F62">
        <w:t>MAPE-K</w:t>
      </w:r>
      <w:r w:rsidRPr="00432F62">
        <w:t>.</w:t>
      </w:r>
    </w:p>
    <w:p w14:paraId="769BB197" w14:textId="1D298D42" w:rsidR="0033381E" w:rsidRPr="00432F62" w:rsidRDefault="0033381E" w:rsidP="00273562">
      <w:pPr>
        <w:pStyle w:val="Heading5"/>
      </w:pPr>
      <w:bookmarkStart w:id="1156" w:name="_Toc135899016"/>
      <w:bookmarkStart w:id="1157" w:name="_Toc136005828"/>
      <w:bookmarkStart w:id="1158" w:name="_Toc136439624"/>
      <w:bookmarkStart w:id="1159" w:name="_Toc137460108"/>
      <w:bookmarkStart w:id="1160" w:name="_Toc184657984"/>
      <w:r w:rsidRPr="00432F62">
        <w:t>6.3.4.</w:t>
      </w:r>
      <w:r w:rsidR="003F7EB4" w:rsidRPr="00432F62">
        <w:t>7</w:t>
      </w:r>
      <w:r w:rsidRPr="00432F62">
        <w:t>.2</w:t>
      </w:r>
      <w:r w:rsidRPr="00432F62">
        <w:tab/>
        <w:t>Observe Functionality</w:t>
      </w:r>
      <w:bookmarkEnd w:id="1156"/>
      <w:bookmarkEnd w:id="1157"/>
      <w:bookmarkEnd w:id="1158"/>
      <w:bookmarkEnd w:id="1159"/>
      <w:bookmarkEnd w:id="1160"/>
    </w:p>
    <w:p w14:paraId="4DF8F34D" w14:textId="25575E1C" w:rsidR="0033381E" w:rsidRPr="00432F62" w:rsidRDefault="0033381E" w:rsidP="0033381E">
      <w:r w:rsidRPr="00432F62">
        <w:t xml:space="preserve">Input processing uses a set of agents to ingest input data. It consists of the Data Ingestion and </w:t>
      </w:r>
      <w:r w:rsidR="006A691C" w:rsidRPr="00432F62">
        <w:t>Normalization</w:t>
      </w:r>
      <w:r w:rsidRPr="00432F62">
        <w:t xml:space="preserve"> Functional Blocks, as described in </w:t>
      </w:r>
      <w:r w:rsidR="00536977" w:rsidRPr="00432F62">
        <w:t>clause</w:t>
      </w:r>
      <w:r w:rsidRPr="00432F62">
        <w:t xml:space="preserve">s </w:t>
      </w:r>
      <w:r w:rsidR="000B4D5F" w:rsidRPr="00432F62">
        <w:t>6</w:t>
      </w:r>
      <w:r w:rsidRPr="00432F62">
        <w:t xml:space="preserve">.3.2 and </w:t>
      </w:r>
      <w:r w:rsidR="000B4D5F" w:rsidRPr="00432F62">
        <w:t>6</w:t>
      </w:r>
      <w:r w:rsidRPr="00432F62">
        <w:t xml:space="preserve">.3.3. This stage corresponds to the </w:t>
      </w:r>
      <w:r w:rsidR="00CB2F1B" w:rsidRPr="00432F62">
        <w:t>"</w:t>
      </w:r>
      <w:r w:rsidRPr="00432F62">
        <w:t>Observe</w:t>
      </w:r>
      <w:r w:rsidR="00CB2F1B" w:rsidRPr="00432F62">
        <w:t>"</w:t>
      </w:r>
      <w:r w:rsidRPr="00432F62">
        <w:t xml:space="preserve"> part of the OODA control loop. The purpose of this part of the OODA control loop is to ensure that the correct data and information is gathered. The output of the input processing agents is sent to the Knowledge Processing functional block.</w:t>
      </w:r>
    </w:p>
    <w:p w14:paraId="629ABE24" w14:textId="3F84B4F7" w:rsidR="0033381E" w:rsidRPr="00432F62" w:rsidRDefault="0033381E" w:rsidP="0033381E">
      <w:r w:rsidRPr="00432F62">
        <w:t xml:space="preserve">The OODA loop assumed that different data and information was </w:t>
      </w:r>
      <w:r w:rsidR="006A691C" w:rsidRPr="00432F62">
        <w:t>normalized</w:t>
      </w:r>
      <w:r w:rsidRPr="00432F62">
        <w:t xml:space="preserve"> and combined. This process was first explicitly </w:t>
      </w:r>
      <w:r w:rsidR="006A691C" w:rsidRPr="00432F62">
        <w:t>realized</w:t>
      </w:r>
      <w:r w:rsidRPr="00432F62">
        <w:t xml:space="preserve"> using the FOCALE architecture. This is why it is recommended that the input processing consist of two Functional Blocks; this adheres to the Single Responsibility Principle</w:t>
      </w:r>
      <w:r w:rsidR="00EF54C6" w:rsidRPr="00432F62">
        <w:t xml:space="preserve"> [</w:t>
      </w:r>
      <w:r w:rsidR="00EF54C6" w:rsidRPr="00432F62">
        <w:fldChar w:fldCharType="begin"/>
      </w:r>
      <w:r w:rsidR="00EF54C6" w:rsidRPr="00432F62">
        <w:instrText xml:space="preserve">REF REF_MARTINRC \h </w:instrText>
      </w:r>
      <w:r w:rsidR="00EF54C6" w:rsidRPr="00432F62">
        <w:fldChar w:fldCharType="separate"/>
      </w:r>
      <w:r w:rsidR="000B4CCA" w:rsidRPr="00432F62">
        <w:t>i.</w:t>
      </w:r>
      <w:r w:rsidR="000B4CCA">
        <w:rPr>
          <w:noProof/>
        </w:rPr>
        <w:t>9</w:t>
      </w:r>
      <w:r w:rsidR="00EF54C6" w:rsidRPr="00432F62">
        <w:fldChar w:fldCharType="end"/>
      </w:r>
      <w:r w:rsidR="00EF54C6" w:rsidRPr="00432F62">
        <w:t>]</w:t>
      </w:r>
      <w:r w:rsidRPr="00432F62">
        <w:t>, a crucial software design tenet for building scalable software-intensive systems.</w:t>
      </w:r>
      <w:r w:rsidR="00246E78" w:rsidRPr="00432F62">
        <w:t xml:space="preserve"> See also </w:t>
      </w:r>
      <w:r w:rsidR="00CB2F1B" w:rsidRPr="00432F62">
        <w:t>"</w:t>
      </w:r>
      <w:r w:rsidR="00246E78" w:rsidRPr="00432F62">
        <w:t>Functional Concepts for Modular System Operation</w:t>
      </w:r>
      <w:r w:rsidR="00CB2F1B" w:rsidRPr="00432F62">
        <w:t>"</w:t>
      </w:r>
      <w:r w:rsidR="00246E78" w:rsidRPr="00432F62">
        <w:t xml:space="preserve"> (</w:t>
      </w:r>
      <w:r w:rsidR="00301DF6" w:rsidRPr="00432F62">
        <w:t xml:space="preserve">ETSI </w:t>
      </w:r>
      <w:r w:rsidR="00246E78" w:rsidRPr="00432F62">
        <w:t>GR</w:t>
      </w:r>
      <w:r w:rsidR="00301DF6" w:rsidRPr="00432F62">
        <w:t> </w:t>
      </w:r>
      <w:r w:rsidR="00246E78" w:rsidRPr="00432F62">
        <w:t>ENI 016</w:t>
      </w:r>
      <w:r w:rsidR="0073185B" w:rsidRPr="00432F62">
        <w:t xml:space="preserve"> [</w:t>
      </w:r>
      <w:r w:rsidR="0073185B" w:rsidRPr="00432F62">
        <w:fldChar w:fldCharType="begin"/>
      </w:r>
      <w:r w:rsidR="0073185B" w:rsidRPr="00432F62">
        <w:instrText xml:space="preserve">REF REF_GRENI016 \h </w:instrText>
      </w:r>
      <w:r w:rsidR="0073185B" w:rsidRPr="00432F62">
        <w:fldChar w:fldCharType="separate"/>
      </w:r>
      <w:r w:rsidR="000B4CCA" w:rsidRPr="00432F62">
        <w:t>i.</w:t>
      </w:r>
      <w:r w:rsidR="000B4CCA">
        <w:rPr>
          <w:noProof/>
        </w:rPr>
        <w:t>35</w:t>
      </w:r>
      <w:r w:rsidR="0073185B" w:rsidRPr="00432F62">
        <w:fldChar w:fldCharType="end"/>
      </w:r>
      <w:r w:rsidR="0073185B" w:rsidRPr="00432F62">
        <w:t>]</w:t>
      </w:r>
      <w:r w:rsidR="00246E78" w:rsidRPr="00432F62">
        <w:t>) for more background information on such principles.</w:t>
      </w:r>
    </w:p>
    <w:p w14:paraId="657D5DDE" w14:textId="30432270" w:rsidR="0033381E" w:rsidRPr="00432F62" w:rsidRDefault="0033381E" w:rsidP="00273562">
      <w:pPr>
        <w:pStyle w:val="Heading5"/>
      </w:pPr>
      <w:bookmarkStart w:id="1161" w:name="_Toc135899017"/>
      <w:bookmarkStart w:id="1162" w:name="_Toc136005829"/>
      <w:bookmarkStart w:id="1163" w:name="_Toc136439625"/>
      <w:bookmarkStart w:id="1164" w:name="_Toc137460109"/>
      <w:bookmarkStart w:id="1165" w:name="_Toc184657985"/>
      <w:r w:rsidRPr="00432F62">
        <w:t>6.3.4.</w:t>
      </w:r>
      <w:r w:rsidR="003F7EB4" w:rsidRPr="00432F62">
        <w:t>7</w:t>
      </w:r>
      <w:r w:rsidRPr="00432F62">
        <w:t>.3</w:t>
      </w:r>
      <w:r w:rsidRPr="00432F62">
        <w:tab/>
        <w:t>Orient Functionality</w:t>
      </w:r>
      <w:bookmarkEnd w:id="1161"/>
      <w:bookmarkEnd w:id="1162"/>
      <w:bookmarkEnd w:id="1163"/>
      <w:bookmarkEnd w:id="1164"/>
      <w:bookmarkEnd w:id="1165"/>
    </w:p>
    <w:p w14:paraId="1586F1FB" w14:textId="5229F975" w:rsidR="0033381E" w:rsidRPr="00432F62" w:rsidRDefault="0033381E" w:rsidP="0033381E">
      <w:r w:rsidRPr="00432F62">
        <w:t>Knowledge Processing consists of four main Functional Blocks:</w:t>
      </w:r>
      <w:r w:rsidR="00462E93" w:rsidRPr="00432F62">
        <w:t xml:space="preserve"> </w:t>
      </w:r>
      <w:r w:rsidRPr="00432F62">
        <w:t xml:space="preserve">Knowledge Management, Context-Aware, </w:t>
      </w:r>
      <w:r w:rsidR="005A2766" w:rsidRPr="00432F62">
        <w:t xml:space="preserve">Cognition </w:t>
      </w:r>
      <w:r w:rsidR="00624CC5" w:rsidRPr="00432F62">
        <w:t>Management</w:t>
      </w:r>
      <w:r w:rsidRPr="00432F62">
        <w:t xml:space="preserve">, and Situational Awareness. The last three are described in </w:t>
      </w:r>
      <w:r w:rsidR="00536977" w:rsidRPr="00432F62">
        <w:t>clause</w:t>
      </w:r>
      <w:r w:rsidRPr="00432F62">
        <w:t xml:space="preserve">s </w:t>
      </w:r>
      <w:r w:rsidR="000B4D5F" w:rsidRPr="00432F62">
        <w:t>6</w:t>
      </w:r>
      <w:r w:rsidRPr="00432F62">
        <w:t xml:space="preserve">.3.5, </w:t>
      </w:r>
      <w:r w:rsidR="000B4D5F" w:rsidRPr="00432F62">
        <w:t>6</w:t>
      </w:r>
      <w:r w:rsidRPr="00432F62">
        <w:t xml:space="preserve">.3.6 and </w:t>
      </w:r>
      <w:r w:rsidR="000B4D5F" w:rsidRPr="00432F62">
        <w:t>6</w:t>
      </w:r>
      <w:r w:rsidRPr="00432F62">
        <w:t xml:space="preserve">.3.7. This set of Functional Blocks correspond to the </w:t>
      </w:r>
      <w:r w:rsidR="00CB2F1B" w:rsidRPr="00432F62">
        <w:t>"</w:t>
      </w:r>
      <w:r w:rsidRPr="00432F62">
        <w:t>Orient</w:t>
      </w:r>
      <w:r w:rsidR="00CB2F1B" w:rsidRPr="00432F62">
        <w:t>"</w:t>
      </w:r>
      <w:r w:rsidRPr="00432F62">
        <w:t xml:space="preserve"> part of the OODA control loop. The purpose of this part of the OODA control loop is to ensure that input data and information is adapted to the current context and situation.</w:t>
      </w:r>
    </w:p>
    <w:p w14:paraId="74FDE5F9" w14:textId="47813E0A" w:rsidR="0033381E" w:rsidRPr="00432F62" w:rsidRDefault="0033381E" w:rsidP="0033381E">
      <w:r w:rsidRPr="00432F62">
        <w:t xml:space="preserve">The </w:t>
      </w:r>
      <w:r w:rsidR="00CB2F1B" w:rsidRPr="00432F62">
        <w:t>"</w:t>
      </w:r>
      <w:r w:rsidRPr="00432F62">
        <w:t>Orient</w:t>
      </w:r>
      <w:r w:rsidR="00CB2F1B" w:rsidRPr="00432F62">
        <w:t>"</w:t>
      </w:r>
      <w:r w:rsidRPr="00432F62">
        <w:t xml:space="preserve"> part of the OODA control loop consists of three types of processing:</w:t>
      </w:r>
      <w:r w:rsidR="00462E93" w:rsidRPr="00432F62">
        <w:t xml:space="preserve"> </w:t>
      </w:r>
      <w:r w:rsidRPr="00432F62">
        <w:t>semantic annotation, knowledge inferencing, and situational processing. In each case, one or more of these four Functional Blocks may perform each of these three functions.</w:t>
      </w:r>
    </w:p>
    <w:p w14:paraId="4B6C7FB6" w14:textId="08CEFA8A" w:rsidR="0033381E" w:rsidRPr="00432F62" w:rsidRDefault="0033381E" w:rsidP="0033381E">
      <w:r w:rsidRPr="00432F62">
        <w:t xml:space="preserve">Semantic Annotation is a set of processes that examine the input data, and annotates it where possible to enable it to be better understood by subsequent Functional Blocks. The annotation is based on the current context and situation. This enables behaviour to be adapted based on changes to the current context and/or situation to ensure that the goals of the system and protected and maintained. Knowledge Inferencing, which is done primarily by the </w:t>
      </w:r>
      <w:r w:rsidR="005A2766" w:rsidRPr="00432F62">
        <w:t xml:space="preserve">Cognition </w:t>
      </w:r>
      <w:r w:rsidR="00624CC5" w:rsidRPr="00432F62">
        <w:t>Management</w:t>
      </w:r>
      <w:r w:rsidRPr="00432F62">
        <w:t xml:space="preserve"> and the Situation Awareness Functional Blocks, then follows.</w:t>
      </w:r>
    </w:p>
    <w:p w14:paraId="1C6C4582" w14:textId="013E9019" w:rsidR="0033381E" w:rsidRPr="00432F62" w:rsidRDefault="0033381E" w:rsidP="0033381E">
      <w:r w:rsidRPr="00432F62">
        <w:t>The contextually-aware data is then ready for inferencing operations to be performed to discover more about the nature and meaning of the data. Different types of inferencing (</w:t>
      </w:r>
      <w:r w:rsidR="00F74BA7" w:rsidRPr="00432F62">
        <w:t>e.g.</w:t>
      </w:r>
      <w:r w:rsidRPr="00432F62">
        <w:t xml:space="preserve"> structural and logical) may then be performed. Inferencing produces knowledge from knowledge, and the newly produced knowledge shall also be integrated into the collective ENI knowledge base (this is not shown in Figure 6-</w:t>
      </w:r>
      <w:r w:rsidR="0081197E" w:rsidRPr="00432F62">
        <w:t>1</w:t>
      </w:r>
      <w:r w:rsidR="005F7A1E" w:rsidRPr="00432F62">
        <w:t>8</w:t>
      </w:r>
      <w:r w:rsidRPr="00432F62">
        <w:t xml:space="preserve">). The inferencing may take different forms, but is predominantly semantic in nature. For example, if a Customer object is </w:t>
      </w:r>
      <w:r w:rsidR="006A691C" w:rsidRPr="00432F62">
        <w:t>recognized</w:t>
      </w:r>
      <w:r w:rsidRPr="00432F62">
        <w:t xml:space="preserve">, then the annotations may describe relevant SLAs and contracted Services that are currently active. As another example, it may define applicable business and regulatory policies that shall be considered that are based on the current context. At this point, the newly ingested information has completed </w:t>
      </w:r>
      <w:r w:rsidR="00CB2F1B" w:rsidRPr="00432F62">
        <w:t>"</w:t>
      </w:r>
      <w:r w:rsidRPr="00432F62">
        <w:t>pre-processing</w:t>
      </w:r>
      <w:r w:rsidR="00CB2F1B" w:rsidRPr="00432F62">
        <w:t>"</w:t>
      </w:r>
      <w:r w:rsidRPr="00432F62">
        <w:t xml:space="preserve">, and is ready for situational processing (the last stage of the </w:t>
      </w:r>
      <w:r w:rsidR="00CB2F1B" w:rsidRPr="00432F62">
        <w:t>"</w:t>
      </w:r>
      <w:r w:rsidRPr="00432F62">
        <w:t>Orient</w:t>
      </w:r>
      <w:r w:rsidR="00CB2F1B" w:rsidRPr="00432F62">
        <w:t>"</w:t>
      </w:r>
      <w:r w:rsidRPr="00432F62">
        <w:t xml:space="preserve"> operation of the OODA control loop).</w:t>
      </w:r>
    </w:p>
    <w:p w14:paraId="00B33E48" w14:textId="65A49E3B" w:rsidR="0033381E" w:rsidRPr="00432F62" w:rsidRDefault="0033381E" w:rsidP="0033381E">
      <w:r w:rsidRPr="00432F62">
        <w:lastRenderedPageBreak/>
        <w:t xml:space="preserve">Situational processing analyses the </w:t>
      </w:r>
      <w:r w:rsidR="00CB2F1B" w:rsidRPr="00432F62">
        <w:t>"</w:t>
      </w:r>
      <w:r w:rsidRPr="00432F62">
        <w:t>pre-processed</w:t>
      </w:r>
      <w:r w:rsidR="00CB2F1B" w:rsidRPr="00432F62">
        <w:t>"</w:t>
      </w:r>
      <w:r w:rsidRPr="00432F62">
        <w:t xml:space="preserve"> knowledge to determine what (if anything) has just occurred that does not align with its system goals. This could take many forms, such as determining that possible system degradation may occur, or that the system could be better </w:t>
      </w:r>
      <w:r w:rsidR="006A691C" w:rsidRPr="00432F62">
        <w:t>optimized</w:t>
      </w:r>
      <w:r w:rsidRPr="00432F62">
        <w:t xml:space="preserve">, or that one or more of its goals are in jeopardy. If no problems have occurred, then actions need not be taken. Otherwise, the situational processing then decides what is likely to happen, and how that affects the goals that the system is trying to achieve. This produces a set of possible alternative actions. </w:t>
      </w:r>
      <w:r w:rsidR="008E36E6" w:rsidRPr="00432F62">
        <w:t xml:space="preserve">An ENI System </w:t>
      </w:r>
      <w:r w:rsidRPr="00432F62">
        <w:t>shall examine each set of actions, and choose the set that best meet its current set of goals.</w:t>
      </w:r>
    </w:p>
    <w:p w14:paraId="77691084" w14:textId="0D2D65C2" w:rsidR="0033381E" w:rsidRPr="00432F62" w:rsidRDefault="0033381E" w:rsidP="00273562">
      <w:pPr>
        <w:pStyle w:val="Heading5"/>
      </w:pPr>
      <w:bookmarkStart w:id="1166" w:name="_Toc135899018"/>
      <w:bookmarkStart w:id="1167" w:name="_Toc136005830"/>
      <w:bookmarkStart w:id="1168" w:name="_Toc136439626"/>
      <w:bookmarkStart w:id="1169" w:name="_Toc137460110"/>
      <w:bookmarkStart w:id="1170" w:name="_Toc184657986"/>
      <w:r w:rsidRPr="00432F62">
        <w:t>6.3.</w:t>
      </w:r>
      <w:r w:rsidR="0018115F" w:rsidRPr="00432F62">
        <w:t>4.</w:t>
      </w:r>
      <w:r w:rsidR="003F7EB4" w:rsidRPr="00432F62">
        <w:t>7</w:t>
      </w:r>
      <w:r w:rsidRPr="00432F62">
        <w:t>.4</w:t>
      </w:r>
      <w:r w:rsidRPr="00432F62">
        <w:tab/>
        <w:t>Decide Functionality</w:t>
      </w:r>
      <w:bookmarkEnd w:id="1166"/>
      <w:bookmarkEnd w:id="1167"/>
      <w:bookmarkEnd w:id="1168"/>
      <w:bookmarkEnd w:id="1169"/>
      <w:bookmarkEnd w:id="1170"/>
    </w:p>
    <w:p w14:paraId="14AB9949" w14:textId="2CE229F0" w:rsidR="0033381E" w:rsidRPr="00432F62" w:rsidRDefault="0033381E" w:rsidP="0033381E">
      <w:r w:rsidRPr="00432F62">
        <w:t xml:space="preserve">The </w:t>
      </w:r>
      <w:r w:rsidR="00CB2F1B" w:rsidRPr="00432F62">
        <w:t>"</w:t>
      </w:r>
      <w:r w:rsidRPr="00432F62">
        <w:t>Decide</w:t>
      </w:r>
      <w:r w:rsidR="00CB2F1B" w:rsidRPr="00432F62">
        <w:t>"</w:t>
      </w:r>
      <w:r w:rsidRPr="00432F62">
        <w:t xml:space="preserve"> part of the OODA control loop consists of two Functional Blocks:</w:t>
      </w:r>
      <w:r w:rsidR="00462E93" w:rsidRPr="00432F62">
        <w:t xml:space="preserve"> </w:t>
      </w:r>
      <w:r w:rsidRPr="00432F62">
        <w:t xml:space="preserve">Model-Driven Engineering and Policy Management. These are described in </w:t>
      </w:r>
      <w:r w:rsidR="00536977" w:rsidRPr="00432F62">
        <w:t>clause</w:t>
      </w:r>
      <w:r w:rsidRPr="00432F62">
        <w:t xml:space="preserve">s </w:t>
      </w:r>
      <w:r w:rsidR="00410063" w:rsidRPr="00432F62">
        <w:t>6</w:t>
      </w:r>
      <w:r w:rsidRPr="00432F62">
        <w:t xml:space="preserve">.3.8 and </w:t>
      </w:r>
      <w:r w:rsidR="00410063" w:rsidRPr="00432F62">
        <w:t>6</w:t>
      </w:r>
      <w:r w:rsidRPr="00432F62">
        <w:t xml:space="preserve">.3.9, respectively. The Model-Driven Engineering Functional Block acts as the </w:t>
      </w:r>
      <w:r w:rsidR="00CB2F1B" w:rsidRPr="00432F62">
        <w:t>"</w:t>
      </w:r>
      <w:r w:rsidRPr="00432F62">
        <w:t>brains</w:t>
      </w:r>
      <w:r w:rsidR="00CB2F1B" w:rsidRPr="00432F62">
        <w:t>"</w:t>
      </w:r>
      <w:r w:rsidRPr="00432F62">
        <w:t xml:space="preserve">, and the Policy Management Functional Block acts as the </w:t>
      </w:r>
      <w:r w:rsidR="00CB2F1B" w:rsidRPr="00432F62">
        <w:t>"</w:t>
      </w:r>
      <w:r w:rsidRPr="00432F62">
        <w:t>brawn</w:t>
      </w:r>
      <w:r w:rsidR="00CB2F1B" w:rsidRPr="00432F62">
        <w:t>"</w:t>
      </w:r>
      <w:r w:rsidRPr="00432F62">
        <w:t>. The purpose of this part of the OODA control loop is to decide whether any action should be taken to preserve the goals of the system.</w:t>
      </w:r>
    </w:p>
    <w:p w14:paraId="162431CE" w14:textId="1DAD6E7F" w:rsidR="0033381E" w:rsidRPr="00432F62" w:rsidRDefault="0033381E" w:rsidP="0033381E">
      <w:r w:rsidRPr="00432F62">
        <w:t xml:space="preserve">The Model-Driven Engineering Functional Block takes its input from the </w:t>
      </w:r>
      <w:r w:rsidR="00CB2F1B" w:rsidRPr="00432F62">
        <w:t>"</w:t>
      </w:r>
      <w:r w:rsidRPr="00432F62">
        <w:t>Orient</w:t>
      </w:r>
      <w:r w:rsidR="00CB2F1B" w:rsidRPr="00432F62">
        <w:t>"</w:t>
      </w:r>
      <w:r w:rsidRPr="00432F62">
        <w:t xml:space="preserve"> function, that compares the current state and situation of the system being managed to its desired state for that situation, and has recommended a set of corrective actions to take. Up to this point, all analysis has been done on the system model, which is a logical model that defines the manageable objects, relationships, and constraints that are being managed. The Model-Driven Engineering processes take the changes to the system model and then translates the appropriate set of actions into a form that can be implemented by the Assisted System or its Designated Entity. The result of this translation is then given to the Policy Management Functional Block.</w:t>
      </w:r>
    </w:p>
    <w:p w14:paraId="05976CBA" w14:textId="79F306E9" w:rsidR="0033381E" w:rsidRPr="00432F62" w:rsidRDefault="0033381E" w:rsidP="000976D4">
      <w:pPr>
        <w:pStyle w:val="NO"/>
      </w:pPr>
      <w:r w:rsidRPr="00432F62">
        <w:t>NOTE:</w:t>
      </w:r>
      <w:r w:rsidRPr="00432F62">
        <w:tab/>
      </w:r>
      <w:r w:rsidR="00410063" w:rsidRPr="00432F62">
        <w:t>The present document does</w:t>
      </w:r>
      <w:r w:rsidRPr="00432F62">
        <w:t xml:space="preserve"> not define how the above translation is done, as that is implementation-specific.</w:t>
      </w:r>
    </w:p>
    <w:p w14:paraId="0AE5CC14" w14:textId="3641509E" w:rsidR="008D143B" w:rsidRPr="00432F62" w:rsidRDefault="0033381E" w:rsidP="0033381E">
      <w:r w:rsidRPr="00432F62">
        <w:t>The Policy Management Functional Block translates the output of the Model Driven Engineering Functional Block to a reusable set of policies. ENI Policies are made reusable in two ways:</w:t>
      </w:r>
    </w:p>
    <w:p w14:paraId="3677020A" w14:textId="256FC435" w:rsidR="008D143B" w:rsidRPr="00432F62" w:rsidRDefault="0033381E" w:rsidP="003B5A4F">
      <w:pPr>
        <w:pStyle w:val="B10"/>
      </w:pPr>
      <w:r w:rsidRPr="00432F62">
        <w:t>1</w:t>
      </w:r>
      <w:r w:rsidR="008D143B" w:rsidRPr="00432F62">
        <w:t>)</w:t>
      </w:r>
      <w:r w:rsidR="008D143B" w:rsidRPr="00432F62">
        <w:tab/>
      </w:r>
      <w:r w:rsidRPr="00432F62">
        <w:t>storing the policy as an object in one or more models and repositories</w:t>
      </w:r>
      <w:r w:rsidR="003B5A4F" w:rsidRPr="00432F62">
        <w:t>;</w:t>
      </w:r>
      <w:r w:rsidRPr="00432F62">
        <w:t xml:space="preserve"> and</w:t>
      </w:r>
    </w:p>
    <w:p w14:paraId="4406DFA3" w14:textId="1E910A7F" w:rsidR="008D143B" w:rsidRPr="00432F62" w:rsidRDefault="0033381E" w:rsidP="003B5A4F">
      <w:pPr>
        <w:pStyle w:val="B10"/>
      </w:pPr>
      <w:r w:rsidRPr="00432F62">
        <w:t>2</w:t>
      </w:r>
      <w:r w:rsidR="008D143B" w:rsidRPr="00432F62">
        <w:t>)</w:t>
      </w:r>
      <w:r w:rsidR="008D143B" w:rsidRPr="00432F62">
        <w:tab/>
      </w:r>
      <w:r w:rsidRPr="00432F62">
        <w:t>storing the language definition of the policy in one or more repositories.</w:t>
      </w:r>
    </w:p>
    <w:p w14:paraId="7FC9494B" w14:textId="6DAA05B4" w:rsidR="00CF46D8" w:rsidRPr="00432F62" w:rsidRDefault="00CF46D8" w:rsidP="00CF46D8">
      <w:pPr>
        <w:pStyle w:val="NO"/>
      </w:pPr>
      <w:bookmarkStart w:id="1171" w:name="_Hlk155600911"/>
      <w:r w:rsidRPr="00432F62">
        <w:t>NOTE:</w:t>
      </w:r>
      <w:r w:rsidRPr="00432F62">
        <w:tab/>
      </w:r>
      <w:r>
        <w:t>In the case of the Knowledge Graph and Transformer Repositories, additional artifacts may also be stored. This is discussed further in [18]</w:t>
      </w:r>
      <w:r w:rsidRPr="00432F62">
        <w:t>.</w:t>
      </w:r>
    </w:p>
    <w:bookmarkEnd w:id="1171"/>
    <w:p w14:paraId="1D32DA96" w14:textId="2E606B73" w:rsidR="0033381E" w:rsidRPr="00432F62" w:rsidRDefault="0033381E" w:rsidP="0033381E">
      <w:r w:rsidRPr="00432F62">
        <w:t>Each ENI policy may be written in imperative, declarative, and/or intent forms, and may represent recommendations or commands. The use of policies provides two important benefits. First, it defines a reusable output that can be stored and retrieved; this is critical for explanation-based auditing of what decisions the ENI System made. Second, it simplifies construction and integration issues, since any policy is an instance of an underlying language. ENI may use Domain Specific Languages (DSLs) to implement one or more forms of policies.</w:t>
      </w:r>
    </w:p>
    <w:p w14:paraId="244A24D7" w14:textId="2EBAB7C9" w:rsidR="003E7A59" w:rsidRPr="00432F62" w:rsidRDefault="00231ED1" w:rsidP="00273562">
      <w:pPr>
        <w:pStyle w:val="Heading5"/>
      </w:pPr>
      <w:bookmarkStart w:id="1172" w:name="_Toc135899019"/>
      <w:bookmarkStart w:id="1173" w:name="_Toc136005831"/>
      <w:bookmarkStart w:id="1174" w:name="_Toc136439627"/>
      <w:bookmarkStart w:id="1175" w:name="_Toc137460111"/>
      <w:bookmarkStart w:id="1176" w:name="_Toc184657987"/>
      <w:r w:rsidRPr="00432F62">
        <w:t>6.3.4.</w:t>
      </w:r>
      <w:r w:rsidR="003F7EB4" w:rsidRPr="00432F62">
        <w:t>7</w:t>
      </w:r>
      <w:r w:rsidRPr="00432F62">
        <w:t>.5</w:t>
      </w:r>
      <w:r w:rsidRPr="00432F62">
        <w:tab/>
        <w:t>Model-Driven-Enhanced Decide Functionality</w:t>
      </w:r>
      <w:bookmarkEnd w:id="1172"/>
      <w:bookmarkEnd w:id="1173"/>
      <w:bookmarkEnd w:id="1174"/>
      <w:bookmarkEnd w:id="1175"/>
      <w:bookmarkEnd w:id="1176"/>
    </w:p>
    <w:p w14:paraId="23B9A49A" w14:textId="2623AA8D" w:rsidR="003E7A59" w:rsidRPr="00432F62" w:rsidRDefault="002B7EC4" w:rsidP="00D16951">
      <w:r w:rsidRPr="00432F62">
        <w:t xml:space="preserve">The </w:t>
      </w:r>
      <w:r w:rsidR="00CB2F1B" w:rsidRPr="00432F62">
        <w:t>"</w:t>
      </w:r>
      <w:r w:rsidR="006F5B67" w:rsidRPr="00432F62">
        <w:t>Decide</w:t>
      </w:r>
      <w:r w:rsidR="00CB2F1B" w:rsidRPr="00432F62">
        <w:t>"</w:t>
      </w:r>
      <w:r w:rsidRPr="00432F62">
        <w:t xml:space="preserve"> portion of the OODA control loop </w:t>
      </w:r>
      <w:r w:rsidR="00F1494C" w:rsidRPr="00432F62">
        <w:t>may</w:t>
      </w:r>
      <w:r w:rsidRPr="00432F62">
        <w:t xml:space="preserve"> be enhanced by using </w:t>
      </w:r>
      <w:r w:rsidR="00374740" w:rsidRPr="00432F62">
        <w:t>M</w:t>
      </w:r>
      <w:r w:rsidRPr="00432F62">
        <w:t>odel-</w:t>
      </w:r>
      <w:r w:rsidR="00374740" w:rsidRPr="00432F62">
        <w:t>D</w:t>
      </w:r>
      <w:r w:rsidRPr="00432F62">
        <w:t xml:space="preserve">riven </w:t>
      </w:r>
      <w:r w:rsidR="00374740" w:rsidRPr="00432F62">
        <w:t>E</w:t>
      </w:r>
      <w:r w:rsidRPr="00432F62">
        <w:t>ngineering principles</w:t>
      </w:r>
      <w:r w:rsidR="00374740" w:rsidRPr="00432F62">
        <w:t xml:space="preserve"> (MDE)</w:t>
      </w:r>
      <w:r w:rsidRPr="00432F62">
        <w:t>.</w:t>
      </w:r>
      <w:r w:rsidR="00374740" w:rsidRPr="00432F62">
        <w:t xml:space="preserve"> MDE is a model-centric software engineering approach for building software systems that can be dynamically modified at runtime. It treats models as first-class artifacts, and does design and analysis of models in place of code. MDE is particularly effective when the use of software design patterns is maximized </w:t>
      </w:r>
      <w:r w:rsidR="00EF54C6" w:rsidRPr="00432F62">
        <w:t>[</w:t>
      </w:r>
      <w:r w:rsidR="00EF54C6" w:rsidRPr="00432F62">
        <w:fldChar w:fldCharType="begin"/>
      </w:r>
      <w:r w:rsidR="00EF54C6" w:rsidRPr="00432F62">
        <w:instrText xml:space="preserve">REF REF_GAMMAEHELMRJOHNSONRVLISSIDESJ \h </w:instrText>
      </w:r>
      <w:r w:rsidR="00EF54C6" w:rsidRPr="00432F62">
        <w:fldChar w:fldCharType="separate"/>
      </w:r>
      <w:r w:rsidR="000B4CCA" w:rsidRPr="00432F62">
        <w:t>i.</w:t>
      </w:r>
      <w:r w:rsidR="000B4CCA">
        <w:rPr>
          <w:noProof/>
        </w:rPr>
        <w:t>5</w:t>
      </w:r>
      <w:r w:rsidR="00EF54C6" w:rsidRPr="00432F62">
        <w:fldChar w:fldCharType="end"/>
      </w:r>
      <w:r w:rsidR="00EF54C6" w:rsidRPr="00432F62">
        <w:t>]</w:t>
      </w:r>
      <w:r w:rsidR="00FB2374" w:rsidRPr="00432F62">
        <w:t xml:space="preserve"> and</w:t>
      </w:r>
      <w:r w:rsidR="00EF54C6" w:rsidRPr="00432F62">
        <w:t xml:space="preserve"> [</w:t>
      </w:r>
      <w:r w:rsidR="00EF54C6" w:rsidRPr="00432F62">
        <w:fldChar w:fldCharType="begin"/>
      </w:r>
      <w:r w:rsidR="00EF54C6" w:rsidRPr="00432F62">
        <w:instrText xml:space="preserve">REF REF_RITTERFETEHRANCHIFOURYJD \h </w:instrText>
      </w:r>
      <w:r w:rsidR="00EF54C6" w:rsidRPr="00432F62">
        <w:fldChar w:fldCharType="separate"/>
      </w:r>
      <w:r w:rsidR="000B4CCA" w:rsidRPr="00432F62">
        <w:t>i.</w:t>
      </w:r>
      <w:r w:rsidR="000B4CCA">
        <w:rPr>
          <w:noProof/>
        </w:rPr>
        <w:t>10</w:t>
      </w:r>
      <w:r w:rsidR="00EF54C6" w:rsidRPr="00432F62">
        <w:fldChar w:fldCharType="end"/>
      </w:r>
      <w:r w:rsidR="00EF54C6" w:rsidRPr="00432F62">
        <w:t>]</w:t>
      </w:r>
      <w:r w:rsidR="00374740" w:rsidRPr="00432F62">
        <w:t>.</w:t>
      </w:r>
    </w:p>
    <w:p w14:paraId="5ACA953E" w14:textId="649366E2" w:rsidR="001914EC" w:rsidRPr="00432F62" w:rsidRDefault="001914EC" w:rsidP="00D16951">
      <w:r w:rsidRPr="00432F62">
        <w:t>The addition of MDE mechanisms should be used to enhance the Decide portion of the OODA loop. This is especially useful when the context and situation changes. The use of MDE in these circumstances enables the functionality of this portion of the control loop to be dynamically changed at runtime, thereby facilitating its adaptation to the changes in the context and/or situation.</w:t>
      </w:r>
      <w:r w:rsidR="004109B1" w:rsidRPr="00432F62">
        <w:t xml:space="preserve"> More specifically, this enhancement may enable the Decide portion to generate better and more complete plans.</w:t>
      </w:r>
    </w:p>
    <w:p w14:paraId="42F87D1D" w14:textId="31869C0A" w:rsidR="0033381E" w:rsidRPr="00432F62" w:rsidRDefault="0033381E" w:rsidP="00273562">
      <w:pPr>
        <w:pStyle w:val="Heading5"/>
      </w:pPr>
      <w:bookmarkStart w:id="1177" w:name="_Toc135899020"/>
      <w:bookmarkStart w:id="1178" w:name="_Toc136005832"/>
      <w:bookmarkStart w:id="1179" w:name="_Toc136439628"/>
      <w:bookmarkStart w:id="1180" w:name="_Toc137460112"/>
      <w:bookmarkStart w:id="1181" w:name="_Toc184657988"/>
      <w:r w:rsidRPr="00432F62">
        <w:t>6.3.</w:t>
      </w:r>
      <w:r w:rsidR="0018115F" w:rsidRPr="00432F62">
        <w:t>4.</w:t>
      </w:r>
      <w:r w:rsidR="003F7EB4" w:rsidRPr="00432F62">
        <w:t>7</w:t>
      </w:r>
      <w:r w:rsidR="00231ED1" w:rsidRPr="00432F62">
        <w:t>.6</w:t>
      </w:r>
      <w:r w:rsidRPr="00432F62">
        <w:tab/>
        <w:t>Act Functionality</w:t>
      </w:r>
      <w:bookmarkEnd w:id="1177"/>
      <w:bookmarkEnd w:id="1178"/>
      <w:bookmarkEnd w:id="1179"/>
      <w:bookmarkEnd w:id="1180"/>
      <w:bookmarkEnd w:id="1181"/>
    </w:p>
    <w:p w14:paraId="51E4AC75" w14:textId="12011FD3" w:rsidR="0033381E" w:rsidRPr="00432F62" w:rsidRDefault="0033381E" w:rsidP="0033381E">
      <w:r w:rsidRPr="00432F62">
        <w:t xml:space="preserve">The </w:t>
      </w:r>
      <w:r w:rsidR="00CB2F1B" w:rsidRPr="00432F62">
        <w:t>"</w:t>
      </w:r>
      <w:r w:rsidRPr="00432F62">
        <w:t>Act</w:t>
      </w:r>
      <w:r w:rsidR="00CB2F1B" w:rsidRPr="00432F62">
        <w:t>"</w:t>
      </w:r>
      <w:r w:rsidRPr="00432F62">
        <w:t xml:space="preserve"> part of the OODA control loop consists of two Functional Blocks:</w:t>
      </w:r>
      <w:r w:rsidR="00462E93" w:rsidRPr="00432F62">
        <w:t xml:space="preserve"> </w:t>
      </w:r>
      <w:r w:rsidR="006A691C" w:rsidRPr="00432F62">
        <w:t>Denormalization</w:t>
      </w:r>
      <w:r w:rsidRPr="00432F62">
        <w:t xml:space="preserve"> and Output Generation. These are described in </w:t>
      </w:r>
      <w:r w:rsidR="00536977" w:rsidRPr="00432F62">
        <w:t>clause</w:t>
      </w:r>
      <w:r w:rsidRPr="00432F62">
        <w:t xml:space="preserve">s </w:t>
      </w:r>
      <w:r w:rsidR="00410063" w:rsidRPr="00432F62">
        <w:t>6</w:t>
      </w:r>
      <w:r w:rsidRPr="00432F62">
        <w:t xml:space="preserve">.3.10 and </w:t>
      </w:r>
      <w:r w:rsidR="00410063" w:rsidRPr="00432F62">
        <w:t>6</w:t>
      </w:r>
      <w:r w:rsidRPr="00432F62">
        <w:t xml:space="preserve">.3.11, respectively. The functionality of the </w:t>
      </w:r>
      <w:r w:rsidR="006A691C" w:rsidRPr="00432F62">
        <w:t>Denormalization</w:t>
      </w:r>
      <w:r w:rsidRPr="00432F62">
        <w:t xml:space="preserve"> and Output Generation Functional Blocks may be combined into a single Functional Block if desired. The purpose of this part of the OODA control loop is to take one or more actions to preserve the goals of the system.</w:t>
      </w:r>
    </w:p>
    <w:p w14:paraId="4CB8E60F" w14:textId="09EB86F9" w:rsidR="0033381E" w:rsidRPr="00432F62" w:rsidRDefault="0033381E" w:rsidP="0033381E">
      <w:r w:rsidRPr="00432F62">
        <w:t xml:space="preserve">The input to the </w:t>
      </w:r>
      <w:r w:rsidR="006A691C" w:rsidRPr="00432F62">
        <w:t>Denormalization</w:t>
      </w:r>
      <w:r w:rsidRPr="00432F62">
        <w:t xml:space="preserve"> Functional Block is the set of Policies defined by the Policy Management Functional Block. These policies are in a </w:t>
      </w:r>
      <w:r w:rsidR="006A691C" w:rsidRPr="00432F62">
        <w:t>normalized</w:t>
      </w:r>
      <w:r w:rsidRPr="00432F62">
        <w:t xml:space="preserve"> form for ENI; the </w:t>
      </w:r>
      <w:r w:rsidR="006A691C" w:rsidRPr="00432F62">
        <w:t>Denormalization</w:t>
      </w:r>
      <w:r w:rsidRPr="00432F62">
        <w:t xml:space="preserve"> Functional Block translates them to a </w:t>
      </w:r>
      <w:r w:rsidR="006A691C" w:rsidRPr="00432F62">
        <w:lastRenderedPageBreak/>
        <w:t>denormalized</w:t>
      </w:r>
      <w:r w:rsidRPr="00432F62">
        <w:t xml:space="preserve"> form to enable external Functional Blocks to understand each policy. This may be done using a set of output processing agents. Each agent is responsible for de-</w:t>
      </w:r>
      <w:r w:rsidR="006A691C" w:rsidRPr="00432F62">
        <w:t>normalizing</w:t>
      </w:r>
      <w:r w:rsidRPr="00432F62">
        <w:t xml:space="preserve"> the data (</w:t>
      </w:r>
      <w:r w:rsidR="00F74BA7" w:rsidRPr="00432F62">
        <w:t>e.g.</w:t>
      </w:r>
      <w:r w:rsidRPr="00432F62">
        <w:t xml:space="preserve"> translating the knowledge into a specific language and format for a given set of devices). For example, these agents could translate an ENI policy to an alternative form; one example is translating an ENI declarative policy to Open Stack Congress. This is then sent to the Output Generation Functional Block.</w:t>
      </w:r>
    </w:p>
    <w:p w14:paraId="091EB2B6" w14:textId="0A3AE504" w:rsidR="0033381E" w:rsidRPr="00432F62" w:rsidRDefault="0033381E" w:rsidP="000976D4">
      <w:r w:rsidRPr="00432F62">
        <w:t>The Output Generation Functional Block packages the translated ENI Policy to a form appropriate for the external entity that is using the ENI Policy. Output processing may use a set of agents to translate the ENI Policy into specific forms (</w:t>
      </w:r>
      <w:r w:rsidR="00F74BA7" w:rsidRPr="00432F62">
        <w:t>e.g.</w:t>
      </w:r>
      <w:r w:rsidRPr="00432F62">
        <w:t xml:space="preserve"> per vendor and per device, or into a payload for a specific protocol that uses a particular encoding format).</w:t>
      </w:r>
    </w:p>
    <w:p w14:paraId="629A549C" w14:textId="4D3A39C0" w:rsidR="00231ED1" w:rsidRPr="00432F62" w:rsidRDefault="00231ED1" w:rsidP="00273562">
      <w:pPr>
        <w:pStyle w:val="Heading5"/>
      </w:pPr>
      <w:bookmarkStart w:id="1182" w:name="_Toc135899021"/>
      <w:bookmarkStart w:id="1183" w:name="_Toc136005833"/>
      <w:bookmarkStart w:id="1184" w:name="_Toc136439629"/>
      <w:bookmarkStart w:id="1185" w:name="_Toc137460113"/>
      <w:bookmarkStart w:id="1186" w:name="_Toc184657989"/>
      <w:r w:rsidRPr="00432F62">
        <w:t>6.3.4.</w:t>
      </w:r>
      <w:r w:rsidR="003F7EB4" w:rsidRPr="00432F62">
        <w:t>7</w:t>
      </w:r>
      <w:r w:rsidRPr="00432F62">
        <w:t>.7</w:t>
      </w:r>
      <w:r w:rsidRPr="00432F62">
        <w:tab/>
        <w:t>Model-Driven-Enhanced Act Functionality</w:t>
      </w:r>
      <w:bookmarkEnd w:id="1182"/>
      <w:bookmarkEnd w:id="1183"/>
      <w:bookmarkEnd w:id="1184"/>
      <w:bookmarkEnd w:id="1185"/>
      <w:bookmarkEnd w:id="1186"/>
    </w:p>
    <w:p w14:paraId="4DC65590" w14:textId="1485A24A" w:rsidR="006F5B67" w:rsidRPr="00432F62" w:rsidRDefault="006F5B67" w:rsidP="00D16951">
      <w:r w:rsidRPr="00432F62">
        <w:t xml:space="preserve">The addition of MDE mechanisms should be used to enhance the Act portion of the OODA loop. </w:t>
      </w:r>
      <w:r w:rsidR="004109B1" w:rsidRPr="00432F62">
        <w:t xml:space="preserve">Similarly to enhancing the Decide portion of the OODA loop with MDE (see clause 6.3.4.7.5), this </w:t>
      </w:r>
      <w:r w:rsidRPr="00432F62">
        <w:t>enables the functionality of this portion of the control loop to be dynamically changed at runtime, thereby facilitating its adaptation to the changes in the context and/or situation.</w:t>
      </w:r>
      <w:r w:rsidR="004109B1" w:rsidRPr="00432F62">
        <w:t xml:space="preserve"> More specifically, this enhancement may enable the Act portion to generate more accurate recommendations and commands.</w:t>
      </w:r>
    </w:p>
    <w:p w14:paraId="55ACC986" w14:textId="5DD8535D" w:rsidR="00231ED1" w:rsidRPr="00432F62" w:rsidRDefault="00231ED1" w:rsidP="00273562">
      <w:pPr>
        <w:pStyle w:val="Heading5"/>
      </w:pPr>
      <w:bookmarkStart w:id="1187" w:name="_Toc135899022"/>
      <w:bookmarkStart w:id="1188" w:name="_Toc136005834"/>
      <w:bookmarkStart w:id="1189" w:name="_Toc136439630"/>
      <w:bookmarkStart w:id="1190" w:name="_Toc137460114"/>
      <w:bookmarkStart w:id="1191" w:name="_Toc184657990"/>
      <w:r w:rsidRPr="00432F62">
        <w:t>6.3.4.</w:t>
      </w:r>
      <w:r w:rsidR="003F7EB4" w:rsidRPr="00432F62">
        <w:t>7</w:t>
      </w:r>
      <w:r w:rsidRPr="00432F62">
        <w:t>.8</w:t>
      </w:r>
      <w:r w:rsidRPr="00432F62">
        <w:tab/>
        <w:t>Learning-Enhanced OODA</w:t>
      </w:r>
      <w:bookmarkEnd w:id="1187"/>
      <w:bookmarkEnd w:id="1188"/>
      <w:bookmarkEnd w:id="1189"/>
      <w:bookmarkEnd w:id="1190"/>
      <w:bookmarkEnd w:id="1191"/>
    </w:p>
    <w:p w14:paraId="4F030C7F" w14:textId="6BF2EEA2" w:rsidR="00ED4CDB" w:rsidRPr="00432F62" w:rsidRDefault="00ED4CDB" w:rsidP="00ED4CDB">
      <w:r w:rsidRPr="00432F62">
        <w:t xml:space="preserve">FOCALE </w:t>
      </w:r>
      <w:r w:rsidR="00EF54C6" w:rsidRPr="00432F62">
        <w:t>[</w:t>
      </w:r>
      <w:r w:rsidR="00EF54C6" w:rsidRPr="00432F62">
        <w:fldChar w:fldCharType="begin"/>
      </w:r>
      <w:r w:rsidR="00EF54C6" w:rsidRPr="00432F62">
        <w:instrText xml:space="preserve">REF REF_STRASSNERJAGOULMINENLEHTIHETE \h </w:instrText>
      </w:r>
      <w:r w:rsidR="00EF54C6" w:rsidRPr="00432F62">
        <w:fldChar w:fldCharType="separate"/>
      </w:r>
      <w:r w:rsidR="000B4CCA">
        <w:rPr>
          <w:noProof/>
        </w:rPr>
        <w:t>4</w:t>
      </w:r>
      <w:r w:rsidR="00EF54C6" w:rsidRPr="00432F62">
        <w:fldChar w:fldCharType="end"/>
      </w:r>
      <w:r w:rsidR="00EF54C6" w:rsidRPr="00432F62">
        <w:t>]</w:t>
      </w:r>
      <w:r w:rsidRPr="00432F62">
        <w:t xml:space="preserve"> added both learning and reasoning to the OODA control loop. </w:t>
      </w:r>
      <w:r w:rsidR="00392216" w:rsidRPr="00432F62">
        <w:t>Learning included both machine learning in the traditional AI sense as well as learning using reasoning mechanisms, which is covered in clause</w:t>
      </w:r>
      <w:r w:rsidR="007871E0" w:rsidRPr="00432F62">
        <w:t xml:space="preserve"> 6.3.4.7.9</w:t>
      </w:r>
      <w:r w:rsidR="00392216" w:rsidRPr="00432F62">
        <w:t>.</w:t>
      </w:r>
    </w:p>
    <w:p w14:paraId="48A823A8" w14:textId="0B377226" w:rsidR="00BA31DE" w:rsidRPr="00432F62" w:rsidRDefault="00BA31DE" w:rsidP="00BA31DE">
      <w:r w:rsidRPr="00432F62">
        <w:t xml:space="preserve">Supervised learning (see </w:t>
      </w:r>
      <w:r w:rsidR="00016C4D" w:rsidRPr="00432F62">
        <w:t>ETSI</w:t>
      </w:r>
      <w:r w:rsidRPr="00432F62">
        <w:t xml:space="preserve"> GR</w:t>
      </w:r>
      <w:r w:rsidR="00016C4D" w:rsidRPr="00432F62">
        <w:t xml:space="preserve"> ENI</w:t>
      </w:r>
      <w:r w:rsidRPr="00432F62">
        <w:t xml:space="preserve"> 018</w:t>
      </w:r>
      <w:r w:rsidR="0073185B" w:rsidRPr="00432F62">
        <w:t xml:space="preserve"> [</w:t>
      </w:r>
      <w:r w:rsidR="0073185B" w:rsidRPr="00432F62">
        <w:fldChar w:fldCharType="begin"/>
      </w:r>
      <w:r w:rsidR="0073185B" w:rsidRPr="00432F62">
        <w:instrText xml:space="preserve">REF REF_GRENI018 \h </w:instrText>
      </w:r>
      <w:r w:rsidR="003620D0" w:rsidRPr="00432F62">
        <w:instrText xml:space="preserve"> \* MERGEFORMAT </w:instrText>
      </w:r>
      <w:r w:rsidR="0073185B" w:rsidRPr="00432F62">
        <w:fldChar w:fldCharType="separate"/>
      </w:r>
      <w:r w:rsidR="000B4CCA" w:rsidRPr="00432F62">
        <w:t>i.</w:t>
      </w:r>
      <w:r w:rsidR="000B4CCA">
        <w:t>37</w:t>
      </w:r>
      <w:r w:rsidR="0073185B" w:rsidRPr="00432F62">
        <w:fldChar w:fldCharType="end"/>
      </w:r>
      <w:r w:rsidR="0073185B" w:rsidRPr="00432F62">
        <w:t>]</w:t>
      </w:r>
      <w:r w:rsidRPr="00432F62">
        <w:t xml:space="preserve">) should be used when one or more datasets that have labelled input and output values. </w:t>
      </w:r>
      <w:r w:rsidR="002E2E31" w:rsidRPr="00432F62">
        <w:t>Supervised</w:t>
      </w:r>
      <w:r w:rsidRPr="00432F62">
        <w:t xml:space="preserve"> learning algorithms are </w:t>
      </w:r>
      <w:r w:rsidR="002E2E31" w:rsidRPr="00432F62">
        <w:t xml:space="preserve">ideal for </w:t>
      </w:r>
      <w:r w:rsidR="003E5E55" w:rsidRPr="00432F62">
        <w:t>c</w:t>
      </w:r>
      <w:r w:rsidRPr="00432F62">
        <w:t>lassification and regression</w:t>
      </w:r>
      <w:r w:rsidR="002E2E31" w:rsidRPr="00432F62">
        <w:t xml:space="preserve"> tasks</w:t>
      </w:r>
      <w:r w:rsidRPr="00432F62">
        <w:t xml:space="preserve">. Classification algorithms are used </w:t>
      </w:r>
      <w:r w:rsidR="008E7CBA" w:rsidRPr="00432F62">
        <w:t>to predict the category that a new datum belongs to based on one or more independent variables. In contrast,</w:t>
      </w:r>
      <w:r w:rsidRPr="00432F62">
        <w:t xml:space="preserve"> regression algorithms </w:t>
      </w:r>
      <w:r w:rsidR="008E7CBA" w:rsidRPr="00432F62">
        <w:t>predict an associated numerical value for the input datum based on previously observed data.</w:t>
      </w:r>
    </w:p>
    <w:p w14:paraId="1EF9ACAB" w14:textId="02D06BEF" w:rsidR="002E2E31" w:rsidRPr="00432F62" w:rsidRDefault="002E2E31" w:rsidP="002E2E31">
      <w:r w:rsidRPr="00432F62">
        <w:t xml:space="preserve">Unsupervised learning (see </w:t>
      </w:r>
      <w:r w:rsidR="00016C4D" w:rsidRPr="00432F62">
        <w:t xml:space="preserve">ETSI </w:t>
      </w:r>
      <w:r w:rsidRPr="00432F62">
        <w:t>GR</w:t>
      </w:r>
      <w:r w:rsidR="00016C4D" w:rsidRPr="00432F62">
        <w:t xml:space="preserve"> ENI</w:t>
      </w:r>
      <w:r w:rsidRPr="00432F62">
        <w:t xml:space="preserve"> 018</w:t>
      </w:r>
      <w:r w:rsidR="0073185B" w:rsidRPr="00432F62">
        <w:t xml:space="preserve"> [</w:t>
      </w:r>
      <w:r w:rsidR="0073185B" w:rsidRPr="00432F62">
        <w:fldChar w:fldCharType="begin"/>
      </w:r>
      <w:r w:rsidR="0073185B" w:rsidRPr="00432F62">
        <w:instrText xml:space="preserve">REF REF_GRENI018 \h </w:instrText>
      </w:r>
      <w:r w:rsidR="0073185B" w:rsidRPr="00432F62">
        <w:fldChar w:fldCharType="separate"/>
      </w:r>
      <w:r w:rsidR="000B4CCA" w:rsidRPr="00432F62">
        <w:t>i.</w:t>
      </w:r>
      <w:r w:rsidR="000B4CCA">
        <w:rPr>
          <w:noProof/>
        </w:rPr>
        <w:t>37</w:t>
      </w:r>
      <w:r w:rsidR="0073185B" w:rsidRPr="00432F62">
        <w:fldChar w:fldCharType="end"/>
      </w:r>
      <w:r w:rsidR="0073185B" w:rsidRPr="00432F62">
        <w:t>]</w:t>
      </w:r>
      <w:r w:rsidRPr="00432F62">
        <w:t>) should be used when there is a large amount of data that do not have labels, and the task is to determine the structure of the data. Clustering is a multivariate statistical procedure that collects data containing information about a sample of objects and then arranges the objects into groups, where object</w:t>
      </w:r>
      <w:r w:rsidR="001B22D6" w:rsidRPr="00432F62">
        <w:t>s</w:t>
      </w:r>
      <w:r w:rsidRPr="00432F62">
        <w:t xml:space="preserve"> in the same group are more similar to each other than to objects in other groups. Clustering identifies commonalities in the objects in each group, which can also be used to detect anomalous data that do not fit into any group.</w:t>
      </w:r>
    </w:p>
    <w:p w14:paraId="4F086075" w14:textId="2A125164" w:rsidR="005C0489" w:rsidRPr="00432F62" w:rsidRDefault="005C0489" w:rsidP="002E2E31">
      <w:r w:rsidRPr="00432F62">
        <w:t xml:space="preserve">Reinforcement learning (see </w:t>
      </w:r>
      <w:r w:rsidR="00016C4D" w:rsidRPr="00432F62">
        <w:t xml:space="preserve">ETSI </w:t>
      </w:r>
      <w:r w:rsidRPr="00432F62">
        <w:t>GR</w:t>
      </w:r>
      <w:r w:rsidR="00016C4D" w:rsidRPr="00432F62">
        <w:t xml:space="preserve"> ENI</w:t>
      </w:r>
      <w:r w:rsidRPr="00432F62">
        <w:t xml:space="preserve"> 018</w:t>
      </w:r>
      <w:r w:rsidR="0073185B" w:rsidRPr="00432F62">
        <w:t xml:space="preserve"> [</w:t>
      </w:r>
      <w:r w:rsidR="0073185B" w:rsidRPr="00432F62">
        <w:fldChar w:fldCharType="begin"/>
      </w:r>
      <w:r w:rsidR="0073185B" w:rsidRPr="00432F62">
        <w:instrText xml:space="preserve">REF REF_GRENI018 \h </w:instrText>
      </w:r>
      <w:r w:rsidR="0073185B" w:rsidRPr="00432F62">
        <w:fldChar w:fldCharType="separate"/>
      </w:r>
      <w:r w:rsidR="000B4CCA" w:rsidRPr="00432F62">
        <w:t>i.</w:t>
      </w:r>
      <w:r w:rsidR="000B4CCA">
        <w:rPr>
          <w:noProof/>
        </w:rPr>
        <w:t>37</w:t>
      </w:r>
      <w:r w:rsidR="0073185B" w:rsidRPr="00432F62">
        <w:fldChar w:fldCharType="end"/>
      </w:r>
      <w:r w:rsidR="0073185B" w:rsidRPr="00432F62">
        <w:t>]</w:t>
      </w:r>
      <w:r w:rsidRPr="00432F62">
        <w:t>) should be used when there is no data, or the dataset is inadequate, and the task is to learn what action to take in a particular situation</w:t>
      </w:r>
      <w:r w:rsidR="00925F83" w:rsidRPr="00432F62">
        <w:t xml:space="preserve"> when interacting with a new entity. This type of learning should also be used when the only way to collect information about the entity is to interact with it. More specifically, reinforcement learning shall interact with the entity to first, negotiate its capabilities, and then discover how to exchange data and commands through learning how to react with the entity.</w:t>
      </w:r>
    </w:p>
    <w:p w14:paraId="57670D89" w14:textId="77777777" w:rsidR="00E372BD" w:rsidRPr="00432F62" w:rsidRDefault="000C2D0D" w:rsidP="00000E5D">
      <w:r w:rsidRPr="00432F62">
        <w:t xml:space="preserve">These and other types of learning should be used to enable the </w:t>
      </w:r>
      <w:r w:rsidR="00F527EE" w:rsidRPr="00432F62">
        <w:t>OODA-based control loops used in the ENI System to operate more efficiently. In essence, learning provides memory to all phases of the OODA control loop.</w:t>
      </w:r>
    </w:p>
    <w:p w14:paraId="60BC0640" w14:textId="4D447C72" w:rsidR="00231ED1" w:rsidRPr="00432F62" w:rsidRDefault="00231ED1" w:rsidP="00273562">
      <w:pPr>
        <w:pStyle w:val="Heading5"/>
      </w:pPr>
      <w:bookmarkStart w:id="1192" w:name="_Toc135899023"/>
      <w:bookmarkStart w:id="1193" w:name="_Toc136005835"/>
      <w:bookmarkStart w:id="1194" w:name="_Toc136439631"/>
      <w:bookmarkStart w:id="1195" w:name="_Toc137460115"/>
      <w:bookmarkStart w:id="1196" w:name="_Toc184657991"/>
      <w:r w:rsidRPr="00432F62">
        <w:t>6.3.4.</w:t>
      </w:r>
      <w:r w:rsidR="003F7EB4" w:rsidRPr="00432F62">
        <w:t>7</w:t>
      </w:r>
      <w:r w:rsidRPr="00432F62">
        <w:t>.9</w:t>
      </w:r>
      <w:r w:rsidRPr="00432F62">
        <w:tab/>
        <w:t>Reasoning-Enhanced OODA</w:t>
      </w:r>
      <w:bookmarkEnd w:id="1192"/>
      <w:bookmarkEnd w:id="1193"/>
      <w:bookmarkEnd w:id="1194"/>
      <w:bookmarkEnd w:id="1195"/>
      <w:bookmarkEnd w:id="1196"/>
    </w:p>
    <w:p w14:paraId="5F6A10BF" w14:textId="74A7FA0C" w:rsidR="008E0AD3" w:rsidRPr="00432F62" w:rsidRDefault="00F5105C" w:rsidP="008E0AD3">
      <w:r w:rsidRPr="00432F62">
        <w:t xml:space="preserve">Reasoning is the process of making a conclusion or decision by analysing the facts available in a situation. There are two types of reasoning, </w:t>
      </w:r>
      <w:r w:rsidR="000C2D0D" w:rsidRPr="00432F62">
        <w:t xml:space="preserve">inductive and </w:t>
      </w:r>
      <w:r w:rsidRPr="00432F62">
        <w:t>deductive.</w:t>
      </w:r>
    </w:p>
    <w:p w14:paraId="748D0774" w14:textId="1CAFC539" w:rsidR="008E0AD3" w:rsidRPr="00432F62" w:rsidRDefault="00F5105C" w:rsidP="008E0AD3">
      <w:r w:rsidRPr="00432F62">
        <w:t>Inductive reasoning involves drawing conclusions from facts, using logic.</w:t>
      </w:r>
      <w:r w:rsidR="008E0AD3" w:rsidRPr="00432F62">
        <w:t xml:space="preserve"> Inductive reasoning involves Bayesian updating. A conclusion can seem to be true at one point until further evidence emerges and a hypothesis </w:t>
      </w:r>
      <w:r w:rsidR="007871E0" w:rsidRPr="00432F62">
        <w:t xml:space="preserve">needs to </w:t>
      </w:r>
      <w:r w:rsidR="008E0AD3" w:rsidRPr="00432F62">
        <w:t>be adjusted. Bayesian updating modifies the probability of a hypothesis being true as new evidence is supplied. This is why formal logic plays an important role in the decision making processes used in the ENI System.</w:t>
      </w:r>
    </w:p>
    <w:p w14:paraId="0DBB8C7B" w14:textId="72D52300" w:rsidR="000C2D0D" w:rsidRPr="00432F62" w:rsidRDefault="008E0AD3" w:rsidP="000C2D0D">
      <w:r w:rsidRPr="00432F62">
        <w:t>Thus, induction can thus be strong or weak. If an inductive argument is strong, the truth of the premise means that the probability that the conclusion is correct is stronger. Similarly, if an inductive argument is weak, then the probability that the conclusion is correct is weak. Note that in particular, a conclusion is either strong or weak, and shall not be considered right or wrong.</w:t>
      </w:r>
      <w:r w:rsidR="00BE1AB5" w:rsidRPr="00432F62">
        <w:t xml:space="preserve"> </w:t>
      </w:r>
      <w:r w:rsidR="000C2D0D" w:rsidRPr="00432F62">
        <w:t>In contrast, deductive reasoning involves deciding whether an inference is correct or incorrect from a given set of premises. In deduction, the idea is to determine whether link between the set of premises and the conclusion is always true or not. More formally, a hypothesis is formed, and then evidence is collected to support it. If observations support its truth, the hypothesis is confirmed.</w:t>
      </w:r>
    </w:p>
    <w:p w14:paraId="0A4B3253" w14:textId="0EB0803D" w:rsidR="000C2D0D" w:rsidRPr="00432F62" w:rsidRDefault="00EB50A7" w:rsidP="00B26401">
      <w:r w:rsidRPr="00432F62">
        <w:lastRenderedPageBreak/>
        <w:t>Deductive reasoning shall be used for decision-making in an ENI System when enough facts, axioms, and/or knowledge is present to support inferencing. Inductive reasoning should be used for decision-making in an ENI System when it is required to prove a general principle, not a specific fact or inference.</w:t>
      </w:r>
    </w:p>
    <w:p w14:paraId="79BA9833" w14:textId="77777777" w:rsidR="0033381E" w:rsidRPr="00432F62" w:rsidRDefault="0033381E" w:rsidP="00273562">
      <w:pPr>
        <w:pStyle w:val="Heading3"/>
      </w:pPr>
      <w:bookmarkStart w:id="1197" w:name="_Toc135899024"/>
      <w:bookmarkStart w:id="1198" w:name="_Toc136005836"/>
      <w:bookmarkStart w:id="1199" w:name="_Toc136439632"/>
      <w:bookmarkStart w:id="1200" w:name="_Toc137460116"/>
      <w:bookmarkStart w:id="1201" w:name="_Toc184657992"/>
      <w:r w:rsidRPr="00432F62">
        <w:t>6.3.5</w:t>
      </w:r>
      <w:r w:rsidRPr="00432F62">
        <w:tab/>
        <w:t>Context-Aware Management Functional Block</w:t>
      </w:r>
      <w:bookmarkEnd w:id="1197"/>
      <w:bookmarkEnd w:id="1198"/>
      <w:bookmarkEnd w:id="1199"/>
      <w:bookmarkEnd w:id="1200"/>
      <w:bookmarkEnd w:id="1201"/>
    </w:p>
    <w:p w14:paraId="066DE38D" w14:textId="5141B98F" w:rsidR="0033381E" w:rsidRPr="00432F62" w:rsidRDefault="0033381E" w:rsidP="00273562">
      <w:pPr>
        <w:pStyle w:val="Heading4"/>
      </w:pPr>
      <w:bookmarkStart w:id="1202" w:name="_Toc135899025"/>
      <w:bookmarkStart w:id="1203" w:name="_Toc136005837"/>
      <w:bookmarkStart w:id="1204" w:name="_Toc136439633"/>
      <w:bookmarkStart w:id="1205" w:name="_Toc137460117"/>
      <w:bookmarkStart w:id="1206" w:name="_Toc184657993"/>
      <w:r w:rsidRPr="00432F62">
        <w:t>6.3.5.1</w:t>
      </w:r>
      <w:r w:rsidRPr="00432F62">
        <w:tab/>
        <w:t>Introduction</w:t>
      </w:r>
      <w:bookmarkEnd w:id="1202"/>
      <w:bookmarkEnd w:id="1203"/>
      <w:bookmarkEnd w:id="1204"/>
      <w:bookmarkEnd w:id="1205"/>
      <w:bookmarkEnd w:id="1206"/>
    </w:p>
    <w:p w14:paraId="40BF57FD" w14:textId="4DDB297B" w:rsidR="0033381E" w:rsidRPr="00432F62" w:rsidRDefault="0033381E" w:rsidP="0033381E">
      <w:r w:rsidRPr="00432F62">
        <w:t xml:space="preserve">This </w:t>
      </w:r>
      <w:r w:rsidR="000976D4" w:rsidRPr="00432F62">
        <w:t>clause</w:t>
      </w:r>
      <w:r w:rsidRPr="00432F62">
        <w:t xml:space="preserve"> describes the motivation for using context-aware behaviour, the effect it has on the System Architecture, and the benefits that it provides. See </w:t>
      </w:r>
      <w:r w:rsidR="00536977" w:rsidRPr="00432F62">
        <w:t>clause</w:t>
      </w:r>
      <w:r w:rsidRPr="00432F62">
        <w:t xml:space="preserve"> </w:t>
      </w:r>
      <w:r w:rsidR="00410063" w:rsidRPr="00432F62">
        <w:t>6.3.7</w:t>
      </w:r>
      <w:r w:rsidR="00075AEA" w:rsidRPr="00432F62">
        <w:t xml:space="preserve"> </w:t>
      </w:r>
      <w:r w:rsidRPr="00432F62">
        <w:t xml:space="preserve">or a description of situation awareness, and specifically </w:t>
      </w:r>
      <w:r w:rsidR="00536977" w:rsidRPr="00432F62">
        <w:t>clause</w:t>
      </w:r>
      <w:r w:rsidR="00F52555" w:rsidRPr="00432F62">
        <w:t> </w:t>
      </w:r>
      <w:r w:rsidR="00410063" w:rsidRPr="00432F62">
        <w:t>6.3.7</w:t>
      </w:r>
      <w:r w:rsidRPr="00432F62">
        <w:t>.5 for a comparison between this Functional Block and the situation awareness Functional Block.</w:t>
      </w:r>
    </w:p>
    <w:p w14:paraId="0592F97D" w14:textId="77777777" w:rsidR="0033381E" w:rsidRPr="00432F62" w:rsidRDefault="0033381E" w:rsidP="00273562">
      <w:pPr>
        <w:pStyle w:val="Heading4"/>
      </w:pPr>
      <w:bookmarkStart w:id="1207" w:name="_Toc135899026"/>
      <w:bookmarkStart w:id="1208" w:name="_Toc136005838"/>
      <w:bookmarkStart w:id="1209" w:name="_Toc136439634"/>
      <w:bookmarkStart w:id="1210" w:name="_Toc137460118"/>
      <w:bookmarkStart w:id="1211" w:name="_Toc184657994"/>
      <w:r w:rsidRPr="00432F62">
        <w:t>6.3.5.2</w:t>
      </w:r>
      <w:r w:rsidRPr="00432F62">
        <w:tab/>
        <w:t>Motivation</w:t>
      </w:r>
      <w:bookmarkEnd w:id="1207"/>
      <w:bookmarkEnd w:id="1208"/>
      <w:bookmarkEnd w:id="1209"/>
      <w:bookmarkEnd w:id="1210"/>
      <w:bookmarkEnd w:id="1211"/>
    </w:p>
    <w:p w14:paraId="7279EF59" w14:textId="3F3E0287" w:rsidR="0033381E" w:rsidRPr="00432F62" w:rsidRDefault="0033381E" w:rsidP="0033381E">
      <w:r w:rsidRPr="00432F62">
        <w:t xml:space="preserve">Most management systems today are collections of functionality that operate as silos. They are </w:t>
      </w:r>
      <w:r w:rsidR="006A691C" w:rsidRPr="00432F62">
        <w:t>characterized</w:t>
      </w:r>
      <w:r w:rsidRPr="00432F62">
        <w:t xml:space="preserve"> by:</w:t>
      </w:r>
    </w:p>
    <w:p w14:paraId="4AE01959" w14:textId="0F27172C" w:rsidR="0033381E" w:rsidRPr="00432F62" w:rsidRDefault="0033381E" w:rsidP="000976D4">
      <w:pPr>
        <w:pStyle w:val="B1"/>
      </w:pPr>
      <w:r w:rsidRPr="00432F62">
        <w:t>Static, end-to-end process-based management</w:t>
      </w:r>
      <w:r w:rsidR="004A7A3E" w:rsidRPr="00432F62">
        <w:t>.</w:t>
      </w:r>
    </w:p>
    <w:p w14:paraId="12395A74" w14:textId="2317009A" w:rsidR="0033381E" w:rsidRPr="00432F62" w:rsidRDefault="0033381E" w:rsidP="000976D4">
      <w:pPr>
        <w:pStyle w:val="B1"/>
      </w:pPr>
      <w:r w:rsidRPr="00432F62">
        <w:t>Little or no understanding of context, and hence, no ability to provide behaviour and services personalized to a given context</w:t>
      </w:r>
      <w:r w:rsidR="004A7A3E" w:rsidRPr="00432F62">
        <w:t>.</w:t>
      </w:r>
    </w:p>
    <w:p w14:paraId="3D4FD5EE" w14:textId="28449394" w:rsidR="0033381E" w:rsidRPr="00432F62" w:rsidRDefault="0033381E" w:rsidP="000976D4">
      <w:pPr>
        <w:pStyle w:val="B1"/>
      </w:pPr>
      <w:r w:rsidRPr="00432F62">
        <w:t>No ability to change behaviour due to changes in context</w:t>
      </w:r>
      <w:r w:rsidR="004A7A3E" w:rsidRPr="00432F62">
        <w:t>.</w:t>
      </w:r>
    </w:p>
    <w:p w14:paraId="3ACED15F" w14:textId="2B7FF3EB" w:rsidR="0033381E" w:rsidRPr="00432F62" w:rsidRDefault="0033381E" w:rsidP="0033381E">
      <w:r w:rsidRPr="00432F62">
        <w:t xml:space="preserve">Context may produce a higher intrinsic value for data versus raw data, and hence, make the generation of information easier. Context-awareness assumes that either the data and/or the associated metadata deliver additional information about the characteristics and behaviour of the environment that </w:t>
      </w:r>
      <w:r w:rsidR="008E36E6" w:rsidRPr="00432F62">
        <w:t xml:space="preserve">an ENI System </w:t>
      </w:r>
      <w:r w:rsidRPr="00432F62">
        <w:t xml:space="preserve">interacts with. Context ensures that </w:t>
      </w:r>
      <w:r w:rsidR="008E36E6" w:rsidRPr="00432F62">
        <w:t>an ENI System</w:t>
      </w:r>
      <w:r w:rsidRPr="00432F62">
        <w:t xml:space="preserve"> is focused on tasks that the operator defines as important. The additional knowledge provided by context may offer a greater level of reliability and usefulness, both for the information and knowledge gathered by </w:t>
      </w:r>
      <w:r w:rsidR="007871E0" w:rsidRPr="00432F62">
        <w:t xml:space="preserve">an </w:t>
      </w:r>
      <w:r w:rsidRPr="00432F62">
        <w:t xml:space="preserve">ENI </w:t>
      </w:r>
      <w:r w:rsidR="007871E0" w:rsidRPr="00432F62">
        <w:t xml:space="preserve">System </w:t>
      </w:r>
      <w:r w:rsidRPr="00432F62">
        <w:t xml:space="preserve">as well as for the actions taken by </w:t>
      </w:r>
      <w:r w:rsidR="008E36E6" w:rsidRPr="00432F62">
        <w:t>the ENI System</w:t>
      </w:r>
      <w:r w:rsidRPr="00432F62">
        <w:t>.</w:t>
      </w:r>
    </w:p>
    <w:p w14:paraId="2B42EF0C" w14:textId="66BD52F7" w:rsidR="0033381E" w:rsidRPr="00432F62" w:rsidRDefault="0033381E" w:rsidP="00273562">
      <w:pPr>
        <w:pStyle w:val="Heading4"/>
      </w:pPr>
      <w:bookmarkStart w:id="1212" w:name="_Toc135899027"/>
      <w:bookmarkStart w:id="1213" w:name="_Toc136005839"/>
      <w:bookmarkStart w:id="1214" w:name="_Toc136439635"/>
      <w:bookmarkStart w:id="1215" w:name="_Toc137460119"/>
      <w:bookmarkStart w:id="1216" w:name="_Toc184657995"/>
      <w:r w:rsidRPr="00432F62">
        <w:t>6.3.5.3</w:t>
      </w:r>
      <w:r w:rsidRPr="00432F62">
        <w:tab/>
        <w:t xml:space="preserve">Function of </w:t>
      </w:r>
      <w:r w:rsidR="004B7F5C" w:rsidRPr="00432F62">
        <w:t>the Context-Aware Management Functional Block</w:t>
      </w:r>
      <w:bookmarkEnd w:id="1212"/>
      <w:bookmarkEnd w:id="1213"/>
      <w:bookmarkEnd w:id="1214"/>
      <w:bookmarkEnd w:id="1215"/>
      <w:bookmarkEnd w:id="1216"/>
    </w:p>
    <w:p w14:paraId="208D6574" w14:textId="72D33355" w:rsidR="007C47A3" w:rsidRPr="00432F62" w:rsidRDefault="007C47A3" w:rsidP="00273562">
      <w:pPr>
        <w:pStyle w:val="Heading5"/>
        <w:rPr>
          <w:rFonts w:asciiTheme="minorHAnsi" w:hAnsiTheme="minorHAnsi" w:cstheme="minorBidi"/>
          <w:szCs w:val="22"/>
          <w:lang w:eastAsia="en-GB"/>
        </w:rPr>
      </w:pPr>
      <w:bookmarkStart w:id="1217" w:name="_Toc135899028"/>
      <w:bookmarkStart w:id="1218" w:name="_Toc136005840"/>
      <w:bookmarkStart w:id="1219" w:name="_Toc136439636"/>
      <w:bookmarkStart w:id="1220" w:name="_Toc137460120"/>
      <w:bookmarkStart w:id="1221" w:name="_Toc184657996"/>
      <w:r w:rsidRPr="00432F62">
        <w:t>6.3.5.3.1</w:t>
      </w:r>
      <w:r w:rsidRPr="00432F62">
        <w:tab/>
        <w:t>Introduction</w:t>
      </w:r>
      <w:bookmarkEnd w:id="1217"/>
      <w:bookmarkEnd w:id="1218"/>
      <w:bookmarkEnd w:id="1219"/>
      <w:bookmarkEnd w:id="1220"/>
      <w:bookmarkEnd w:id="1221"/>
    </w:p>
    <w:p w14:paraId="41D9686A" w14:textId="6EA89F08" w:rsidR="0033381E" w:rsidRPr="00432F62" w:rsidRDefault="0033381E" w:rsidP="0033381E">
      <w:r w:rsidRPr="00432F62">
        <w:t>Context-awareness enables a system to gather information about itself and its environment</w:t>
      </w:r>
      <w:r w:rsidR="00EF54C6" w:rsidRPr="00432F62">
        <w:t xml:space="preserve"> [</w:t>
      </w:r>
      <w:r w:rsidR="00EF54C6" w:rsidRPr="00432F62">
        <w:fldChar w:fldCharType="begin"/>
      </w:r>
      <w:r w:rsidR="00EF54C6" w:rsidRPr="00432F62">
        <w:instrText xml:space="preserve">REF REF_STRASSNERJDESOUZAJNRAYMERDSAMUDRALAS \h </w:instrText>
      </w:r>
      <w:r w:rsidR="00EF54C6" w:rsidRPr="00432F62">
        <w:fldChar w:fldCharType="separate"/>
      </w:r>
      <w:r w:rsidR="000B4CCA" w:rsidRPr="00432F62">
        <w:t>i.</w:t>
      </w:r>
      <w:r w:rsidR="000B4CCA">
        <w:rPr>
          <w:noProof/>
        </w:rPr>
        <w:t>2</w:t>
      </w:r>
      <w:r w:rsidR="00EF54C6" w:rsidRPr="00432F62">
        <w:fldChar w:fldCharType="end"/>
      </w:r>
      <w:r w:rsidR="00EF54C6" w:rsidRPr="00432F62">
        <w:t>]</w:t>
      </w:r>
      <w:r w:rsidR="00FB2374" w:rsidRPr="00432F62">
        <w:t>,</w:t>
      </w:r>
      <w:r w:rsidR="00D86571" w:rsidRPr="00432F62">
        <w:t xml:space="preserve"> </w:t>
      </w:r>
      <w:r w:rsidR="00EF54C6" w:rsidRPr="00432F62">
        <w:t>[</w:t>
      </w:r>
      <w:r w:rsidR="00EF54C6" w:rsidRPr="00432F62">
        <w:fldChar w:fldCharType="begin"/>
      </w:r>
      <w:r w:rsidR="00EF54C6" w:rsidRPr="00432F62">
        <w:instrText xml:space="preserve">REF REF_STRASSNERJVANDERMEERSOSULLIVANDANDDO \h </w:instrText>
      </w:r>
      <w:r w:rsidR="00EF54C6" w:rsidRPr="00432F62">
        <w:fldChar w:fldCharType="separate"/>
      </w:r>
      <w:r w:rsidR="000B4CCA" w:rsidRPr="00432F62">
        <w:t>i.</w:t>
      </w:r>
      <w:r w:rsidR="000B4CCA">
        <w:rPr>
          <w:noProof/>
        </w:rPr>
        <w:t>3</w:t>
      </w:r>
      <w:r w:rsidR="00EF54C6" w:rsidRPr="00432F62">
        <w:fldChar w:fldCharType="end"/>
      </w:r>
      <w:r w:rsidR="00EF54C6" w:rsidRPr="00432F62">
        <w:t xml:space="preserve">] </w:t>
      </w:r>
      <w:r w:rsidR="00FB2374" w:rsidRPr="00432F62">
        <w:t>and</w:t>
      </w:r>
      <w:r w:rsidR="00EF54C6" w:rsidRPr="00432F62">
        <w:t xml:space="preserve"> [</w:t>
      </w:r>
      <w:r w:rsidR="00EF54C6" w:rsidRPr="00432F62">
        <w:fldChar w:fldCharType="begin"/>
      </w:r>
      <w:r w:rsidR="00EF54C6" w:rsidRPr="00432F62">
        <w:instrText xml:space="preserve">REF REF_GRENI003 \h </w:instrText>
      </w:r>
      <w:r w:rsidR="00EF54C6" w:rsidRPr="00432F62">
        <w:fldChar w:fldCharType="separate"/>
      </w:r>
      <w:r w:rsidR="000B4CCA" w:rsidRPr="00432F62">
        <w:t>i.</w:t>
      </w:r>
      <w:r w:rsidR="000B4CCA">
        <w:rPr>
          <w:noProof/>
        </w:rPr>
        <w:t>15</w:t>
      </w:r>
      <w:r w:rsidR="00EF54C6" w:rsidRPr="00432F62">
        <w:fldChar w:fldCharType="end"/>
      </w:r>
      <w:r w:rsidR="00EF54C6" w:rsidRPr="00432F62">
        <w:t>]</w:t>
      </w:r>
      <w:r w:rsidRPr="00432F62">
        <w:t xml:space="preserve">. This enables the system to provide </w:t>
      </w:r>
      <w:r w:rsidR="006A691C" w:rsidRPr="00432F62">
        <w:t>personalized</w:t>
      </w:r>
      <w:r w:rsidRPr="00432F62">
        <w:t xml:space="preserve"> and </w:t>
      </w:r>
      <w:r w:rsidR="006A691C" w:rsidRPr="00432F62">
        <w:t>customized</w:t>
      </w:r>
      <w:r w:rsidRPr="00432F62">
        <w:t xml:space="preserve"> services and resources corresponding to that context. More importantly, it enables the system to </w:t>
      </w:r>
      <w:r w:rsidRPr="00432F62">
        <w:rPr>
          <w:i/>
        </w:rPr>
        <w:t>adapt its behaviour according to changes in context</w:t>
      </w:r>
      <w:r w:rsidRPr="00432F62">
        <w:t>.</w:t>
      </w:r>
    </w:p>
    <w:p w14:paraId="4C87882B" w14:textId="77777777" w:rsidR="0033381E" w:rsidRPr="00432F62" w:rsidRDefault="0033381E" w:rsidP="0033381E">
      <w:r w:rsidRPr="00432F62">
        <w:t>Context-awareness enables diverse data and information to be more easily correlated, and hence, integrated, since context acts as a unifying filter. As such, identifying contextual information is critical for understanding both ingested data and information as well as how data and information, as well as existing knowledge and wisdom, can be affected.</w:t>
      </w:r>
    </w:p>
    <w:p w14:paraId="067FB569" w14:textId="203EE5DA" w:rsidR="0033381E" w:rsidRPr="00432F62" w:rsidRDefault="0033381E" w:rsidP="0033381E">
      <w:r w:rsidRPr="00432F62">
        <w:t xml:space="preserve">The contextual history of a user, a user application, or a device, as well as its prior interactions with </w:t>
      </w:r>
      <w:r w:rsidR="008E36E6" w:rsidRPr="00432F62">
        <w:t>an ENI System</w:t>
      </w:r>
      <w:r w:rsidRPr="00432F62">
        <w:t xml:space="preserve"> (including, for example, session state), may be useful for driving policy decisions regarding the current and future interaction between </w:t>
      </w:r>
      <w:r w:rsidR="008E36E6" w:rsidRPr="00432F62">
        <w:t>an ENI System</w:t>
      </w:r>
      <w:r w:rsidRPr="00432F62">
        <w:t xml:space="preserve"> and that entity, including decisions made by </w:t>
      </w:r>
      <w:r w:rsidR="008E36E6" w:rsidRPr="00432F62">
        <w:t>the ENI System</w:t>
      </w:r>
      <w:r w:rsidRPr="00432F62">
        <w:t xml:space="preserve"> that affect that entity. For example, past behaviour can be used to more quickly arrive at a decision. Alternatively, historical information can be used to flag anomalies that need further action to resolve.</w:t>
      </w:r>
    </w:p>
    <w:p w14:paraId="6C5F442D" w14:textId="532FD35C" w:rsidR="0033381E" w:rsidRPr="00432F62" w:rsidRDefault="0033381E" w:rsidP="0033381E">
      <w:r w:rsidRPr="00432F62">
        <w:t xml:space="preserve">Contextual data may be categorized in terms of data and information </w:t>
      </w:r>
      <w:r w:rsidR="008E36E6" w:rsidRPr="00432F62">
        <w:t xml:space="preserve">that an ENI System </w:t>
      </w:r>
      <w:r w:rsidRPr="00432F62">
        <w:t xml:space="preserve">interacts with. This includes a user, the applications of a user, the time and location of objects that the user interacts with, and different types of relationships that exist among entities that </w:t>
      </w:r>
      <w:r w:rsidR="008E36E6" w:rsidRPr="00432F62">
        <w:t>an ENI System</w:t>
      </w:r>
      <w:r w:rsidRPr="00432F62">
        <w:t xml:space="preserve"> interacts with as well as between </w:t>
      </w:r>
      <w:r w:rsidR="008E36E6" w:rsidRPr="00432F62">
        <w:t>an ENI System</w:t>
      </w:r>
      <w:r w:rsidRPr="00432F62">
        <w:t xml:space="preserve"> and those entities. Examples include:</w:t>
      </w:r>
    </w:p>
    <w:p w14:paraId="1DC753AF" w14:textId="34CCB28C" w:rsidR="0033381E" w:rsidRPr="00432F62" w:rsidRDefault="0033381E" w:rsidP="000976D4">
      <w:pPr>
        <w:pStyle w:val="B1"/>
      </w:pPr>
      <w:r w:rsidRPr="00432F62">
        <w:t>Personal and group information for a user (</w:t>
      </w:r>
      <w:r w:rsidR="00F74BA7" w:rsidRPr="00432F62">
        <w:t>e.g.</w:t>
      </w:r>
      <w:r w:rsidRPr="00432F62">
        <w:t xml:space="preserve"> contact information, roles played by the user, and profile and preference information)</w:t>
      </w:r>
      <w:r w:rsidR="004A7A3E" w:rsidRPr="00432F62">
        <w:t>.</w:t>
      </w:r>
    </w:p>
    <w:p w14:paraId="02E21241" w14:textId="19B06782" w:rsidR="0033381E" w:rsidRPr="00432F62" w:rsidRDefault="0033381E" w:rsidP="000976D4">
      <w:pPr>
        <w:pStyle w:val="B1"/>
      </w:pPr>
      <w:r w:rsidRPr="00432F62">
        <w:t>Location of the user and any devices that the user is using or interacting with (</w:t>
      </w:r>
      <w:r w:rsidR="00F74BA7" w:rsidRPr="00432F62">
        <w:t>e.g.</w:t>
      </w:r>
      <w:r w:rsidRPr="00432F62">
        <w:t xml:space="preserve"> geo-code, the centroid of a surrounding polygon)</w:t>
      </w:r>
      <w:r w:rsidR="004A7A3E" w:rsidRPr="00432F62">
        <w:t>.</w:t>
      </w:r>
    </w:p>
    <w:p w14:paraId="35E30B80" w14:textId="71F28AC8" w:rsidR="0033381E" w:rsidRPr="00432F62" w:rsidRDefault="0033381E" w:rsidP="000976D4">
      <w:pPr>
        <w:pStyle w:val="B1"/>
      </w:pPr>
      <w:r w:rsidRPr="00432F62">
        <w:t>Characteristics and behaviour of a device (</w:t>
      </w:r>
      <w:r w:rsidR="00F74BA7" w:rsidRPr="00432F62">
        <w:t>e.g.</w:t>
      </w:r>
      <w:r w:rsidRPr="00432F62">
        <w:t xml:space="preserve"> type of access provided (if any), MAC and IP addresses, and features such as forward, routing, encryption)</w:t>
      </w:r>
      <w:r w:rsidR="004A7A3E" w:rsidRPr="00432F62">
        <w:t>.</w:t>
      </w:r>
    </w:p>
    <w:p w14:paraId="623CF6B5" w14:textId="0195A52F" w:rsidR="0033381E" w:rsidRPr="00432F62" w:rsidRDefault="0033381E" w:rsidP="000976D4">
      <w:pPr>
        <w:pStyle w:val="B1"/>
      </w:pPr>
      <w:r w:rsidRPr="00432F62">
        <w:lastRenderedPageBreak/>
        <w:t>Characteristics and behaviour of any applications used by a user</w:t>
      </w:r>
      <w:r w:rsidR="004A7A3E" w:rsidRPr="00432F62">
        <w:t>.</w:t>
      </w:r>
    </w:p>
    <w:p w14:paraId="57D159FD" w14:textId="3D8D94AE" w:rsidR="0033381E" w:rsidRPr="00432F62" w:rsidRDefault="0033381E" w:rsidP="000976D4">
      <w:pPr>
        <w:pStyle w:val="B1"/>
      </w:pPr>
      <w:r w:rsidRPr="00432F62">
        <w:t xml:space="preserve">Types of relationships that exist between </w:t>
      </w:r>
      <w:r w:rsidR="008E36E6" w:rsidRPr="00432F62">
        <w:t xml:space="preserve">an ENI System </w:t>
      </w:r>
      <w:r w:rsidRPr="00432F62">
        <w:t xml:space="preserve">and entities that use or interact with </w:t>
      </w:r>
      <w:r w:rsidR="008E36E6" w:rsidRPr="00432F62">
        <w:t>an ENI System</w:t>
      </w:r>
      <w:r w:rsidRPr="00432F62">
        <w:t>, as well as the nature of those relationships (</w:t>
      </w:r>
      <w:r w:rsidR="00F74BA7" w:rsidRPr="00432F62">
        <w:t>e.g.</w:t>
      </w:r>
      <w:r w:rsidRPr="00432F62">
        <w:t xml:space="preserve"> is it temporally sensitive or static)</w:t>
      </w:r>
      <w:r w:rsidR="004A7A3E" w:rsidRPr="00432F62">
        <w:t>.</w:t>
      </w:r>
    </w:p>
    <w:p w14:paraId="15762FC1" w14:textId="08B487F6" w:rsidR="0033381E" w:rsidRPr="00432F62" w:rsidRDefault="0033381E" w:rsidP="000976D4">
      <w:pPr>
        <w:pStyle w:val="B1"/>
      </w:pPr>
      <w:r w:rsidRPr="00432F62">
        <w:t xml:space="preserve">Types of relationships that exist between entities that </w:t>
      </w:r>
      <w:r w:rsidR="008E36E6" w:rsidRPr="00432F62">
        <w:t>an ENI System</w:t>
      </w:r>
      <w:r w:rsidRPr="00432F62">
        <w:t xml:space="preserve"> interacts with</w:t>
      </w:r>
      <w:r w:rsidR="004A7A3E" w:rsidRPr="00432F62">
        <w:t>.</w:t>
      </w:r>
    </w:p>
    <w:p w14:paraId="7212C7B7" w14:textId="64AB7878" w:rsidR="0033381E" w:rsidRPr="00432F62" w:rsidRDefault="0033381E" w:rsidP="0033381E">
      <w:r w:rsidRPr="00432F62">
        <w:t>The Context of an Entity is a collection of measured and inferred knowledge that describe the state and environment in which an Entity exists or has existed</w:t>
      </w:r>
      <w:r w:rsidR="00EF54C6" w:rsidRPr="00432F62">
        <w:t xml:space="preserve"> [</w:t>
      </w:r>
      <w:r w:rsidR="00EF54C6" w:rsidRPr="00432F62">
        <w:fldChar w:fldCharType="begin"/>
      </w:r>
      <w:r w:rsidR="00EF54C6" w:rsidRPr="00432F62">
        <w:instrText xml:space="preserve">REF REF_STRASSNERJDESOUZAJNRAYMERDSAMUDRALAS \h </w:instrText>
      </w:r>
      <w:r w:rsidR="00EF54C6" w:rsidRPr="00432F62">
        <w:fldChar w:fldCharType="separate"/>
      </w:r>
      <w:r w:rsidR="000B4CCA" w:rsidRPr="00432F62">
        <w:t>i.</w:t>
      </w:r>
      <w:r w:rsidR="000B4CCA">
        <w:rPr>
          <w:noProof/>
        </w:rPr>
        <w:t>2</w:t>
      </w:r>
      <w:r w:rsidR="00EF54C6" w:rsidRPr="00432F62">
        <w:fldChar w:fldCharType="end"/>
      </w:r>
      <w:r w:rsidR="00EF54C6" w:rsidRPr="00432F62">
        <w:t>]</w:t>
      </w:r>
      <w:r w:rsidRPr="00432F62">
        <w:t>.</w:t>
      </w:r>
      <w:r w:rsidRPr="00432F62" w:rsidDel="006859FE">
        <w:t xml:space="preserve"> </w:t>
      </w:r>
      <w:r w:rsidRPr="00432F62">
        <w:t xml:space="preserve">In particular, this definition emphasizes two types of knowledge </w:t>
      </w:r>
      <w:r w:rsidR="00595C74" w:rsidRPr="00432F62">
        <w:t>-</w:t>
      </w:r>
      <w:r w:rsidRPr="00432F62">
        <w:t xml:space="preserve"> facts (which can be measured) and </w:t>
      </w:r>
      <w:r w:rsidRPr="00432F62">
        <w:rPr>
          <w:i/>
        </w:rPr>
        <w:t xml:space="preserve">inferred </w:t>
      </w:r>
      <w:r w:rsidRPr="00432F62">
        <w:t>data, which results from machine learning and reasoning processes applied to past and current context. It also includes context history, so that current decisions based on context may benefit from past decisions, as well as observation of how the environment has changed.</w:t>
      </w:r>
    </w:p>
    <w:p w14:paraId="2DE5F5DF" w14:textId="20896D7B" w:rsidR="007C47A3" w:rsidRPr="00432F62" w:rsidRDefault="007C47A3" w:rsidP="00273562">
      <w:pPr>
        <w:pStyle w:val="Heading5"/>
      </w:pPr>
      <w:bookmarkStart w:id="1222" w:name="_Toc135899029"/>
      <w:bookmarkStart w:id="1223" w:name="_Toc136005841"/>
      <w:bookmarkStart w:id="1224" w:name="_Toc136439637"/>
      <w:bookmarkStart w:id="1225" w:name="_Toc137460121"/>
      <w:bookmarkStart w:id="1226" w:name="_Toc184657997"/>
      <w:r w:rsidRPr="00432F62">
        <w:t>6.3.5.3.2</w:t>
      </w:r>
      <w:r w:rsidRPr="00432F62">
        <w:tab/>
        <w:t>Modelling and Representation of Context Awareness</w:t>
      </w:r>
      <w:bookmarkEnd w:id="1222"/>
      <w:bookmarkEnd w:id="1223"/>
      <w:bookmarkEnd w:id="1224"/>
      <w:bookmarkEnd w:id="1225"/>
      <w:bookmarkEnd w:id="1226"/>
    </w:p>
    <w:p w14:paraId="5339D2B0" w14:textId="7D3E2770" w:rsidR="003F141B" w:rsidRPr="00432F62" w:rsidRDefault="00F650FF" w:rsidP="003F141B">
      <w:r w:rsidRPr="00432F62">
        <w:t xml:space="preserve">Different aspects of the DEN-ng </w:t>
      </w:r>
      <w:r w:rsidR="00EF54C6" w:rsidRPr="00432F62">
        <w:t>[</w:t>
      </w:r>
      <w:r w:rsidR="00EF54C6" w:rsidRPr="00432F62">
        <w:fldChar w:fldCharType="begin"/>
      </w:r>
      <w:r w:rsidR="00EF54C6" w:rsidRPr="00432F62">
        <w:instrText xml:space="preserve">REF REF_STRASSNERJREF_1STRASSNERJ \h </w:instrText>
      </w:r>
      <w:r w:rsidR="00EF54C6" w:rsidRPr="00432F62">
        <w:fldChar w:fldCharType="separate"/>
      </w:r>
      <w:r w:rsidR="000B4CCA" w:rsidRPr="00432F62">
        <w:t>i.</w:t>
      </w:r>
      <w:r w:rsidR="000B4CCA">
        <w:rPr>
          <w:noProof/>
        </w:rPr>
        <w:t>1</w:t>
      </w:r>
      <w:r w:rsidR="00EF54C6" w:rsidRPr="00432F62">
        <w:fldChar w:fldCharType="end"/>
      </w:r>
      <w:r w:rsidR="00EF54C6" w:rsidRPr="00432F62">
        <w:t>]</w:t>
      </w:r>
      <w:r w:rsidRPr="00432F62">
        <w:t xml:space="preserve"> context model are described </w:t>
      </w:r>
      <w:r w:rsidR="00EF54C6" w:rsidRPr="00432F62">
        <w:t>[</w:t>
      </w:r>
      <w:r w:rsidR="00EF54C6" w:rsidRPr="00432F62">
        <w:fldChar w:fldCharType="begin"/>
      </w:r>
      <w:r w:rsidR="00EF54C6" w:rsidRPr="00432F62">
        <w:instrText xml:space="preserve">REF REF_STRASSNERJDESOUZAJNRAYMERDSAMUDRALAS \h </w:instrText>
      </w:r>
      <w:r w:rsidR="00EF54C6" w:rsidRPr="00432F62">
        <w:fldChar w:fldCharType="separate"/>
      </w:r>
      <w:r w:rsidR="000B4CCA" w:rsidRPr="00432F62">
        <w:t>i.</w:t>
      </w:r>
      <w:r w:rsidR="000B4CCA">
        <w:rPr>
          <w:noProof/>
        </w:rPr>
        <w:t>2</w:t>
      </w:r>
      <w:r w:rsidR="00EF54C6" w:rsidRPr="00432F62">
        <w:fldChar w:fldCharType="end"/>
      </w:r>
      <w:r w:rsidR="00EF54C6" w:rsidRPr="00432F62">
        <w:t>]</w:t>
      </w:r>
      <w:r w:rsidR="003F141B" w:rsidRPr="00432F62">
        <w:t xml:space="preserve"> and</w:t>
      </w:r>
      <w:r w:rsidR="00EF54C6" w:rsidRPr="00432F62">
        <w:t xml:space="preserve"> [</w:t>
      </w:r>
      <w:r w:rsidR="00EF54C6" w:rsidRPr="00432F62">
        <w:fldChar w:fldCharType="begin"/>
      </w:r>
      <w:r w:rsidR="00EF54C6" w:rsidRPr="00432F62">
        <w:instrText xml:space="preserve">REF REF_STRASSNERJVANDERMEERSOSULLIVANDANDDO \h </w:instrText>
      </w:r>
      <w:r w:rsidR="00EF54C6" w:rsidRPr="00432F62">
        <w:fldChar w:fldCharType="separate"/>
      </w:r>
      <w:r w:rsidR="000B4CCA" w:rsidRPr="00432F62">
        <w:t>i.</w:t>
      </w:r>
      <w:r w:rsidR="000B4CCA">
        <w:rPr>
          <w:noProof/>
        </w:rPr>
        <w:t>3</w:t>
      </w:r>
      <w:r w:rsidR="00EF54C6" w:rsidRPr="00432F62">
        <w:fldChar w:fldCharType="end"/>
      </w:r>
      <w:r w:rsidR="00EF54C6" w:rsidRPr="00432F62">
        <w:t>]</w:t>
      </w:r>
      <w:r w:rsidR="003F141B" w:rsidRPr="00432F62">
        <w:t xml:space="preserve">. This is a robust information model, and </w:t>
      </w:r>
      <w:r w:rsidR="00D72548" w:rsidRPr="00432F62">
        <w:t>shall serve</w:t>
      </w:r>
      <w:r w:rsidR="003F141B" w:rsidRPr="00432F62">
        <w:t xml:space="preserve"> as the foundation of the context information model used for the ENI System Architecture.</w:t>
      </w:r>
      <w:r w:rsidR="00D560ED" w:rsidRPr="00432F62">
        <w:t xml:space="preserve"> It is shown in Figure 6-19.</w:t>
      </w:r>
    </w:p>
    <w:p w14:paraId="143AF492" w14:textId="779EDEC5" w:rsidR="00DB7F93" w:rsidRPr="00432F62" w:rsidRDefault="00C949F8" w:rsidP="00053FB6">
      <w:pPr>
        <w:pStyle w:val="FL"/>
      </w:pPr>
      <w:r w:rsidRPr="00432F62">
        <w:rPr>
          <w:noProof/>
        </w:rPr>
        <w:drawing>
          <wp:inline distT="0" distB="0" distL="0" distR="0" wp14:anchorId="21D59972" wp14:editId="0498DC3C">
            <wp:extent cx="5930900" cy="4013200"/>
            <wp:effectExtent l="0" t="0" r="0" b="635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68">
                      <a:extLst>
                        <a:ext uri="{28A0092B-C50C-407E-A947-70E740481C1C}">
                          <a14:useLocalDpi xmlns:a14="http://schemas.microsoft.com/office/drawing/2010/main" val="0"/>
                        </a:ext>
                      </a:extLst>
                    </a:blip>
                    <a:srcRect l="1154" t="1379" r="778" b="1822"/>
                    <a:stretch/>
                  </pic:blipFill>
                  <pic:spPr bwMode="auto">
                    <a:xfrm>
                      <a:off x="0" y="0"/>
                      <a:ext cx="5930900" cy="4013200"/>
                    </a:xfrm>
                    <a:prstGeom prst="rect">
                      <a:avLst/>
                    </a:prstGeom>
                    <a:noFill/>
                    <a:ln>
                      <a:noFill/>
                    </a:ln>
                    <a:extLst>
                      <a:ext uri="{53640926-AAD7-44D8-BBD7-CCE9431645EC}">
                        <a14:shadowObscured xmlns:a14="http://schemas.microsoft.com/office/drawing/2010/main"/>
                      </a:ext>
                    </a:extLst>
                  </pic:spPr>
                </pic:pic>
              </a:graphicData>
            </a:graphic>
          </wp:inline>
        </w:drawing>
      </w:r>
    </w:p>
    <w:p w14:paraId="23A67E81" w14:textId="2930F136" w:rsidR="009317AD" w:rsidRPr="00432F62" w:rsidRDefault="009317AD" w:rsidP="00053FB6">
      <w:pPr>
        <w:pStyle w:val="TF"/>
      </w:pPr>
      <w:r w:rsidRPr="00432F62">
        <w:t xml:space="preserve">Figure 6-19: </w:t>
      </w:r>
      <w:r w:rsidR="00C949F8" w:rsidRPr="00432F62">
        <w:t>Foundation of the DEN-ng Context Model</w:t>
      </w:r>
    </w:p>
    <w:p w14:paraId="6F227732" w14:textId="5F6EEFEC" w:rsidR="00AF2DD8" w:rsidRPr="00432F62" w:rsidRDefault="00C949F8" w:rsidP="00C949F8">
      <w:r w:rsidRPr="00432F62">
        <w:t xml:space="preserve">The DEN-ng model represents the Context of </w:t>
      </w:r>
      <w:r w:rsidR="00AF2DD8" w:rsidRPr="00432F62">
        <w:t>a</w:t>
      </w:r>
      <w:r w:rsidRPr="00432F62">
        <w:t xml:space="preserve"> </w:t>
      </w:r>
      <w:r w:rsidR="00AF2DD8" w:rsidRPr="00432F62">
        <w:t>Managed</w:t>
      </w:r>
      <w:r w:rsidRPr="00432F62">
        <w:t>Entity</w:t>
      </w:r>
      <w:r w:rsidR="00AF2DD8" w:rsidRPr="00432F62">
        <w:t xml:space="preserve"> </w:t>
      </w:r>
      <w:r w:rsidRPr="00432F62">
        <w:t>as a collection of data, information, and knowledge that result</w:t>
      </w:r>
      <w:r w:rsidR="00AF2DD8" w:rsidRPr="00432F62">
        <w:t xml:space="preserve"> </w:t>
      </w:r>
      <w:r w:rsidRPr="00432F62">
        <w:t>from collecting measurements of and reasoning about that</w:t>
      </w:r>
      <w:r w:rsidR="00AF2DD8" w:rsidRPr="00432F62">
        <w:t xml:space="preserve"> ManagedEntity</w:t>
      </w:r>
      <w:r w:rsidRPr="00432F62">
        <w:t xml:space="preserve">. </w:t>
      </w:r>
      <w:r w:rsidR="00AF2DD8" w:rsidRPr="00432F62">
        <w:t xml:space="preserve">This is </w:t>
      </w:r>
      <w:r w:rsidR="00D72548" w:rsidRPr="00432F62">
        <w:t>represented</w:t>
      </w:r>
      <w:r w:rsidR="00AF2DD8" w:rsidRPr="00432F62">
        <w:t xml:space="preserve"> by the ManagedEntityHasContext aggregation. Not all ManagedEntities have associated Context, so the multiplicity of this relationship is 0..n </w:t>
      </w:r>
      <w:r w:rsidR="00A0499A" w:rsidRPr="00432F62">
        <w:t>-</w:t>
      </w:r>
      <w:r w:rsidR="00AF2DD8" w:rsidRPr="00432F62">
        <w:t xml:space="preserve"> 0..n. This enables both Context and the ManagedEntity to be defined independent of whether one is associated with the other.</w:t>
      </w:r>
    </w:p>
    <w:p w14:paraId="6243F228" w14:textId="2E2F7D9E" w:rsidR="00AF2DD8" w:rsidRPr="00432F62" w:rsidRDefault="00C949F8" w:rsidP="00B74B8A">
      <w:r w:rsidRPr="00432F62">
        <w:t xml:space="preserve">Context </w:t>
      </w:r>
      <w:r w:rsidR="00AF2DD8" w:rsidRPr="00432F62">
        <w:t>is defined as an extensible set of building blocks that can be combined as required. Hence, two classes are defined</w:t>
      </w:r>
      <w:r w:rsidRPr="00432F62">
        <w:t xml:space="preserve">, called Context and ContextData, </w:t>
      </w:r>
      <w:r w:rsidR="00AF2DD8" w:rsidRPr="00432F62">
        <w:t>that represent the concepts of whole (or assembled) context and partial (or component pieces of) context, respectively</w:t>
      </w:r>
      <w:r w:rsidR="00D72548" w:rsidRPr="00432F62">
        <w:t>. They each a set of subclasses, and each may be associated with different concepts (e.g. location, time, and connectivity)</w:t>
      </w:r>
      <w:r w:rsidR="00AF2DD8" w:rsidRPr="00432F62">
        <w:t>. This is a unique model in this field, as it enables the component pieces of context (i.e. instances of the ContextData class) without affecting the overall context. This is how the context model is adjusted to reflect changing user needs, business goals, and environmental conditions.</w:t>
      </w:r>
      <w:r w:rsidR="00B74B8A" w:rsidRPr="00432F62">
        <w:t xml:space="preserve"> This approach avoids a common weakness of traditional context models, which try to represent context using an unorganized smattering of </w:t>
      </w:r>
      <w:r w:rsidR="00B74B8A" w:rsidRPr="00432F62">
        <w:lastRenderedPageBreak/>
        <w:t xml:space="preserve">objects that </w:t>
      </w:r>
      <w:r w:rsidR="00F925A6" w:rsidRPr="00432F62">
        <w:t xml:space="preserve">each </w:t>
      </w:r>
      <w:r w:rsidR="00B74B8A" w:rsidRPr="00432F62">
        <w:t>contain some interesting attributes, but are</w:t>
      </w:r>
      <w:r w:rsidR="00153692" w:rsidRPr="00432F62">
        <w:t xml:space="preserve"> </w:t>
      </w:r>
      <w:r w:rsidR="00B74B8A" w:rsidRPr="00432F62">
        <w:t>n</w:t>
      </w:r>
      <w:r w:rsidR="00153692" w:rsidRPr="00432F62">
        <w:t>o</w:t>
      </w:r>
      <w:r w:rsidR="00B74B8A" w:rsidRPr="00432F62">
        <w:t xml:space="preserve">t cohesive </w:t>
      </w:r>
      <w:r w:rsidR="00F925A6" w:rsidRPr="00432F62">
        <w:t xml:space="preserve">(see </w:t>
      </w:r>
      <w:r w:rsidR="00016C4D" w:rsidRPr="00432F62">
        <w:t xml:space="preserve">ETSI </w:t>
      </w:r>
      <w:r w:rsidR="00F925A6" w:rsidRPr="00432F62">
        <w:t>GR</w:t>
      </w:r>
      <w:r w:rsidR="003620D0" w:rsidRPr="00432F62">
        <w:t> </w:t>
      </w:r>
      <w:r w:rsidR="00F925A6" w:rsidRPr="00432F62">
        <w:t>ENI</w:t>
      </w:r>
      <w:r w:rsidR="00F52555" w:rsidRPr="00432F62">
        <w:t> </w:t>
      </w:r>
      <w:r w:rsidR="00F925A6" w:rsidRPr="00432F62">
        <w:t>016</w:t>
      </w:r>
      <w:r w:rsidR="00F52555" w:rsidRPr="00432F62">
        <w:t> </w:t>
      </w:r>
      <w:r w:rsidR="0073185B" w:rsidRPr="00432F62">
        <w:t>[</w:t>
      </w:r>
      <w:r w:rsidR="0073185B" w:rsidRPr="00432F62">
        <w:fldChar w:fldCharType="begin"/>
      </w:r>
      <w:r w:rsidR="0073185B" w:rsidRPr="00432F62">
        <w:instrText xml:space="preserve">REF REF_GRENI016 \h </w:instrText>
      </w:r>
      <w:r w:rsidR="0073185B" w:rsidRPr="00432F62">
        <w:fldChar w:fldCharType="separate"/>
      </w:r>
      <w:r w:rsidR="000B4CCA" w:rsidRPr="00432F62">
        <w:t>i.</w:t>
      </w:r>
      <w:r w:rsidR="000B4CCA">
        <w:rPr>
          <w:noProof/>
        </w:rPr>
        <w:t>35</w:t>
      </w:r>
      <w:r w:rsidR="0073185B" w:rsidRPr="00432F62">
        <w:fldChar w:fldCharType="end"/>
      </w:r>
      <w:r w:rsidR="0073185B" w:rsidRPr="00432F62">
        <w:t>]</w:t>
      </w:r>
      <w:r w:rsidR="00F925A6" w:rsidRPr="00432F62">
        <w:t xml:space="preserve">) </w:t>
      </w:r>
      <w:r w:rsidR="00B74B8A" w:rsidRPr="00432F62">
        <w:t>in nature. It also avoids the temptation to define types of context as rigid classes that always have to be used. Instead, this model enables ContextData to model the same concept (e.g. Location or Connectivity) in different ways to match the specific needs of the application using it.</w:t>
      </w:r>
    </w:p>
    <w:p w14:paraId="0BCC7E91" w14:textId="1C2A06E3" w:rsidR="00301DF6" w:rsidRPr="00432F62" w:rsidRDefault="00AF2DD8" w:rsidP="00AF2DD8">
      <w:r w:rsidRPr="00432F62">
        <w:t xml:space="preserve">The ContextData class represents the context of one or more ManagedEntity classes that are part of a larger context. The Context class represents the context of the ManagedEntity that </w:t>
      </w:r>
      <w:r w:rsidR="0088396E" w:rsidRPr="00432F62">
        <w:t>the management system is</w:t>
      </w:r>
      <w:r w:rsidRPr="00432F62">
        <w:t xml:space="preserve"> interested in, and consists of its own knowledge plus a set of aggregated ContextData objects. Note that the HasContextData aggregation has a multiplicity of 0..n </w:t>
      </w:r>
      <w:r w:rsidR="00A0499A" w:rsidRPr="00432F62">
        <w:t>-</w:t>
      </w:r>
      <w:r w:rsidRPr="00432F62">
        <w:t xml:space="preserve"> 1..n. This means </w:t>
      </w:r>
      <w:r w:rsidR="00B74B8A" w:rsidRPr="00432F62">
        <w:t xml:space="preserve">that a Context has one or more ContextData objects, but each ContextData object can be instantiated and updated before it is aggregated by a particular Context object. </w:t>
      </w:r>
      <w:r w:rsidRPr="00432F62">
        <w:t>The advantages of this approach</w:t>
      </w:r>
      <w:r w:rsidR="00B74B8A" w:rsidRPr="00432F62">
        <w:t xml:space="preserve"> </w:t>
      </w:r>
      <w:r w:rsidRPr="00432F62">
        <w:t>are</w:t>
      </w:r>
      <w:r w:rsidR="00B74B8A" w:rsidRPr="00432F62">
        <w:t>:</w:t>
      </w:r>
    </w:p>
    <w:p w14:paraId="238113E5" w14:textId="2433CAC5" w:rsidR="00301DF6" w:rsidRPr="00432F62" w:rsidRDefault="00AF2DD8" w:rsidP="00301DF6">
      <w:pPr>
        <w:pStyle w:val="B10"/>
      </w:pPr>
      <w:r w:rsidRPr="00432F62">
        <w:t>1)</w:t>
      </w:r>
      <w:r w:rsidR="00301DF6" w:rsidRPr="00432F62">
        <w:tab/>
      </w:r>
      <w:r w:rsidRPr="00432F62">
        <w:t xml:space="preserve">it encourages the modelling of smaller </w:t>
      </w:r>
      <w:r w:rsidR="00CB2F1B" w:rsidRPr="00432F62">
        <w:t>"</w:t>
      </w:r>
      <w:r w:rsidRPr="00432F62">
        <w:t>context</w:t>
      </w:r>
      <w:r w:rsidR="00B74B8A" w:rsidRPr="00432F62">
        <w:t xml:space="preserve"> </w:t>
      </w:r>
      <w:r w:rsidRPr="00432F62">
        <w:t>building blocks</w:t>
      </w:r>
      <w:r w:rsidR="00CB2F1B" w:rsidRPr="00432F62">
        <w:t>"</w:t>
      </w:r>
      <w:r w:rsidRPr="00432F62">
        <w:t xml:space="preserve"> </w:t>
      </w:r>
      <w:r w:rsidR="00B74B8A" w:rsidRPr="00432F62">
        <w:t xml:space="preserve">(i.e. instances of the ContextData object) </w:t>
      </w:r>
      <w:r w:rsidRPr="00432F62">
        <w:t>that can be reused and combined to form</w:t>
      </w:r>
      <w:r w:rsidR="00B74B8A" w:rsidRPr="00432F62">
        <w:t xml:space="preserve"> </w:t>
      </w:r>
      <w:r w:rsidRPr="00432F62">
        <w:t>larger contexts</w:t>
      </w:r>
      <w:r w:rsidR="00B74B8A" w:rsidRPr="00432F62">
        <w:t xml:space="preserve"> (i.e. instances of the Context object)</w:t>
      </w:r>
      <w:r w:rsidR="00301DF6" w:rsidRPr="00432F62">
        <w:t>;</w:t>
      </w:r>
    </w:p>
    <w:p w14:paraId="60CBA190" w14:textId="4DA693DF" w:rsidR="00301DF6" w:rsidRPr="00432F62" w:rsidRDefault="00AF2DD8" w:rsidP="00301DF6">
      <w:pPr>
        <w:pStyle w:val="B10"/>
      </w:pPr>
      <w:r w:rsidRPr="00432F62">
        <w:t>2)</w:t>
      </w:r>
      <w:r w:rsidR="00301DF6" w:rsidRPr="00432F62">
        <w:tab/>
      </w:r>
      <w:r w:rsidRPr="00432F62">
        <w:t>the information model</w:t>
      </w:r>
      <w:r w:rsidR="00B74B8A" w:rsidRPr="00432F62">
        <w:t xml:space="preserve"> </w:t>
      </w:r>
      <w:r w:rsidRPr="00432F62">
        <w:t>can be used to define different</w:t>
      </w:r>
      <w:r w:rsidR="00B74B8A" w:rsidRPr="00432F62">
        <w:t xml:space="preserve"> </w:t>
      </w:r>
      <w:r w:rsidRPr="00432F62">
        <w:t>aspects of context as either ContextData or as Context</w:t>
      </w:r>
      <w:r w:rsidR="00301DF6" w:rsidRPr="00432F62">
        <w:t>;</w:t>
      </w:r>
      <w:r w:rsidRPr="00432F62">
        <w:t xml:space="preserve"> and</w:t>
      </w:r>
    </w:p>
    <w:p w14:paraId="6E32EA93" w14:textId="69934C4C" w:rsidR="00DB7F93" w:rsidRPr="00432F62" w:rsidRDefault="00AF2DD8" w:rsidP="00301DF6">
      <w:pPr>
        <w:pStyle w:val="B10"/>
      </w:pPr>
      <w:r w:rsidRPr="00432F62">
        <w:t>3)</w:t>
      </w:r>
      <w:r w:rsidR="00301DF6" w:rsidRPr="00432F62">
        <w:tab/>
      </w:r>
      <w:r w:rsidRPr="00432F62">
        <w:t xml:space="preserve">different aspects of context </w:t>
      </w:r>
      <w:r w:rsidR="00B74B8A" w:rsidRPr="00432F62">
        <w:t xml:space="preserve">can be modelled in </w:t>
      </w:r>
      <w:r w:rsidRPr="00432F62">
        <w:t>the varying detail that they require whilst still being able to</w:t>
      </w:r>
      <w:r w:rsidR="00B74B8A" w:rsidRPr="00432F62">
        <w:t xml:space="preserve"> </w:t>
      </w:r>
      <w:r w:rsidRPr="00432F62">
        <w:t>assemble them into a coherent whole.</w:t>
      </w:r>
    </w:p>
    <w:p w14:paraId="4E9FA677" w14:textId="2FBFF3AF" w:rsidR="00DB7F93" w:rsidRPr="00432F62" w:rsidRDefault="006A7BE1" w:rsidP="004C306E">
      <w:r w:rsidRPr="00432F62">
        <w:t xml:space="preserve">The composite pattern </w:t>
      </w:r>
      <w:r w:rsidR="00EF54C6" w:rsidRPr="00432F62">
        <w:t>[</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Pr="00432F62">
        <w:t xml:space="preserve"> </w:t>
      </w:r>
      <w:r w:rsidR="003620D0" w:rsidRPr="00432F62">
        <w:t xml:space="preserve">and </w:t>
      </w:r>
      <w:r w:rsidR="00EF54C6" w:rsidRPr="00432F62">
        <w:t>[</w:t>
      </w:r>
      <w:r w:rsidR="00EF54C6" w:rsidRPr="00432F62">
        <w:fldChar w:fldCharType="begin"/>
      </w:r>
      <w:r w:rsidR="00EF54C6" w:rsidRPr="00432F62">
        <w:instrText xml:space="preserve">REF REF_GAMMAEHELMRJOHNSONRVLISSIDESJ \h </w:instrText>
      </w:r>
      <w:r w:rsidR="00EF54C6" w:rsidRPr="00432F62">
        <w:fldChar w:fldCharType="separate"/>
      </w:r>
      <w:r w:rsidR="000B4CCA" w:rsidRPr="00432F62">
        <w:t>i.</w:t>
      </w:r>
      <w:r w:rsidR="000B4CCA">
        <w:rPr>
          <w:noProof/>
        </w:rPr>
        <w:t>5</w:t>
      </w:r>
      <w:r w:rsidR="00EF54C6" w:rsidRPr="00432F62">
        <w:fldChar w:fldCharType="end"/>
      </w:r>
      <w:r w:rsidR="00EF54C6" w:rsidRPr="00432F62">
        <w:t>]</w:t>
      </w:r>
      <w:r w:rsidR="0073185B" w:rsidRPr="00432F62">
        <w:t xml:space="preserve"> </w:t>
      </w:r>
      <w:r w:rsidRPr="00432F62">
        <w:t xml:space="preserve">is applied to both the Context as well as the ContextData objects, enabling the construction of extensible hierarchies of different aspects of aggregate contexts. The ContextDataAtomic class models ContextData as a single, stand-alone object, while the ContextDataComposite class models objects that are composite in nature (e.g. made up of multiple distinct ContextData objects that can each be separately managed). ContextDataComposite objects function as containers that can contain </w:t>
      </w:r>
      <w:r w:rsidR="004C306E" w:rsidRPr="00432F62">
        <w:t>ContextDataComposite and/or ContextDataAtomic objects</w:t>
      </w:r>
      <w:r w:rsidRPr="00432F62">
        <w:t>, similar to folders and files in a directory.</w:t>
      </w:r>
      <w:r w:rsidR="00354772" w:rsidRPr="00432F62">
        <w:t xml:space="preserve"> Both Context and ContextData objects can represent facts and inferences.</w:t>
      </w:r>
    </w:p>
    <w:p w14:paraId="5669F2AF" w14:textId="193979C2" w:rsidR="00192844" w:rsidRPr="00432F62" w:rsidRDefault="006A7BE1" w:rsidP="00192844">
      <w:r w:rsidRPr="00432F62">
        <w:t>The ContextDataDetails association class defines the</w:t>
      </w:r>
      <w:r w:rsidR="004C306E" w:rsidRPr="00432F62">
        <w:t xml:space="preserve"> </w:t>
      </w:r>
      <w:r w:rsidRPr="00432F62">
        <w:t xml:space="preserve">semantics of how each particular type of ContextData </w:t>
      </w:r>
      <w:r w:rsidR="004C306E" w:rsidRPr="00432F62">
        <w:t xml:space="preserve">object is </w:t>
      </w:r>
      <w:r w:rsidRPr="00432F62">
        <w:t>aggregated by the Context object. The four attributes of</w:t>
      </w:r>
      <w:r w:rsidR="004C306E" w:rsidRPr="00432F62">
        <w:t xml:space="preserve"> </w:t>
      </w:r>
      <w:r w:rsidRPr="00432F62">
        <w:t>ContextDataDetails are common to all types of aggregations</w:t>
      </w:r>
      <w:r w:rsidR="004C306E" w:rsidRPr="00432F62">
        <w:t xml:space="preserve"> </w:t>
      </w:r>
      <w:r w:rsidRPr="00432F62">
        <w:t>of ContextData; this enables different applications to have a</w:t>
      </w:r>
      <w:r w:rsidR="004C306E" w:rsidRPr="00432F62">
        <w:t xml:space="preserve"> </w:t>
      </w:r>
      <w:r w:rsidRPr="00432F62">
        <w:t xml:space="preserve">common </w:t>
      </w:r>
      <w:r w:rsidR="00CB2F1B" w:rsidRPr="00432F62">
        <w:t>"</w:t>
      </w:r>
      <w:r w:rsidRPr="00432F62">
        <w:t>control point</w:t>
      </w:r>
      <w:r w:rsidR="00CB2F1B" w:rsidRPr="00432F62">
        <w:t>"</w:t>
      </w:r>
      <w:r w:rsidRPr="00432F62">
        <w:t xml:space="preserve"> for processing context information.</w:t>
      </w:r>
      <w:r w:rsidR="004C306E" w:rsidRPr="00432F62">
        <w:t xml:space="preserve"> This is explained more in clause 6.3.5.3.3.</w:t>
      </w:r>
    </w:p>
    <w:p w14:paraId="16EA559D" w14:textId="2822B441" w:rsidR="00200E97" w:rsidRPr="00432F62" w:rsidRDefault="007C47A3" w:rsidP="00273562">
      <w:pPr>
        <w:pStyle w:val="Heading5"/>
      </w:pPr>
      <w:bookmarkStart w:id="1227" w:name="_Toc135899030"/>
      <w:bookmarkStart w:id="1228" w:name="_Toc136005842"/>
      <w:bookmarkStart w:id="1229" w:name="_Toc136439638"/>
      <w:bookmarkStart w:id="1230" w:name="_Toc137460122"/>
      <w:bookmarkStart w:id="1231" w:name="_Toc184657998"/>
      <w:r w:rsidRPr="00432F62">
        <w:t>6.3.5.3.3</w:t>
      </w:r>
      <w:r w:rsidRPr="00432F62">
        <w:tab/>
        <w:t>Processing Contextual Updates</w:t>
      </w:r>
      <w:bookmarkEnd w:id="1227"/>
      <w:bookmarkEnd w:id="1228"/>
      <w:bookmarkEnd w:id="1229"/>
      <w:bookmarkEnd w:id="1230"/>
      <w:bookmarkEnd w:id="1231"/>
    </w:p>
    <w:p w14:paraId="0D02E615" w14:textId="240EE277" w:rsidR="004C306E" w:rsidRPr="00432F62" w:rsidRDefault="004C306E" w:rsidP="004C306E">
      <w:r w:rsidRPr="00432F62">
        <w:t xml:space="preserve">The Policy Pattern </w:t>
      </w:r>
      <w:r w:rsidR="00EF54C6" w:rsidRPr="00432F62">
        <w:t>[</w:t>
      </w:r>
      <w:r w:rsidR="00EF54C6" w:rsidRPr="00432F62">
        <w:fldChar w:fldCharType="begin"/>
      </w:r>
      <w:r w:rsidR="00EF54C6" w:rsidRPr="00432F62">
        <w:instrText xml:space="preserve">REF REF_STRASSNERJREF_1STRASSNERJ \h </w:instrText>
      </w:r>
      <w:r w:rsidR="00EF54C6" w:rsidRPr="00432F62">
        <w:fldChar w:fldCharType="separate"/>
      </w:r>
      <w:r w:rsidR="000B4CCA" w:rsidRPr="00432F62">
        <w:t>i.</w:t>
      </w:r>
      <w:r w:rsidR="000B4CCA">
        <w:rPr>
          <w:noProof/>
        </w:rPr>
        <w:t>1</w:t>
      </w:r>
      <w:r w:rsidR="00EF54C6" w:rsidRPr="00432F62">
        <w:fldChar w:fldCharType="end"/>
      </w:r>
      <w:r w:rsidR="00EF54C6" w:rsidRPr="00432F62">
        <w:t>]</w:t>
      </w:r>
      <w:r w:rsidRPr="00432F62">
        <w:t xml:space="preserve"> is used in DEN-ng as well as in the MEF Core Model </w:t>
      </w:r>
      <w:r w:rsidR="00EF54C6" w:rsidRPr="00432F62">
        <w:t>[</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Pr="00432F62">
        <w:t xml:space="preserve"> and MEF Policy Model</w:t>
      </w:r>
      <w:r w:rsidR="00EF54C6" w:rsidRPr="00432F62">
        <w:t xml:space="preserve"> [</w:t>
      </w:r>
      <w:r w:rsidR="00EF54C6" w:rsidRPr="00432F62">
        <w:fldChar w:fldCharType="begin"/>
      </w:r>
      <w:r w:rsidR="00EF54C6" w:rsidRPr="00432F62">
        <w:instrText xml:space="preserve">REF REF_MEF95 \h </w:instrText>
      </w:r>
      <w:r w:rsidR="00EF54C6" w:rsidRPr="00432F62">
        <w:fldChar w:fldCharType="separate"/>
      </w:r>
      <w:r w:rsidR="000B4CCA">
        <w:rPr>
          <w:noProof/>
        </w:rPr>
        <w:t>8</w:t>
      </w:r>
      <w:r w:rsidR="00EF54C6" w:rsidRPr="00432F62">
        <w:fldChar w:fldCharType="end"/>
      </w:r>
      <w:r w:rsidR="00EF54C6" w:rsidRPr="00432F62">
        <w:t>]</w:t>
      </w:r>
      <w:r w:rsidRPr="00432F62">
        <w:t xml:space="preserve">. This pattern is represented in </w:t>
      </w:r>
      <w:r w:rsidR="00271947" w:rsidRPr="00432F62">
        <w:t>Figure 6-20</w:t>
      </w:r>
      <w:r w:rsidR="00D72548" w:rsidRPr="00432F62">
        <w:t>, and shall be used in the ENI System Architecture due to its flexibility and extensibility</w:t>
      </w:r>
      <w:r w:rsidR="00271947" w:rsidRPr="00432F62">
        <w:t>.</w:t>
      </w:r>
    </w:p>
    <w:p w14:paraId="0671BC7D" w14:textId="0A4BA587" w:rsidR="004C306E" w:rsidRPr="00432F62" w:rsidRDefault="004C306E" w:rsidP="00053FB6">
      <w:pPr>
        <w:pStyle w:val="FL"/>
      </w:pPr>
      <w:r w:rsidRPr="00432F62">
        <w:rPr>
          <w:noProof/>
        </w:rPr>
        <w:drawing>
          <wp:inline distT="0" distB="0" distL="0" distR="0" wp14:anchorId="6276F76C" wp14:editId="42D3F3A1">
            <wp:extent cx="5953760" cy="2942590"/>
            <wp:effectExtent l="0" t="0" r="889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69">
                      <a:extLst>
                        <a:ext uri="{28A0092B-C50C-407E-A947-70E740481C1C}">
                          <a14:useLocalDpi xmlns:a14="http://schemas.microsoft.com/office/drawing/2010/main" val="0"/>
                        </a:ext>
                      </a:extLst>
                    </a:blip>
                    <a:srcRect l="951" t="1697"/>
                    <a:stretch/>
                  </pic:blipFill>
                  <pic:spPr bwMode="auto">
                    <a:xfrm>
                      <a:off x="0" y="0"/>
                      <a:ext cx="5953760" cy="2942590"/>
                    </a:xfrm>
                    <a:prstGeom prst="rect">
                      <a:avLst/>
                    </a:prstGeom>
                    <a:noFill/>
                    <a:ln>
                      <a:noFill/>
                    </a:ln>
                    <a:extLst>
                      <a:ext uri="{53640926-AAD7-44D8-BBD7-CCE9431645EC}">
                        <a14:shadowObscured xmlns:a14="http://schemas.microsoft.com/office/drawing/2010/main"/>
                      </a:ext>
                    </a:extLst>
                  </pic:spPr>
                </pic:pic>
              </a:graphicData>
            </a:graphic>
          </wp:inline>
        </w:drawing>
      </w:r>
    </w:p>
    <w:p w14:paraId="20DC00C4" w14:textId="01B1A407" w:rsidR="004C306E" w:rsidRPr="00432F62" w:rsidRDefault="004C306E" w:rsidP="00053FB6">
      <w:pPr>
        <w:pStyle w:val="TF"/>
      </w:pPr>
      <w:r w:rsidRPr="00432F62">
        <w:t>Figure 6-20: Controlling the Semantics of Location ContextData using Policies</w:t>
      </w:r>
    </w:p>
    <w:p w14:paraId="76F13F23" w14:textId="663AF175" w:rsidR="0059112D" w:rsidRPr="00432F62" w:rsidRDefault="0059112D" w:rsidP="0059112D">
      <w:r w:rsidRPr="00432F62">
        <w:lastRenderedPageBreak/>
        <w:t xml:space="preserve">The Policy Pattern enables different applications to represent their specific needs by constructing an association between the superclass of all Policies </w:t>
      </w:r>
      <w:r w:rsidR="00EF54C6" w:rsidRPr="00432F62">
        <w:t>[</w:t>
      </w:r>
      <w:r w:rsidR="00EF54C6" w:rsidRPr="00432F62">
        <w:fldChar w:fldCharType="begin"/>
      </w:r>
      <w:r w:rsidR="00EF54C6" w:rsidRPr="00432F62">
        <w:instrText xml:space="preserve">REF REF_MEF95 \h </w:instrText>
      </w:r>
      <w:r w:rsidR="00EF54C6" w:rsidRPr="00432F62">
        <w:fldChar w:fldCharType="separate"/>
      </w:r>
      <w:r w:rsidR="000B4CCA">
        <w:rPr>
          <w:noProof/>
        </w:rPr>
        <w:t>8</w:t>
      </w:r>
      <w:r w:rsidR="00EF54C6" w:rsidRPr="00432F62">
        <w:fldChar w:fldCharType="end"/>
      </w:r>
      <w:r w:rsidR="00EF54C6" w:rsidRPr="00432F62">
        <w:t>]</w:t>
      </w:r>
      <w:r w:rsidRPr="00432F62">
        <w:t xml:space="preserve"> and the association class of </w:t>
      </w:r>
      <w:r w:rsidR="00F66EB9" w:rsidRPr="00432F62">
        <w:t>a particular</w:t>
      </w:r>
      <w:r w:rsidRPr="00432F62">
        <w:t xml:space="preserve"> ManagedEntity that the set of Policies should control. This is shown in Figure 6-20 as the PoliciesGoverningContextDataLocation association.</w:t>
      </w:r>
      <w:r w:rsidR="00354772" w:rsidRPr="00432F62">
        <w:t xml:space="preserve"> </w:t>
      </w:r>
      <w:r w:rsidRPr="00432F62">
        <w:t>Policy management of</w:t>
      </w:r>
      <w:r w:rsidR="00354772" w:rsidRPr="00432F62">
        <w:t xml:space="preserve"> </w:t>
      </w:r>
      <w:r w:rsidRPr="00432F62">
        <w:t>context is thus consistently done by defining application</w:t>
      </w:r>
      <w:r w:rsidR="00D72548" w:rsidRPr="00432F62">
        <w:t>-</w:t>
      </w:r>
      <w:r w:rsidRPr="00432F62">
        <w:t>specific</w:t>
      </w:r>
      <w:r w:rsidR="00D72548" w:rsidRPr="00432F62">
        <w:t xml:space="preserve"> </w:t>
      </w:r>
      <w:r w:rsidRPr="00432F62">
        <w:t>policies and associating them with the</w:t>
      </w:r>
      <w:r w:rsidR="00D72548" w:rsidRPr="00432F62">
        <w:t xml:space="preserve"> appropriate context </w:t>
      </w:r>
      <w:r w:rsidRPr="00432F62">
        <w:t>association class</w:t>
      </w:r>
      <w:r w:rsidR="00D72548" w:rsidRPr="00432F62">
        <w:t>es</w:t>
      </w:r>
      <w:r w:rsidRPr="00432F62">
        <w:t>.</w:t>
      </w:r>
    </w:p>
    <w:p w14:paraId="1F20A96A" w14:textId="2537462C" w:rsidR="004C306E" w:rsidRPr="00432F62" w:rsidRDefault="00D72548" w:rsidP="00CE7CD3">
      <w:r w:rsidRPr="00432F62">
        <w:t>Figure 6-20 also shows how another model (in this case, Location) may be used in the context model. In Figure</w:t>
      </w:r>
      <w:r w:rsidR="00F52555" w:rsidRPr="00432F62">
        <w:t> </w:t>
      </w:r>
      <w:r w:rsidRPr="00432F62">
        <w:t>6</w:t>
      </w:r>
      <w:r w:rsidR="00F52555" w:rsidRPr="00432F62">
        <w:noBreakHyphen/>
      </w:r>
      <w:r w:rsidRPr="00432F62">
        <w:t>20, the ContextDataHasLocationSemantics aggregation is used to associate the top part of the DEN-ng Location model with the ContextData class.</w:t>
      </w:r>
      <w:r w:rsidR="00041DA8" w:rsidRPr="00432F62">
        <w:t xml:space="preserve"> Since all relationships are model-independent, this enables any other Location model to be used in place of the DEN-ng Location model. The above model is far superior to the common practice of defining a set of attributes in a context class to represent location. First, there are many different types of locations that are of interest to a managed networking environment, such as the location of a card in a networking device, the GPS coordinates of a Customer Premise Equipment, the physical or logical address to deliver an Order to, and so forth. </w:t>
      </w:r>
      <w:r w:rsidR="00CE7CD3" w:rsidRPr="00432F62">
        <w:t>More generally, location is more than just latitude and longitude, but also includes height, proximity, co-location with other entities, orientation, and other factors.</w:t>
      </w:r>
      <w:r w:rsidR="00340C92" w:rsidRPr="00432F62">
        <w:t xml:space="preserve"> </w:t>
      </w:r>
      <w:r w:rsidR="00041DA8" w:rsidRPr="00432F62">
        <w:t xml:space="preserve">How can a single set of </w:t>
      </w:r>
      <w:r w:rsidR="00041DA8" w:rsidRPr="00432F62">
        <w:rPr>
          <w:i/>
          <w:iCs/>
        </w:rPr>
        <w:t xml:space="preserve">static </w:t>
      </w:r>
      <w:r w:rsidR="00041DA8" w:rsidRPr="00432F62">
        <w:t>attributes represent all of these different concepts?</w:t>
      </w:r>
    </w:p>
    <w:p w14:paraId="0A8A83BF" w14:textId="36FB212D" w:rsidR="00041DA8" w:rsidRPr="00432F62" w:rsidRDefault="00041DA8" w:rsidP="004C306E">
      <w:r w:rsidRPr="00432F62">
        <w:t xml:space="preserve">Second, according to MDB principles, this </w:t>
      </w:r>
      <w:r w:rsidR="004C7507" w:rsidRPr="00432F62">
        <w:t>maximizes</w:t>
      </w:r>
      <w:r w:rsidRPr="00432F62">
        <w:t xml:space="preserve"> reusability in an extensible and technologically-neutral manner.</w:t>
      </w:r>
      <w:r w:rsidR="00CE7CD3" w:rsidRPr="00432F62">
        <w:t xml:space="preserve"> The same concepts for</w:t>
      </w:r>
      <w:r w:rsidR="005C5DC8" w:rsidRPr="00432F62">
        <w:t xml:space="preserve"> different types of locations can be reused, partially or in their entirety.</w:t>
      </w:r>
    </w:p>
    <w:p w14:paraId="07ABB916" w14:textId="0073D8A6" w:rsidR="00041DA8" w:rsidRPr="00432F62" w:rsidRDefault="00041DA8" w:rsidP="00000E5D">
      <w:r w:rsidRPr="00432F62">
        <w:t xml:space="preserve">Finally, this enables different parts of the Location model to be used for different purposes; it also enables the same parts of the Location model to have different semantics attached to them. </w:t>
      </w:r>
      <w:r w:rsidR="00CE7CD3" w:rsidRPr="00432F62">
        <w:t>The physical characteristics of</w:t>
      </w:r>
      <w:r w:rsidR="005C5DC8" w:rsidRPr="00432F62">
        <w:t xml:space="preserve"> </w:t>
      </w:r>
      <w:r w:rsidR="00CE7CD3" w:rsidRPr="00432F62">
        <w:t>Location are defined in these Location classes, while the</w:t>
      </w:r>
      <w:r w:rsidR="005C5DC8" w:rsidRPr="00432F62">
        <w:t xml:space="preserve"> </w:t>
      </w:r>
      <w:r w:rsidR="00CE7CD3" w:rsidRPr="00432F62">
        <w:t>semantics of the Location are defined in the ContextData</w:t>
      </w:r>
      <w:r w:rsidR="005C5DC8" w:rsidRPr="00432F62">
        <w:t xml:space="preserve"> </w:t>
      </w:r>
      <w:r w:rsidR="00CE7CD3" w:rsidRPr="00432F62">
        <w:t>classes.</w:t>
      </w:r>
      <w:r w:rsidRPr="00432F62">
        <w:t xml:space="preserve">Put another way, this approach allows the semantics of location to </w:t>
      </w:r>
      <w:r w:rsidRPr="00432F62">
        <w:rPr>
          <w:i/>
          <w:iCs/>
        </w:rPr>
        <w:t>change as a function of context</w:t>
      </w:r>
      <w:r w:rsidRPr="00432F62">
        <w:t>.</w:t>
      </w:r>
    </w:p>
    <w:p w14:paraId="5584B80E" w14:textId="3A14A582" w:rsidR="0033381E" w:rsidRPr="00432F62" w:rsidRDefault="0033381E" w:rsidP="00273562">
      <w:pPr>
        <w:pStyle w:val="Heading4"/>
      </w:pPr>
      <w:bookmarkStart w:id="1232" w:name="_Toc135899031"/>
      <w:bookmarkStart w:id="1233" w:name="_Toc136005843"/>
      <w:bookmarkStart w:id="1234" w:name="_Toc136439639"/>
      <w:bookmarkStart w:id="1235" w:name="_Toc137460123"/>
      <w:bookmarkStart w:id="1236" w:name="_Toc184657999"/>
      <w:r w:rsidRPr="00432F62">
        <w:t>6.3.5.4</w:t>
      </w:r>
      <w:r w:rsidRPr="00432F62">
        <w:tab/>
        <w:t xml:space="preserve">Operation of the </w:t>
      </w:r>
      <w:r w:rsidR="004B7F5C" w:rsidRPr="00432F62">
        <w:t>Context-Aware Management</w:t>
      </w:r>
      <w:r w:rsidRPr="00432F62">
        <w:t xml:space="preserve"> Functional Block</w:t>
      </w:r>
      <w:bookmarkEnd w:id="1232"/>
      <w:bookmarkEnd w:id="1233"/>
      <w:bookmarkEnd w:id="1234"/>
      <w:bookmarkEnd w:id="1235"/>
      <w:bookmarkEnd w:id="1236"/>
    </w:p>
    <w:p w14:paraId="5F95E599" w14:textId="446BB599" w:rsidR="0033381E" w:rsidRPr="00432F62" w:rsidRDefault="0033381E" w:rsidP="0033381E">
      <w:r w:rsidRPr="00432F62">
        <w:t>A good overview of designing for context-awareness is provided in</w:t>
      </w:r>
      <w:r w:rsidR="00EF54C6" w:rsidRPr="00432F62">
        <w:t xml:space="preserve"> [</w:t>
      </w:r>
      <w:r w:rsidR="00EF54C6" w:rsidRPr="00432F62">
        <w:fldChar w:fldCharType="begin"/>
      </w:r>
      <w:r w:rsidR="00EF54C6" w:rsidRPr="00432F62">
        <w:instrText xml:space="preserve">REF REF_STRASSNERJDESOUZAJNRAYMERDSAMUDRALAS \h </w:instrText>
      </w:r>
      <w:r w:rsidR="00EF54C6" w:rsidRPr="00432F62">
        <w:fldChar w:fldCharType="separate"/>
      </w:r>
      <w:r w:rsidR="000B4CCA" w:rsidRPr="00432F62">
        <w:t>i.</w:t>
      </w:r>
      <w:r w:rsidR="000B4CCA">
        <w:rPr>
          <w:noProof/>
        </w:rPr>
        <w:t>2</w:t>
      </w:r>
      <w:r w:rsidR="00EF54C6" w:rsidRPr="00432F62">
        <w:fldChar w:fldCharType="end"/>
      </w:r>
      <w:r w:rsidR="00EF54C6" w:rsidRPr="00432F62">
        <w:t>]</w:t>
      </w:r>
      <w:r w:rsidR="00FB2374" w:rsidRPr="00432F62">
        <w:t>,</w:t>
      </w:r>
      <w:r w:rsidR="00D86571" w:rsidRPr="00432F62">
        <w:rPr>
          <w:rFonts w:hint="eastAsia"/>
        </w:rPr>
        <w:t xml:space="preserve"> </w:t>
      </w:r>
      <w:r w:rsidR="00EF54C6" w:rsidRPr="00432F62">
        <w:t>[</w:t>
      </w:r>
      <w:r w:rsidR="00EF54C6" w:rsidRPr="00432F62">
        <w:fldChar w:fldCharType="begin"/>
      </w:r>
      <w:r w:rsidR="00EF54C6" w:rsidRPr="00432F62">
        <w:instrText xml:space="preserve">REF REF_STRASSNERJVANDERMEERSOSULLIVANDANDDO \h </w:instrText>
      </w:r>
      <w:r w:rsidR="00EF54C6" w:rsidRPr="00432F62">
        <w:fldChar w:fldCharType="separate"/>
      </w:r>
      <w:r w:rsidR="000B4CCA" w:rsidRPr="00432F62">
        <w:t>i.</w:t>
      </w:r>
      <w:r w:rsidR="000B4CCA">
        <w:rPr>
          <w:noProof/>
        </w:rPr>
        <w:t>3</w:t>
      </w:r>
      <w:r w:rsidR="00EF54C6" w:rsidRPr="00432F62">
        <w:fldChar w:fldCharType="end"/>
      </w:r>
      <w:r w:rsidR="00EF54C6" w:rsidRPr="00432F62">
        <w:t xml:space="preserve">] </w:t>
      </w:r>
      <w:r w:rsidR="003620D0" w:rsidRPr="00432F62">
        <w:t>and</w:t>
      </w:r>
      <w:r w:rsidR="00EF54C6" w:rsidRPr="00432F62">
        <w:t xml:space="preserve"> [</w:t>
      </w:r>
      <w:r w:rsidR="00EF54C6" w:rsidRPr="00432F62">
        <w:fldChar w:fldCharType="begin"/>
      </w:r>
      <w:r w:rsidR="00EF54C6" w:rsidRPr="00432F62">
        <w:instrText xml:space="preserve">REF REF_GRENI003 \h </w:instrText>
      </w:r>
      <w:r w:rsidR="00EF54C6" w:rsidRPr="00432F62">
        <w:fldChar w:fldCharType="separate"/>
      </w:r>
      <w:r w:rsidR="000B4CCA" w:rsidRPr="00432F62">
        <w:t>i.</w:t>
      </w:r>
      <w:r w:rsidR="000B4CCA">
        <w:rPr>
          <w:noProof/>
        </w:rPr>
        <w:t>15</w:t>
      </w:r>
      <w:r w:rsidR="00EF54C6" w:rsidRPr="00432F62">
        <w:fldChar w:fldCharType="end"/>
      </w:r>
      <w:r w:rsidR="00EF54C6" w:rsidRPr="00432F62">
        <w:t>]</w:t>
      </w:r>
      <w:r w:rsidRPr="00432F62">
        <w:t>.</w:t>
      </w:r>
    </w:p>
    <w:p w14:paraId="149609BC" w14:textId="7DE08DD7" w:rsidR="0033381E" w:rsidRPr="00432F62" w:rsidRDefault="0033381E" w:rsidP="000976D4">
      <w:pPr>
        <w:keepNext/>
        <w:keepLines/>
      </w:pPr>
      <w:r w:rsidRPr="00432F62">
        <w:t>Figure</w:t>
      </w:r>
      <w:r w:rsidR="00F925A6" w:rsidRPr="00432F62">
        <w:t>s 6-7</w:t>
      </w:r>
      <w:r w:rsidR="009D2B46" w:rsidRPr="00432F62">
        <w:t>, 6-8 and</w:t>
      </w:r>
      <w:r w:rsidR="00F925A6" w:rsidRPr="00432F62">
        <w:t xml:space="preserve"> 6-9</w:t>
      </w:r>
      <w:r w:rsidRPr="00432F62">
        <w:t xml:space="preserve"> shows the Context-Aware Management Functional Block connected to a Semantic Bus (see </w:t>
      </w:r>
      <w:r w:rsidR="00536977" w:rsidRPr="00432F62">
        <w:t>clause</w:t>
      </w:r>
      <w:r w:rsidRPr="00432F62">
        <w:t xml:space="preserve"> 6.3.4</w:t>
      </w:r>
      <w:r w:rsidR="00F925A6" w:rsidRPr="00432F62">
        <w:t>.4.4</w:t>
      </w:r>
      <w:r w:rsidRPr="00432F62">
        <w:t xml:space="preserve"> for a description of the functionality of a Semantic Bus). The functional block diagram shown in </w:t>
      </w:r>
      <w:r w:rsidR="00F925A6" w:rsidRPr="00432F62">
        <w:t>these figures</w:t>
      </w:r>
      <w:r w:rsidRPr="00432F62">
        <w:t xml:space="preserve"> </w:t>
      </w:r>
      <w:r w:rsidR="00F925A6" w:rsidRPr="00432F62">
        <w:t xml:space="preserve">should </w:t>
      </w:r>
      <w:r w:rsidRPr="00432F62">
        <w:t>not prescribe an implementation. Rather, it describes the high-level Functional Blocks that are needed to implement the needs of context-awareness. Different implementations may need to add other Functional Blocks to meet their particular operational requirements.</w:t>
      </w:r>
    </w:p>
    <w:p w14:paraId="5B001B08" w14:textId="700B1CFB" w:rsidR="0033381E" w:rsidRPr="00432F62" w:rsidRDefault="0033381E" w:rsidP="0033381E">
      <w:r w:rsidRPr="00432F62">
        <w:t>Figure 6-</w:t>
      </w:r>
      <w:r w:rsidR="005F7A1E" w:rsidRPr="00432F62">
        <w:t>2</w:t>
      </w:r>
      <w:r w:rsidR="00F66EB9" w:rsidRPr="00432F62">
        <w:t>1</w:t>
      </w:r>
      <w:r w:rsidRPr="00432F62">
        <w:t xml:space="preserve"> shows some of the roles that can be used in a context-aware system. The overall (aggregate) context is used to derive one or more of the five exemplary roles shown, which in turn are used to define behaviour appropriate for that context. The five roles are described </w:t>
      </w:r>
      <w:r w:rsidR="00F52555" w:rsidRPr="00432F62">
        <w:t>in Figure 6-21</w:t>
      </w:r>
      <w:r w:rsidRPr="00432F62">
        <w:t>.</w:t>
      </w:r>
    </w:p>
    <w:p w14:paraId="320FD48D" w14:textId="5929482B" w:rsidR="0033381E" w:rsidRPr="00432F62" w:rsidRDefault="009E4B23" w:rsidP="000976D4">
      <w:pPr>
        <w:pStyle w:val="FL"/>
      </w:pPr>
      <w:r w:rsidRPr="00432F62">
        <w:rPr>
          <w:noProof/>
          <w:lang w:eastAsia="en-GB"/>
        </w:rPr>
        <mc:AlternateContent>
          <mc:Choice Requires="wps">
            <w:drawing>
              <wp:anchor distT="0" distB="0" distL="114300" distR="114300" simplePos="0" relativeHeight="251677696" behindDoc="0" locked="0" layoutInCell="1" allowOverlap="1" wp14:anchorId="1FC280CD" wp14:editId="449DE13E">
                <wp:simplePos x="0" y="0"/>
                <wp:positionH relativeFrom="column">
                  <wp:posOffset>5653414</wp:posOffset>
                </wp:positionH>
                <wp:positionV relativeFrom="paragraph">
                  <wp:posOffset>2862059</wp:posOffset>
                </wp:positionV>
                <wp:extent cx="388962" cy="156949"/>
                <wp:effectExtent l="0" t="0" r="0" b="0"/>
                <wp:wrapNone/>
                <wp:docPr id="1" name="Rectangle 1"/>
                <wp:cNvGraphicFramePr/>
                <a:graphic xmlns:a="http://schemas.openxmlformats.org/drawingml/2006/main">
                  <a:graphicData uri="http://schemas.microsoft.com/office/word/2010/wordprocessingShape">
                    <wps:wsp>
                      <wps:cNvSpPr/>
                      <wps:spPr>
                        <a:xfrm>
                          <a:off x="0" y="0"/>
                          <a:ext cx="388962" cy="156949"/>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5DDD47C" id="Rectangle 1" o:spid="_x0000_s1026" style="position:absolute;margin-left:445.15pt;margin-top:225.35pt;width:30.65pt;height:12.3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" fillcolor="white [3212]" stroked="f" strokeweight="2pt"/>
            </w:pict>
          </mc:Fallback>
        </mc:AlternateContent>
      </w:r>
      <w:r w:rsidR="0033381E" w:rsidRPr="00432F62">
        <w:rPr>
          <w:noProof/>
          <w:lang w:eastAsia="en-GB"/>
        </w:rPr>
        <w:drawing>
          <wp:inline distT="0" distB="0" distL="0" distR="0" wp14:anchorId="3EDDE143" wp14:editId="79966424">
            <wp:extent cx="6120765" cy="3099435"/>
            <wp:effectExtent l="0" t="0" r="0" b="5715"/>
            <wp:docPr id="234"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cstate="print">
                      <a:extLst>
                        <a:ext uri="{28A0092B-C50C-407E-A947-70E740481C1C}">
                          <a14:useLocalDpi xmlns:a14="http://schemas.microsoft.com/office/drawing/2010/main" val="0"/>
                        </a:ext>
                      </a:extLst>
                    </a:blip>
                    <a:stretch>
                      <a:fillRect/>
                    </a:stretch>
                  </pic:blipFill>
                  <pic:spPr>
                    <a:xfrm>
                      <a:off x="0" y="0"/>
                      <a:ext cx="6120765" cy="3099435"/>
                    </a:xfrm>
                    <a:prstGeom prst="rect">
                      <a:avLst/>
                    </a:prstGeom>
                  </pic:spPr>
                </pic:pic>
              </a:graphicData>
            </a:graphic>
          </wp:inline>
        </w:drawing>
      </w:r>
    </w:p>
    <w:p w14:paraId="2459E91C" w14:textId="1C279B4A" w:rsidR="0033381E" w:rsidRPr="00432F62" w:rsidRDefault="0033381E" w:rsidP="000976D4">
      <w:pPr>
        <w:pStyle w:val="TF"/>
      </w:pPr>
      <w:r w:rsidRPr="00432F62">
        <w:t>Figure 6-</w:t>
      </w:r>
      <w:r w:rsidR="005F7A1E" w:rsidRPr="00432F62">
        <w:t>2</w:t>
      </w:r>
      <w:r w:rsidR="00F66EB9" w:rsidRPr="00432F62">
        <w:t>1</w:t>
      </w:r>
      <w:r w:rsidR="000976D4" w:rsidRPr="00432F62">
        <w:t>:</w:t>
      </w:r>
      <w:r w:rsidRPr="00432F62">
        <w:t xml:space="preserve"> Contextual Roles</w:t>
      </w:r>
    </w:p>
    <w:p w14:paraId="2850A061" w14:textId="06F577ED" w:rsidR="0033381E" w:rsidRPr="00432F62" w:rsidRDefault="0033381E" w:rsidP="000976D4">
      <w:pPr>
        <w:pStyle w:val="B1"/>
      </w:pPr>
      <w:r w:rsidRPr="00432F62">
        <w:rPr>
          <w:b/>
        </w:rPr>
        <w:lastRenderedPageBreak/>
        <w:t>Identities per Interaction Type.</w:t>
      </w:r>
      <w:r w:rsidRPr="00432F62">
        <w:t xml:space="preserve"> This role defines a set of processes that define the characteristics and behavio</w:t>
      </w:r>
      <w:r w:rsidR="00492EC9" w:rsidRPr="00432F62">
        <w:t>u</w:t>
      </w:r>
      <w:r w:rsidRPr="00432F62">
        <w:t>r of a particular set of identities for objects in this context. Interaction type includes the set of entities in the context that this object interacts with, along with how the interaction is done (</w:t>
      </w:r>
      <w:r w:rsidR="00F74BA7" w:rsidRPr="00432F62">
        <w:t>e.g.</w:t>
      </w:r>
      <w:r w:rsidRPr="00432F62">
        <w:t xml:space="preserve"> which set of protocols are used). For example, a passport is generally required to authorize travel to a foreign country, but is likely not usable when a user logs onto their personal computer.</w:t>
      </w:r>
    </w:p>
    <w:p w14:paraId="38256E79" w14:textId="77777777" w:rsidR="0033381E" w:rsidRPr="00432F62" w:rsidRDefault="0033381E" w:rsidP="000976D4">
      <w:pPr>
        <w:pStyle w:val="B1"/>
      </w:pPr>
      <w:r w:rsidRPr="00432F62">
        <w:rPr>
          <w:b/>
        </w:rPr>
        <w:t>AAA Mechanisms per Interaction Type.</w:t>
      </w:r>
      <w:r w:rsidRPr="00432F62">
        <w:t xml:space="preserve"> This role defines the applicable set of authentication, authorization, and accounting interactions for this particular context. It may include other related operations, such as auditing.</w:t>
      </w:r>
    </w:p>
    <w:p w14:paraId="0F0BEB81" w14:textId="77777777" w:rsidR="0033381E" w:rsidRPr="00432F62" w:rsidRDefault="0033381E" w:rsidP="000976D4">
      <w:pPr>
        <w:pStyle w:val="B1"/>
      </w:pPr>
      <w:r w:rsidRPr="00432F62">
        <w:rPr>
          <w:b/>
        </w:rPr>
        <w:t>Context-Aware Policies to Use.</w:t>
      </w:r>
      <w:r w:rsidRPr="00432F62">
        <w:t xml:space="preserve"> This role defines a set of policies that shall be produced by the Policy Management Functional Block in response to changes in the current state deviating from the desired state for this context.</w:t>
      </w:r>
    </w:p>
    <w:p w14:paraId="2BA84125" w14:textId="77777777" w:rsidR="000976D4" w:rsidRPr="00432F62" w:rsidRDefault="0033381E" w:rsidP="00075AEA">
      <w:pPr>
        <w:pStyle w:val="B1"/>
        <w:keepNext/>
      </w:pPr>
      <w:r w:rsidRPr="00432F62">
        <w:rPr>
          <w:b/>
        </w:rPr>
        <w:t>Filters for Determining Relevance.</w:t>
      </w:r>
      <w:r w:rsidRPr="00432F62">
        <w:t xml:space="preserve"> This role defines a set of filters that determine the relative relevance of ingested data and information for this particular context. This enables the system to:</w:t>
      </w:r>
    </w:p>
    <w:p w14:paraId="3CCF6934" w14:textId="3DC0AEB7" w:rsidR="000976D4" w:rsidRPr="00432F62" w:rsidRDefault="0033381E" w:rsidP="00F52555">
      <w:pPr>
        <w:pStyle w:val="B20"/>
      </w:pPr>
      <w:r w:rsidRPr="00432F62">
        <w:t>1)</w:t>
      </w:r>
      <w:r w:rsidR="000976D4" w:rsidRPr="00432F62">
        <w:tab/>
      </w:r>
      <w:r w:rsidRPr="00432F62">
        <w:t>adapt which data are gathered as context changes</w:t>
      </w:r>
      <w:r w:rsidR="000976D4" w:rsidRPr="00432F62">
        <w:t>;</w:t>
      </w:r>
      <w:r w:rsidRPr="00432F62">
        <w:t xml:space="preserve"> and</w:t>
      </w:r>
    </w:p>
    <w:p w14:paraId="57567BA5" w14:textId="2CF64500" w:rsidR="0033381E" w:rsidRPr="00432F62" w:rsidRDefault="0033381E" w:rsidP="00F52555">
      <w:pPr>
        <w:pStyle w:val="B20"/>
      </w:pPr>
      <w:r w:rsidRPr="00432F62">
        <w:t>2)</w:t>
      </w:r>
      <w:r w:rsidR="000976D4" w:rsidRPr="00432F62">
        <w:tab/>
      </w:r>
      <w:r w:rsidRPr="00432F62">
        <w:t>modify its processing according to the contextual changes.</w:t>
      </w:r>
    </w:p>
    <w:p w14:paraId="2BD2433B" w14:textId="53DA94F9" w:rsidR="0033381E" w:rsidRPr="00432F62" w:rsidRDefault="0033381E" w:rsidP="000976D4">
      <w:pPr>
        <w:pStyle w:val="B1"/>
      </w:pPr>
      <w:r w:rsidRPr="00432F62">
        <w:rPr>
          <w:b/>
        </w:rPr>
        <w:t>Set of Goals to Achieve.</w:t>
      </w:r>
      <w:r w:rsidRPr="00432F62">
        <w:t xml:space="preserve"> This role defines a set of goals to achieve for this particular context. For example, if the ratio of the users of the Platinum, Gold, Silver, and Bronze service classes change, then the ENI System may need to generate a new set of policies that govern the behavio</w:t>
      </w:r>
      <w:r w:rsidR="00790F73" w:rsidRPr="00432F62">
        <w:t>u</w:t>
      </w:r>
      <w:r w:rsidRPr="00432F62">
        <w:t xml:space="preserve">r of each service class in order to </w:t>
      </w:r>
      <w:r w:rsidR="006A691C" w:rsidRPr="00432F62">
        <w:t>maximize</w:t>
      </w:r>
      <w:r w:rsidRPr="00432F62">
        <w:t xml:space="preserve"> revenue.</w:t>
      </w:r>
    </w:p>
    <w:p w14:paraId="149179EF" w14:textId="367D1FE1" w:rsidR="000976D4" w:rsidRPr="00432F62" w:rsidRDefault="000976D4" w:rsidP="000976D4">
      <w:r w:rsidRPr="00432F62">
        <w:t>Figure 6-</w:t>
      </w:r>
      <w:r w:rsidR="005F7A1E" w:rsidRPr="00432F62">
        <w:t>2</w:t>
      </w:r>
      <w:r w:rsidR="00F66EB9" w:rsidRPr="00432F62">
        <w:t>2</w:t>
      </w:r>
      <w:r w:rsidRPr="00432F62">
        <w:t xml:space="preserve"> shows an exemplary set of operations that occur when a context is analysed.</w:t>
      </w:r>
    </w:p>
    <w:p w14:paraId="57B0DA83" w14:textId="2A055A2D" w:rsidR="000976D4" w:rsidRPr="00432F62" w:rsidRDefault="000976D4" w:rsidP="000976D4">
      <w:pPr>
        <w:pStyle w:val="FL"/>
      </w:pPr>
      <w:r w:rsidRPr="00432F62">
        <w:rPr>
          <w:noProof/>
          <w:lang w:eastAsia="en-GB"/>
        </w:rPr>
        <w:drawing>
          <wp:inline distT="0" distB="0" distL="0" distR="0" wp14:anchorId="2A6137FB" wp14:editId="67A92378">
            <wp:extent cx="6120765" cy="3004185"/>
            <wp:effectExtent l="0" t="0" r="0" b="5715"/>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extLst>
                        <a:ext uri="{28A0092B-C50C-407E-A947-70E740481C1C}">
                          <a14:useLocalDpi xmlns:a14="http://schemas.microsoft.com/office/drawing/2010/main" val="0"/>
                        </a:ext>
                      </a:extLst>
                    </a:blip>
                    <a:stretch>
                      <a:fillRect/>
                    </a:stretch>
                  </pic:blipFill>
                  <pic:spPr>
                    <a:xfrm>
                      <a:off x="0" y="0"/>
                      <a:ext cx="6120765" cy="3004185"/>
                    </a:xfrm>
                    <a:prstGeom prst="rect">
                      <a:avLst/>
                    </a:prstGeom>
                  </pic:spPr>
                </pic:pic>
              </a:graphicData>
            </a:graphic>
          </wp:inline>
        </w:drawing>
      </w:r>
    </w:p>
    <w:p w14:paraId="7416AAB8" w14:textId="2BD337E9" w:rsidR="0033381E" w:rsidRPr="00432F62" w:rsidRDefault="0033381E" w:rsidP="000976D4">
      <w:pPr>
        <w:pStyle w:val="TF"/>
      </w:pPr>
      <w:r w:rsidRPr="00432F62">
        <w:t>Figure 6-</w:t>
      </w:r>
      <w:r w:rsidR="005F7A1E" w:rsidRPr="00432F62">
        <w:t>2</w:t>
      </w:r>
      <w:r w:rsidR="00F66EB9" w:rsidRPr="00432F62">
        <w:t>2</w:t>
      </w:r>
      <w:r w:rsidR="000976D4" w:rsidRPr="00432F62">
        <w:t>:</w:t>
      </w:r>
      <w:r w:rsidR="00462E93" w:rsidRPr="00432F62">
        <w:t xml:space="preserve"> </w:t>
      </w:r>
      <w:r w:rsidRPr="00432F62">
        <w:t>Context-Based Reasoning</w:t>
      </w:r>
    </w:p>
    <w:p w14:paraId="24A05832" w14:textId="6114BC2F" w:rsidR="0033381E" w:rsidRPr="00432F62" w:rsidRDefault="0033381E" w:rsidP="0033381E">
      <w:r w:rsidRPr="00432F62">
        <w:t>Context may be modelled as Big Data, since there is an abundance of Big Data, and the critical factor is extracting value from Big Data. The three operations above Big Data in Figure 6-</w:t>
      </w:r>
      <w:r w:rsidR="005F7A1E" w:rsidRPr="00432F62">
        <w:t>2</w:t>
      </w:r>
      <w:r w:rsidR="00F66EB9" w:rsidRPr="00432F62">
        <w:t>2</w:t>
      </w:r>
      <w:r w:rsidR="005F7A1E" w:rsidRPr="00432F62">
        <w:t xml:space="preserve"> </w:t>
      </w:r>
      <w:r w:rsidRPr="00432F62">
        <w:t>describe a set of increasingly specific operations that can be used to semantically annotate information.</w:t>
      </w:r>
    </w:p>
    <w:p w14:paraId="366439AD" w14:textId="23B4DD22" w:rsidR="0033381E" w:rsidRPr="00432F62" w:rsidRDefault="0033381E" w:rsidP="0033381E">
      <w:r w:rsidRPr="00432F62">
        <w:t xml:space="preserve">A </w:t>
      </w:r>
      <w:r w:rsidR="00CB2F1B" w:rsidRPr="00432F62">
        <w:t>"</w:t>
      </w:r>
      <w:r w:rsidRPr="00432F62">
        <w:t>feature</w:t>
      </w:r>
      <w:r w:rsidR="00CB2F1B" w:rsidRPr="00432F62">
        <w:t>"</w:t>
      </w:r>
      <w:r w:rsidRPr="00432F62">
        <w:t xml:space="preserve"> may be defined as an important element that helps describe and aid in the understanding of an object. For example, edges and corners are points of interest in an image. Feature extraction reduces the number of resources required to describe data. Reducing the number of features is important in analysis and reasoning, since if there are too many features, it could cause overfitting in training.</w:t>
      </w:r>
    </w:p>
    <w:p w14:paraId="3E056E93" w14:textId="0C74E4B2" w:rsidR="0033381E" w:rsidRPr="00432F62" w:rsidRDefault="0033381E" w:rsidP="0033381E">
      <w:r w:rsidRPr="00432F62">
        <w:t xml:space="preserve">Named Entity Recognition identities and maps entities that have specific names into models. For example, the sentence </w:t>
      </w:r>
      <w:r w:rsidR="00CB2F1B" w:rsidRPr="00432F62">
        <w:t>"</w:t>
      </w:r>
      <w:r w:rsidRPr="00432F62">
        <w:t xml:space="preserve">John worked at </w:t>
      </w:r>
      <w:r w:rsidR="009D2B46" w:rsidRPr="00432F62">
        <w:t xml:space="preserve">ETSI </w:t>
      </w:r>
      <w:r w:rsidRPr="00432F62">
        <w:t>in the 1990s</w:t>
      </w:r>
      <w:r w:rsidR="00CB2F1B" w:rsidRPr="00432F62">
        <w:t>"</w:t>
      </w:r>
      <w:r w:rsidRPr="00432F62">
        <w:t xml:space="preserve"> could be analysed, producing three named entities:</w:t>
      </w:r>
      <w:r w:rsidR="00462E93" w:rsidRPr="00432F62">
        <w:t xml:space="preserve"> </w:t>
      </w:r>
      <w:r w:rsidR="00CB2F1B" w:rsidRPr="00432F62">
        <w:t>"</w:t>
      </w:r>
      <w:r w:rsidRPr="00432F62">
        <w:t>John</w:t>
      </w:r>
      <w:r w:rsidR="00CB2F1B" w:rsidRPr="00432F62">
        <w:t>"</w:t>
      </w:r>
      <w:r w:rsidRPr="00432F62">
        <w:t xml:space="preserve">, </w:t>
      </w:r>
      <w:r w:rsidR="00CB2F1B" w:rsidRPr="00432F62">
        <w:t>"</w:t>
      </w:r>
      <w:r w:rsidR="009D2B46" w:rsidRPr="00432F62">
        <w:t>ETSI</w:t>
      </w:r>
      <w:r w:rsidR="00CB2F1B" w:rsidRPr="00432F62">
        <w:t>"</w:t>
      </w:r>
      <w:r w:rsidRPr="00432F62">
        <w:t xml:space="preserve">, and </w:t>
      </w:r>
      <w:r w:rsidR="00CB2F1B" w:rsidRPr="00432F62">
        <w:t>"</w:t>
      </w:r>
      <w:r w:rsidRPr="00432F62">
        <w:t>1990s</w:t>
      </w:r>
      <w:r w:rsidR="00CB2F1B" w:rsidRPr="00432F62">
        <w:t>"</w:t>
      </w:r>
      <w:r w:rsidRPr="00432F62">
        <w:t xml:space="preserve">. This could be annotated as </w:t>
      </w:r>
      <w:r w:rsidR="00CB2F1B" w:rsidRPr="00432F62">
        <w:t>"</w:t>
      </w:r>
      <w:r w:rsidRPr="00432F62">
        <w:t>John</w:t>
      </w:r>
      <w:r w:rsidRPr="00432F62">
        <w:rPr>
          <w:vertAlign w:val="subscript"/>
        </w:rPr>
        <w:t>[person]</w:t>
      </w:r>
      <w:r w:rsidRPr="00432F62">
        <w:t xml:space="preserve"> worked at </w:t>
      </w:r>
      <w:r w:rsidR="009D2B46" w:rsidRPr="00432F62">
        <w:t>ETSI</w:t>
      </w:r>
      <w:r w:rsidRPr="00432F62">
        <w:rPr>
          <w:vertAlign w:val="subscript"/>
        </w:rPr>
        <w:t>[</w:t>
      </w:r>
      <w:r w:rsidR="006A691C" w:rsidRPr="00432F62">
        <w:rPr>
          <w:vertAlign w:val="subscript"/>
        </w:rPr>
        <w:t>organization</w:t>
      </w:r>
      <w:r w:rsidRPr="00432F62">
        <w:rPr>
          <w:vertAlign w:val="subscript"/>
        </w:rPr>
        <w:t>]</w:t>
      </w:r>
      <w:r w:rsidRPr="00432F62">
        <w:t xml:space="preserve"> in the 1990s</w:t>
      </w:r>
      <w:r w:rsidRPr="00432F62">
        <w:rPr>
          <w:vertAlign w:val="subscript"/>
        </w:rPr>
        <w:t>[time_period]</w:t>
      </w:r>
      <w:r w:rsidR="00CB2F1B" w:rsidRPr="00432F62">
        <w:t>"</w:t>
      </w:r>
      <w:r w:rsidRPr="00432F62">
        <w:t>.</w:t>
      </w:r>
    </w:p>
    <w:p w14:paraId="716FD73D" w14:textId="73070E34" w:rsidR="0033381E" w:rsidRPr="00432F62" w:rsidRDefault="0033381E" w:rsidP="0033381E">
      <w:r w:rsidRPr="00432F62">
        <w:lastRenderedPageBreak/>
        <w:t>Semantic Analysis analyses the information for specific semantic concepts, searching on those concepts, and then adding additional semantic relationships to enrich the information and provide more specific meaning. From a linguistic perspective, this analyses text and finds sets of syntactic structures that are related to each other. This may be represented as a graph, or network, of related words, phrases, and other elements of a sentence. From a machine learning perspective, this computes metrics such as semantic similarity (</w:t>
      </w:r>
      <w:r w:rsidR="00F74BA7" w:rsidRPr="00432F62">
        <w:t>i.e</w:t>
      </w:r>
      <w:r w:rsidR="00536977" w:rsidRPr="00432F62">
        <w:t>.</w:t>
      </w:r>
      <w:r w:rsidRPr="00432F62">
        <w:t xml:space="preserve"> the meaning of an object compared to the meaning of other objects, where the comparison is done using synonymy, antonymy, hyponymy, hypernymy, and other types of relationships). This is a practical and more computationally tractable approach than </w:t>
      </w:r>
      <w:r w:rsidR="00CB2F1B" w:rsidRPr="00432F62">
        <w:t>"</w:t>
      </w:r>
      <w:r w:rsidRPr="00432F62">
        <w:t>absolute understanding</w:t>
      </w:r>
      <w:r w:rsidR="00CB2F1B" w:rsidRPr="00432F62">
        <w:t>"</w:t>
      </w:r>
      <w:r w:rsidRPr="00432F62">
        <w:t>, since the latter requires a rigorous world model, which is np-complete.</w:t>
      </w:r>
    </w:p>
    <w:p w14:paraId="6AA13731" w14:textId="77777777" w:rsidR="0033381E" w:rsidRPr="00432F62" w:rsidRDefault="0033381E" w:rsidP="0033381E">
      <w:r w:rsidRPr="00432F62">
        <w:t>Semantic Annotation is the process of providing annotations (either as metadata and/or in a specialized markup) to add meaning to a given object. An example of semantic annotation was given in the named entity recognition description.</w:t>
      </w:r>
    </w:p>
    <w:p w14:paraId="45CF52B4" w14:textId="076E4140" w:rsidR="0033381E" w:rsidRPr="00432F62" w:rsidRDefault="0033381E" w:rsidP="00273562">
      <w:pPr>
        <w:pStyle w:val="Heading3"/>
      </w:pPr>
      <w:bookmarkStart w:id="1237" w:name="_Toc135899032"/>
      <w:bookmarkStart w:id="1238" w:name="_Toc136005844"/>
      <w:bookmarkStart w:id="1239" w:name="_Toc136439640"/>
      <w:bookmarkStart w:id="1240" w:name="_Toc137460124"/>
      <w:bookmarkStart w:id="1241" w:name="_Toc184658000"/>
      <w:r w:rsidRPr="00432F62">
        <w:t>6.3.6</w:t>
      </w:r>
      <w:r w:rsidRPr="00432F62">
        <w:tab/>
      </w:r>
      <w:r w:rsidR="005A2766" w:rsidRPr="00432F62">
        <w:t xml:space="preserve">Cognition </w:t>
      </w:r>
      <w:r w:rsidR="00624CC5" w:rsidRPr="00432F62">
        <w:t>Management</w:t>
      </w:r>
      <w:r w:rsidRPr="00432F62">
        <w:t xml:space="preserve"> Functional Block</w:t>
      </w:r>
      <w:bookmarkEnd w:id="1237"/>
      <w:bookmarkEnd w:id="1238"/>
      <w:bookmarkEnd w:id="1239"/>
      <w:bookmarkEnd w:id="1240"/>
      <w:bookmarkEnd w:id="1241"/>
    </w:p>
    <w:p w14:paraId="3DA49F8E" w14:textId="77777777" w:rsidR="0033381E" w:rsidRPr="00432F62" w:rsidRDefault="0033381E" w:rsidP="00273562">
      <w:pPr>
        <w:pStyle w:val="Heading4"/>
      </w:pPr>
      <w:bookmarkStart w:id="1242" w:name="_Toc135899033"/>
      <w:bookmarkStart w:id="1243" w:name="_Toc136005845"/>
      <w:bookmarkStart w:id="1244" w:name="_Toc136439641"/>
      <w:bookmarkStart w:id="1245" w:name="_Toc137460125"/>
      <w:bookmarkStart w:id="1246" w:name="_Toc184658001"/>
      <w:r w:rsidRPr="00432F62">
        <w:t>6.3.6.1</w:t>
      </w:r>
      <w:r w:rsidRPr="00432F62">
        <w:tab/>
        <w:t>Introduction</w:t>
      </w:r>
      <w:bookmarkEnd w:id="1242"/>
      <w:bookmarkEnd w:id="1243"/>
      <w:bookmarkEnd w:id="1244"/>
      <w:bookmarkEnd w:id="1245"/>
      <w:bookmarkEnd w:id="1246"/>
    </w:p>
    <w:p w14:paraId="40235862" w14:textId="210F4E1C" w:rsidR="0031728D" w:rsidRPr="00432F62" w:rsidRDefault="0033381E" w:rsidP="0033381E">
      <w:pPr>
        <w:rPr>
          <w:rFonts w:cs="Arial"/>
          <w:color w:val="000000" w:themeColor="text1"/>
        </w:rPr>
      </w:pPr>
      <w:r w:rsidRPr="00432F62">
        <w:rPr>
          <w:rFonts w:cs="Arial"/>
          <w:color w:val="000000" w:themeColor="text1"/>
        </w:rPr>
        <w:t xml:space="preserve">The </w:t>
      </w:r>
      <w:r w:rsidR="005A2766" w:rsidRPr="00432F62">
        <w:rPr>
          <w:rFonts w:cs="Arial"/>
          <w:color w:val="000000" w:themeColor="text1"/>
        </w:rPr>
        <w:t xml:space="preserve">Cognition </w:t>
      </w:r>
      <w:r w:rsidR="00624CC5" w:rsidRPr="00432F62">
        <w:rPr>
          <w:rFonts w:cs="Arial"/>
          <w:color w:val="000000" w:themeColor="text1"/>
        </w:rPr>
        <w:t>Management</w:t>
      </w:r>
      <w:r w:rsidRPr="00432F62">
        <w:rPr>
          <w:rFonts w:cs="Arial"/>
          <w:color w:val="000000" w:themeColor="text1"/>
        </w:rPr>
        <w:t xml:space="preserve"> </w:t>
      </w:r>
      <w:r w:rsidR="0031728D" w:rsidRPr="00432F62">
        <w:rPr>
          <w:rFonts w:cs="Arial"/>
          <w:color w:val="000000" w:themeColor="text1"/>
        </w:rPr>
        <w:t xml:space="preserve">Functional Block </w:t>
      </w:r>
      <w:r w:rsidRPr="00432F62">
        <w:rPr>
          <w:rFonts w:cs="Arial"/>
          <w:color w:val="000000" w:themeColor="text1"/>
        </w:rPr>
        <w:t xml:space="preserve">is a collection of Functional Blocks that </w:t>
      </w:r>
      <w:r w:rsidR="007F1090" w:rsidRPr="00432F62">
        <w:rPr>
          <w:rFonts w:cs="Arial"/>
          <w:color w:val="000000" w:themeColor="text1"/>
        </w:rPr>
        <w:t xml:space="preserve">are responsible for operating the ENI Cognition Model </w:t>
      </w:r>
      <w:r w:rsidR="002B2A42" w:rsidRPr="00432F62">
        <w:rPr>
          <w:rFonts w:cs="Arial"/>
          <w:color w:val="000000" w:themeColor="text1"/>
        </w:rPr>
        <w:t xml:space="preserve">(see clause 6.3.6.3.5) </w:t>
      </w:r>
      <w:r w:rsidR="007F1090" w:rsidRPr="00432F62">
        <w:rPr>
          <w:rFonts w:cs="Arial"/>
          <w:color w:val="000000" w:themeColor="text1"/>
        </w:rPr>
        <w:t xml:space="preserve">to </w:t>
      </w:r>
      <w:r w:rsidR="007F1090" w:rsidRPr="00432F62">
        <w:t>understand ingested data and information in order to produce new data, information, and knowledge</w:t>
      </w:r>
      <w:r w:rsidRPr="00432F62">
        <w:rPr>
          <w:rFonts w:cs="Arial"/>
          <w:color w:val="000000" w:themeColor="text1"/>
        </w:rPr>
        <w:t xml:space="preserve">. This means that the scope of the cognitive framework is conceptually operating above the scope of both the infrastructure and the other Functional Blocks of the </w:t>
      </w:r>
      <w:r w:rsidRPr="00432F62">
        <w:rPr>
          <w:rFonts w:cs="Arial"/>
        </w:rPr>
        <w:t>ENI</w:t>
      </w:r>
      <w:r w:rsidRPr="00432F62">
        <w:rPr>
          <w:rFonts w:cs="Arial"/>
          <w:color w:val="000000" w:themeColor="text1"/>
        </w:rPr>
        <w:t xml:space="preserve"> System.</w:t>
      </w:r>
    </w:p>
    <w:p w14:paraId="14B461D0" w14:textId="77777777" w:rsidR="0033381E" w:rsidRPr="00432F62" w:rsidRDefault="0033381E" w:rsidP="00273562">
      <w:pPr>
        <w:pStyle w:val="Heading4"/>
      </w:pPr>
      <w:bookmarkStart w:id="1247" w:name="_Toc135899034"/>
      <w:bookmarkStart w:id="1248" w:name="_Toc136005846"/>
      <w:bookmarkStart w:id="1249" w:name="_Toc136439642"/>
      <w:bookmarkStart w:id="1250" w:name="_Toc137460126"/>
      <w:bookmarkStart w:id="1251" w:name="_Toc184658002"/>
      <w:r w:rsidRPr="00432F62">
        <w:t>6.3.6.2</w:t>
      </w:r>
      <w:r w:rsidRPr="00432F62">
        <w:tab/>
        <w:t>Motivation</w:t>
      </w:r>
      <w:bookmarkEnd w:id="1247"/>
      <w:bookmarkEnd w:id="1248"/>
      <w:bookmarkEnd w:id="1249"/>
      <w:bookmarkEnd w:id="1250"/>
      <w:bookmarkEnd w:id="1251"/>
    </w:p>
    <w:p w14:paraId="67191C09" w14:textId="4A6DE77A" w:rsidR="0033381E" w:rsidRPr="00432F62" w:rsidRDefault="0033381E" w:rsidP="0033381E">
      <w:r w:rsidRPr="00432F62">
        <w:t xml:space="preserve">The purpose of the </w:t>
      </w:r>
      <w:r w:rsidR="005A2766" w:rsidRPr="00432F62">
        <w:t xml:space="preserve">Cognition </w:t>
      </w:r>
      <w:r w:rsidR="00624CC5" w:rsidRPr="00432F62">
        <w:t>Management</w:t>
      </w:r>
      <w:r w:rsidRPr="00432F62">
        <w:t xml:space="preserve"> Functional Block is to enable the ENI System to understand ingested data and information, as well as the context and situation that defines how those data and information were produced. Once that understanding is achieved, the </w:t>
      </w:r>
      <w:r w:rsidR="005A2766" w:rsidRPr="00432F62">
        <w:t xml:space="preserve">Cognition </w:t>
      </w:r>
      <w:r w:rsidR="00624CC5" w:rsidRPr="00432F62">
        <w:t>Management</w:t>
      </w:r>
      <w:r w:rsidRPr="00432F62">
        <w:t xml:space="preserve"> Functional Block then provides the following functions:</w:t>
      </w:r>
    </w:p>
    <w:p w14:paraId="49557D4E" w14:textId="54F9B819" w:rsidR="0033381E" w:rsidRPr="00432F62" w:rsidRDefault="0033381E" w:rsidP="000976D4">
      <w:pPr>
        <w:pStyle w:val="B1"/>
      </w:pPr>
      <w:r w:rsidRPr="00432F62">
        <w:t>change existing knowledge and/or add new knowledge corresponding to those data and information</w:t>
      </w:r>
      <w:r w:rsidR="000976D4" w:rsidRPr="00432F62">
        <w:t>;</w:t>
      </w:r>
    </w:p>
    <w:p w14:paraId="6FB4F2B9" w14:textId="17F2CD8B" w:rsidR="0033381E" w:rsidRPr="00432F62" w:rsidRDefault="0033381E" w:rsidP="000976D4">
      <w:pPr>
        <w:pStyle w:val="B1"/>
      </w:pPr>
      <w:r w:rsidRPr="00432F62">
        <w:t>perform inferences about the ingested information and data to generate new knowledge</w:t>
      </w:r>
      <w:r w:rsidR="000976D4" w:rsidRPr="00432F62">
        <w:t>;</w:t>
      </w:r>
    </w:p>
    <w:p w14:paraId="0BD097CD" w14:textId="42CF60BD" w:rsidR="0033381E" w:rsidRPr="00432F62" w:rsidRDefault="0033381E" w:rsidP="000976D4">
      <w:pPr>
        <w:pStyle w:val="B1"/>
      </w:pPr>
      <w:r w:rsidRPr="00432F62">
        <w:t>use raw data, inferences, and/or historical data to understand what is happening in a particular context and/or situation, why the data were generated, and which entities could be affected</w:t>
      </w:r>
      <w:r w:rsidR="000976D4" w:rsidRPr="00432F62">
        <w:t>;</w:t>
      </w:r>
      <w:r w:rsidRPr="00432F62">
        <w:t xml:space="preserve"> and</w:t>
      </w:r>
    </w:p>
    <w:p w14:paraId="5C5C38DC" w14:textId="77777777" w:rsidR="0033381E" w:rsidRPr="00432F62" w:rsidRDefault="0033381E" w:rsidP="000976D4">
      <w:pPr>
        <w:pStyle w:val="B1"/>
      </w:pPr>
      <w:r w:rsidRPr="00432F62">
        <w:t>determine if any new actions should be taken to ensure that the goals and objectives of the system will be met.</w:t>
      </w:r>
    </w:p>
    <w:p w14:paraId="72743631" w14:textId="4A65212A" w:rsidR="00C731D0" w:rsidRPr="00432F62" w:rsidRDefault="0033381E" w:rsidP="0033381E">
      <w:r w:rsidRPr="00432F62">
        <w:rPr>
          <w:rFonts w:cs="Arial"/>
          <w:color w:val="000000" w:themeColor="text1"/>
        </w:rPr>
        <w:t xml:space="preserve">In each of the four functions above, the </w:t>
      </w:r>
      <w:r w:rsidR="005A2766" w:rsidRPr="00432F62">
        <w:rPr>
          <w:rFonts w:cs="Arial"/>
          <w:color w:val="000000" w:themeColor="text1"/>
        </w:rPr>
        <w:t xml:space="preserve">Cognition </w:t>
      </w:r>
      <w:r w:rsidR="00624CC5" w:rsidRPr="00432F62">
        <w:rPr>
          <w:rFonts w:cs="Arial"/>
          <w:color w:val="000000" w:themeColor="text1"/>
        </w:rPr>
        <w:t>Management</w:t>
      </w:r>
      <w:r w:rsidRPr="00432F62">
        <w:rPr>
          <w:rFonts w:cs="Arial"/>
          <w:color w:val="000000" w:themeColor="text1"/>
        </w:rPr>
        <w:t xml:space="preserve"> </w:t>
      </w:r>
      <w:r w:rsidR="005A2766" w:rsidRPr="00432F62">
        <w:rPr>
          <w:rFonts w:cs="Arial"/>
          <w:color w:val="000000" w:themeColor="text1"/>
        </w:rPr>
        <w:t xml:space="preserve">Functional Block </w:t>
      </w:r>
      <w:r w:rsidRPr="00432F62">
        <w:t xml:space="preserve">uses existing knowledge to validate and generate new knowledge. This means that new knowledge may be added, and in some cases, existing knowledge may be changed. Hence, the ENI System uses a </w:t>
      </w:r>
      <w:r w:rsidRPr="00432F62">
        <w:rPr>
          <w:i/>
        </w:rPr>
        <w:t>dynamically changing set of repositories</w:t>
      </w:r>
      <w:r w:rsidRPr="00432F62">
        <w:t xml:space="preserve"> (as opposed to other management systems, which typically use repositories that use </w:t>
      </w:r>
      <w:r w:rsidRPr="00432F62">
        <w:rPr>
          <w:i/>
        </w:rPr>
        <w:t>fixed content</w:t>
      </w:r>
      <w:r w:rsidRPr="00432F62">
        <w:t xml:space="preserve">). </w:t>
      </w:r>
      <w:r w:rsidRPr="00432F62">
        <w:rPr>
          <w:rFonts w:cs="Arial"/>
          <w:color w:val="000000" w:themeColor="text1"/>
        </w:rPr>
        <w:t xml:space="preserve">A cognition framework uses multiple diverse </w:t>
      </w:r>
      <w:r w:rsidRPr="00432F62">
        <w:t xml:space="preserve">processes and technologies, including </w:t>
      </w:r>
      <w:r w:rsidR="006E5B95" w:rsidRPr="00432F62">
        <w:t xml:space="preserve">linguistics, </w:t>
      </w:r>
      <w:r w:rsidRPr="00432F62">
        <w:t xml:space="preserve">computer science, AI, formal logic, neuroscience, psychology, and philosophy, along with others, to analyse existing knowledge and </w:t>
      </w:r>
      <w:r w:rsidR="001907E2" w:rsidRPr="00432F62">
        <w:t>synthesize</w:t>
      </w:r>
      <w:r w:rsidRPr="00432F62">
        <w:t xml:space="preserve"> new knowledge.</w:t>
      </w:r>
    </w:p>
    <w:p w14:paraId="37053B23" w14:textId="18407F34" w:rsidR="00EA2BBB" w:rsidRPr="00432F62" w:rsidRDefault="00EA2BBB" w:rsidP="0033381E">
      <w:r w:rsidRPr="00432F62">
        <w:t xml:space="preserve">In addition, the Cognition Management Functional Block will not </w:t>
      </w:r>
      <w:r w:rsidRPr="00432F62">
        <w:rPr>
          <w:i/>
          <w:iCs/>
        </w:rPr>
        <w:t xml:space="preserve">take </w:t>
      </w:r>
      <w:r w:rsidRPr="00432F62">
        <w:t>actions; it will just determine what does not agree with its Cognition Model</w:t>
      </w:r>
      <w:r w:rsidR="00925653" w:rsidRPr="00432F62">
        <w:t xml:space="preserve"> and annotate accordingly</w:t>
      </w:r>
      <w:r w:rsidRPr="00432F62">
        <w:t>. The actual actions to be taken will be computed by the Situation Awareness Functional Block (see clause 6.3.7)</w:t>
      </w:r>
      <w:r w:rsidR="00925653" w:rsidRPr="00432F62">
        <w:t xml:space="preserve"> and then implemented by the MDE and Policy Management Functional Blocks (see clauses 6.3.8 and 6.3.9)</w:t>
      </w:r>
      <w:r w:rsidRPr="00432F62">
        <w:t>.</w:t>
      </w:r>
      <w:r w:rsidR="00CA1D08" w:rsidRPr="00432F62">
        <w:t xml:space="preserve"> The actions are embedded in a set of ENI Policies, and then sent through the </w:t>
      </w:r>
      <w:r w:rsidR="001907E2" w:rsidRPr="00432F62">
        <w:t>Denormalization</w:t>
      </w:r>
      <w:r w:rsidR="00CA1D08" w:rsidRPr="00432F62">
        <w:t xml:space="preserve"> and Output Generation Functional Block</w:t>
      </w:r>
      <w:r w:rsidR="00E36FD9" w:rsidRPr="00432F62">
        <w:t>. The transformed set of ENI Policies is then sent</w:t>
      </w:r>
      <w:r w:rsidR="00CA1D08" w:rsidRPr="00432F62">
        <w:t xml:space="preserve"> to the API Broker, which </w:t>
      </w:r>
      <w:r w:rsidR="00E36FD9" w:rsidRPr="00432F62">
        <w:t>puts the set of ENI Policies in an appro</w:t>
      </w:r>
      <w:r w:rsidR="006F3044" w:rsidRPr="00432F62">
        <w:t>p</w:t>
      </w:r>
      <w:r w:rsidR="00E36FD9" w:rsidRPr="00432F62">
        <w:t>riate API readable by the receiving entity</w:t>
      </w:r>
      <w:r w:rsidR="0035488B" w:rsidRPr="00432F62">
        <w:t xml:space="preserve"> (i.e. the Policy Target, see</w:t>
      </w:r>
      <w:r w:rsidR="00EF54C6" w:rsidRPr="00432F62">
        <w:t xml:space="preserve"> </w:t>
      </w:r>
      <w:r w:rsidR="00F52555" w:rsidRPr="00432F62">
        <w:t xml:space="preserve">ETSI GS ENI 019 </w:t>
      </w:r>
      <w:r w:rsidR="00EF54C6" w:rsidRPr="00432F62">
        <w:t>[</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0035488B" w:rsidRPr="00432F62">
        <w:t>)</w:t>
      </w:r>
      <w:r w:rsidR="00E36FD9" w:rsidRPr="00432F62">
        <w:t>.</w:t>
      </w:r>
    </w:p>
    <w:p w14:paraId="2D40E539" w14:textId="0344102E" w:rsidR="0033381E" w:rsidRPr="00432F62" w:rsidRDefault="007C47A3" w:rsidP="00273562">
      <w:pPr>
        <w:pStyle w:val="Heading4"/>
      </w:pPr>
      <w:bookmarkStart w:id="1252" w:name="_Toc135899035"/>
      <w:bookmarkStart w:id="1253" w:name="_Toc136005847"/>
      <w:bookmarkStart w:id="1254" w:name="_Toc136439643"/>
      <w:bookmarkStart w:id="1255" w:name="_Toc137460127"/>
      <w:bookmarkStart w:id="1256" w:name="_Toc184658003"/>
      <w:r w:rsidRPr="00432F62">
        <w:t>6.3.6.</w:t>
      </w:r>
      <w:r w:rsidR="00FC1B73" w:rsidRPr="00432F62">
        <w:t>3</w:t>
      </w:r>
      <w:r w:rsidRPr="00432F62">
        <w:tab/>
      </w:r>
      <w:r w:rsidR="0033381E" w:rsidRPr="00432F62">
        <w:t xml:space="preserve">Function of the </w:t>
      </w:r>
      <w:r w:rsidR="005A2766" w:rsidRPr="00432F62">
        <w:t xml:space="preserve">Cognition </w:t>
      </w:r>
      <w:r w:rsidR="00624CC5" w:rsidRPr="00432F62">
        <w:t>Management</w:t>
      </w:r>
      <w:r w:rsidR="0033381E" w:rsidRPr="00432F62">
        <w:t xml:space="preserve"> Functional Block</w:t>
      </w:r>
      <w:bookmarkEnd w:id="1252"/>
      <w:bookmarkEnd w:id="1253"/>
      <w:bookmarkEnd w:id="1254"/>
      <w:bookmarkEnd w:id="1255"/>
      <w:bookmarkEnd w:id="1256"/>
    </w:p>
    <w:p w14:paraId="335DB3DD" w14:textId="6AA391A4" w:rsidR="007C47A3" w:rsidRPr="00432F62" w:rsidRDefault="007C47A3" w:rsidP="00273562">
      <w:pPr>
        <w:pStyle w:val="Heading5"/>
      </w:pPr>
      <w:bookmarkStart w:id="1257" w:name="_Toc135899036"/>
      <w:bookmarkStart w:id="1258" w:name="_Toc136005848"/>
      <w:bookmarkStart w:id="1259" w:name="_Toc136439644"/>
      <w:bookmarkStart w:id="1260" w:name="_Toc137460128"/>
      <w:bookmarkStart w:id="1261" w:name="_Toc184658004"/>
      <w:r w:rsidRPr="00432F62">
        <w:t>6.3.6.</w:t>
      </w:r>
      <w:r w:rsidR="00152942" w:rsidRPr="00432F62">
        <w:t>3</w:t>
      </w:r>
      <w:r w:rsidRPr="00432F62">
        <w:t>.1</w:t>
      </w:r>
      <w:r w:rsidRPr="00432F62">
        <w:tab/>
        <w:t>Introduction (informative)</w:t>
      </w:r>
      <w:bookmarkEnd w:id="1257"/>
      <w:bookmarkEnd w:id="1258"/>
      <w:bookmarkEnd w:id="1259"/>
      <w:bookmarkEnd w:id="1260"/>
      <w:bookmarkEnd w:id="1261"/>
    </w:p>
    <w:p w14:paraId="2DA6903A" w14:textId="3AA3A780" w:rsidR="0033381E" w:rsidRPr="00432F62" w:rsidRDefault="0033381E" w:rsidP="0033381E">
      <w:r w:rsidRPr="00432F62">
        <w:t xml:space="preserve">Cognition seeks to understand concepts in a way similar to how the human brain understands concepts. This is done by using a set of </w:t>
      </w:r>
      <w:r w:rsidR="006A691C" w:rsidRPr="00432F62">
        <w:t>specialized</w:t>
      </w:r>
      <w:r w:rsidRPr="00432F62">
        <w:t xml:space="preserve"> data structures and computational procedures that mimic how the human brain operates. Connectionist theories use this principle to define artificial neural networks. Other approaches, such as those involving formal logic, Bayesian models, and deep learning, provide different algorithms, but are still based on the above premise.</w:t>
      </w:r>
    </w:p>
    <w:p w14:paraId="69F7D6B6" w14:textId="19975565" w:rsidR="0033381E" w:rsidRPr="00432F62" w:rsidRDefault="0033381E" w:rsidP="0033381E">
      <w:r w:rsidRPr="00432F62">
        <w:lastRenderedPageBreak/>
        <w:t xml:space="preserve">Cognition can be used to process new data and information, along with new inferences, and compare those to previously stored knowledge. The function of this Functional Block is to process and understand goals so that it can institute behaviour that protects and meets those goals. This is done using knowledge and inferencing to explain why input data occurred and how to adapt to it. Intelligent agents </w:t>
      </w:r>
      <w:r w:rsidR="00EF54C6" w:rsidRPr="00432F62">
        <w:t>[</w:t>
      </w:r>
      <w:r w:rsidR="00EF54C6" w:rsidRPr="00432F62">
        <w:fldChar w:fldCharType="begin"/>
      </w:r>
      <w:r w:rsidR="00EF54C6" w:rsidRPr="00432F62">
        <w:instrText xml:space="preserve">REF REF_CHINKOGANBKSALFREDRANTHONYPANDLUKOSE \h </w:instrText>
      </w:r>
      <w:r w:rsidR="00EF54C6" w:rsidRPr="00432F62">
        <w:fldChar w:fldCharType="separate"/>
      </w:r>
      <w:r w:rsidR="000B4CCA" w:rsidRPr="00432F62">
        <w:t>i.</w:t>
      </w:r>
      <w:r w:rsidR="000B4CCA">
        <w:rPr>
          <w:noProof/>
        </w:rPr>
        <w:t>7</w:t>
      </w:r>
      <w:r w:rsidR="00EF54C6" w:rsidRPr="00432F62">
        <w:fldChar w:fldCharType="end"/>
      </w:r>
      <w:r w:rsidR="00EF54C6" w:rsidRPr="00432F62">
        <w:t>]</w:t>
      </w:r>
      <w:r w:rsidRPr="00432F62">
        <w:t xml:space="preserve"> </w:t>
      </w:r>
      <w:r w:rsidR="000976D4" w:rsidRPr="00432F62">
        <w:t xml:space="preserve">and </w:t>
      </w:r>
      <w:r w:rsidR="00EF54C6" w:rsidRPr="00432F62">
        <w:t>[</w:t>
      </w:r>
      <w:r w:rsidR="00EF54C6" w:rsidRPr="00432F62">
        <w:fldChar w:fldCharType="begin"/>
      </w:r>
      <w:r w:rsidR="00EF54C6" w:rsidRPr="00432F62">
        <w:instrText xml:space="preserve">REF REF_SHEHORYOANDSTURMAEDITORS \h </w:instrText>
      </w:r>
      <w:r w:rsidR="00EF54C6" w:rsidRPr="00432F62">
        <w:fldChar w:fldCharType="separate"/>
      </w:r>
      <w:r w:rsidR="000B4CCA" w:rsidRPr="00432F62">
        <w:t>i.</w:t>
      </w:r>
      <w:r w:rsidR="000B4CCA">
        <w:rPr>
          <w:noProof/>
        </w:rPr>
        <w:t>8</w:t>
      </w:r>
      <w:r w:rsidR="00EF54C6" w:rsidRPr="00432F62">
        <w:fldChar w:fldCharType="end"/>
      </w:r>
      <w:r w:rsidR="00EF54C6" w:rsidRPr="00432F62">
        <w:t>]</w:t>
      </w:r>
      <w:r w:rsidRPr="00432F62">
        <w:t xml:space="preserve"> are examples of entities that exhibit goal</w:t>
      </w:r>
      <w:r w:rsidR="00362D4D" w:rsidRPr="00432F62">
        <w:noBreakHyphen/>
      </w:r>
      <w:r w:rsidRPr="00432F62">
        <w:t>directed behaviour. Other examples are cognitive architectures that solve problems by creating their own sub-goals to solve a problem; such cognitive architectures also learn from their experience.</w:t>
      </w:r>
    </w:p>
    <w:p w14:paraId="6A69BCC6" w14:textId="03F6F581" w:rsidR="000976D4" w:rsidRPr="00432F62" w:rsidRDefault="0033381E" w:rsidP="0033381E">
      <w:r w:rsidRPr="00432F62">
        <w:t xml:space="preserve">Any entity that exhibits cognition </w:t>
      </w:r>
      <w:r w:rsidR="00B37A0A" w:rsidRPr="00432F62">
        <w:t>will exhibit</w:t>
      </w:r>
      <w:r w:rsidRPr="00432F62">
        <w:t xml:space="preserve"> at least the following three functions:</w:t>
      </w:r>
    </w:p>
    <w:p w14:paraId="432E8E99" w14:textId="4F669920" w:rsidR="000976D4" w:rsidRPr="00432F62" w:rsidRDefault="0033381E" w:rsidP="000976D4">
      <w:pPr>
        <w:pStyle w:val="B10"/>
      </w:pPr>
      <w:r w:rsidRPr="00432F62">
        <w:t>1)</w:t>
      </w:r>
      <w:r w:rsidR="000976D4" w:rsidRPr="00432F62">
        <w:tab/>
      </w:r>
      <w:r w:rsidRPr="00432F62">
        <w:t>interfaces that interact with the environment providing stimuli</w:t>
      </w:r>
      <w:r w:rsidR="000976D4" w:rsidRPr="00432F62">
        <w:t>;</w:t>
      </w:r>
    </w:p>
    <w:p w14:paraId="29C9F849" w14:textId="666B88BF" w:rsidR="000976D4" w:rsidRPr="00432F62" w:rsidRDefault="0033381E" w:rsidP="000976D4">
      <w:pPr>
        <w:pStyle w:val="B10"/>
      </w:pPr>
      <w:r w:rsidRPr="00432F62">
        <w:t>2)</w:t>
      </w:r>
      <w:r w:rsidR="000976D4" w:rsidRPr="00432F62">
        <w:tab/>
      </w:r>
      <w:r w:rsidRPr="00432F62">
        <w:t>processing that can analyse and manipulate data, information, and knowledge</w:t>
      </w:r>
      <w:r w:rsidR="000976D4" w:rsidRPr="00432F62">
        <w:t>;</w:t>
      </w:r>
      <w:r w:rsidRPr="00432F62">
        <w:t xml:space="preserve"> and</w:t>
      </w:r>
    </w:p>
    <w:p w14:paraId="5067EA00" w14:textId="297C5E9B" w:rsidR="000976D4" w:rsidRPr="00432F62" w:rsidRDefault="0033381E" w:rsidP="000976D4">
      <w:pPr>
        <w:pStyle w:val="B10"/>
      </w:pPr>
      <w:r w:rsidRPr="00432F62">
        <w:t>3)</w:t>
      </w:r>
      <w:r w:rsidR="000976D4" w:rsidRPr="00432F62">
        <w:tab/>
      </w:r>
      <w:r w:rsidRPr="00432F62">
        <w:t>memories that hold data, information, and knowledge.</w:t>
      </w:r>
    </w:p>
    <w:p w14:paraId="63F4F58F" w14:textId="39DF8E6E" w:rsidR="0033381E" w:rsidRPr="00432F62" w:rsidRDefault="0033381E" w:rsidP="000976D4">
      <w:r w:rsidRPr="00432F62">
        <w:t xml:space="preserve">These three functions provide </w:t>
      </w:r>
      <w:r w:rsidRPr="00432F62">
        <w:rPr>
          <w:lang w:eastAsia="en-GB"/>
        </w:rPr>
        <w:t>cognitive control and cognitive capabilities, which differentiate a cognitive architecture from other architectures.</w:t>
      </w:r>
    </w:p>
    <w:p w14:paraId="089FDAB3" w14:textId="59423181" w:rsidR="007C47A3" w:rsidRPr="00432F62" w:rsidRDefault="0033381E" w:rsidP="00301DF6">
      <w:pPr>
        <w:keepLines/>
        <w:rPr>
          <w:lang w:eastAsia="en-GB"/>
        </w:rPr>
      </w:pPr>
      <w:r w:rsidRPr="00432F62">
        <w:rPr>
          <w:lang w:eastAsia="en-GB"/>
        </w:rPr>
        <w:t>Cognitive control includes reflexive and habitual behavio</w:t>
      </w:r>
      <w:r w:rsidR="00790F73" w:rsidRPr="00432F62">
        <w:rPr>
          <w:lang w:eastAsia="en-GB"/>
        </w:rPr>
        <w:t>u</w:t>
      </w:r>
      <w:r w:rsidRPr="00432F62">
        <w:rPr>
          <w:lang w:eastAsia="en-GB"/>
        </w:rPr>
        <w:t xml:space="preserve">r that respond to long-term intentions. Cognitive capabilities include functions that reflect processing as done in the human brain, such as perception, reasoning, learning and planning. Critically, a system that uses cognition </w:t>
      </w:r>
      <w:r w:rsidR="00B37A0A" w:rsidRPr="00432F62">
        <w:rPr>
          <w:lang w:eastAsia="en-GB"/>
        </w:rPr>
        <w:t>is</w:t>
      </w:r>
      <w:r w:rsidRPr="00432F62">
        <w:rPr>
          <w:lang w:eastAsia="en-GB"/>
        </w:rPr>
        <w:t xml:space="preserve"> able to explain why it acted a certain way in response to stimuli, and more importantly, can learn whether that action was incorrect and, if correct, whether it was optimal.</w:t>
      </w:r>
    </w:p>
    <w:p w14:paraId="745780E5" w14:textId="3248B843" w:rsidR="007C47A3" w:rsidRPr="00432F62" w:rsidRDefault="007C47A3" w:rsidP="007C47A3">
      <w:r w:rsidRPr="00432F62">
        <w:t>There are two main approaches to building cognitive systems: symbolic and connectionist. Hybrid architectures, which combine these approaches, are also starting to be researched.</w:t>
      </w:r>
    </w:p>
    <w:p w14:paraId="06944A68" w14:textId="44D7D2C4" w:rsidR="007C47A3" w:rsidRPr="00432F62" w:rsidRDefault="007C47A3" w:rsidP="00273562">
      <w:pPr>
        <w:pStyle w:val="Heading5"/>
      </w:pPr>
      <w:bookmarkStart w:id="1262" w:name="_Toc135899037"/>
      <w:bookmarkStart w:id="1263" w:name="_Toc136005849"/>
      <w:bookmarkStart w:id="1264" w:name="_Toc136439645"/>
      <w:bookmarkStart w:id="1265" w:name="_Toc137460129"/>
      <w:bookmarkStart w:id="1266" w:name="_Toc184658005"/>
      <w:r w:rsidRPr="00432F62">
        <w:t>6.3.6.</w:t>
      </w:r>
      <w:r w:rsidR="00152942" w:rsidRPr="00432F62">
        <w:t>3</w:t>
      </w:r>
      <w:r w:rsidRPr="00432F62">
        <w:t>.2</w:t>
      </w:r>
      <w:r w:rsidRPr="00432F62">
        <w:tab/>
        <w:t>The Symbolic Approach (informative)</w:t>
      </w:r>
      <w:bookmarkEnd w:id="1262"/>
      <w:bookmarkEnd w:id="1263"/>
      <w:bookmarkEnd w:id="1264"/>
      <w:bookmarkEnd w:id="1265"/>
      <w:bookmarkEnd w:id="1266"/>
    </w:p>
    <w:p w14:paraId="1C09F746" w14:textId="123EACCB" w:rsidR="007C47A3" w:rsidRPr="00432F62" w:rsidRDefault="007C47A3" w:rsidP="00C373C1">
      <w:pPr>
        <w:keepLines/>
      </w:pPr>
      <w:r w:rsidRPr="00432F62">
        <w:rPr>
          <w:lang w:eastAsia="en-GB"/>
        </w:rPr>
        <w:t xml:space="preserve">This approach (also called computationalism) views </w:t>
      </w:r>
      <w:r w:rsidRPr="00432F62">
        <w:t>cognition as a set of computational processes that act on a set of structures that represent abstract (mental) representations of the world that can be manipulated by symbols. There is a clear separation of cognition into low-level (</w:t>
      </w:r>
      <w:r w:rsidR="00F74BA7" w:rsidRPr="00432F62">
        <w:t>e.g.</w:t>
      </w:r>
      <w:r w:rsidRPr="00432F62">
        <w:t xml:space="preserve"> sensorimotor) and high-level (</w:t>
      </w:r>
      <w:r w:rsidR="00F74BA7" w:rsidRPr="00432F62">
        <w:t>e.g.</w:t>
      </w:r>
      <w:r w:rsidRPr="00432F62">
        <w:t xml:space="preserve"> planning and reasoning) processes. This approach builds models of high-level cognition that resemble the structure of the brain (as opposed to connectionist models, which build models that resemble neurological structures). The symbolic models obey rules for processing data and information, as well as for interacting with other symbolic models. This leads to domain-specific symbolic sub-systems for processing different types of data and information (</w:t>
      </w:r>
      <w:r w:rsidR="00F74BA7" w:rsidRPr="00432F62">
        <w:t>e.g.</w:t>
      </w:r>
      <w:r w:rsidRPr="00432F62">
        <w:rPr>
          <w:lang w:eastAsia="en-GB"/>
        </w:rPr>
        <w:t xml:space="preserve"> language processing</w:t>
      </w:r>
      <w:r w:rsidRPr="00432F62">
        <w:t>, reasoning</w:t>
      </w:r>
      <w:r w:rsidRPr="00432F62">
        <w:rPr>
          <w:lang w:eastAsia="en-GB"/>
        </w:rPr>
        <w:t>, and planning).</w:t>
      </w:r>
    </w:p>
    <w:p w14:paraId="455FEE27" w14:textId="0EC60B9B" w:rsidR="007C47A3" w:rsidRPr="00432F62" w:rsidRDefault="007C47A3" w:rsidP="007C47A3">
      <w:pPr>
        <w:rPr>
          <w:lang w:eastAsia="en-GB"/>
        </w:rPr>
      </w:pPr>
      <w:r w:rsidRPr="00432F62">
        <w:rPr>
          <w:lang w:eastAsia="en-GB"/>
        </w:rPr>
        <w:t>Each of the different domain-specific sub-systems are interconnected, forming a modular architecture. Actions in this architecture can be modelled as operations acting on these sub-systems that collectively form a modular program. The representations and actions taken in the cognitive architecture correspond to the real-world objects and their behavio</w:t>
      </w:r>
      <w:r w:rsidR="00790F73" w:rsidRPr="00432F62">
        <w:rPr>
          <w:lang w:eastAsia="en-GB"/>
        </w:rPr>
        <w:t>u</w:t>
      </w:r>
      <w:r w:rsidRPr="00432F62">
        <w:rPr>
          <w:lang w:eastAsia="en-GB"/>
        </w:rPr>
        <w:t>r. In other words, the symbolic abstractions used in the program are kept in sync with the external world. For example, in robotic systems, the sensorimotor processing is responsible for this synchronization.</w:t>
      </w:r>
    </w:p>
    <w:p w14:paraId="0C403114" w14:textId="4780592C" w:rsidR="007C47A3" w:rsidRPr="00432F62" w:rsidRDefault="007C47A3" w:rsidP="007C47A3">
      <w:pPr>
        <w:rPr>
          <w:lang w:eastAsia="en-GB"/>
        </w:rPr>
      </w:pPr>
      <w:r w:rsidRPr="00432F62">
        <w:rPr>
          <w:lang w:eastAsia="en-GB"/>
        </w:rPr>
        <w:t>An AI programming language can be used to construct a cognitive model. This is ideal for knowledge-based problem solving and learning. For example, the AI programming language could be used to construct a search through a problem space, where a problem space defines a set of states and operators that manipulate the states. The solving of a problem is achieved by traversing from an initial state to a final state using a set of operators. An example of such an architecture is provided in</w:t>
      </w:r>
      <w:r w:rsidR="00EF54C6" w:rsidRPr="00432F62">
        <w:rPr>
          <w:lang w:eastAsia="en-GB"/>
        </w:rPr>
        <w:t xml:space="preserve"> [</w:t>
      </w:r>
      <w:r w:rsidR="00EF54C6" w:rsidRPr="00432F62">
        <w:rPr>
          <w:lang w:eastAsia="en-GB"/>
        </w:rPr>
        <w:fldChar w:fldCharType="begin"/>
      </w:r>
      <w:r w:rsidR="00EF54C6" w:rsidRPr="00432F62">
        <w:rPr>
          <w:lang w:eastAsia="en-GB"/>
        </w:rPr>
        <w:instrText xml:space="preserve">REF REF_RITTERFETEHRANCHIFOURYJD \h </w:instrText>
      </w:r>
      <w:r w:rsidR="00EF54C6" w:rsidRPr="00432F62">
        <w:rPr>
          <w:lang w:eastAsia="en-GB"/>
        </w:rPr>
      </w:r>
      <w:r w:rsidR="00EF54C6" w:rsidRPr="00432F62">
        <w:rPr>
          <w:lang w:eastAsia="en-GB"/>
        </w:rPr>
        <w:fldChar w:fldCharType="separate"/>
      </w:r>
      <w:r w:rsidR="000B4CCA" w:rsidRPr="00432F62">
        <w:t>i.</w:t>
      </w:r>
      <w:r w:rsidR="000B4CCA">
        <w:rPr>
          <w:noProof/>
        </w:rPr>
        <w:t>10</w:t>
      </w:r>
      <w:r w:rsidR="00EF54C6" w:rsidRPr="00432F62">
        <w:rPr>
          <w:lang w:eastAsia="en-GB"/>
        </w:rPr>
        <w:fldChar w:fldCharType="end"/>
      </w:r>
      <w:r w:rsidR="00EF54C6" w:rsidRPr="00432F62">
        <w:rPr>
          <w:lang w:eastAsia="en-GB"/>
        </w:rPr>
        <w:t>]</w:t>
      </w:r>
      <w:r w:rsidRPr="00432F62">
        <w:rPr>
          <w:lang w:eastAsia="en-GB"/>
        </w:rPr>
        <w:t>. In this architecture, a set of IF-THEN (imperative) rules are used to operate on the symbolic representations. When the IF clause is satisfied, the set of actions in the THEN clause are executed. A high</w:t>
      </w:r>
      <w:r w:rsidR="00F52555" w:rsidRPr="00432F62">
        <w:rPr>
          <w:lang w:eastAsia="en-GB"/>
        </w:rPr>
        <w:noBreakHyphen/>
      </w:r>
      <w:r w:rsidRPr="00432F62">
        <w:rPr>
          <w:lang w:eastAsia="en-GB"/>
        </w:rPr>
        <w:t xml:space="preserve">level functional architecture of ACT-R, one example of a symbolic cognitive architecture, is shown </w:t>
      </w:r>
      <w:r w:rsidR="00D560ED" w:rsidRPr="00432F62">
        <w:rPr>
          <w:lang w:eastAsia="en-GB"/>
        </w:rPr>
        <w:t>in Figure</w:t>
      </w:r>
      <w:r w:rsidR="00F52555" w:rsidRPr="00432F62">
        <w:rPr>
          <w:lang w:eastAsia="en-GB"/>
        </w:rPr>
        <w:t> </w:t>
      </w:r>
      <w:r w:rsidR="00D560ED" w:rsidRPr="00432F62">
        <w:rPr>
          <w:lang w:eastAsia="en-GB"/>
        </w:rPr>
        <w:t>6</w:t>
      </w:r>
      <w:r w:rsidR="00F52555" w:rsidRPr="00432F62">
        <w:rPr>
          <w:lang w:eastAsia="en-GB"/>
        </w:rPr>
        <w:noBreakHyphen/>
      </w:r>
      <w:r w:rsidR="00D560ED" w:rsidRPr="00432F62">
        <w:rPr>
          <w:lang w:eastAsia="en-GB"/>
        </w:rPr>
        <w:t>23</w:t>
      </w:r>
      <w:r w:rsidRPr="00432F62">
        <w:rPr>
          <w:lang w:eastAsia="en-GB"/>
        </w:rPr>
        <w:t>.</w:t>
      </w:r>
    </w:p>
    <w:p w14:paraId="15A776C1" w14:textId="77777777" w:rsidR="007C47A3" w:rsidRPr="00432F62" w:rsidRDefault="007C47A3" w:rsidP="007C47A3">
      <w:pPr>
        <w:pStyle w:val="FL"/>
        <w:rPr>
          <w:lang w:eastAsia="en-GB"/>
        </w:rPr>
      </w:pPr>
      <w:r w:rsidRPr="00432F62">
        <w:rPr>
          <w:noProof/>
          <w:lang w:eastAsia="en-GB"/>
        </w:rPr>
        <w:lastRenderedPageBreak/>
        <w:drawing>
          <wp:inline distT="0" distB="0" distL="0" distR="0" wp14:anchorId="075930E7" wp14:editId="5EC2B15F">
            <wp:extent cx="6120765" cy="4566285"/>
            <wp:effectExtent l="0" t="0" r="0" b="571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extLst>
                        <a:ext uri="{28A0092B-C50C-407E-A947-70E740481C1C}">
                          <a14:useLocalDpi xmlns:a14="http://schemas.microsoft.com/office/drawing/2010/main" val="0"/>
                        </a:ext>
                      </a:extLst>
                    </a:blip>
                    <a:stretch>
                      <a:fillRect/>
                    </a:stretch>
                  </pic:blipFill>
                  <pic:spPr>
                    <a:xfrm>
                      <a:off x="0" y="0"/>
                      <a:ext cx="6120765" cy="4566285"/>
                    </a:xfrm>
                    <a:prstGeom prst="rect">
                      <a:avLst/>
                    </a:prstGeom>
                  </pic:spPr>
                </pic:pic>
              </a:graphicData>
            </a:graphic>
          </wp:inline>
        </w:drawing>
      </w:r>
    </w:p>
    <w:p w14:paraId="54837D37" w14:textId="6698B609" w:rsidR="007C47A3" w:rsidRPr="00432F62" w:rsidRDefault="007C47A3" w:rsidP="007C47A3">
      <w:pPr>
        <w:pStyle w:val="TF"/>
      </w:pPr>
      <w:r w:rsidRPr="00432F62">
        <w:t>Figure 6-</w:t>
      </w:r>
      <w:r w:rsidR="005F7A1E" w:rsidRPr="00432F62">
        <w:t>2</w:t>
      </w:r>
      <w:r w:rsidR="00F66EB9" w:rsidRPr="00432F62">
        <w:t>3</w:t>
      </w:r>
      <w:r w:rsidRPr="00432F62">
        <w:t>: The ACT-R Cognitive Architecture</w:t>
      </w:r>
    </w:p>
    <w:p w14:paraId="53677C2C" w14:textId="131505A6" w:rsidR="007C47A3" w:rsidRPr="00432F62" w:rsidRDefault="007C47A3" w:rsidP="007C47A3">
      <w:pPr>
        <w:keepNext/>
        <w:keepLines/>
        <w:rPr>
          <w:lang w:eastAsia="en-GB"/>
        </w:rPr>
      </w:pPr>
      <w:r w:rsidRPr="00432F62">
        <w:rPr>
          <w:lang w:eastAsia="en-GB"/>
        </w:rPr>
        <w:t>The main modules of ACT-R are:</w:t>
      </w:r>
    </w:p>
    <w:p w14:paraId="441391FB" w14:textId="63EAA3CB" w:rsidR="007C47A3" w:rsidRPr="00432F62" w:rsidRDefault="007C47A3" w:rsidP="007C47A3">
      <w:pPr>
        <w:pStyle w:val="B10"/>
        <w:rPr>
          <w:lang w:eastAsia="en-GB"/>
        </w:rPr>
      </w:pPr>
      <w:r w:rsidRPr="00432F62">
        <w:rPr>
          <w:lang w:eastAsia="en-GB"/>
        </w:rPr>
        <w:t>1)</w:t>
      </w:r>
      <w:r w:rsidRPr="00432F62">
        <w:rPr>
          <w:lang w:eastAsia="en-GB"/>
        </w:rPr>
        <w:tab/>
        <w:t>a visual module for identifying objects in the visual field;</w:t>
      </w:r>
    </w:p>
    <w:p w14:paraId="3DD41689" w14:textId="0A941CC7" w:rsidR="007C47A3" w:rsidRPr="00432F62" w:rsidRDefault="007C47A3" w:rsidP="007C47A3">
      <w:pPr>
        <w:pStyle w:val="B10"/>
        <w:rPr>
          <w:lang w:eastAsia="en-GB"/>
        </w:rPr>
      </w:pPr>
      <w:r w:rsidRPr="00432F62">
        <w:rPr>
          <w:lang w:eastAsia="en-GB"/>
        </w:rPr>
        <w:t>2)</w:t>
      </w:r>
      <w:r w:rsidRPr="00432F62">
        <w:rPr>
          <w:lang w:eastAsia="en-GB"/>
        </w:rPr>
        <w:tab/>
        <w:t>a goal module for keeping track of current goals and intentions;</w:t>
      </w:r>
    </w:p>
    <w:p w14:paraId="0C716322" w14:textId="68338C73" w:rsidR="007C47A3" w:rsidRPr="00432F62" w:rsidRDefault="007C47A3" w:rsidP="007C47A3">
      <w:pPr>
        <w:pStyle w:val="B10"/>
        <w:rPr>
          <w:lang w:eastAsia="en-GB"/>
        </w:rPr>
      </w:pPr>
      <w:r w:rsidRPr="00432F62">
        <w:rPr>
          <w:lang w:eastAsia="en-GB"/>
        </w:rPr>
        <w:t>3)</w:t>
      </w:r>
      <w:r w:rsidRPr="00432F62">
        <w:rPr>
          <w:lang w:eastAsia="en-GB"/>
        </w:rPr>
        <w:tab/>
        <w:t>a declarative module for retrieving information from memory;</w:t>
      </w:r>
    </w:p>
    <w:p w14:paraId="74F4CF43" w14:textId="197CCC77" w:rsidR="007C47A3" w:rsidRPr="00432F62" w:rsidRDefault="007C47A3" w:rsidP="007C47A3">
      <w:pPr>
        <w:pStyle w:val="B10"/>
        <w:rPr>
          <w:lang w:eastAsia="en-GB"/>
        </w:rPr>
      </w:pPr>
      <w:r w:rsidRPr="00432F62">
        <w:rPr>
          <w:lang w:eastAsia="en-GB"/>
        </w:rPr>
        <w:t>4)</w:t>
      </w:r>
      <w:r w:rsidRPr="00432F62">
        <w:rPr>
          <w:lang w:eastAsia="en-GB"/>
        </w:rPr>
        <w:tab/>
        <w:t>a manual module for controlling the hands; and</w:t>
      </w:r>
    </w:p>
    <w:p w14:paraId="6EC03B38" w14:textId="6401F751" w:rsidR="007C47A3" w:rsidRPr="00432F62" w:rsidRDefault="007C47A3" w:rsidP="007C47A3">
      <w:pPr>
        <w:pStyle w:val="B10"/>
        <w:rPr>
          <w:lang w:eastAsia="en-GB"/>
        </w:rPr>
      </w:pPr>
      <w:r w:rsidRPr="00432F62">
        <w:rPr>
          <w:lang w:eastAsia="en-GB"/>
        </w:rPr>
        <w:t>5)</w:t>
      </w:r>
      <w:r w:rsidRPr="00432F62">
        <w:rPr>
          <w:lang w:eastAsia="en-GB"/>
        </w:rPr>
        <w:tab/>
        <w:t>a production system for taking actions and coordinating the communication and performance of these modules.</w:t>
      </w:r>
    </w:p>
    <w:p w14:paraId="5FACB32D" w14:textId="77777777" w:rsidR="007C47A3" w:rsidRPr="00432F62" w:rsidRDefault="007C47A3" w:rsidP="007C47A3">
      <w:pPr>
        <w:rPr>
          <w:lang w:eastAsia="en-GB"/>
        </w:rPr>
      </w:pPr>
      <w:r w:rsidRPr="00432F62">
        <w:rPr>
          <w:lang w:eastAsia="en-GB"/>
        </w:rPr>
        <w:t>Actions in each of these modules take time, although they work concurrently. The time used within models is based on human performance. This time can be provided as a real-time trace. The default cycle for taking an action in the production system is 50 msec.</w:t>
      </w:r>
    </w:p>
    <w:p w14:paraId="6BC0AA6C" w14:textId="7F62AB79" w:rsidR="007C47A3" w:rsidRPr="00432F62" w:rsidRDefault="007C47A3" w:rsidP="00B204DA">
      <w:pPr>
        <w:rPr>
          <w:rFonts w:eastAsiaTheme="minorEastAsia"/>
        </w:rPr>
      </w:pPr>
      <w:r w:rsidRPr="00432F62">
        <w:rPr>
          <w:lang w:eastAsia="en-GB"/>
        </w:rPr>
        <w:t>Information is passed between the modules and the central production system through buffers, which hold a limited amount of information (this is motivated from psychological and neuroscientific studies). The central production system matches the content of the buffers against the IF portions of its rules, and selects a single rule for execution. The selection mechanism is based on the computation of expected utility of a rule for the current goal and the input. The expected utility is learned from experience using Bayesian processing. A rule can have multiple actions, including updating declarative or goal memory, modifying the value of a buffer, and issuing a command.</w:t>
      </w:r>
    </w:p>
    <w:p w14:paraId="01F73959" w14:textId="0B8C6CFC" w:rsidR="007C47A3" w:rsidRPr="00432F62" w:rsidRDefault="007C47A3" w:rsidP="00273562">
      <w:pPr>
        <w:pStyle w:val="Heading5"/>
      </w:pPr>
      <w:bookmarkStart w:id="1267" w:name="_Toc135899038"/>
      <w:bookmarkStart w:id="1268" w:name="_Toc136005850"/>
      <w:bookmarkStart w:id="1269" w:name="_Toc136439646"/>
      <w:bookmarkStart w:id="1270" w:name="_Toc137460130"/>
      <w:bookmarkStart w:id="1271" w:name="_Toc184658006"/>
      <w:r w:rsidRPr="00432F62">
        <w:rPr>
          <w:lang w:eastAsia="en-GB"/>
        </w:rPr>
        <w:lastRenderedPageBreak/>
        <w:t>6.3.6.</w:t>
      </w:r>
      <w:r w:rsidR="00152942" w:rsidRPr="00432F62">
        <w:rPr>
          <w:lang w:eastAsia="en-GB"/>
        </w:rPr>
        <w:t>3</w:t>
      </w:r>
      <w:r w:rsidRPr="00432F62">
        <w:rPr>
          <w:lang w:eastAsia="en-GB"/>
        </w:rPr>
        <w:t>.3</w:t>
      </w:r>
      <w:r w:rsidRPr="00432F62">
        <w:rPr>
          <w:lang w:eastAsia="en-GB"/>
        </w:rPr>
        <w:tab/>
        <w:t xml:space="preserve">The Connectionist Approach </w:t>
      </w:r>
      <w:r w:rsidRPr="00432F62">
        <w:t>(informative)</w:t>
      </w:r>
      <w:bookmarkEnd w:id="1267"/>
      <w:bookmarkEnd w:id="1268"/>
      <w:bookmarkEnd w:id="1269"/>
      <w:bookmarkEnd w:id="1270"/>
      <w:bookmarkEnd w:id="1271"/>
    </w:p>
    <w:p w14:paraId="0C5D6FD1" w14:textId="4CE05069" w:rsidR="007C47A3" w:rsidRPr="00432F62" w:rsidRDefault="007C47A3" w:rsidP="007A2DE7">
      <w:pPr>
        <w:keepLines/>
        <w:rPr>
          <w:lang w:eastAsia="en-GB"/>
        </w:rPr>
      </w:pPr>
      <w:r w:rsidRPr="00432F62">
        <w:rPr>
          <w:lang w:eastAsia="en-GB"/>
        </w:rPr>
        <w:t xml:space="preserve">This approach assumes that all cognitive processes are the same, and are derived from neural activation dynamics. In contrast to the symbolic approach, connectionism argues that mental representations </w:t>
      </w:r>
      <w:r w:rsidR="00D05E0D" w:rsidRPr="00432F62">
        <w:rPr>
          <w:lang w:eastAsia="en-GB"/>
        </w:rPr>
        <w:t xml:space="preserve">are </w:t>
      </w:r>
      <w:r w:rsidRPr="00432F62">
        <w:rPr>
          <w:lang w:eastAsia="en-GB"/>
        </w:rPr>
        <w:t xml:space="preserve">not structured as explicit models, but rather, </w:t>
      </w:r>
      <w:r w:rsidR="00D05E0D" w:rsidRPr="00432F62">
        <w:rPr>
          <w:lang w:eastAsia="en-GB"/>
        </w:rPr>
        <w:t>are</w:t>
      </w:r>
      <w:r w:rsidRPr="00432F62">
        <w:rPr>
          <w:lang w:eastAsia="en-GB"/>
        </w:rPr>
        <w:t xml:space="preserve"> implicitly encoded in the activation values of neurons. This leads to the parallel processing of many simple modules that are connected as a network. Information is stored in the form of weights between connections.</w:t>
      </w:r>
    </w:p>
    <w:p w14:paraId="77974C43" w14:textId="0B74D520" w:rsidR="007C47A3" w:rsidRPr="00432F62" w:rsidRDefault="007C47A3" w:rsidP="007C47A3">
      <w:pPr>
        <w:rPr>
          <w:lang w:eastAsia="en-GB"/>
        </w:rPr>
      </w:pPr>
      <w:r w:rsidRPr="00432F62">
        <w:rPr>
          <w:lang w:eastAsia="en-GB"/>
        </w:rPr>
        <w:t>Knowledge is not provided explicitly to the system, but rather, is learned by the system through the processing of training samples. Learning algorithms extract statistical information from sample pairs of input and output values, and the network adapts its connection weights to approximate the training data. Thus, task execution by connectionist approaches requires suitable training data, and depends on both the network structure methodology and the learning algorithm(s) used. A simplistic Recurrent Neural Network (RNN) is shown in Figure 6-</w:t>
      </w:r>
      <w:r w:rsidR="005F7A1E" w:rsidRPr="00432F62">
        <w:rPr>
          <w:lang w:eastAsia="en-GB"/>
        </w:rPr>
        <w:t>2</w:t>
      </w:r>
      <w:r w:rsidR="00F66EB9" w:rsidRPr="00432F62">
        <w:rPr>
          <w:lang w:eastAsia="en-GB"/>
        </w:rPr>
        <w:t>4</w:t>
      </w:r>
      <w:r w:rsidRPr="00432F62">
        <w:rPr>
          <w:lang w:eastAsia="en-GB"/>
        </w:rPr>
        <w:t>.</w:t>
      </w:r>
    </w:p>
    <w:p w14:paraId="1060E8FA" w14:textId="4AFE451C" w:rsidR="005F7A1E" w:rsidRPr="00432F62" w:rsidRDefault="005F7A1E" w:rsidP="00053FB6">
      <w:pPr>
        <w:pStyle w:val="FL"/>
        <w:rPr>
          <w:lang w:eastAsia="en-GB"/>
        </w:rPr>
      </w:pPr>
      <w:r w:rsidRPr="00432F62">
        <w:rPr>
          <w:noProof/>
          <w:lang w:eastAsia="en-GB"/>
        </w:rPr>
        <w:drawing>
          <wp:inline distT="0" distB="0" distL="0" distR="0" wp14:anchorId="5E0CB903" wp14:editId="06AF18BB">
            <wp:extent cx="2950210" cy="2135505"/>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2950210" cy="2135505"/>
                    </a:xfrm>
                    <a:prstGeom prst="rect">
                      <a:avLst/>
                    </a:prstGeom>
                    <a:noFill/>
                  </pic:spPr>
                </pic:pic>
              </a:graphicData>
            </a:graphic>
          </wp:inline>
        </w:drawing>
      </w:r>
    </w:p>
    <w:p w14:paraId="2736FE76" w14:textId="1C20ED97" w:rsidR="007C47A3" w:rsidRPr="00432F62" w:rsidRDefault="007C47A3" w:rsidP="00053FB6">
      <w:pPr>
        <w:pStyle w:val="TF"/>
      </w:pPr>
      <w:r w:rsidRPr="00432F62">
        <w:t>Figure 6-</w:t>
      </w:r>
      <w:r w:rsidR="005F7A1E" w:rsidRPr="00432F62">
        <w:t>2</w:t>
      </w:r>
      <w:r w:rsidR="00F66EB9" w:rsidRPr="00432F62">
        <w:t>4</w:t>
      </w:r>
      <w:r w:rsidRPr="00432F62">
        <w:t>: A Simplified Cognitive Processing Architecture using Neural Networks</w:t>
      </w:r>
    </w:p>
    <w:p w14:paraId="03CCACC5" w14:textId="03FA04BE" w:rsidR="007C47A3" w:rsidRPr="00432F62" w:rsidRDefault="007C47A3" w:rsidP="007C47A3">
      <w:r w:rsidRPr="00432F62">
        <w:t xml:space="preserve">RNNs use looping of the hidden layers back to themselves, which enables them to accept variable length sequences of inputs. RNNs provide a way to process data where time and order are important. For example, with textual data, the ordering of words is important. Changing the order or words can alter the meaning of a sentence. In contrast, in simple feed forward networks, the hidden layer only has access to the current input. It has no </w:t>
      </w:r>
      <w:r w:rsidR="00CB2F1B" w:rsidRPr="00432F62">
        <w:t>"</w:t>
      </w:r>
      <w:r w:rsidRPr="00432F62">
        <w:t>memory</w:t>
      </w:r>
      <w:r w:rsidR="00CB2F1B" w:rsidRPr="00432F62">
        <w:t>"</w:t>
      </w:r>
      <w:r w:rsidRPr="00432F62">
        <w:t xml:space="preserve"> of any other input that was already processed. An RNN, by contrast, is able to </w:t>
      </w:r>
      <w:r w:rsidR="00CB2F1B" w:rsidRPr="00432F62">
        <w:t>"</w:t>
      </w:r>
      <w:r w:rsidRPr="00432F62">
        <w:t>loop</w:t>
      </w:r>
      <w:r w:rsidR="00CB2F1B" w:rsidRPr="00432F62">
        <w:t>"</w:t>
      </w:r>
      <w:r w:rsidRPr="00432F62">
        <w:t xml:space="preserve"> over its inputs and see what has come before. This provides context for processing words that come later in a sentence.</w:t>
      </w:r>
    </w:p>
    <w:p w14:paraId="729C1A15" w14:textId="1DBD9F4A" w:rsidR="008656A7" w:rsidRPr="00432F62" w:rsidRDefault="001D7012" w:rsidP="00273562">
      <w:pPr>
        <w:pStyle w:val="Heading5"/>
      </w:pPr>
      <w:bookmarkStart w:id="1272" w:name="_Toc135899039"/>
      <w:bookmarkStart w:id="1273" w:name="_Toc136005851"/>
      <w:bookmarkStart w:id="1274" w:name="_Toc136439647"/>
      <w:bookmarkStart w:id="1275" w:name="_Toc137460131"/>
      <w:bookmarkStart w:id="1276" w:name="_Toc184658007"/>
      <w:r w:rsidRPr="00432F62">
        <w:t>6.3.6.3.4</w:t>
      </w:r>
      <w:r w:rsidRPr="00432F62">
        <w:tab/>
      </w:r>
      <w:r w:rsidR="008656A7" w:rsidRPr="00432F62">
        <w:t>Cognitive System</w:t>
      </w:r>
      <w:bookmarkEnd w:id="1272"/>
      <w:bookmarkEnd w:id="1273"/>
      <w:bookmarkEnd w:id="1274"/>
      <w:bookmarkEnd w:id="1275"/>
      <w:bookmarkEnd w:id="1276"/>
    </w:p>
    <w:p w14:paraId="1639D6A5" w14:textId="0DEE627E" w:rsidR="00154052" w:rsidRPr="00432F62" w:rsidRDefault="008656A7" w:rsidP="008656A7">
      <w:r w:rsidRPr="00432F62">
        <w:t xml:space="preserve">A cognitive system is a system capable of independently </w:t>
      </w:r>
      <w:r w:rsidR="00055990" w:rsidRPr="00432F62">
        <w:t xml:space="preserve">developing strategies for and </w:t>
      </w:r>
      <w:r w:rsidRPr="00432F62">
        <w:t>solving human tasks.</w:t>
      </w:r>
      <w:r w:rsidR="00F20578" w:rsidRPr="00432F62">
        <w:t xml:space="preserve"> A cognitive system is both context- and situation-aware. </w:t>
      </w:r>
      <w:r w:rsidR="00154052" w:rsidRPr="00432F62">
        <w:t>As such, a cognitive system should understand, identify, and extract contextual elements such as meaning, syntax, time, location, appropriate domain, regulations, user</w:t>
      </w:r>
      <w:r w:rsidR="000C676A" w:rsidRPr="00432F62">
        <w:t>'</w:t>
      </w:r>
      <w:r w:rsidR="00154052" w:rsidRPr="00432F62">
        <w:t>s profile, process, task and goal. A cognitive system may draw on multiple sources of information, including both structured and unstructured digital information, as well as sensory inputs (visual, gestural, auditory, or sensor-provided).</w:t>
      </w:r>
    </w:p>
    <w:p w14:paraId="3FBA726F" w14:textId="7960F519" w:rsidR="008656A7" w:rsidRPr="00432F62" w:rsidRDefault="00F20578" w:rsidP="008656A7">
      <w:r w:rsidRPr="00432F62">
        <w:t>Typically, a cognitive system is built to perform comprehension, learning, and reasoning by mimicking those tasks as done by a human.</w:t>
      </w:r>
      <w:r w:rsidR="00AB1EC8" w:rsidRPr="00432F62">
        <w:t xml:space="preserve"> More formally, cognition is defined as the process of acquiring and understanding data and information and producing new data, information, and knowledge.</w:t>
      </w:r>
      <w:r w:rsidR="00EB4817" w:rsidRPr="00432F62">
        <w:t xml:space="preserve"> Cognitive systems </w:t>
      </w:r>
      <w:r w:rsidR="002D03A5" w:rsidRPr="00432F62">
        <w:t>may</w:t>
      </w:r>
      <w:r w:rsidR="00EB4817" w:rsidRPr="00432F62">
        <w:t xml:space="preserve"> </w:t>
      </w:r>
      <w:r w:rsidR="001907E2" w:rsidRPr="00432F62">
        <w:t>utilize</w:t>
      </w:r>
      <w:r w:rsidR="00EB4817" w:rsidRPr="00432F62">
        <w:t xml:space="preserve"> artificial intelligence (AI) methods such as machine learning, neural networks and deep learning</w:t>
      </w:r>
      <w:r w:rsidR="002D03A5" w:rsidRPr="00432F62">
        <w:t xml:space="preserve"> as well as other methods such as multimodal perception and declarative memory (i.e. the encoding, storage, and retrieval of facts and events)</w:t>
      </w:r>
      <w:r w:rsidR="00EB4817" w:rsidRPr="00432F62">
        <w:t>.</w:t>
      </w:r>
    </w:p>
    <w:p w14:paraId="0993766A" w14:textId="2BFDC66A" w:rsidR="002313A9" w:rsidRPr="00432F62" w:rsidRDefault="002313A9" w:rsidP="002313A9">
      <w:r w:rsidRPr="00432F62">
        <w:t>The individual functional blocks of a cognitive system, as well as multiple cognitive systems, shall be able to collaborate on a set of tasks. Once the set of tasks has been completed, the collective may disband.</w:t>
      </w:r>
    </w:p>
    <w:p w14:paraId="6977CD39" w14:textId="6878764E" w:rsidR="002313A9" w:rsidRPr="00432F62" w:rsidRDefault="002313A9" w:rsidP="002313A9">
      <w:r w:rsidRPr="00432F62">
        <w:t xml:space="preserve">An individual system </w:t>
      </w:r>
      <w:r w:rsidR="00154052" w:rsidRPr="00432F62">
        <w:t>shall</w:t>
      </w:r>
      <w:r w:rsidRPr="00432F62">
        <w:t xml:space="preserve"> be capable of taking over </w:t>
      </w:r>
      <w:r w:rsidR="00154052" w:rsidRPr="00432F62">
        <w:t>mission</w:t>
      </w:r>
      <w:r w:rsidRPr="00432F62">
        <w:t xml:space="preserve">-critical functions on its own in case coordination or communication with </w:t>
      </w:r>
      <w:r w:rsidR="00154052" w:rsidRPr="00432F62">
        <w:t>other collaborating entities</w:t>
      </w:r>
      <w:r w:rsidRPr="00432F62">
        <w:t xml:space="preserve"> is not functioning. The collective should furthermore optimally and efficiently complete its tasks </w:t>
      </w:r>
      <w:r w:rsidR="00154052" w:rsidRPr="00432F62">
        <w:t>in such a situation</w:t>
      </w:r>
      <w:r w:rsidRPr="00432F62">
        <w:t>.</w:t>
      </w:r>
    </w:p>
    <w:p w14:paraId="526F969B" w14:textId="1AA493C6" w:rsidR="00154052" w:rsidRPr="00432F62" w:rsidRDefault="00154052" w:rsidP="00154052">
      <w:r w:rsidRPr="00432F62">
        <w:t>A cognitive system should be able to adapt as information and context changes. A cognitive system should also be able to adapt as goals and requirements evolve.</w:t>
      </w:r>
    </w:p>
    <w:p w14:paraId="67214EAE" w14:textId="55C7B73E" w:rsidR="00154052" w:rsidRPr="00432F62" w:rsidRDefault="00C90907" w:rsidP="00154052">
      <w:r w:rsidRPr="00432F62">
        <w:lastRenderedPageBreak/>
        <w:t>A cognitive system need not be</w:t>
      </w:r>
      <w:r w:rsidR="00154052" w:rsidRPr="00432F62">
        <w:t xml:space="preserve"> explicitly programmed</w:t>
      </w:r>
      <w:r w:rsidRPr="00432F62">
        <w:t xml:space="preserve"> to do its tasks. Rather</w:t>
      </w:r>
      <w:r w:rsidR="00154052" w:rsidRPr="00432F62">
        <w:t xml:space="preserve">, </w:t>
      </w:r>
      <w:r w:rsidRPr="00432F62">
        <w:t>a cognitive system shall</w:t>
      </w:r>
      <w:r w:rsidR="00154052" w:rsidRPr="00432F62">
        <w:t xml:space="preserve"> learn and reason from their interactions with </w:t>
      </w:r>
      <w:r w:rsidRPr="00432F62">
        <w:t>humans</w:t>
      </w:r>
      <w:r w:rsidR="00154052" w:rsidRPr="00432F62">
        <w:t xml:space="preserve"> and from their experiences with their environment.</w:t>
      </w:r>
      <w:r w:rsidRPr="00432F62">
        <w:t xml:space="preserve"> Cognitive systems may use </w:t>
      </w:r>
      <w:r w:rsidR="00154052" w:rsidRPr="00432F62">
        <w:t>deterministic</w:t>
      </w:r>
      <w:r w:rsidRPr="00432F62">
        <w:t xml:space="preserve"> mechanisms</w:t>
      </w:r>
      <w:r w:rsidR="00154052" w:rsidRPr="00432F62">
        <w:t xml:space="preserve">; </w:t>
      </w:r>
      <w:r w:rsidRPr="00432F62">
        <w:t xml:space="preserve">however, </w:t>
      </w:r>
      <w:r w:rsidR="00154052" w:rsidRPr="00432F62">
        <w:t xml:space="preserve">cognitive systems </w:t>
      </w:r>
      <w:r w:rsidRPr="00432F62">
        <w:t xml:space="preserve">should be mostly </w:t>
      </w:r>
      <w:r w:rsidR="00154052" w:rsidRPr="00432F62">
        <w:t>probabilistic</w:t>
      </w:r>
      <w:r w:rsidRPr="00432F62">
        <w:t xml:space="preserve"> in nature</w:t>
      </w:r>
      <w:r w:rsidR="00154052" w:rsidRPr="00432F62">
        <w:t xml:space="preserve">. </w:t>
      </w:r>
      <w:r w:rsidRPr="00432F62">
        <w:t>Cognitive systems should generate</w:t>
      </w:r>
      <w:r w:rsidR="00154052" w:rsidRPr="00432F62">
        <w:t xml:space="preserve"> hypotheses, reasoned arguments and recommendations.</w:t>
      </w:r>
      <w:r w:rsidRPr="00432F62">
        <w:t xml:space="preserve"> Cognitive systems should be able to generate explanations of their reasoning processes.</w:t>
      </w:r>
    </w:p>
    <w:p w14:paraId="0126BD5B" w14:textId="17215DF2" w:rsidR="00F1354D" w:rsidRPr="00432F62" w:rsidRDefault="00F1354D" w:rsidP="008656A7">
      <w:r w:rsidRPr="00432F62">
        <w:t xml:space="preserve">A cognitive system shall be able to </w:t>
      </w:r>
      <w:r w:rsidRPr="00432F62">
        <w:rPr>
          <w:i/>
          <w:iCs/>
        </w:rPr>
        <w:t>reason</w:t>
      </w:r>
      <w:r w:rsidRPr="00432F62">
        <w:t xml:space="preserve"> about what actions to take, even if a situation that it encounters has not been anticipated. It shall learn from its experience to improve its performance. It should be able to examine its own capabilities and </w:t>
      </w:r>
      <w:r w:rsidR="001907E2" w:rsidRPr="00432F62">
        <w:t>prioritize</w:t>
      </w:r>
      <w:r w:rsidRPr="00432F62">
        <w:t xml:space="preserve"> the use of its services and resources, and if necessary, explain what it did and accept external commands to perform necessary actions.</w:t>
      </w:r>
    </w:p>
    <w:p w14:paraId="5C18E76C" w14:textId="62C1A982" w:rsidR="002313A9" w:rsidRPr="00432F62" w:rsidRDefault="00A16B95" w:rsidP="009C0CAE">
      <w:r w:rsidRPr="00432F62">
        <w:t xml:space="preserve">Cognitive systems should be used to augment human decision-making and action processes. Cognitive systems are not meant to replace humans, but rather, enhance them. An analogy </w:t>
      </w:r>
      <w:r w:rsidR="00F1354D" w:rsidRPr="00432F62">
        <w:t xml:space="preserve">is how Garry Kasparov, the one-time world chess champion who lost to IBM Deep Blue in 1997, changed from being </w:t>
      </w:r>
      <w:r w:rsidR="000C676A" w:rsidRPr="00432F62">
        <w:t>"</w:t>
      </w:r>
      <w:r w:rsidR="00F1354D" w:rsidRPr="00432F62">
        <w:t>against</w:t>
      </w:r>
      <w:r w:rsidR="000C676A" w:rsidRPr="00432F62">
        <w:t>"</w:t>
      </w:r>
      <w:r w:rsidR="00F1354D" w:rsidRPr="00432F62">
        <w:t xml:space="preserve"> computers to using computers. He competed in in </w:t>
      </w:r>
      <w:r w:rsidR="000C676A" w:rsidRPr="00432F62">
        <w:t>"</w:t>
      </w:r>
      <w:r w:rsidR="00F1354D" w:rsidRPr="00432F62">
        <w:t>freestyle</w:t>
      </w:r>
      <w:r w:rsidR="000C676A" w:rsidRPr="00432F62">
        <w:t>"</w:t>
      </w:r>
      <w:r w:rsidR="00F1354D" w:rsidRPr="00432F62">
        <w:t xml:space="preserve"> chess leagues, where players were able to compete in chess tournaments with the assistance of computers. Kasparaov wrote: </w:t>
      </w:r>
      <w:r w:rsidR="00F5765A" w:rsidRPr="00432F62">
        <w:t>"</w:t>
      </w:r>
      <w:r w:rsidR="00F1354D" w:rsidRPr="00432F62">
        <w:rPr>
          <w:i/>
          <w:iCs/>
        </w:rPr>
        <w:t>Teams of human plus machine dominated even the strongest computers. Human strategic guidance combined with the tactical acuity of a computer was overwhelming. We [people] could concentrate on strategic planning instead of spending so much time on calculations. Human creativity was even more paramount under these conditions</w:t>
      </w:r>
      <w:r w:rsidR="00F5765A" w:rsidRPr="00432F62">
        <w:t>"</w:t>
      </w:r>
      <w:r w:rsidR="00F1354D" w:rsidRPr="00432F62">
        <w:t>.</w:t>
      </w:r>
    </w:p>
    <w:p w14:paraId="2994A991" w14:textId="1E6C346F" w:rsidR="001D7012" w:rsidRPr="00432F62" w:rsidRDefault="008656A7" w:rsidP="00273562">
      <w:pPr>
        <w:pStyle w:val="Heading5"/>
      </w:pPr>
      <w:bookmarkStart w:id="1277" w:name="_Toc135899040"/>
      <w:bookmarkStart w:id="1278" w:name="_Toc136005852"/>
      <w:bookmarkStart w:id="1279" w:name="_Toc136439648"/>
      <w:bookmarkStart w:id="1280" w:name="_Toc137460132"/>
      <w:bookmarkStart w:id="1281" w:name="_Toc184658008"/>
      <w:r w:rsidRPr="00432F62">
        <w:t>6.3.6.3.</w:t>
      </w:r>
      <w:r w:rsidR="006E4DB4" w:rsidRPr="00432F62">
        <w:t>5</w:t>
      </w:r>
      <w:r w:rsidRPr="00432F62">
        <w:tab/>
      </w:r>
      <w:r w:rsidR="001D7012" w:rsidRPr="00432F62">
        <w:t>Cognition Model</w:t>
      </w:r>
      <w:bookmarkEnd w:id="1277"/>
      <w:bookmarkEnd w:id="1278"/>
      <w:bookmarkEnd w:id="1279"/>
      <w:bookmarkEnd w:id="1280"/>
      <w:bookmarkEnd w:id="1281"/>
    </w:p>
    <w:p w14:paraId="5D228106" w14:textId="4940ADB6" w:rsidR="006E4DB4" w:rsidRPr="00432F62" w:rsidRDefault="006E4DB4" w:rsidP="00F5765A">
      <w:pPr>
        <w:pStyle w:val="H6"/>
      </w:pPr>
      <w:r w:rsidRPr="00432F62">
        <w:t>6.3.6.3.5.1</w:t>
      </w:r>
      <w:r w:rsidRPr="00432F62">
        <w:tab/>
        <w:t>Introduction</w:t>
      </w:r>
    </w:p>
    <w:p w14:paraId="28900842" w14:textId="3013B13F" w:rsidR="000865FF" w:rsidRPr="00432F62" w:rsidRDefault="00AB1EC8" w:rsidP="000865FF">
      <w:r w:rsidRPr="00432F62">
        <w:t xml:space="preserve">A cognition model is a </w:t>
      </w:r>
      <w:r w:rsidRPr="00432F62">
        <w:rPr>
          <w:bCs/>
        </w:rPr>
        <w:t>computer model of how cognitive processes, such as comprehension, action, and prediction, are performed and influence decisions</w:t>
      </w:r>
      <w:r w:rsidRPr="00432F62">
        <w:t>.</w:t>
      </w:r>
    </w:p>
    <w:p w14:paraId="3AAEF47A" w14:textId="46B6C299" w:rsidR="00F6554D" w:rsidRPr="00432F62" w:rsidRDefault="00A30345" w:rsidP="00A30345">
      <w:r w:rsidRPr="00432F62">
        <w:t>For the purposes of ENI, a cognition model mimics human cognition. More specifically, the</w:t>
      </w:r>
      <w:r w:rsidR="00F6554D" w:rsidRPr="00432F62">
        <w:t xml:space="preserve"> perception portion provides the notion of classifying data into pre-defined representations that are understood and relevant to the current situation</w:t>
      </w:r>
      <w:r w:rsidRPr="00432F62">
        <w:t>;</w:t>
      </w:r>
      <w:r w:rsidR="00F6554D" w:rsidRPr="00432F62">
        <w:t xml:space="preserve"> </w:t>
      </w:r>
      <w:r w:rsidRPr="00432F62">
        <w:t>m</w:t>
      </w:r>
      <w:r w:rsidR="00F6554D" w:rsidRPr="00432F62">
        <w:t>emory is used to increase comprehension of the situation</w:t>
      </w:r>
      <w:r w:rsidRPr="00432F62">
        <w:t>;</w:t>
      </w:r>
      <w:r w:rsidR="00F6554D" w:rsidRPr="00432F62">
        <w:t xml:space="preserve"> actions are judged by how effectively they perform to support the situation. These concepts are supported in cognitive psychology, where Minsky modeled this using three interacting layers, called reactive (or subconscious), deliberative, and reflective</w:t>
      </w:r>
      <w:r w:rsidR="00EF54C6" w:rsidRPr="00432F62">
        <w:t xml:space="preserve"> [</w:t>
      </w:r>
      <w:r w:rsidR="00EF54C6" w:rsidRPr="00432F62">
        <w:fldChar w:fldCharType="begin"/>
      </w:r>
      <w:r w:rsidR="00EF54C6" w:rsidRPr="00432F62">
        <w:instrText xml:space="preserve">REF REF_MINSKYM \h </w:instrText>
      </w:r>
      <w:r w:rsidR="00EF54C6" w:rsidRPr="00432F62">
        <w:fldChar w:fldCharType="separate"/>
      </w:r>
      <w:r w:rsidR="000B4CCA" w:rsidRPr="00432F62">
        <w:t>i.</w:t>
      </w:r>
      <w:r w:rsidR="000B4CCA">
        <w:rPr>
          <w:noProof/>
        </w:rPr>
        <w:t>43</w:t>
      </w:r>
      <w:r w:rsidR="00EF54C6" w:rsidRPr="00432F62">
        <w:fldChar w:fldCharType="end"/>
      </w:r>
      <w:r w:rsidR="00EF54C6" w:rsidRPr="00432F62">
        <w:t>]</w:t>
      </w:r>
      <w:r w:rsidR="00F6554D" w:rsidRPr="00432F62">
        <w:t>.</w:t>
      </w:r>
    </w:p>
    <w:p w14:paraId="64E5D25F" w14:textId="2E0FA39C" w:rsidR="00F6554D" w:rsidRPr="00432F62" w:rsidRDefault="00F6554D" w:rsidP="00F6554D">
      <w:r w:rsidRPr="00432F62">
        <w:t xml:space="preserve">Reactive processes </w:t>
      </w:r>
      <w:r w:rsidR="00435B37" w:rsidRPr="00432F62">
        <w:t xml:space="preserve">shall </w:t>
      </w:r>
      <w:r w:rsidRPr="00432F62">
        <w:t xml:space="preserve">take immediate responses based upon the reception of an appropriate external stimulus. </w:t>
      </w:r>
      <w:r w:rsidR="00FE48F4" w:rsidRPr="00432F62">
        <w:t>In humans, these processes correspond to instinctual and learned behaviours. In ENI, s</w:t>
      </w:r>
      <w:r w:rsidRPr="00432F62">
        <w:t xml:space="preserve">uch processes </w:t>
      </w:r>
      <w:r w:rsidR="00FE48F4" w:rsidRPr="00432F62">
        <w:t xml:space="preserve">may </w:t>
      </w:r>
      <w:r w:rsidRPr="00432F62">
        <w:t xml:space="preserve">have no </w:t>
      </w:r>
      <w:r w:rsidR="00FE48F4" w:rsidRPr="00432F62">
        <w:t>understanding of the</w:t>
      </w:r>
      <w:r w:rsidRPr="00432F62">
        <w:t xml:space="preserve"> </w:t>
      </w:r>
      <w:r w:rsidR="00FE48F4" w:rsidRPr="00432F62">
        <w:t xml:space="preserve">semantics of the </w:t>
      </w:r>
      <w:r w:rsidRPr="00432F62">
        <w:t xml:space="preserve">external </w:t>
      </w:r>
      <w:r w:rsidR="00FE48F4" w:rsidRPr="00432F62">
        <w:t>stimulus</w:t>
      </w:r>
      <w:r w:rsidRPr="00432F62">
        <w:t xml:space="preserve">; rather, they </w:t>
      </w:r>
      <w:r w:rsidR="00FE48F4" w:rsidRPr="00432F62">
        <w:t>shall</w:t>
      </w:r>
      <w:r w:rsidRPr="00432F62">
        <w:t xml:space="preserve"> respond with some combination of </w:t>
      </w:r>
      <w:r w:rsidR="00FE48F4" w:rsidRPr="00432F62">
        <w:t>pre</w:t>
      </w:r>
      <w:r w:rsidR="00F52555" w:rsidRPr="00432F62">
        <w:noBreakHyphen/>
      </w:r>
      <w:r w:rsidR="00FE48F4" w:rsidRPr="00432F62">
        <w:t>defined</w:t>
      </w:r>
      <w:r w:rsidRPr="00432F62">
        <w:t xml:space="preserve"> and learned reactions.</w:t>
      </w:r>
    </w:p>
    <w:p w14:paraId="5FC46F7C" w14:textId="6F536386" w:rsidR="00F6554D" w:rsidRPr="00432F62" w:rsidRDefault="00FE48F4" w:rsidP="00F6554D">
      <w:r w:rsidRPr="00432F62">
        <w:t xml:space="preserve">Deliberative processes shall </w:t>
      </w:r>
      <w:r w:rsidR="00F6554D" w:rsidRPr="00432F62">
        <w:t xml:space="preserve">receive data from and can send </w:t>
      </w:r>
      <w:r w:rsidRPr="00432F62">
        <w:t xml:space="preserve">recommendations and/or </w:t>
      </w:r>
      <w:r w:rsidR="00F6554D" w:rsidRPr="00432F62">
        <w:t>commands to the reactive processes</w:t>
      </w:r>
      <w:r w:rsidRPr="00432F62">
        <w:t>. Deliberative processes need not</w:t>
      </w:r>
      <w:r w:rsidR="00F6554D" w:rsidRPr="00432F62">
        <w:t xml:space="preserve"> interact directly with the external world. </w:t>
      </w:r>
      <w:r w:rsidRPr="00432F62">
        <w:t>In humans, t</w:t>
      </w:r>
      <w:r w:rsidR="00F6554D" w:rsidRPr="00432F62">
        <w:t xml:space="preserve">his part of the brain is responsible for our ability to achieve more complex goals by applying short- and long-term memory in order to create and carry out more elaborate plans. </w:t>
      </w:r>
      <w:r w:rsidRPr="00432F62">
        <w:t xml:space="preserve">In ENI, these processes </w:t>
      </w:r>
      <w:r w:rsidR="00720BD1" w:rsidRPr="00432F62">
        <w:t>shall</w:t>
      </w:r>
      <w:r w:rsidRPr="00432F62">
        <w:t xml:space="preserve"> use short- and long-term memory</w:t>
      </w:r>
      <w:r w:rsidR="00720BD1" w:rsidRPr="00432F62">
        <w:t>. Furthermore</w:t>
      </w:r>
      <w:r w:rsidRPr="00432F62">
        <w:t xml:space="preserve">, </w:t>
      </w:r>
      <w:r w:rsidR="00720BD1" w:rsidRPr="00432F62">
        <w:t>these processes shall</w:t>
      </w:r>
      <w:r w:rsidRPr="00432F62">
        <w:t xml:space="preserve"> </w:t>
      </w:r>
      <w:r w:rsidR="00720BD1" w:rsidRPr="00432F62">
        <w:t xml:space="preserve">accumulate and </w:t>
      </w:r>
      <w:r w:rsidR="001907E2" w:rsidRPr="00432F62">
        <w:t>generalize</w:t>
      </w:r>
      <w:r w:rsidR="00720BD1" w:rsidRPr="00432F62">
        <w:t xml:space="preserve"> knowledge from experience, and combine that with what is learned from other people and systems.</w:t>
      </w:r>
    </w:p>
    <w:p w14:paraId="64169516" w14:textId="3D8E2C81" w:rsidR="001D7012" w:rsidRPr="00432F62" w:rsidRDefault="00F6554D" w:rsidP="00F6554D">
      <w:r w:rsidRPr="00432F62">
        <w:t xml:space="preserve">Reflective processes </w:t>
      </w:r>
      <w:r w:rsidR="00720BD1" w:rsidRPr="00432F62">
        <w:t xml:space="preserve">shall </w:t>
      </w:r>
      <w:r w:rsidRPr="00432F62">
        <w:t xml:space="preserve">supervise the interaction between the deliberative and reactive processes. </w:t>
      </w:r>
      <w:r w:rsidR="00720BD1" w:rsidRPr="00432F62">
        <w:t>In humans, t</w:t>
      </w:r>
      <w:r w:rsidRPr="00432F62">
        <w:t xml:space="preserve">hese processes enable the brain to reformulate and reframe its interpretation of the situation in a way that may lead to more creative and effective strategies. </w:t>
      </w:r>
      <w:r w:rsidR="00720BD1" w:rsidRPr="00432F62">
        <w:t>In ENI, these processes should</w:t>
      </w:r>
      <w:r w:rsidRPr="00432F62">
        <w:t xml:space="preserve"> consider what predictions turned out wrong, along with what obstacles and constraints were encountered, in order to prevent sub-optimal performance from occurring again. </w:t>
      </w:r>
      <w:r w:rsidR="00720BD1" w:rsidRPr="00432F62">
        <w:t>In ENI, these processes should</w:t>
      </w:r>
      <w:r w:rsidRPr="00432F62">
        <w:t xml:space="preserve"> also include self-reflection, which analy</w:t>
      </w:r>
      <w:r w:rsidR="00BE1AB5" w:rsidRPr="00432F62">
        <w:t>s</w:t>
      </w:r>
      <w:r w:rsidRPr="00432F62">
        <w:t>es how well the actions that were taken solved the problem at hand.</w:t>
      </w:r>
    </w:p>
    <w:p w14:paraId="49AF3B99" w14:textId="07F46D4E" w:rsidR="00720BD1" w:rsidRPr="00432F62" w:rsidRDefault="006E4DB4" w:rsidP="00F5765A">
      <w:pPr>
        <w:pStyle w:val="H6"/>
      </w:pPr>
      <w:r w:rsidRPr="00432F62">
        <w:t>6.3.6.3.5.2</w:t>
      </w:r>
      <w:r w:rsidR="005F4E56" w:rsidRPr="00432F62">
        <w:tab/>
        <w:t>ENI Cognition Model</w:t>
      </w:r>
    </w:p>
    <w:p w14:paraId="6633A696" w14:textId="41DE5909" w:rsidR="007978D7" w:rsidRPr="00432F62" w:rsidRDefault="00851E11" w:rsidP="007978D7">
      <w:r w:rsidRPr="00432F62">
        <w:t xml:space="preserve">A cognition model is used to both embed intelligence as well as to enable a system to learn and reason </w:t>
      </w:r>
      <w:r w:rsidR="00D37FD8" w:rsidRPr="00432F62">
        <w:t xml:space="preserve">while taking long-term intentions into account. </w:t>
      </w:r>
      <w:r w:rsidR="007978D7" w:rsidRPr="00432F62">
        <w:t>The conceptual relationship between perception, comprehension, and action and the three types of cognitive processing are shown in Table 6-1.</w:t>
      </w:r>
    </w:p>
    <w:p w14:paraId="0A0A86D7" w14:textId="35B92624" w:rsidR="006B7197" w:rsidRPr="00432F62" w:rsidRDefault="006B7197" w:rsidP="006B7197">
      <w:pPr>
        <w:pStyle w:val="TH"/>
        <w:rPr>
          <w:rFonts w:eastAsiaTheme="minorHAnsi"/>
        </w:rPr>
      </w:pPr>
      <w:r w:rsidRPr="00432F62">
        <w:lastRenderedPageBreak/>
        <w:t>Table 6-1: Types of Cognition and their Responsibilities</w:t>
      </w:r>
    </w:p>
    <w:p w14:paraId="5A97B10D" w14:textId="00FF9133" w:rsidR="007978D7" w:rsidRPr="00432F62" w:rsidRDefault="007978D7" w:rsidP="006B7197">
      <w:pPr>
        <w:pStyle w:val="FL"/>
      </w:pPr>
      <w:r w:rsidRPr="00432F62">
        <w:rPr>
          <w:noProof/>
        </w:rPr>
        <w:drawing>
          <wp:inline distT="0" distB="0" distL="0" distR="0" wp14:anchorId="5E8A8EED" wp14:editId="6771FC9C">
            <wp:extent cx="5939790" cy="2376805"/>
            <wp:effectExtent l="38100" t="38100" r="41910" b="42545"/>
            <wp:docPr id="37" name="Picture 37"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Table&#10;&#10;Description automatically generated"/>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939790" cy="2376805"/>
                    </a:xfrm>
                    <a:prstGeom prst="rect">
                      <a:avLst/>
                    </a:prstGeom>
                    <a:noFill/>
                    <a:ln w="28575">
                      <a:solidFill>
                        <a:schemeClr val="tx2"/>
                      </a:solidFill>
                    </a:ln>
                  </pic:spPr>
                </pic:pic>
              </a:graphicData>
            </a:graphic>
          </wp:inline>
        </w:drawing>
      </w:r>
    </w:p>
    <w:p w14:paraId="43E179F3" w14:textId="77777777" w:rsidR="006B7197" w:rsidRPr="00432F62" w:rsidRDefault="006B7197" w:rsidP="007978D7"/>
    <w:p w14:paraId="08701778" w14:textId="1C68DAA9" w:rsidR="007978D7" w:rsidRPr="00432F62" w:rsidRDefault="007978D7" w:rsidP="007978D7">
      <w:r w:rsidRPr="00432F62">
        <w:t xml:space="preserve">Reactive cognition assumes that a pre-defined set of actions are associated with each stimulus. As will be seen, even though an action is taken, learning and reasoning functions of the ENI System will analyse the action(s) taken and evaluate their effectiveness, both to satisfy current needs as well as the long-term goals of the system. Conceptually, this is a </w:t>
      </w:r>
      <w:r w:rsidR="000C676A" w:rsidRPr="00432F62">
        <w:t>"</w:t>
      </w:r>
      <w:r w:rsidRPr="00432F62">
        <w:t>shortcut</w:t>
      </w:r>
      <w:r w:rsidR="000C676A" w:rsidRPr="00432F62">
        <w:t>"</w:t>
      </w:r>
      <w:r w:rsidRPr="00432F62">
        <w:t xml:space="preserve"> through the processing steps that are required for deliberative and reflective processing.</w:t>
      </w:r>
    </w:p>
    <w:p w14:paraId="4F40FE9B" w14:textId="77777777" w:rsidR="007978D7" w:rsidRPr="00432F62" w:rsidRDefault="007978D7" w:rsidP="007978D7">
      <w:r w:rsidRPr="00432F62">
        <w:t>Deliberative processing compares the input stimuli to short-term events, and their responses, which are related to it. Planning is then initiated to consider different types of responses and their effect on the current needs of the system being managed. These possibilities are then ranked according to how well each satisfies the current needs of the system. The action that ranks the best is then executed. However, the set of possible responses, along with their stimuli, are recorded for further analysis. Learning and reasoning functions will then compare this and other actions to see if the collected set of actions were the optimal responses that could be taken.</w:t>
      </w:r>
    </w:p>
    <w:p w14:paraId="0B745A00" w14:textId="77777777" w:rsidR="007978D7" w:rsidRPr="00432F62" w:rsidRDefault="007978D7" w:rsidP="007978D7">
      <w:r w:rsidRPr="00432F62">
        <w:t>Reflective processing compares the input stimuli to short- and long-term events, and their responses, which are related to it. Planning is then initiated to consider different types of responses and their effect on the goals (both short- and long-term) of the system being managed. These possibilities are then ranked according to how well each satisfies the goals of the system being managed. The action that ranks the best is then executed. However, the set of possible responses, along with their stimuli, are recorded for further analysis. Learning and reasoning functions will then compare this and other actions to see if the collected set of actions were the optimal responses that could be taken. Conceptually, reflective processing is a type of meta-management, where the current needs of the system being managed are weighed against the goals that are to be achieved.</w:t>
      </w:r>
    </w:p>
    <w:p w14:paraId="10AF37DC" w14:textId="7EA3F88E" w:rsidR="00D37FD8" w:rsidRPr="00432F62" w:rsidRDefault="00FE5121" w:rsidP="00851E11">
      <w:r w:rsidRPr="00432F62">
        <w:t>A simplified functional architecture that uses a Cognitive Model is shown in Figure 6-25.</w:t>
      </w:r>
    </w:p>
    <w:p w14:paraId="7D1AA027" w14:textId="7477D3C1" w:rsidR="002836E4" w:rsidRPr="00432F62" w:rsidRDefault="002836E4" w:rsidP="006B7197">
      <w:pPr>
        <w:pStyle w:val="FL"/>
      </w:pPr>
      <w:r w:rsidRPr="00432F62">
        <w:rPr>
          <w:noProof/>
        </w:rPr>
        <w:lastRenderedPageBreak/>
        <w:drawing>
          <wp:inline distT="0" distB="0" distL="0" distR="0" wp14:anchorId="2360E271" wp14:editId="37BD261C">
            <wp:extent cx="4919345" cy="4547870"/>
            <wp:effectExtent l="0" t="0" r="0" b="508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4919345" cy="4547870"/>
                    </a:xfrm>
                    <a:prstGeom prst="rect">
                      <a:avLst/>
                    </a:prstGeom>
                    <a:noFill/>
                  </pic:spPr>
                </pic:pic>
              </a:graphicData>
            </a:graphic>
          </wp:inline>
        </w:drawing>
      </w:r>
    </w:p>
    <w:p w14:paraId="5A889684" w14:textId="2B9AD3C8" w:rsidR="00FE5121" w:rsidRPr="00432F62" w:rsidRDefault="00FE5121" w:rsidP="009C0CAE">
      <w:pPr>
        <w:pStyle w:val="TF"/>
        <w:spacing w:before="240"/>
      </w:pPr>
      <w:r w:rsidRPr="00432F62">
        <w:t>Figure 6-25: A Simplified Functional Architecture using a Cognitive Model</w:t>
      </w:r>
    </w:p>
    <w:p w14:paraId="23267627" w14:textId="30A45DED" w:rsidR="007B0C8F" w:rsidRPr="00432F62" w:rsidRDefault="00F8506D" w:rsidP="00B01F37">
      <w:r w:rsidRPr="00432F62">
        <w:t xml:space="preserve">Figure 6-25 starts with the </w:t>
      </w:r>
      <w:r w:rsidR="000C676A" w:rsidRPr="00432F62">
        <w:t>"</w:t>
      </w:r>
      <w:r w:rsidRPr="00432F62">
        <w:t>outer</w:t>
      </w:r>
      <w:r w:rsidR="000C676A" w:rsidRPr="00432F62">
        <w:t>"</w:t>
      </w:r>
      <w:r w:rsidRPr="00432F62">
        <w:t xml:space="preserve"> ENI closed control loop (environment →</w:t>
      </w:r>
      <w:r w:rsidR="001A7B19" w:rsidRPr="00432F62">
        <w:t xml:space="preserve"> </w:t>
      </w:r>
      <w:r w:rsidR="00211203" w:rsidRPr="00432F62">
        <w:t xml:space="preserve">API Broker → </w:t>
      </w:r>
      <w:r w:rsidR="001A7B19" w:rsidRPr="00432F62">
        <w:t xml:space="preserve">Sensed Data → </w:t>
      </w:r>
      <w:r w:rsidR="00211203" w:rsidRPr="00432F62">
        <w:t>Processing → Actions → API Broker → Environment). The Pr</w:t>
      </w:r>
      <w:r w:rsidR="002D03A5" w:rsidRPr="00432F62">
        <w:t>o</w:t>
      </w:r>
      <w:r w:rsidR="00211203" w:rsidRPr="00432F62">
        <w:t xml:space="preserve">cessing portion of the ENI System (i.e. the six Inner Functional Blocks) are redrawn to </w:t>
      </w:r>
      <w:r w:rsidR="001907E2" w:rsidRPr="00432F62">
        <w:t>emphasize</w:t>
      </w:r>
      <w:r w:rsidR="00211203" w:rsidRPr="00432F62">
        <w:t xml:space="preserve"> the cognitive processing that they collectively provide. This provides comprehension of the perceived information. The actions </w:t>
      </w:r>
      <w:r w:rsidR="001E7DEC" w:rsidRPr="00432F62">
        <w:t>are then sent to the API Broker, which delivers them back to the system being managed by ENI.</w:t>
      </w:r>
    </w:p>
    <w:p w14:paraId="1A273662" w14:textId="0108F2DD" w:rsidR="008C5835" w:rsidRPr="00432F62" w:rsidRDefault="004050F7" w:rsidP="001B062E">
      <w:r w:rsidRPr="00432F62">
        <w:t>Planning is defined as the t</w:t>
      </w:r>
      <w:r w:rsidR="008C5835" w:rsidRPr="00432F62">
        <w:t xml:space="preserve">ask of finding a procedural course of action for a declaratively described system to reach its goals while </w:t>
      </w:r>
      <w:r w:rsidR="001907E2" w:rsidRPr="00432F62">
        <w:t>optimizing</w:t>
      </w:r>
      <w:r w:rsidR="008C5835" w:rsidRPr="00432F62">
        <w:t xml:space="preserve"> overall performance measures</w:t>
      </w:r>
      <w:r w:rsidRPr="00432F62">
        <w:t xml:space="preserve">. In an ENI System, additional constraints, such as business rules and most importantly, the set of goals to be achieved, </w:t>
      </w:r>
      <w:r w:rsidR="004079A7" w:rsidRPr="00432F62">
        <w:t xml:space="preserve">determine the current set of goals and what specific measures to </w:t>
      </w:r>
      <w:r w:rsidR="001907E2" w:rsidRPr="00432F62">
        <w:t>optimize</w:t>
      </w:r>
      <w:r w:rsidR="004079A7" w:rsidRPr="00432F62">
        <w:t xml:space="preserve"> (e.g. time to solve, resources used, or a combination of these and other metrics).</w:t>
      </w:r>
      <w:r w:rsidR="001B062E" w:rsidRPr="00432F62">
        <w:t xml:space="preserve"> Finally, planning in an ENI System also includes reviewing the courses of action that are available and predicting their expected (and unexpected) results (e.g. </w:t>
      </w:r>
      <w:r w:rsidR="000C676A" w:rsidRPr="00432F62">
        <w:t>"</w:t>
      </w:r>
      <w:r w:rsidR="001B062E" w:rsidRPr="00432F62">
        <w:t>think before act</w:t>
      </w:r>
      <w:r w:rsidR="000C676A" w:rsidRPr="00432F62">
        <w:t>"</w:t>
      </w:r>
      <w:r w:rsidR="001B062E" w:rsidRPr="00432F62">
        <w:t>).</w:t>
      </w:r>
    </w:p>
    <w:p w14:paraId="26F96E51" w14:textId="3BEE82B8" w:rsidR="0059469C" w:rsidRPr="00432F62" w:rsidRDefault="00A026BF" w:rsidP="008C5835">
      <w:r w:rsidRPr="00432F62">
        <w:t xml:space="preserve">The </w:t>
      </w:r>
      <w:r w:rsidR="0059469C" w:rsidRPr="00432F62">
        <w:t>Cognition Management Functional Block shall use the</w:t>
      </w:r>
      <w:r w:rsidR="0059469C" w:rsidRPr="00432F62" w:rsidDel="007B0C8F">
        <w:t xml:space="preserve"> </w:t>
      </w:r>
      <w:r w:rsidR="0059469C" w:rsidRPr="00432F62">
        <w:t xml:space="preserve">ENI </w:t>
      </w:r>
      <w:r w:rsidR="007B0C8F" w:rsidRPr="00432F62">
        <w:t xml:space="preserve">Cognition </w:t>
      </w:r>
      <w:r w:rsidRPr="00432F62">
        <w:t xml:space="preserve">Model </w:t>
      </w:r>
      <w:r w:rsidR="0059469C" w:rsidRPr="00432F62">
        <w:t>for</w:t>
      </w:r>
      <w:r w:rsidR="007B0C8F" w:rsidRPr="00432F62">
        <w:t xml:space="preserve"> planning and </w:t>
      </w:r>
      <w:r w:rsidR="0059469C" w:rsidRPr="00432F62">
        <w:t>scheduling</w:t>
      </w:r>
      <w:r w:rsidR="007B0C8F" w:rsidRPr="00432F62">
        <w:t xml:space="preserve"> functions to be performed</w:t>
      </w:r>
      <w:r w:rsidR="0059469C" w:rsidRPr="00432F62">
        <w:t xml:space="preserve"> in order to achieve a goal</w:t>
      </w:r>
      <w:r w:rsidRPr="00432F62">
        <w:t>.</w:t>
      </w:r>
      <w:r w:rsidR="001E7DEC" w:rsidRPr="00432F62">
        <w:t xml:space="preserve"> </w:t>
      </w:r>
      <w:r w:rsidR="0059469C" w:rsidRPr="00432F62">
        <w:t>Planning determines what steps to take, while scheduling decides when to carry out a certain step. The planning process may use a finite state machine for planning. In this approach, the finite state machine consists of two main states (an initial state and a goal state) that are connected through a set of one or more actions defined as intermediate states.</w:t>
      </w:r>
    </w:p>
    <w:p w14:paraId="261635BC" w14:textId="124E13C7" w:rsidR="0059469C" w:rsidRPr="00432F62" w:rsidRDefault="00404D8D" w:rsidP="0059469C">
      <w:r w:rsidRPr="00432F62">
        <w:t xml:space="preserve">The planning performed in the Cognition Management Model is </w:t>
      </w:r>
      <w:r w:rsidR="001907E2" w:rsidRPr="00432F62">
        <w:t>optimized</w:t>
      </w:r>
      <w:r w:rsidR="0003081C" w:rsidRPr="00432F62">
        <w:t xml:space="preserve"> according to current context and situation.</w:t>
      </w:r>
      <w:r w:rsidR="002A15CB" w:rsidRPr="00432F62">
        <w:t xml:space="preserve"> For example, this may mean that the Finite State Machine(s) being used are updated with state transitions leading to a new state. The Cognit</w:t>
      </w:r>
      <w:r w:rsidR="00047BED" w:rsidRPr="00432F62">
        <w:t>i</w:t>
      </w:r>
      <w:r w:rsidR="002A15CB" w:rsidRPr="00432F62">
        <w:t>on Management Functional Block then determines if this new state has achieved its goal state, or if not, is the new state closer or farther away from achieving its goal state. This information</w:t>
      </w:r>
      <w:r w:rsidR="00010457" w:rsidRPr="00432F62">
        <w:t>, along with an optionally defined schedule, is then sent to the Situation Awareness Functional Block.</w:t>
      </w:r>
    </w:p>
    <w:p w14:paraId="385F6B02" w14:textId="5C5CA0C6" w:rsidR="00552D27" w:rsidRPr="00432F62" w:rsidRDefault="00010457" w:rsidP="001B062E">
      <w:r w:rsidRPr="00432F62">
        <w:t>The mechanisms used in planning should know nothing about the specific problem that they are solving. This makes the planning portion of the Cognit</w:t>
      </w:r>
      <w:r w:rsidR="00047BED" w:rsidRPr="00432F62">
        <w:t>i</w:t>
      </w:r>
      <w:r w:rsidRPr="00432F62">
        <w:t>on Management Functional Block independent of the goals that it is trying to achieve.</w:t>
      </w:r>
      <w:r w:rsidR="00552D27" w:rsidRPr="00432F62">
        <w:t xml:space="preserve"> </w:t>
      </w:r>
      <w:r w:rsidR="00C56FCC" w:rsidRPr="00432F62">
        <w:lastRenderedPageBreak/>
        <w:t xml:space="preserve">Both </w:t>
      </w:r>
      <w:r w:rsidR="00552D27" w:rsidRPr="00432F62">
        <w:t>AI-</w:t>
      </w:r>
      <w:r w:rsidR="00C56FCC" w:rsidRPr="00432F62">
        <w:t xml:space="preserve"> and non-AI</w:t>
      </w:r>
      <w:r w:rsidR="001B062E" w:rsidRPr="00432F62">
        <w:t xml:space="preserve"> </w:t>
      </w:r>
      <w:r w:rsidR="00552D27" w:rsidRPr="00432F62">
        <w:t xml:space="preserve">based planners </w:t>
      </w:r>
      <w:r w:rsidR="00C56FCC" w:rsidRPr="00432F62">
        <w:t xml:space="preserve">treat planning as a </w:t>
      </w:r>
      <w:r w:rsidR="00552D27" w:rsidRPr="00432F62">
        <w:t xml:space="preserve">search problem. The </w:t>
      </w:r>
      <w:r w:rsidR="00C56FCC" w:rsidRPr="00432F62">
        <w:t>program</w:t>
      </w:r>
      <w:r w:rsidR="00552D27" w:rsidRPr="00432F62">
        <w:t xml:space="preserve"> </w:t>
      </w:r>
      <w:r w:rsidR="00C8610C" w:rsidRPr="00432F62">
        <w:t xml:space="preserve">will </w:t>
      </w:r>
      <w:r w:rsidR="00552D27" w:rsidRPr="00432F62">
        <w:t>traverse a potentially large search</w:t>
      </w:r>
      <w:r w:rsidR="00C56FCC" w:rsidRPr="00432F62">
        <w:t xml:space="preserve"> </w:t>
      </w:r>
      <w:r w:rsidR="00552D27" w:rsidRPr="00432F62">
        <w:t xml:space="preserve">space and find a plan that </w:t>
      </w:r>
      <w:r w:rsidR="00C56FCC" w:rsidRPr="00432F62">
        <w:t xml:space="preserve">starts at the </w:t>
      </w:r>
      <w:r w:rsidR="00552D27" w:rsidRPr="00432F62">
        <w:t xml:space="preserve">initial state and </w:t>
      </w:r>
      <w:r w:rsidR="001B062E" w:rsidRPr="00432F62">
        <w:t>generates a final end state that contains the desired</w:t>
      </w:r>
      <w:r w:rsidR="00C56FCC" w:rsidRPr="00432F62">
        <w:t xml:space="preserve"> </w:t>
      </w:r>
      <w:r w:rsidR="00552D27" w:rsidRPr="00432F62">
        <w:t>goal</w:t>
      </w:r>
      <w:r w:rsidR="001B062E" w:rsidRPr="00432F62">
        <w:t>s</w:t>
      </w:r>
      <w:r w:rsidR="00552D27" w:rsidRPr="00432F62">
        <w:t>.</w:t>
      </w:r>
    </w:p>
    <w:p w14:paraId="18FF2A1B" w14:textId="0A64544C" w:rsidR="00851E11" w:rsidRPr="00432F62" w:rsidRDefault="00E06173" w:rsidP="0059469C">
      <w:r w:rsidRPr="00432F62">
        <w:t>The Cognition Management Functional Block</w:t>
      </w:r>
      <w:r w:rsidR="000C676A" w:rsidRPr="00432F62">
        <w:t>'</w:t>
      </w:r>
      <w:r w:rsidRPr="00432F62">
        <w:t>s planner</w:t>
      </w:r>
      <w:r w:rsidR="001E7DEC" w:rsidRPr="00432F62">
        <w:t xml:space="preserve"> uses short-term and long-term memories (part of the Knowledge Management Functional Block), knowledge from the Context-Aware and Situation-Aware Functional Blocks (represented as </w:t>
      </w:r>
      <w:r w:rsidR="000C676A" w:rsidRPr="00432F62">
        <w:t>"</w:t>
      </w:r>
      <w:r w:rsidR="001E7DEC" w:rsidRPr="00432F62">
        <w:t>Knowledge</w:t>
      </w:r>
      <w:r w:rsidR="000C676A" w:rsidRPr="00432F62">
        <w:t>"</w:t>
      </w:r>
      <w:r w:rsidR="001E7DEC" w:rsidRPr="00432F62">
        <w:t xml:space="preserve"> in Figure 6-25), and Learning and Reasoning (part of the Cognition Management Functional Block). The Planning and Cognitive Control Functional Block also contains part of the Cognition Management Functional Block. The actions (i.e. recommendations and/or commands) are produced by the MDE and Policy Management Functional Blocks.</w:t>
      </w:r>
    </w:p>
    <w:p w14:paraId="2C63FECC" w14:textId="50FC509B" w:rsidR="0033381E" w:rsidRPr="00432F62" w:rsidRDefault="0033381E" w:rsidP="00273562">
      <w:pPr>
        <w:pStyle w:val="Heading4"/>
      </w:pPr>
      <w:bookmarkStart w:id="1282" w:name="_Toc135899041"/>
      <w:bookmarkStart w:id="1283" w:name="_Toc136005853"/>
      <w:bookmarkStart w:id="1284" w:name="_Toc136439649"/>
      <w:bookmarkStart w:id="1285" w:name="_Toc137460133"/>
      <w:bookmarkStart w:id="1286" w:name="_Toc184658009"/>
      <w:r w:rsidRPr="00432F62">
        <w:t>6.3.6.</w:t>
      </w:r>
      <w:r w:rsidR="00152942" w:rsidRPr="00432F62">
        <w:t>4</w:t>
      </w:r>
      <w:r w:rsidRPr="00432F62">
        <w:tab/>
        <w:t xml:space="preserve">Operation of the </w:t>
      </w:r>
      <w:r w:rsidR="005A2766" w:rsidRPr="00432F62">
        <w:t xml:space="preserve">Cognition </w:t>
      </w:r>
      <w:r w:rsidR="00624CC5" w:rsidRPr="00432F62">
        <w:t>Management</w:t>
      </w:r>
      <w:r w:rsidRPr="00432F62">
        <w:t xml:space="preserve"> Functional Block</w:t>
      </w:r>
      <w:bookmarkEnd w:id="1282"/>
      <w:bookmarkEnd w:id="1283"/>
      <w:bookmarkEnd w:id="1284"/>
      <w:bookmarkEnd w:id="1285"/>
      <w:bookmarkEnd w:id="1286"/>
    </w:p>
    <w:p w14:paraId="536B4FD5" w14:textId="3773E978" w:rsidR="0033381E" w:rsidRPr="00432F62" w:rsidRDefault="0092698B" w:rsidP="003A7DB7">
      <w:pPr>
        <w:pStyle w:val="EditorsNote"/>
        <w:ind w:left="1620" w:hanging="1336"/>
      </w:pPr>
      <w:r>
        <w:t>Editor’s Note:</w:t>
      </w:r>
      <w:r w:rsidR="007C47A3" w:rsidRPr="00432F62">
        <w:t>:</w:t>
      </w:r>
      <w:r w:rsidR="007C47A3" w:rsidRPr="00432F62">
        <w:tab/>
      </w:r>
      <w:r w:rsidR="00BC42F1" w:rsidRPr="00432F62">
        <w:t>This is for further study in Release 3</w:t>
      </w:r>
      <w:r w:rsidR="005140C6" w:rsidRPr="00432F62">
        <w:t xml:space="preserve"> (see clause 9)</w:t>
      </w:r>
      <w:r w:rsidR="00BC42F1" w:rsidRPr="00432F62">
        <w:t>, as this is dependent on an agreed upon Cognition Model.</w:t>
      </w:r>
    </w:p>
    <w:p w14:paraId="003F9B3E" w14:textId="77777777" w:rsidR="0033381E" w:rsidRPr="00432F62" w:rsidRDefault="0033381E" w:rsidP="00273562">
      <w:pPr>
        <w:pStyle w:val="Heading3"/>
      </w:pPr>
      <w:bookmarkStart w:id="1287" w:name="_Toc135899042"/>
      <w:bookmarkStart w:id="1288" w:name="_Toc136005854"/>
      <w:bookmarkStart w:id="1289" w:name="_Toc136439650"/>
      <w:bookmarkStart w:id="1290" w:name="_Toc137460134"/>
      <w:bookmarkStart w:id="1291" w:name="_Toc184658010"/>
      <w:r w:rsidRPr="00432F62">
        <w:t>6.3.7</w:t>
      </w:r>
      <w:r w:rsidRPr="00432F62">
        <w:tab/>
        <w:t>Situational Awareness Functional Block</w:t>
      </w:r>
      <w:bookmarkEnd w:id="1287"/>
      <w:bookmarkEnd w:id="1288"/>
      <w:bookmarkEnd w:id="1289"/>
      <w:bookmarkEnd w:id="1290"/>
      <w:bookmarkEnd w:id="1291"/>
    </w:p>
    <w:p w14:paraId="23333F11" w14:textId="165D9AD9" w:rsidR="0033381E" w:rsidRPr="00432F62" w:rsidRDefault="0033381E" w:rsidP="00273562">
      <w:pPr>
        <w:pStyle w:val="Heading4"/>
      </w:pPr>
      <w:bookmarkStart w:id="1292" w:name="_Toc135899043"/>
      <w:bookmarkStart w:id="1293" w:name="_Toc136005855"/>
      <w:bookmarkStart w:id="1294" w:name="_Toc136439651"/>
      <w:bookmarkStart w:id="1295" w:name="_Toc137460135"/>
      <w:bookmarkStart w:id="1296" w:name="_Toc184658011"/>
      <w:r w:rsidRPr="00432F62">
        <w:t>6.3.7.1</w:t>
      </w:r>
      <w:r w:rsidRPr="00432F62">
        <w:tab/>
        <w:t>Introduction</w:t>
      </w:r>
      <w:bookmarkEnd w:id="1292"/>
      <w:bookmarkEnd w:id="1293"/>
      <w:bookmarkEnd w:id="1294"/>
      <w:bookmarkEnd w:id="1295"/>
      <w:bookmarkEnd w:id="1296"/>
    </w:p>
    <w:p w14:paraId="000722BB" w14:textId="024E895D" w:rsidR="0033381E" w:rsidRPr="00432F62" w:rsidRDefault="0033381E" w:rsidP="0033381E">
      <w:r w:rsidRPr="00432F62">
        <w:t xml:space="preserve">This </w:t>
      </w:r>
      <w:r w:rsidR="00462E93" w:rsidRPr="00432F62">
        <w:t>clause</w:t>
      </w:r>
      <w:r w:rsidRPr="00432F62">
        <w:t xml:space="preserve"> describes the motivation for using situational awareness, the effect it has on the System Architecture, and the benefits that it provides. See </w:t>
      </w:r>
      <w:r w:rsidR="00536977" w:rsidRPr="00432F62">
        <w:t>clause</w:t>
      </w:r>
      <w:r w:rsidRPr="00432F62">
        <w:t xml:space="preserve"> </w:t>
      </w:r>
      <w:r w:rsidR="00D12E6B" w:rsidRPr="00432F62">
        <w:t>6.3.5</w:t>
      </w:r>
      <w:r w:rsidRPr="00432F62">
        <w:t xml:space="preserve"> for a description of the context-awareness Functional Block, and </w:t>
      </w:r>
      <w:r w:rsidR="00536977" w:rsidRPr="00432F62">
        <w:t>clause</w:t>
      </w:r>
      <w:r w:rsidR="000976D4" w:rsidRPr="00432F62">
        <w:t> </w:t>
      </w:r>
      <w:r w:rsidR="00D12E6B" w:rsidRPr="00432F62">
        <w:t>6.3.7</w:t>
      </w:r>
      <w:r w:rsidRPr="00432F62">
        <w:t>.5 for a comparison of this Functional Block to the context-awareness Functional Block.</w:t>
      </w:r>
    </w:p>
    <w:p w14:paraId="2CCC2099" w14:textId="77777777" w:rsidR="0033381E" w:rsidRPr="00432F62" w:rsidRDefault="0033381E" w:rsidP="0033381E">
      <w:r w:rsidRPr="00432F62">
        <w:t>Situation awareness enables the system to understand what has just happened, what is likely to happen, and how both may affect the goals that the system is trying to achieve. This implies the ability to understand how and why the current situation evolves. ENI shall observe the evolving of different situations, examining them for patterns within each situation and between different situations. Such knowledge shall be stored in the knowledge base of ENI. As such, identifying changes in both the current situation as well as possible future situations are critical for understanding how the environment is changing, and how those changes affect the goals that ENI is trying to achieve or maintain.</w:t>
      </w:r>
    </w:p>
    <w:p w14:paraId="2E0B5E0F" w14:textId="77777777" w:rsidR="0033381E" w:rsidRPr="00432F62" w:rsidRDefault="0033381E" w:rsidP="0033381E">
      <w:r w:rsidRPr="00432F62">
        <w:t>For example, security situation awareness could include being aware of the scope and impact of the attack, correlating that with the behaviour of the adversary, so that effective counter-measures can be implemented.</w:t>
      </w:r>
    </w:p>
    <w:p w14:paraId="052429B6" w14:textId="77777777" w:rsidR="0033381E" w:rsidRPr="00432F62" w:rsidRDefault="0033381E" w:rsidP="00273562">
      <w:pPr>
        <w:pStyle w:val="Heading4"/>
      </w:pPr>
      <w:bookmarkStart w:id="1297" w:name="_Toc135899044"/>
      <w:bookmarkStart w:id="1298" w:name="_Toc136005856"/>
      <w:bookmarkStart w:id="1299" w:name="_Toc136439652"/>
      <w:bookmarkStart w:id="1300" w:name="_Toc137460136"/>
      <w:bookmarkStart w:id="1301" w:name="_Toc184658012"/>
      <w:r w:rsidRPr="00432F62">
        <w:t>6.3.7.2</w:t>
      </w:r>
      <w:r w:rsidRPr="00432F62">
        <w:tab/>
        <w:t>Motivation</w:t>
      </w:r>
      <w:bookmarkEnd w:id="1297"/>
      <w:bookmarkEnd w:id="1298"/>
      <w:bookmarkEnd w:id="1299"/>
      <w:bookmarkEnd w:id="1300"/>
      <w:bookmarkEnd w:id="1301"/>
    </w:p>
    <w:p w14:paraId="5760F0CD" w14:textId="10F6B061" w:rsidR="0033381E" w:rsidRPr="00432F62" w:rsidRDefault="0033381E" w:rsidP="0033381E">
      <w:r w:rsidRPr="00432F62">
        <w:t xml:space="preserve">Networks are fundamentally heterogeneous in nature. Current as well as legacy devices have different software, hardware, and use different protocols. Data may be represented in multiple ways. Hence, there is a need for a common and scalable mechanism to abstract this heterogeneity so that their functionality can be represented in a </w:t>
      </w:r>
      <w:r w:rsidR="006A691C" w:rsidRPr="00432F62">
        <w:t>normalized</w:t>
      </w:r>
      <w:r w:rsidRPr="00432F62">
        <w:t xml:space="preserve"> manner. This would enable common approaches to be developed for enhancing interoperability between heterogeneous systems, letting developers create new applications that use these common characteristics and behaviour.</w:t>
      </w:r>
    </w:p>
    <w:p w14:paraId="3D02BF77" w14:textId="79D03167" w:rsidR="0033381E" w:rsidRPr="00432F62" w:rsidRDefault="00630667" w:rsidP="00273562">
      <w:pPr>
        <w:pStyle w:val="Heading4"/>
      </w:pPr>
      <w:bookmarkStart w:id="1302" w:name="_Toc135899045"/>
      <w:bookmarkStart w:id="1303" w:name="_Toc136005857"/>
      <w:bookmarkStart w:id="1304" w:name="_Toc136439653"/>
      <w:bookmarkStart w:id="1305" w:name="_Toc137460137"/>
      <w:bookmarkStart w:id="1306" w:name="_Toc184658013"/>
      <w:r w:rsidRPr="00432F62">
        <w:t>6.3.7.</w:t>
      </w:r>
      <w:r w:rsidR="00D81410" w:rsidRPr="00432F62">
        <w:t>3</w:t>
      </w:r>
      <w:r w:rsidRPr="00432F62">
        <w:tab/>
      </w:r>
      <w:r w:rsidR="0033381E" w:rsidRPr="00432F62">
        <w:t>Function of Situational Awareness</w:t>
      </w:r>
      <w:bookmarkEnd w:id="1302"/>
      <w:bookmarkEnd w:id="1303"/>
      <w:bookmarkEnd w:id="1304"/>
      <w:bookmarkEnd w:id="1305"/>
      <w:bookmarkEnd w:id="1306"/>
    </w:p>
    <w:p w14:paraId="2D780DA6" w14:textId="77777777" w:rsidR="0033381E" w:rsidRPr="00432F62" w:rsidRDefault="0033381E" w:rsidP="0033381E">
      <w:r w:rsidRPr="00432F62">
        <w:t>The working definition of situation awareness for ENI is:</w:t>
      </w:r>
    </w:p>
    <w:p w14:paraId="71B075D7" w14:textId="66474649" w:rsidR="0033381E" w:rsidRPr="00432F62" w:rsidRDefault="003172C2" w:rsidP="003172C2">
      <w:pPr>
        <w:pStyle w:val="B10"/>
        <w:rPr>
          <w:rStyle w:val="Emphasis"/>
        </w:rPr>
      </w:pPr>
      <w:r w:rsidRPr="00432F62">
        <w:rPr>
          <w:rStyle w:val="Emphasis"/>
        </w:rPr>
        <w:tab/>
      </w:r>
      <w:r w:rsidR="00CB2F1B" w:rsidRPr="00432F62">
        <w:rPr>
          <w:rStyle w:val="Emphasis"/>
        </w:rPr>
        <w:t>"</w:t>
      </w:r>
      <w:r w:rsidR="0033381E" w:rsidRPr="00432F62">
        <w:rPr>
          <w:rStyle w:val="Emphasis"/>
        </w:rPr>
        <w:t>The perception of data and behaviour that pertain to the relevant circumstances and/or conditions of a system or process (</w:t>
      </w:r>
      <w:r w:rsidR="00CB2F1B" w:rsidRPr="00432F62">
        <w:rPr>
          <w:rStyle w:val="Emphasis"/>
        </w:rPr>
        <w:t>"</w:t>
      </w:r>
      <w:r w:rsidR="0033381E" w:rsidRPr="00432F62">
        <w:rPr>
          <w:rStyle w:val="Emphasis"/>
        </w:rPr>
        <w:t>the situation</w:t>
      </w:r>
      <w:r w:rsidR="00CB2F1B" w:rsidRPr="00432F62">
        <w:rPr>
          <w:rStyle w:val="Emphasis"/>
        </w:rPr>
        <w:t>"</w:t>
      </w:r>
      <w:r w:rsidR="0033381E" w:rsidRPr="00432F62">
        <w:rPr>
          <w:rStyle w:val="Emphasis"/>
        </w:rPr>
        <w:t>), the comprehension of the meaning and significance of these data and behaviours, and how processes, actions, and new situations inferred from these data and processes are likely to evolve in the near future to enable more accurate and fruitful decision-making</w:t>
      </w:r>
      <w:r w:rsidR="00CB2F1B" w:rsidRPr="00432F62">
        <w:rPr>
          <w:rStyle w:val="Emphasis"/>
        </w:rPr>
        <w:t>"</w:t>
      </w:r>
      <w:r w:rsidR="0033381E" w:rsidRPr="00432F62">
        <w:rPr>
          <w:rStyle w:val="Emphasis"/>
        </w:rPr>
        <w:t>.</w:t>
      </w:r>
    </w:p>
    <w:p w14:paraId="19A59F76" w14:textId="77777777" w:rsidR="0033381E" w:rsidRPr="00432F62" w:rsidRDefault="0033381E" w:rsidP="0033381E">
      <w:pPr>
        <w:rPr>
          <w:rFonts w:cs="Arial"/>
          <w:color w:val="000000" w:themeColor="text1"/>
        </w:rPr>
      </w:pPr>
      <w:r w:rsidRPr="00432F62">
        <w:rPr>
          <w:rFonts w:cs="Arial"/>
          <w:color w:val="000000" w:themeColor="text1"/>
        </w:rPr>
        <w:t>It consists of five actions: gathering data (perception), understanding the significance of the gathered data (through both facts and inferences), determining what to do (</w:t>
      </w:r>
      <w:r w:rsidRPr="00432F62">
        <w:rPr>
          <w:rFonts w:cs="Arial"/>
        </w:rPr>
        <w:t>if</w:t>
      </w:r>
      <w:r w:rsidRPr="00432F62">
        <w:rPr>
          <w:rFonts w:cs="Arial"/>
          <w:color w:val="000000" w:themeColor="text1"/>
        </w:rPr>
        <w:t xml:space="preserve"> anything) in response to a given event, making a decision (</w:t>
      </w:r>
      <w:r w:rsidRPr="00432F62">
        <w:rPr>
          <w:rFonts w:cs="Arial"/>
        </w:rPr>
        <w:t>or</w:t>
      </w:r>
      <w:r w:rsidRPr="00432F62">
        <w:rPr>
          <w:rFonts w:cs="Arial"/>
          <w:color w:val="000000" w:themeColor="text1"/>
        </w:rPr>
        <w:t xml:space="preserve"> set of decisions), and performing those actions. It enables the application of context and policies to a particular situation, and can use inference as well as historical data to understand what is happening at a particular context, why, and what (</w:t>
      </w:r>
      <w:r w:rsidRPr="00432F62">
        <w:rPr>
          <w:rFonts w:cs="Arial"/>
        </w:rPr>
        <w:t>if</w:t>
      </w:r>
      <w:r w:rsidRPr="00432F62">
        <w:rPr>
          <w:rFonts w:cs="Arial"/>
          <w:color w:val="000000" w:themeColor="text1"/>
        </w:rPr>
        <w:t xml:space="preserve"> anything) should be done in response.</w:t>
      </w:r>
    </w:p>
    <w:p w14:paraId="01E32A24" w14:textId="6C13767C" w:rsidR="0033381E" w:rsidRPr="00432F62" w:rsidRDefault="0033381E" w:rsidP="00273562">
      <w:pPr>
        <w:pStyle w:val="Heading4"/>
      </w:pPr>
      <w:bookmarkStart w:id="1307" w:name="_Toc135899046"/>
      <w:bookmarkStart w:id="1308" w:name="_Toc136005858"/>
      <w:bookmarkStart w:id="1309" w:name="_Toc136439654"/>
      <w:bookmarkStart w:id="1310" w:name="_Toc137460138"/>
      <w:bookmarkStart w:id="1311" w:name="_Toc184658014"/>
      <w:r w:rsidRPr="00432F62">
        <w:lastRenderedPageBreak/>
        <w:t>6.3.7.</w:t>
      </w:r>
      <w:r w:rsidR="00D81410" w:rsidRPr="00432F62">
        <w:t>4</w:t>
      </w:r>
      <w:r w:rsidRPr="00432F62">
        <w:tab/>
        <w:t>Operation of the Situational Awareness Functional Block</w:t>
      </w:r>
      <w:bookmarkEnd w:id="1307"/>
      <w:bookmarkEnd w:id="1308"/>
      <w:bookmarkEnd w:id="1309"/>
      <w:bookmarkEnd w:id="1310"/>
      <w:bookmarkEnd w:id="1311"/>
    </w:p>
    <w:p w14:paraId="16D26D1D" w14:textId="445D03F9" w:rsidR="005F6241" w:rsidRPr="00432F62" w:rsidRDefault="005F6241" w:rsidP="00273562">
      <w:pPr>
        <w:pStyle w:val="Heading5"/>
      </w:pPr>
      <w:bookmarkStart w:id="1312" w:name="_Toc135899047"/>
      <w:bookmarkStart w:id="1313" w:name="_Toc136005859"/>
      <w:bookmarkStart w:id="1314" w:name="_Toc136439655"/>
      <w:bookmarkStart w:id="1315" w:name="_Toc137460139"/>
      <w:bookmarkStart w:id="1316" w:name="_Toc184658015"/>
      <w:r w:rsidRPr="00432F62">
        <w:rPr>
          <w:lang w:eastAsia="en-GB"/>
        </w:rPr>
        <w:t>6.3.7.</w:t>
      </w:r>
      <w:r w:rsidR="00D81410" w:rsidRPr="00432F62">
        <w:rPr>
          <w:lang w:eastAsia="en-GB"/>
        </w:rPr>
        <w:t>4</w:t>
      </w:r>
      <w:r w:rsidRPr="00432F62">
        <w:rPr>
          <w:lang w:eastAsia="en-GB"/>
        </w:rPr>
        <w:t>.1</w:t>
      </w:r>
      <w:r w:rsidRPr="00432F62">
        <w:rPr>
          <w:lang w:eastAsia="en-GB"/>
        </w:rPr>
        <w:tab/>
        <w:t>Introduction</w:t>
      </w:r>
      <w:bookmarkEnd w:id="1312"/>
      <w:bookmarkEnd w:id="1313"/>
      <w:bookmarkEnd w:id="1314"/>
      <w:bookmarkEnd w:id="1315"/>
      <w:bookmarkEnd w:id="1316"/>
    </w:p>
    <w:p w14:paraId="02D46A5E" w14:textId="071A7F2D" w:rsidR="0033381E" w:rsidRPr="00432F62" w:rsidRDefault="0033381E" w:rsidP="0033381E">
      <w:r w:rsidRPr="00432F62">
        <w:t>A situation shall be determined by the analysis of data and behaviour. The evolution of future situations is a function of understanding the particular context, the factors determining the evolution of that context, and inferring what the future situation will be based on the past and current data and behaviour. Semantics play an important role in understanding the significance and cause of data and behaviour, and shall be used to understand the underlying meaning of data and information that have been ingested.</w:t>
      </w:r>
    </w:p>
    <w:p w14:paraId="751CF904" w14:textId="133514C8" w:rsidR="008E19BE" w:rsidRPr="00432F62" w:rsidRDefault="008E19BE" w:rsidP="008E19BE">
      <w:pPr>
        <w:rPr>
          <w:lang w:eastAsia="ko-KR"/>
        </w:rPr>
      </w:pPr>
      <w:r w:rsidRPr="00432F62">
        <w:rPr>
          <w:lang w:eastAsia="ko-KR"/>
        </w:rPr>
        <w:t>A</w:t>
      </w:r>
      <w:r w:rsidRPr="00432F62">
        <w:rPr>
          <w:rFonts w:hint="eastAsia"/>
          <w:lang w:eastAsia="ko-KR"/>
        </w:rPr>
        <w:t xml:space="preserve"> situation reflects an entity</w:t>
      </w:r>
      <w:r w:rsidR="00CB2F1B" w:rsidRPr="00432F62">
        <w:rPr>
          <w:lang w:eastAsia="ko-KR"/>
        </w:rPr>
        <w:t>'</w:t>
      </w:r>
      <w:r w:rsidRPr="00432F62">
        <w:rPr>
          <w:rFonts w:hint="eastAsia"/>
          <w:lang w:eastAsia="ko-KR"/>
        </w:rPr>
        <w:t xml:space="preserve">s contextual view of a collection of data and processes at a particular instance </w:t>
      </w:r>
      <w:r w:rsidRPr="00432F62">
        <w:rPr>
          <w:lang w:eastAsia="ko-KR"/>
        </w:rPr>
        <w:t>in time.</w:t>
      </w:r>
      <w:r w:rsidRPr="00432F62">
        <w:rPr>
          <w:rFonts w:hint="eastAsia"/>
          <w:lang w:eastAsia="ko-KR"/>
        </w:rPr>
        <w:t xml:space="preserve"> Shared situational awareness is therefore a consensus view of a number of individual views that each </w:t>
      </w:r>
      <w:r w:rsidRPr="00432F62">
        <w:rPr>
          <w:lang w:eastAsia="ko-KR"/>
        </w:rPr>
        <w:t>describes</w:t>
      </w:r>
      <w:r w:rsidRPr="00432F62">
        <w:rPr>
          <w:rFonts w:hint="eastAsia"/>
          <w:lang w:eastAsia="ko-KR"/>
        </w:rPr>
        <w:t xml:space="preserve"> the same situation. </w:t>
      </w:r>
      <w:r w:rsidRPr="00432F62">
        <w:rPr>
          <w:lang w:eastAsia="ko-KR"/>
        </w:rPr>
        <w:t>The ENI System may use any distributed mechanisms, such as agents, to realize shared situational awareness when needed.</w:t>
      </w:r>
    </w:p>
    <w:p w14:paraId="565E9DA3" w14:textId="74C98300" w:rsidR="007D1C82" w:rsidRPr="00432F62" w:rsidRDefault="002C7FB6" w:rsidP="00273562">
      <w:pPr>
        <w:pStyle w:val="Heading5"/>
        <w:rPr>
          <w:lang w:eastAsia="en-GB"/>
        </w:rPr>
      </w:pPr>
      <w:bookmarkStart w:id="1317" w:name="_Toc135899048"/>
      <w:bookmarkStart w:id="1318" w:name="_Toc136005860"/>
      <w:bookmarkStart w:id="1319" w:name="_Toc136439656"/>
      <w:bookmarkStart w:id="1320" w:name="_Toc137460140"/>
      <w:bookmarkStart w:id="1321" w:name="_Toc184658016"/>
      <w:r w:rsidRPr="00432F62">
        <w:rPr>
          <w:lang w:eastAsia="en-GB"/>
        </w:rPr>
        <w:t>6.3.7.</w:t>
      </w:r>
      <w:r w:rsidR="00D81410" w:rsidRPr="00432F62">
        <w:rPr>
          <w:lang w:eastAsia="en-GB"/>
        </w:rPr>
        <w:t>4</w:t>
      </w:r>
      <w:r w:rsidRPr="00432F62">
        <w:rPr>
          <w:lang w:eastAsia="en-GB"/>
        </w:rPr>
        <w:t>.2</w:t>
      </w:r>
      <w:r w:rsidRPr="00432F62">
        <w:rPr>
          <w:lang w:eastAsia="en-GB"/>
        </w:rPr>
        <w:tab/>
        <w:t>Use of Memory and the Cognition Model</w:t>
      </w:r>
      <w:bookmarkEnd w:id="1317"/>
      <w:bookmarkEnd w:id="1318"/>
      <w:bookmarkEnd w:id="1319"/>
      <w:bookmarkEnd w:id="1320"/>
      <w:bookmarkEnd w:id="1321"/>
    </w:p>
    <w:p w14:paraId="3D8A3A55" w14:textId="77777777" w:rsidR="000C61B2" w:rsidRPr="00432F62" w:rsidRDefault="007D1C82" w:rsidP="000C61B2">
      <w:pPr>
        <w:rPr>
          <w:lang w:eastAsia="en-GB"/>
        </w:rPr>
      </w:pPr>
      <w:r w:rsidRPr="00432F62">
        <w:rPr>
          <w:lang w:eastAsia="en-GB"/>
        </w:rPr>
        <w:t xml:space="preserve">The cognition model used in the ENI System may be quite involved. For example, the cognition model of FOCALE was complex (since it modelled how the human brain thought) and very memory-intensive. The actual cognition model of an </w:t>
      </w:r>
      <w:r w:rsidR="000C61B2" w:rsidRPr="00432F62">
        <w:rPr>
          <w:lang w:eastAsia="en-GB"/>
        </w:rPr>
        <w:t>ENI System is for further study (see clause 9).</w:t>
      </w:r>
    </w:p>
    <w:p w14:paraId="60F293BF" w14:textId="77777777" w:rsidR="000C61B2" w:rsidRPr="00432F62" w:rsidRDefault="000C61B2" w:rsidP="000C61B2">
      <w:pPr>
        <w:rPr>
          <w:lang w:eastAsia="en-GB"/>
        </w:rPr>
      </w:pPr>
      <w:r w:rsidRPr="00432F62">
        <w:rPr>
          <w:lang w:eastAsia="en-GB"/>
        </w:rPr>
        <w:t>However, an ENI System will, in general, have the following three types of memory modules that are used in the Situational Awareness Functional Block:</w:t>
      </w:r>
    </w:p>
    <w:p w14:paraId="7AECB62A" w14:textId="3FF98F41" w:rsidR="000C61B2" w:rsidRPr="00432F62" w:rsidRDefault="000C61B2" w:rsidP="00053FB6">
      <w:pPr>
        <w:pStyle w:val="B1"/>
        <w:rPr>
          <w:lang w:eastAsia="en-GB"/>
        </w:rPr>
      </w:pPr>
      <w:r w:rsidRPr="00432F62">
        <w:rPr>
          <w:b/>
          <w:bCs/>
          <w:lang w:eastAsia="en-GB"/>
        </w:rPr>
        <w:t>Working Memory</w:t>
      </w:r>
      <w:r w:rsidRPr="00432F62">
        <w:rPr>
          <w:lang w:eastAsia="en-GB"/>
        </w:rPr>
        <w:t xml:space="preserve"> is a memory of limited capacity for temporary storage of information. Information may be manipulated and transformed in a working memory. It may consist of a one or more modules, where each module is </w:t>
      </w:r>
      <w:r w:rsidR="004C7507" w:rsidRPr="00432F62">
        <w:rPr>
          <w:lang w:eastAsia="en-GB"/>
        </w:rPr>
        <w:t>optimized</w:t>
      </w:r>
      <w:r w:rsidRPr="00432F62">
        <w:rPr>
          <w:lang w:eastAsia="en-GB"/>
        </w:rPr>
        <w:t xml:space="preserve"> for a particular category of information. It is used to analyse information before committing it to short- or long-term memory.</w:t>
      </w:r>
    </w:p>
    <w:p w14:paraId="66156556" w14:textId="0CC91D17" w:rsidR="000C61B2" w:rsidRPr="00432F62" w:rsidRDefault="000C61B2" w:rsidP="00053FB6">
      <w:pPr>
        <w:pStyle w:val="B1"/>
        <w:rPr>
          <w:lang w:eastAsia="en-GB"/>
        </w:rPr>
      </w:pPr>
      <w:r w:rsidRPr="00432F62">
        <w:rPr>
          <w:b/>
          <w:bCs/>
          <w:lang w:eastAsia="en-GB"/>
        </w:rPr>
        <w:t>Short-Term Memory</w:t>
      </w:r>
      <w:r w:rsidRPr="00432F62">
        <w:rPr>
          <w:lang w:eastAsia="en-GB"/>
        </w:rPr>
        <w:t xml:space="preserve"> is a memory of limited capacity for temporarily holding, but not manipulating, information. It is a cognitive memory that holds events and concepts that have significance to the managed environment, such as names, numbers, and other managed objects.</w:t>
      </w:r>
    </w:p>
    <w:p w14:paraId="1769B88A" w14:textId="6BD53DC8" w:rsidR="000C61B2" w:rsidRPr="00432F62" w:rsidRDefault="000C61B2" w:rsidP="00053FB6">
      <w:pPr>
        <w:pStyle w:val="B1"/>
        <w:rPr>
          <w:lang w:eastAsia="en-GB"/>
        </w:rPr>
      </w:pPr>
      <w:r w:rsidRPr="00432F62">
        <w:rPr>
          <w:b/>
          <w:bCs/>
          <w:lang w:eastAsia="en-GB"/>
        </w:rPr>
        <w:t>Long-Term Memory</w:t>
      </w:r>
      <w:r w:rsidRPr="00432F62">
        <w:rPr>
          <w:lang w:eastAsia="en-GB"/>
        </w:rPr>
        <w:t xml:space="preserve"> is a memory of moderate to large capacity where information may be indefinitely held. Long-term memory examines information held in short-term memory and semantically augments it. Repeated occurrences of the same information in short-term memory cause that information to be strengthened (</w:t>
      </w:r>
      <w:r w:rsidR="00F74BA7" w:rsidRPr="00432F62">
        <w:rPr>
          <w:lang w:eastAsia="en-GB"/>
        </w:rPr>
        <w:t>e.g.</w:t>
      </w:r>
      <w:r w:rsidRPr="00432F62">
        <w:rPr>
          <w:lang w:eastAsia="en-GB"/>
        </w:rPr>
        <w:t xml:space="preserve"> made more important and certain) in long-term memory. Different types of long-term memory exist; this is beyond the scope of the present document.</w:t>
      </w:r>
    </w:p>
    <w:p w14:paraId="2EBED15C" w14:textId="710BDBFD" w:rsidR="002C7FB6" w:rsidRPr="00432F62" w:rsidRDefault="002C7FB6" w:rsidP="00273562">
      <w:pPr>
        <w:pStyle w:val="Heading5"/>
        <w:rPr>
          <w:lang w:eastAsia="en-GB"/>
        </w:rPr>
      </w:pPr>
      <w:bookmarkStart w:id="1322" w:name="_Toc135899049"/>
      <w:bookmarkStart w:id="1323" w:name="_Toc136005861"/>
      <w:bookmarkStart w:id="1324" w:name="_Toc136439657"/>
      <w:bookmarkStart w:id="1325" w:name="_Toc137460141"/>
      <w:bookmarkStart w:id="1326" w:name="_Toc184658017"/>
      <w:r w:rsidRPr="00432F62">
        <w:rPr>
          <w:lang w:eastAsia="en-GB"/>
        </w:rPr>
        <w:t>6.3.7.</w:t>
      </w:r>
      <w:r w:rsidR="00D81410" w:rsidRPr="00432F62">
        <w:rPr>
          <w:lang w:eastAsia="en-GB"/>
        </w:rPr>
        <w:t>4</w:t>
      </w:r>
      <w:r w:rsidRPr="00432F62">
        <w:rPr>
          <w:lang w:eastAsia="en-GB"/>
        </w:rPr>
        <w:t>.3</w:t>
      </w:r>
      <w:r w:rsidRPr="00432F62">
        <w:rPr>
          <w:lang w:eastAsia="en-GB"/>
        </w:rPr>
        <w:tab/>
        <w:t>Definition and Management of Goals to be Achieved</w:t>
      </w:r>
      <w:bookmarkEnd w:id="1322"/>
      <w:bookmarkEnd w:id="1323"/>
      <w:bookmarkEnd w:id="1324"/>
      <w:bookmarkEnd w:id="1325"/>
      <w:bookmarkEnd w:id="1326"/>
    </w:p>
    <w:p w14:paraId="586295A7" w14:textId="67AAC49A" w:rsidR="00D34273" w:rsidRPr="00432F62" w:rsidRDefault="00D34273" w:rsidP="00D34273">
      <w:pPr>
        <w:rPr>
          <w:lang w:eastAsia="en-GB"/>
        </w:rPr>
      </w:pPr>
      <w:r w:rsidRPr="00432F62">
        <w:rPr>
          <w:lang w:eastAsia="en-GB"/>
        </w:rPr>
        <w:t xml:space="preserve">There are two types of goals used in this Functional Block. </w:t>
      </w:r>
      <w:r w:rsidRPr="00432F62">
        <w:rPr>
          <w:lang w:eastAsia="ko-KR"/>
        </w:rPr>
        <w:t xml:space="preserve">External </w:t>
      </w:r>
      <w:r w:rsidRPr="00432F62">
        <w:t>g</w:t>
      </w:r>
      <w:r w:rsidRPr="00432F62">
        <w:rPr>
          <w:lang w:eastAsia="ko-KR"/>
        </w:rPr>
        <w:t>oals are provided by the Operator or Desi</w:t>
      </w:r>
      <w:r w:rsidRPr="00432F62">
        <w:t xml:space="preserve">gnated Entity of the Assisted System, and specify objectives that the Assisted System wants to achieve. Internal goals are defined by ENI, and represent goals and/or sub-goals that the ENI System has defined in order to make solving the goal easier. Both internal and external </w:t>
      </w:r>
      <w:r w:rsidRPr="00432F62">
        <w:rPr>
          <w:lang w:eastAsia="ko-KR"/>
        </w:rPr>
        <w:t>goals may be represented by a set of policies.</w:t>
      </w:r>
    </w:p>
    <w:p w14:paraId="69726FD1" w14:textId="5B8BA05A" w:rsidR="002C7FB6" w:rsidRPr="00432F62" w:rsidRDefault="002C7FB6" w:rsidP="00273562">
      <w:pPr>
        <w:pStyle w:val="Heading5"/>
      </w:pPr>
      <w:bookmarkStart w:id="1327" w:name="_Toc135899050"/>
      <w:bookmarkStart w:id="1328" w:name="_Toc136005862"/>
      <w:bookmarkStart w:id="1329" w:name="_Toc136439658"/>
      <w:bookmarkStart w:id="1330" w:name="_Toc137460142"/>
      <w:bookmarkStart w:id="1331" w:name="_Toc184658018"/>
      <w:r w:rsidRPr="00432F62">
        <w:rPr>
          <w:lang w:eastAsia="en-GB"/>
        </w:rPr>
        <w:t>6.3.7.</w:t>
      </w:r>
      <w:r w:rsidR="00D81410" w:rsidRPr="00432F62">
        <w:rPr>
          <w:lang w:eastAsia="en-GB"/>
        </w:rPr>
        <w:t>4</w:t>
      </w:r>
      <w:r w:rsidRPr="00432F62">
        <w:rPr>
          <w:lang w:eastAsia="en-GB"/>
        </w:rPr>
        <w:t>.4</w:t>
      </w:r>
      <w:r w:rsidRPr="00432F62">
        <w:rPr>
          <w:lang w:eastAsia="en-GB"/>
        </w:rPr>
        <w:tab/>
        <w:t>Architecture of a Cognitive Functional Block</w:t>
      </w:r>
      <w:bookmarkEnd w:id="1327"/>
      <w:bookmarkEnd w:id="1328"/>
      <w:bookmarkEnd w:id="1329"/>
      <w:bookmarkEnd w:id="1330"/>
      <w:bookmarkEnd w:id="1331"/>
    </w:p>
    <w:p w14:paraId="2A014FF9" w14:textId="4D9D9AC4" w:rsidR="0033381E" w:rsidRPr="00432F62" w:rsidRDefault="0033381E" w:rsidP="0033381E">
      <w:pPr>
        <w:rPr>
          <w:lang w:eastAsia="ko-KR"/>
        </w:rPr>
      </w:pPr>
      <w:r w:rsidRPr="00432F62">
        <w:t>A high-level functional block diagram of a situational awareness Functional Block is shown in Figure 6-</w:t>
      </w:r>
      <w:r w:rsidR="00BE01F6" w:rsidRPr="00432F62">
        <w:t>2</w:t>
      </w:r>
      <w:r w:rsidR="00B955F0" w:rsidRPr="00432F62">
        <w:t>6</w:t>
      </w:r>
      <w:r w:rsidRPr="00432F62">
        <w:t xml:space="preserve">. The </w:t>
      </w:r>
      <w:r w:rsidRPr="00432F62">
        <w:rPr>
          <w:lang w:eastAsia="ko-KR"/>
        </w:rPr>
        <w:t>green rounded rectangle represents the Situational Awareness Functional Block; all other rounded rectangles define a Functional Block that is nested within the Situational Awareness Functional Block. The red arrows represent a closed control loop within the Situational Awareness Functional Block.</w:t>
      </w:r>
    </w:p>
    <w:p w14:paraId="0F65DA4C" w14:textId="510CE44E" w:rsidR="0033381E" w:rsidRPr="00432F62" w:rsidRDefault="0033381E" w:rsidP="0033381E">
      <w:r w:rsidRPr="00432F62">
        <w:t>The functional block diagram shown in Figure 6-</w:t>
      </w:r>
      <w:r w:rsidR="00BE01F6" w:rsidRPr="00432F62">
        <w:t>2</w:t>
      </w:r>
      <w:r w:rsidR="00B955F0" w:rsidRPr="00432F62">
        <w:t>6</w:t>
      </w:r>
      <w:r w:rsidR="00BE01F6" w:rsidRPr="00432F62">
        <w:t xml:space="preserve"> </w:t>
      </w:r>
      <w:r w:rsidRPr="00432F62">
        <w:t>does not prescribe an implementation. Rather, it describes the high</w:t>
      </w:r>
      <w:r w:rsidR="00362D4D" w:rsidRPr="00432F62">
        <w:noBreakHyphen/>
      </w:r>
      <w:r w:rsidRPr="00432F62">
        <w:t>level Functional Blocks that are needed to implement Situational Awareness. Different implementations may need to add other Functional Blocks to meet their particular operational requirements.</w:t>
      </w:r>
    </w:p>
    <w:p w14:paraId="6C55B89C" w14:textId="0000A52B" w:rsidR="00127B20" w:rsidRPr="00432F62" w:rsidRDefault="00D34273" w:rsidP="00053FB6">
      <w:pPr>
        <w:pStyle w:val="FL"/>
        <w:keepNext w:val="0"/>
      </w:pPr>
      <w:r w:rsidRPr="00432F62">
        <w:rPr>
          <w:noProof/>
        </w:rPr>
        <w:lastRenderedPageBreak/>
        <w:drawing>
          <wp:inline distT="0" distB="0" distL="0" distR="0" wp14:anchorId="3F68A634" wp14:editId="7D95DEEF">
            <wp:extent cx="5003597" cy="3555963"/>
            <wp:effectExtent l="0" t="0" r="6985"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5008772" cy="3559641"/>
                    </a:xfrm>
                    <a:prstGeom prst="rect">
                      <a:avLst/>
                    </a:prstGeom>
                    <a:noFill/>
                  </pic:spPr>
                </pic:pic>
              </a:graphicData>
            </a:graphic>
          </wp:inline>
        </w:drawing>
      </w:r>
    </w:p>
    <w:p w14:paraId="2CE36D1C" w14:textId="3F066C4D" w:rsidR="0033381E" w:rsidRPr="00432F62" w:rsidRDefault="0033381E" w:rsidP="00053FB6">
      <w:pPr>
        <w:pStyle w:val="TF"/>
      </w:pPr>
      <w:r w:rsidRPr="00432F62">
        <w:t>Figure 6-</w:t>
      </w:r>
      <w:r w:rsidR="00BE01F6" w:rsidRPr="00432F62">
        <w:t>2</w:t>
      </w:r>
      <w:r w:rsidR="00B955F0" w:rsidRPr="00432F62">
        <w:t>6</w:t>
      </w:r>
      <w:r w:rsidR="000976D4" w:rsidRPr="00432F62">
        <w:t>:</w:t>
      </w:r>
      <w:r w:rsidRPr="00432F62">
        <w:t xml:space="preserve"> A Simplified Cognitive Processing Architecture using Neural Networks</w:t>
      </w:r>
    </w:p>
    <w:p w14:paraId="2BDD8AA3" w14:textId="418BECA0" w:rsidR="0033381E" w:rsidRPr="00432F62" w:rsidRDefault="0033381E" w:rsidP="0033381E">
      <w:r w:rsidRPr="00432F62">
        <w:t>Each of the boxes and rounded rectangles in Figure 6-</w:t>
      </w:r>
      <w:r w:rsidR="00BE01F6" w:rsidRPr="00432F62">
        <w:t>2</w:t>
      </w:r>
      <w:r w:rsidR="00B955F0" w:rsidRPr="00432F62">
        <w:t>6</w:t>
      </w:r>
      <w:r w:rsidR="00BE01F6" w:rsidRPr="00432F62">
        <w:t xml:space="preserve"> </w:t>
      </w:r>
      <w:r w:rsidRPr="00432F62">
        <w:t>may be modelled as a Functional Block. They are defined as follows:</w:t>
      </w:r>
    </w:p>
    <w:p w14:paraId="6D1C6348" w14:textId="159AA0E9" w:rsidR="0033381E" w:rsidRPr="00432F62" w:rsidRDefault="0033381E" w:rsidP="000976D4">
      <w:pPr>
        <w:pStyle w:val="B1"/>
        <w:rPr>
          <w:b/>
          <w:lang w:eastAsia="ko-KR"/>
        </w:rPr>
      </w:pPr>
      <w:r w:rsidRPr="00432F62">
        <w:rPr>
          <w:b/>
          <w:lang w:eastAsia="ko-KR"/>
        </w:rPr>
        <w:t>Data from Knowledge Management, Context-Aware Management, and Cognition Functional Blocks</w:t>
      </w:r>
      <w:r w:rsidR="004A7A3E" w:rsidRPr="00432F62">
        <w:rPr>
          <w:b/>
          <w:lang w:eastAsia="ko-KR"/>
        </w:rPr>
        <w:t>:</w:t>
      </w:r>
    </w:p>
    <w:p w14:paraId="7519B9B7" w14:textId="7A218A05" w:rsidR="0033381E" w:rsidRPr="00432F62" w:rsidRDefault="0033381E" w:rsidP="000976D4">
      <w:pPr>
        <w:pStyle w:val="B2"/>
        <w:rPr>
          <w:lang w:eastAsia="ko-KR"/>
        </w:rPr>
      </w:pPr>
      <w:r w:rsidRPr="00432F62">
        <w:rPr>
          <w:lang w:eastAsia="ko-KR"/>
        </w:rPr>
        <w:t>The combination of data and information from this set of Functional Blocks shall serve as input that enables the Situation Awareness nested Functional Block determine the current state of the Assisted System and its Operational Environment.</w:t>
      </w:r>
    </w:p>
    <w:p w14:paraId="76F6855B" w14:textId="0F93A8C1" w:rsidR="0033381E" w:rsidRPr="00432F62" w:rsidRDefault="0033381E" w:rsidP="000976D4">
      <w:pPr>
        <w:pStyle w:val="B2"/>
        <w:rPr>
          <w:lang w:eastAsia="ko-KR"/>
        </w:rPr>
      </w:pPr>
      <w:r w:rsidRPr="00432F62">
        <w:rPr>
          <w:lang w:eastAsia="ko-KR"/>
        </w:rPr>
        <w:t xml:space="preserve">The other main input comes from </w:t>
      </w:r>
      <w:r w:rsidR="007C22A3" w:rsidRPr="00432F62">
        <w:rPr>
          <w:lang w:eastAsia="ko-KR"/>
        </w:rPr>
        <w:t>external g</w:t>
      </w:r>
      <w:r w:rsidRPr="00432F62">
        <w:rPr>
          <w:lang w:eastAsia="ko-KR"/>
        </w:rPr>
        <w:t>oals</w:t>
      </w:r>
      <w:r w:rsidR="007C22A3" w:rsidRPr="00432F62">
        <w:rPr>
          <w:lang w:eastAsia="ko-KR"/>
        </w:rPr>
        <w:t xml:space="preserve"> received from the Assisted System (or its Designated Entity), as well as internal goals defined by the ENI System that are necessary for its correct operation</w:t>
      </w:r>
      <w:r w:rsidRPr="00432F62">
        <w:rPr>
          <w:lang w:eastAsia="ko-KR"/>
        </w:rPr>
        <w:t>.</w:t>
      </w:r>
    </w:p>
    <w:p w14:paraId="6A66F934" w14:textId="31EBF4E7" w:rsidR="0033381E" w:rsidRPr="00432F62" w:rsidRDefault="0033381E" w:rsidP="000976D4">
      <w:pPr>
        <w:pStyle w:val="B1"/>
        <w:rPr>
          <w:b/>
          <w:lang w:eastAsia="ko-KR"/>
        </w:rPr>
      </w:pPr>
      <w:r w:rsidRPr="00432F62">
        <w:rPr>
          <w:b/>
          <w:lang w:eastAsia="ko-KR"/>
        </w:rPr>
        <w:t>System Capabilities, Constraints, Ease of Implementation, Policy Governance</w:t>
      </w:r>
      <w:r w:rsidR="004A7A3E" w:rsidRPr="00432F62">
        <w:rPr>
          <w:b/>
          <w:lang w:eastAsia="ko-KR"/>
        </w:rPr>
        <w:t>:</w:t>
      </w:r>
    </w:p>
    <w:p w14:paraId="0B73378E" w14:textId="0D99620A" w:rsidR="0033381E" w:rsidRPr="00432F62" w:rsidRDefault="0033381E" w:rsidP="000976D4">
      <w:pPr>
        <w:pStyle w:val="B2"/>
        <w:rPr>
          <w:lang w:eastAsia="ko-KR"/>
        </w:rPr>
      </w:pPr>
      <w:r w:rsidRPr="00432F62">
        <w:rPr>
          <w:b/>
          <w:bCs/>
          <w:lang w:eastAsia="ko-KR"/>
        </w:rPr>
        <w:t>System Capabilities</w:t>
      </w:r>
      <w:r w:rsidRPr="00432F62">
        <w:rPr>
          <w:lang w:eastAsia="ko-KR"/>
        </w:rPr>
        <w:t xml:space="preserve"> are optional information that define the various functions that the ENI System can perform. They may be specified by metadata.</w:t>
      </w:r>
      <w:r w:rsidR="00107ADA" w:rsidRPr="00432F62">
        <w:rPr>
          <w:lang w:eastAsia="ko-KR"/>
        </w:rPr>
        <w:t xml:space="preserve"> This may be used by this Functional Block to determine the set of viable next actions to take, and choose among them.</w:t>
      </w:r>
    </w:p>
    <w:p w14:paraId="5E26F922" w14:textId="4636E954" w:rsidR="0033381E" w:rsidRPr="00432F62" w:rsidRDefault="0033381E" w:rsidP="000976D4">
      <w:pPr>
        <w:pStyle w:val="B2"/>
        <w:rPr>
          <w:lang w:eastAsia="ko-KR"/>
        </w:rPr>
      </w:pPr>
      <w:r w:rsidRPr="00432F62">
        <w:rPr>
          <w:b/>
          <w:bCs/>
          <w:lang w:eastAsia="ko-KR"/>
        </w:rPr>
        <w:t>Constraints</w:t>
      </w:r>
      <w:r w:rsidRPr="00432F62">
        <w:rPr>
          <w:lang w:eastAsia="ko-KR"/>
        </w:rPr>
        <w:t xml:space="preserve"> take two forms. External constraints are provided by the Operator or Desi</w:t>
      </w:r>
      <w:r w:rsidRPr="00432F62">
        <w:t xml:space="preserve">gnated Entity of the Assisted System, and shall specify limitations that shall be obeyed when </w:t>
      </w:r>
      <w:r w:rsidR="008E36E6" w:rsidRPr="00432F62">
        <w:t>an ENI System</w:t>
      </w:r>
      <w:r w:rsidRPr="00432F62">
        <w:t xml:space="preserve"> defines its recommendations and commands. Internal constraints shall be defined by ENI, and represent restrictions that ENI imposes on its decision-making processes in order to achieve a set of goals.</w:t>
      </w:r>
    </w:p>
    <w:p w14:paraId="1830702F" w14:textId="4624BA6E" w:rsidR="0033381E" w:rsidRPr="00432F62" w:rsidRDefault="0033381E" w:rsidP="000976D4">
      <w:pPr>
        <w:pStyle w:val="B2"/>
        <w:rPr>
          <w:lang w:eastAsia="ko-KR"/>
        </w:rPr>
      </w:pPr>
      <w:r w:rsidRPr="00432F62">
        <w:rPr>
          <w:b/>
          <w:bCs/>
          <w:lang w:eastAsia="ko-KR"/>
        </w:rPr>
        <w:t>Ease of Implementation</w:t>
      </w:r>
      <w:r w:rsidRPr="00432F62">
        <w:rPr>
          <w:lang w:eastAsia="ko-KR"/>
        </w:rPr>
        <w:t xml:space="preserve"> is typically represented as either metadata or using a probabilistic or fuzzy logic mechanism. It enables the Situation Awareness Functional Block to take near-optimal courses of action if taking an optimal course of action is too costly (</w:t>
      </w:r>
      <w:r w:rsidR="00F74BA7" w:rsidRPr="00432F62">
        <w:rPr>
          <w:lang w:eastAsia="ko-KR"/>
        </w:rPr>
        <w:t>e.g.</w:t>
      </w:r>
      <w:r w:rsidRPr="00432F62">
        <w:rPr>
          <w:lang w:eastAsia="ko-KR"/>
        </w:rPr>
        <w:t xml:space="preserve"> in time, resources, or other factors).</w:t>
      </w:r>
    </w:p>
    <w:p w14:paraId="154C84F5" w14:textId="51047870" w:rsidR="0033381E" w:rsidRPr="00432F62" w:rsidRDefault="0033381E" w:rsidP="000976D4">
      <w:pPr>
        <w:pStyle w:val="B2"/>
        <w:rPr>
          <w:lang w:eastAsia="ko-KR"/>
        </w:rPr>
      </w:pPr>
      <w:r w:rsidRPr="00432F62">
        <w:rPr>
          <w:b/>
          <w:bCs/>
          <w:lang w:eastAsia="ko-KR"/>
        </w:rPr>
        <w:t>Policy Governance</w:t>
      </w:r>
      <w:r w:rsidRPr="00432F62">
        <w:rPr>
          <w:lang w:eastAsia="ko-KR"/>
        </w:rPr>
        <w:t xml:space="preserve"> is a set of ENI-generated policies (see </w:t>
      </w:r>
      <w:r w:rsidR="00536977" w:rsidRPr="00432F62">
        <w:rPr>
          <w:lang w:eastAsia="ko-KR"/>
        </w:rPr>
        <w:t>clause</w:t>
      </w:r>
      <w:r w:rsidRPr="00432F62">
        <w:rPr>
          <w:lang w:eastAsia="ko-KR"/>
        </w:rPr>
        <w:t xml:space="preserve"> 6.</w:t>
      </w:r>
      <w:r w:rsidR="0091370C" w:rsidRPr="00432F62">
        <w:rPr>
          <w:lang w:eastAsia="ko-KR"/>
        </w:rPr>
        <w:t>3.</w:t>
      </w:r>
      <w:r w:rsidRPr="00432F62">
        <w:rPr>
          <w:lang w:eastAsia="ko-KR"/>
        </w:rPr>
        <w:t>9) that shall be used to manage the operation of the Situation Awareness Functional Block.</w:t>
      </w:r>
    </w:p>
    <w:p w14:paraId="3395623A" w14:textId="4B75A431" w:rsidR="0033381E" w:rsidRPr="00432F62" w:rsidRDefault="0033381E" w:rsidP="001B43D4">
      <w:pPr>
        <w:pStyle w:val="B1"/>
        <w:keepNext/>
        <w:keepLines/>
        <w:rPr>
          <w:b/>
          <w:lang w:eastAsia="ko-KR"/>
        </w:rPr>
      </w:pPr>
      <w:r w:rsidRPr="00432F62">
        <w:rPr>
          <w:b/>
          <w:lang w:eastAsia="ko-KR"/>
        </w:rPr>
        <w:lastRenderedPageBreak/>
        <w:t>S</w:t>
      </w:r>
      <w:r w:rsidRPr="00432F62">
        <w:rPr>
          <w:rFonts w:hint="eastAsia"/>
          <w:b/>
          <w:lang w:eastAsia="ko-KR"/>
        </w:rPr>
        <w:t xml:space="preserve">ituation </w:t>
      </w:r>
      <w:r w:rsidRPr="00432F62">
        <w:rPr>
          <w:b/>
          <w:lang w:eastAsia="ko-KR"/>
        </w:rPr>
        <w:t>A</w:t>
      </w:r>
      <w:r w:rsidRPr="00432F62">
        <w:rPr>
          <w:rFonts w:hint="eastAsia"/>
          <w:b/>
          <w:lang w:eastAsia="ko-KR"/>
        </w:rPr>
        <w:t>wareness</w:t>
      </w:r>
      <w:r w:rsidR="004A7A3E" w:rsidRPr="00432F62">
        <w:rPr>
          <w:b/>
          <w:lang w:eastAsia="ko-KR"/>
        </w:rPr>
        <w:t>:</w:t>
      </w:r>
    </w:p>
    <w:p w14:paraId="04E61FE5" w14:textId="02D55423" w:rsidR="0033381E" w:rsidRPr="00432F62" w:rsidRDefault="0033381E" w:rsidP="001B43D4">
      <w:pPr>
        <w:pStyle w:val="B2"/>
        <w:keepNext/>
        <w:keepLines/>
        <w:rPr>
          <w:lang w:eastAsia="ko-KR"/>
        </w:rPr>
      </w:pPr>
      <w:r w:rsidRPr="00432F62">
        <w:rPr>
          <w:lang w:eastAsia="ko-KR"/>
        </w:rPr>
        <w:t>This</w:t>
      </w:r>
      <w:r w:rsidRPr="00432F62">
        <w:rPr>
          <w:b/>
          <w:bCs/>
          <w:lang w:eastAsia="ko-KR"/>
        </w:rPr>
        <w:t xml:space="preserve"> </w:t>
      </w:r>
      <w:r w:rsidRPr="00432F62">
        <w:rPr>
          <w:lang w:eastAsia="ko-KR"/>
        </w:rPr>
        <w:t>defines</w:t>
      </w:r>
      <w:r w:rsidRPr="00432F62">
        <w:rPr>
          <w:rFonts w:hint="eastAsia"/>
          <w:lang w:eastAsia="ko-KR"/>
        </w:rPr>
        <w:t xml:space="preserve"> the </w:t>
      </w:r>
      <w:r w:rsidRPr="00432F62">
        <w:rPr>
          <w:lang w:eastAsia="ko-KR"/>
        </w:rPr>
        <w:t>ENI System</w:t>
      </w:r>
      <w:r w:rsidR="00CB2F1B" w:rsidRPr="00432F62">
        <w:rPr>
          <w:lang w:eastAsia="ko-KR"/>
        </w:rPr>
        <w:t>'</w:t>
      </w:r>
      <w:r w:rsidRPr="00432F62">
        <w:rPr>
          <w:lang w:eastAsia="ko-KR"/>
        </w:rPr>
        <w:t xml:space="preserve">s </w:t>
      </w:r>
      <w:r w:rsidRPr="00432F62">
        <w:rPr>
          <w:rFonts w:hint="eastAsia"/>
          <w:lang w:eastAsia="ko-KR"/>
        </w:rPr>
        <w:t xml:space="preserve">internal model of the state of the </w:t>
      </w:r>
      <w:r w:rsidRPr="00432F62">
        <w:rPr>
          <w:lang w:eastAsia="ko-KR"/>
        </w:rPr>
        <w:t xml:space="preserve">environment. </w:t>
      </w:r>
      <w:r w:rsidR="00697199" w:rsidRPr="00432F62">
        <w:rPr>
          <w:lang w:eastAsia="ko-KR"/>
        </w:rPr>
        <w:t>I</w:t>
      </w:r>
      <w:r w:rsidRPr="00432F62">
        <w:rPr>
          <w:lang w:eastAsia="ko-KR"/>
        </w:rPr>
        <w:t xml:space="preserve">ts input comes from the Knowledge Management, Context-Aware Management, and Cognition Functional Blocks and from external and internal goals. The Situation Awareness function shall be </w:t>
      </w:r>
      <w:r w:rsidRPr="00432F62">
        <w:rPr>
          <w:rFonts w:hint="eastAsia"/>
          <w:lang w:eastAsia="ko-KR"/>
        </w:rPr>
        <w:t xml:space="preserve">separate from </w:t>
      </w:r>
      <w:r w:rsidRPr="00432F62">
        <w:rPr>
          <w:lang w:eastAsia="ko-KR"/>
        </w:rPr>
        <w:t>decision</w:t>
      </w:r>
      <w:r w:rsidRPr="00432F62">
        <w:rPr>
          <w:rFonts w:hint="eastAsia"/>
          <w:lang w:eastAsia="ko-KR"/>
        </w:rPr>
        <w:t xml:space="preserve">-making and </w:t>
      </w:r>
      <w:r w:rsidRPr="00432F62">
        <w:rPr>
          <w:lang w:eastAsia="ko-KR"/>
        </w:rPr>
        <w:t>action specification functions</w:t>
      </w:r>
      <w:r w:rsidRPr="00432F62">
        <w:rPr>
          <w:rFonts w:hint="eastAsia"/>
          <w:lang w:eastAsia="ko-KR"/>
        </w:rPr>
        <w:t xml:space="preserve">. This is </w:t>
      </w:r>
      <w:r w:rsidRPr="00432F62">
        <w:rPr>
          <w:lang w:eastAsia="ko-KR"/>
        </w:rPr>
        <w:t>because even if there is a perfect understanding of the situation, incorrect decisions can still be made</w:t>
      </w:r>
      <w:r w:rsidRPr="00432F62">
        <w:rPr>
          <w:rFonts w:hint="eastAsia"/>
          <w:lang w:eastAsia="ko-KR"/>
        </w:rPr>
        <w:t>.</w:t>
      </w:r>
      <w:r w:rsidRPr="00432F62">
        <w:rPr>
          <w:lang w:eastAsia="ko-KR"/>
        </w:rPr>
        <w:t xml:space="preserve"> The three following functions describe data analysis and </w:t>
      </w:r>
      <w:r w:rsidR="00697199" w:rsidRPr="00432F62">
        <w:rPr>
          <w:lang w:eastAsia="ko-KR"/>
        </w:rPr>
        <w:t xml:space="preserve">planning </w:t>
      </w:r>
      <w:r w:rsidRPr="00432F62">
        <w:rPr>
          <w:lang w:eastAsia="ko-KR"/>
        </w:rPr>
        <w:t>performed by this Functional Block.</w:t>
      </w:r>
    </w:p>
    <w:p w14:paraId="0B6238FC" w14:textId="3ABC8BAF" w:rsidR="0033381E" w:rsidRPr="00432F62" w:rsidRDefault="0033381E" w:rsidP="000976D4">
      <w:pPr>
        <w:pStyle w:val="B2"/>
        <w:rPr>
          <w:lang w:eastAsia="ko-KR"/>
        </w:rPr>
      </w:pPr>
      <w:r w:rsidRPr="00432F62">
        <w:rPr>
          <w:b/>
          <w:bCs/>
          <w:lang w:eastAsia="ko-KR"/>
        </w:rPr>
        <w:t xml:space="preserve">Perception </w:t>
      </w:r>
      <w:r w:rsidRPr="00432F62">
        <w:rPr>
          <w:lang w:eastAsia="ko-KR"/>
        </w:rPr>
        <w:t>produces an awareness of situational elements (</w:t>
      </w:r>
      <w:r w:rsidR="00F74BA7" w:rsidRPr="00432F62">
        <w:rPr>
          <w:rFonts w:hint="eastAsia"/>
          <w:lang w:eastAsia="ko-KR"/>
        </w:rPr>
        <w:t>e.g.</w:t>
      </w:r>
      <w:r w:rsidRPr="00432F62">
        <w:rPr>
          <w:rFonts w:hint="eastAsia"/>
          <w:lang w:eastAsia="ko-KR"/>
        </w:rPr>
        <w:t xml:space="preserve"> </w:t>
      </w:r>
      <w:r w:rsidRPr="00432F62">
        <w:rPr>
          <w:lang w:eastAsia="ko-KR"/>
        </w:rPr>
        <w:t xml:space="preserve">objects, events, people, systems, </w:t>
      </w:r>
      <w:r w:rsidRPr="00432F62">
        <w:rPr>
          <w:rFonts w:hint="eastAsia"/>
          <w:lang w:eastAsia="ko-KR"/>
        </w:rPr>
        <w:t xml:space="preserve">and </w:t>
      </w:r>
      <w:r w:rsidRPr="00432F62">
        <w:rPr>
          <w:lang w:eastAsia="ko-KR"/>
        </w:rPr>
        <w:t>environmental factors) and their current states (</w:t>
      </w:r>
      <w:r w:rsidR="00F74BA7" w:rsidRPr="00432F62">
        <w:rPr>
          <w:rFonts w:hint="eastAsia"/>
          <w:lang w:eastAsia="ko-KR"/>
        </w:rPr>
        <w:t>e.g.</w:t>
      </w:r>
      <w:r w:rsidRPr="00432F62">
        <w:rPr>
          <w:rFonts w:hint="eastAsia"/>
          <w:lang w:eastAsia="ko-KR"/>
        </w:rPr>
        <w:t xml:space="preserve"> modes and </w:t>
      </w:r>
      <w:r w:rsidRPr="00432F62">
        <w:rPr>
          <w:lang w:eastAsia="ko-KR"/>
        </w:rPr>
        <w:t>locations). Perceived objects may be stored in any of the three types of memories shown in Fi</w:t>
      </w:r>
      <w:r w:rsidRPr="00432F62">
        <w:t>gure 6-</w:t>
      </w:r>
      <w:r w:rsidR="00BE01F6" w:rsidRPr="00432F62">
        <w:t>2</w:t>
      </w:r>
      <w:r w:rsidR="00B955F0" w:rsidRPr="00432F62">
        <w:t>6</w:t>
      </w:r>
      <w:r w:rsidRPr="00432F62">
        <w:t>.</w:t>
      </w:r>
    </w:p>
    <w:p w14:paraId="5230D624" w14:textId="77777777" w:rsidR="0033381E" w:rsidRPr="00432F62" w:rsidRDefault="0033381E" w:rsidP="000976D4">
      <w:pPr>
        <w:pStyle w:val="B2"/>
        <w:rPr>
          <w:lang w:eastAsia="ko-KR"/>
        </w:rPr>
      </w:pPr>
      <w:r w:rsidRPr="00432F62">
        <w:rPr>
          <w:rFonts w:hint="eastAsia"/>
          <w:b/>
          <w:bCs/>
          <w:lang w:eastAsia="ko-KR"/>
        </w:rPr>
        <w:t>Comprehension</w:t>
      </w:r>
      <w:r w:rsidRPr="00432F62">
        <w:rPr>
          <w:lang w:eastAsia="ko-KR"/>
        </w:rPr>
        <w:t xml:space="preserve"> </w:t>
      </w:r>
      <w:r w:rsidRPr="00432F62">
        <w:rPr>
          <w:rFonts w:hint="eastAsia"/>
          <w:lang w:eastAsia="ko-KR"/>
        </w:rPr>
        <w:t xml:space="preserve">examines the </w:t>
      </w:r>
      <w:r w:rsidRPr="00432F62">
        <w:rPr>
          <w:lang w:eastAsia="ko-KR"/>
        </w:rPr>
        <w:t xml:space="preserve">situational </w:t>
      </w:r>
      <w:r w:rsidRPr="00432F62">
        <w:rPr>
          <w:rFonts w:hint="eastAsia"/>
          <w:lang w:eastAsia="ko-KR"/>
        </w:rPr>
        <w:t xml:space="preserve">elements </w:t>
      </w:r>
      <w:r w:rsidRPr="00432F62">
        <w:rPr>
          <w:lang w:eastAsia="ko-KR"/>
        </w:rPr>
        <w:t xml:space="preserve">that have been perceived in order </w:t>
      </w:r>
      <w:r w:rsidRPr="00432F62">
        <w:rPr>
          <w:rFonts w:hint="eastAsia"/>
          <w:lang w:eastAsia="ko-KR"/>
        </w:rPr>
        <w:t xml:space="preserve">to better </w:t>
      </w:r>
      <w:r w:rsidRPr="00432F62">
        <w:rPr>
          <w:lang w:eastAsia="ko-KR"/>
        </w:rPr>
        <w:t>understand</w:t>
      </w:r>
      <w:r w:rsidRPr="00432F62">
        <w:rPr>
          <w:rFonts w:hint="eastAsia"/>
          <w:lang w:eastAsia="ko-KR"/>
        </w:rPr>
        <w:t xml:space="preserve"> </w:t>
      </w:r>
      <w:r w:rsidRPr="00432F62">
        <w:rPr>
          <w:lang w:eastAsia="ko-KR"/>
        </w:rPr>
        <w:t>how they fit together</w:t>
      </w:r>
      <w:r w:rsidRPr="00432F62">
        <w:rPr>
          <w:rFonts w:hint="eastAsia"/>
          <w:lang w:eastAsia="ko-KR"/>
        </w:rPr>
        <w:t>; this helps characterize the</w:t>
      </w:r>
      <w:r w:rsidRPr="00432F62">
        <w:rPr>
          <w:lang w:eastAsia="ko-KR"/>
        </w:rPr>
        <w:t xml:space="preserve"> situation as a whole, </w:t>
      </w:r>
      <w:r w:rsidRPr="00432F62">
        <w:rPr>
          <w:rFonts w:hint="eastAsia"/>
          <w:lang w:eastAsia="ko-KR"/>
        </w:rPr>
        <w:t xml:space="preserve">and how this </w:t>
      </w:r>
      <w:r w:rsidRPr="00432F62">
        <w:rPr>
          <w:lang w:eastAsia="ko-KR"/>
        </w:rPr>
        <w:t xml:space="preserve">situation </w:t>
      </w:r>
      <w:r w:rsidRPr="00432F62">
        <w:rPr>
          <w:rFonts w:hint="eastAsia"/>
          <w:lang w:eastAsia="ko-KR"/>
        </w:rPr>
        <w:t xml:space="preserve">affects the goals </w:t>
      </w:r>
      <w:r w:rsidRPr="00432F62">
        <w:rPr>
          <w:lang w:eastAsia="ko-KR"/>
        </w:rPr>
        <w:t>that the ENI System is trying to achieve</w:t>
      </w:r>
      <w:r w:rsidRPr="00432F62">
        <w:rPr>
          <w:rFonts w:hint="eastAsia"/>
          <w:lang w:eastAsia="ko-KR"/>
        </w:rPr>
        <w:t>.</w:t>
      </w:r>
    </w:p>
    <w:p w14:paraId="3693FE91" w14:textId="3F33BB31" w:rsidR="0033381E" w:rsidRPr="00432F62" w:rsidRDefault="0033381E" w:rsidP="000976D4">
      <w:pPr>
        <w:pStyle w:val="B2"/>
        <w:rPr>
          <w:lang w:eastAsia="ko-KR"/>
        </w:rPr>
      </w:pPr>
      <w:r w:rsidRPr="00432F62">
        <w:rPr>
          <w:rFonts w:hint="eastAsia"/>
          <w:b/>
          <w:bCs/>
          <w:lang w:eastAsia="ko-KR"/>
        </w:rPr>
        <w:t>Projection</w:t>
      </w:r>
      <w:r w:rsidRPr="00432F62">
        <w:rPr>
          <w:rFonts w:hint="eastAsia"/>
          <w:lang w:eastAsia="ko-KR"/>
        </w:rPr>
        <w:t xml:space="preserve"> is focused on predicting the most likely evolution of the </w:t>
      </w:r>
      <w:r w:rsidRPr="00432F62">
        <w:rPr>
          <w:lang w:eastAsia="ko-KR"/>
        </w:rPr>
        <w:t xml:space="preserve">current </w:t>
      </w:r>
      <w:r w:rsidRPr="00432F62">
        <w:rPr>
          <w:rFonts w:hint="eastAsia"/>
          <w:lang w:eastAsia="ko-KR"/>
        </w:rPr>
        <w:t>situation</w:t>
      </w:r>
      <w:r w:rsidR="002F52ED" w:rsidRPr="00432F62">
        <w:rPr>
          <w:lang w:eastAsia="ko-KR"/>
        </w:rPr>
        <w:t>, since</w:t>
      </w:r>
      <w:r w:rsidRPr="00432F62">
        <w:rPr>
          <w:lang w:eastAsia="ko-KR"/>
        </w:rPr>
        <w:t xml:space="preserve"> it is typically too costly and time-consumin</w:t>
      </w:r>
      <w:r w:rsidRPr="00432F62">
        <w:rPr>
          <w:rFonts w:hint="eastAsia"/>
          <w:lang w:eastAsia="ko-KR"/>
        </w:rPr>
        <w:t>g</w:t>
      </w:r>
      <w:r w:rsidRPr="00432F62">
        <w:rPr>
          <w:lang w:eastAsia="ko-KR"/>
        </w:rPr>
        <w:t xml:space="preserve"> to enumerate all possible situations</w:t>
      </w:r>
      <w:r w:rsidR="002F52ED" w:rsidRPr="00432F62">
        <w:rPr>
          <w:lang w:eastAsia="ko-KR"/>
        </w:rPr>
        <w:t>. However, it may be possible in some situations to specify more evolution predictions. This may be done in a constrained fashion on-line, and/or a more complete fashion off-line</w:t>
      </w:r>
      <w:r w:rsidRPr="00432F62">
        <w:rPr>
          <w:rFonts w:hint="eastAsia"/>
          <w:lang w:eastAsia="ko-KR"/>
        </w:rPr>
        <w:t>.</w:t>
      </w:r>
      <w:r w:rsidRPr="00432F62">
        <w:rPr>
          <w:lang w:eastAsia="ko-KR"/>
        </w:rPr>
        <w:t xml:space="preserve"> </w:t>
      </w:r>
      <w:r w:rsidRPr="00432F62">
        <w:rPr>
          <w:rFonts w:hint="eastAsia"/>
          <w:lang w:eastAsia="ko-KR"/>
        </w:rPr>
        <w:t>This model also reflects the differences between working, short-, and long-term memory from cognitive psychology</w:t>
      </w:r>
      <w:r w:rsidRPr="00432F62">
        <w:rPr>
          <w:lang w:eastAsia="ko-KR"/>
        </w:rPr>
        <w:t>.</w:t>
      </w:r>
    </w:p>
    <w:p w14:paraId="5D9D6E81" w14:textId="2AAB6F7E" w:rsidR="0033381E" w:rsidRPr="00432F62" w:rsidRDefault="0033381E" w:rsidP="000976D4">
      <w:pPr>
        <w:pStyle w:val="B1"/>
        <w:rPr>
          <w:b/>
        </w:rPr>
      </w:pPr>
      <w:r w:rsidRPr="00432F62">
        <w:rPr>
          <w:b/>
        </w:rPr>
        <w:t>Abilities, Experience, Training</w:t>
      </w:r>
      <w:r w:rsidR="004A7A3E" w:rsidRPr="00432F62">
        <w:rPr>
          <w:b/>
        </w:rPr>
        <w:t>:</w:t>
      </w:r>
    </w:p>
    <w:p w14:paraId="7BA52E97" w14:textId="4BBBEEB2" w:rsidR="0033381E" w:rsidRPr="00432F62" w:rsidRDefault="0033381E" w:rsidP="000976D4">
      <w:pPr>
        <w:pStyle w:val="B2"/>
      </w:pPr>
      <w:r w:rsidRPr="00432F62">
        <w:t xml:space="preserve">These are represented by metadata, and provide </w:t>
      </w:r>
      <w:r w:rsidR="006D244F" w:rsidRPr="00432F62">
        <w:t xml:space="preserve">inputs to enable </w:t>
      </w:r>
      <w:r w:rsidRPr="00432F62">
        <w:t>an assessment of how positive the Situational Awareness Functional Block is in performing a particular operation.</w:t>
      </w:r>
    </w:p>
    <w:p w14:paraId="28CEADA0" w14:textId="6F6ACAA9" w:rsidR="0033381E" w:rsidRPr="00432F62" w:rsidRDefault="0033381E" w:rsidP="000976D4">
      <w:pPr>
        <w:pStyle w:val="B1"/>
        <w:rPr>
          <w:b/>
        </w:rPr>
      </w:pPr>
      <w:r w:rsidRPr="00432F62">
        <w:rPr>
          <w:b/>
        </w:rPr>
        <w:t>Information Processing Mechanisms</w:t>
      </w:r>
      <w:r w:rsidR="004A7A3E" w:rsidRPr="00432F62">
        <w:rPr>
          <w:b/>
        </w:rPr>
        <w:t>:</w:t>
      </w:r>
    </w:p>
    <w:p w14:paraId="13B80294" w14:textId="3FFC1ADC" w:rsidR="00DA3A5B" w:rsidRPr="00432F62" w:rsidRDefault="0033381E" w:rsidP="000976D4">
      <w:pPr>
        <w:pStyle w:val="B2"/>
      </w:pPr>
      <w:r w:rsidRPr="00432F62">
        <w:t xml:space="preserve">Information processing analyses and optionally changes ingested information. It is made up of four components: input, storage, processor, and output. </w:t>
      </w:r>
      <w:r w:rsidR="007A217F" w:rsidRPr="00432F62">
        <w:t xml:space="preserve">See clause 5.3 of </w:t>
      </w:r>
      <w:r w:rsidR="002229A8" w:rsidRPr="00432F62">
        <w:t xml:space="preserve">ETSI GS ENI 019 </w:t>
      </w:r>
      <w:r w:rsidR="00EF54C6" w:rsidRPr="00432F62">
        <w:t>[</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007A217F" w:rsidRPr="00432F62">
        <w:t xml:space="preserve"> for a definition of those portions of the MPM that are used in the ENI Information Model, as well as clause</w:t>
      </w:r>
      <w:r w:rsidR="002229A8" w:rsidRPr="00432F62">
        <w:t> </w:t>
      </w:r>
      <w:r w:rsidR="007A217F" w:rsidRPr="00432F62">
        <w:t>5.3.2.7 and clause</w:t>
      </w:r>
      <w:r w:rsidR="00F52555" w:rsidRPr="00432F62">
        <w:t> </w:t>
      </w:r>
      <w:r w:rsidR="007A217F" w:rsidRPr="00432F62">
        <w:t xml:space="preserve">5.3.28 of </w:t>
      </w:r>
      <w:r w:rsidR="002229A8" w:rsidRPr="00432F62">
        <w:t xml:space="preserve">ETSI GS ENI 019 </w:t>
      </w:r>
      <w:r w:rsidR="00EF54C6" w:rsidRPr="00432F62">
        <w:t>[</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007A217F" w:rsidRPr="00432F62">
        <w:t xml:space="preserve"> for a description of ENI Extensions to the MPM and the overall ENI Extended Policy Model, respectively.</w:t>
      </w:r>
    </w:p>
    <w:p w14:paraId="1BE79224" w14:textId="1C31A84A" w:rsidR="0033381E" w:rsidRPr="00432F62" w:rsidRDefault="0092698B" w:rsidP="003A7DB7">
      <w:pPr>
        <w:pStyle w:val="EditorsNote"/>
      </w:pPr>
      <w:r>
        <w:rPr>
          <w:lang w:eastAsia="ko-KR"/>
        </w:rPr>
        <w:t>Editor’s Note:</w:t>
      </w:r>
      <w:r w:rsidR="0033381E" w:rsidRPr="00432F62">
        <w:rPr>
          <w:lang w:eastAsia="ko-KR"/>
        </w:rPr>
        <w:t>:</w:t>
      </w:r>
      <w:r w:rsidR="00DA3A5B" w:rsidRPr="00432F62">
        <w:rPr>
          <w:lang w:eastAsia="ko-KR"/>
        </w:rPr>
        <w:tab/>
        <w:t>I</w:t>
      </w:r>
      <w:r w:rsidR="0033381E" w:rsidRPr="00432F62">
        <w:rPr>
          <w:lang w:eastAsia="ko-KR"/>
        </w:rPr>
        <w:t xml:space="preserve">nformation processing is for further study in </w:t>
      </w:r>
      <w:r w:rsidR="009A3652" w:rsidRPr="00432F62">
        <w:rPr>
          <w:lang w:eastAsia="ko-KR"/>
        </w:rPr>
        <w:t xml:space="preserve">Release </w:t>
      </w:r>
      <w:r w:rsidR="00635A31" w:rsidRPr="00432F62">
        <w:rPr>
          <w:lang w:eastAsia="ko-KR"/>
        </w:rPr>
        <w:t xml:space="preserve">4 </w:t>
      </w:r>
      <w:r w:rsidR="000976D4" w:rsidRPr="00432F62">
        <w:rPr>
          <w:lang w:eastAsia="ko-KR"/>
        </w:rPr>
        <w:t>of the present document</w:t>
      </w:r>
      <w:r w:rsidR="0033381E" w:rsidRPr="00432F62">
        <w:t xml:space="preserve"> </w:t>
      </w:r>
      <w:r w:rsidR="0033381E" w:rsidRPr="00432F62">
        <w:rPr>
          <w:lang w:eastAsia="ko-KR"/>
        </w:rPr>
        <w:t>(</w:t>
      </w:r>
      <w:r w:rsidR="00536977" w:rsidRPr="00432F62">
        <w:rPr>
          <w:lang w:eastAsia="ko-KR"/>
        </w:rPr>
        <w:t>see clause 9</w:t>
      </w:r>
      <w:r w:rsidR="0033381E" w:rsidRPr="00432F62">
        <w:rPr>
          <w:lang w:eastAsia="ko-KR"/>
        </w:rPr>
        <w:t>).</w:t>
      </w:r>
    </w:p>
    <w:p w14:paraId="1C82B767" w14:textId="3A03AEB6" w:rsidR="0033381E" w:rsidRPr="00432F62" w:rsidRDefault="0033381E" w:rsidP="000976D4">
      <w:pPr>
        <w:pStyle w:val="B1"/>
        <w:rPr>
          <w:b/>
        </w:rPr>
      </w:pPr>
      <w:r w:rsidRPr="00432F62">
        <w:rPr>
          <w:b/>
        </w:rPr>
        <w:t>Learning and Reasoning</w:t>
      </w:r>
      <w:r w:rsidR="004A7A3E" w:rsidRPr="00432F62">
        <w:rPr>
          <w:b/>
        </w:rPr>
        <w:t>:</w:t>
      </w:r>
    </w:p>
    <w:p w14:paraId="5DC2A8E8" w14:textId="601A4493" w:rsidR="0033381E" w:rsidRPr="00432F62" w:rsidRDefault="0033381E" w:rsidP="000976D4">
      <w:pPr>
        <w:pStyle w:val="B2"/>
      </w:pPr>
      <w:r w:rsidRPr="00432F62">
        <w:t>Learning is the process of acquiring new, or modifying existing, data, information, or knowledge. Reasoning is the process of understanding stimuli and the environment, verifying facts, making inferences, applying a decision-making mechanism (</w:t>
      </w:r>
      <w:r w:rsidR="00F74BA7" w:rsidRPr="00432F62">
        <w:t>e.g.</w:t>
      </w:r>
      <w:r w:rsidRPr="00432F62">
        <w:t xml:space="preserve"> logic), and then implementing a set of actions to induce change. Both learning and reasoning are defined by different types of AI algorithms. Some important examples of learning include:</w:t>
      </w:r>
    </w:p>
    <w:p w14:paraId="0FD6B8DB" w14:textId="77777777" w:rsidR="0033381E" w:rsidRPr="00432F62" w:rsidRDefault="0033381E" w:rsidP="000976D4">
      <w:pPr>
        <w:pStyle w:val="B3"/>
      </w:pPr>
      <w:r w:rsidRPr="00432F62">
        <w:t>Non-associative learning is the strengthening of a response to a given stimulus due to repeated exposure to that stimulus.</w:t>
      </w:r>
    </w:p>
    <w:p w14:paraId="3B7E649A" w14:textId="77777777" w:rsidR="0033381E" w:rsidRPr="00432F62" w:rsidRDefault="0033381E" w:rsidP="000976D4">
      <w:pPr>
        <w:pStyle w:val="B3"/>
      </w:pPr>
      <w:r w:rsidRPr="00432F62">
        <w:t>Associative learning is the process of learning an association between different stimuli.</w:t>
      </w:r>
    </w:p>
    <w:p w14:paraId="7AE646E0" w14:textId="77777777" w:rsidR="0033381E" w:rsidRPr="00432F62" w:rsidRDefault="0033381E" w:rsidP="000976D4">
      <w:pPr>
        <w:pStyle w:val="B3"/>
      </w:pPr>
      <w:r w:rsidRPr="00432F62">
        <w:t>Episodic learning is the production of a change in behaviour as a result of one or more events.</w:t>
      </w:r>
    </w:p>
    <w:p w14:paraId="75395928" w14:textId="11DC7308" w:rsidR="005F6241" w:rsidRPr="00432F62" w:rsidRDefault="005F6241" w:rsidP="00273562">
      <w:pPr>
        <w:pStyle w:val="Heading5"/>
        <w:rPr>
          <w:lang w:eastAsia="en-GB"/>
        </w:rPr>
      </w:pPr>
      <w:bookmarkStart w:id="1332" w:name="_Toc135899051"/>
      <w:bookmarkStart w:id="1333" w:name="_Toc136005863"/>
      <w:bookmarkStart w:id="1334" w:name="_Toc136439659"/>
      <w:bookmarkStart w:id="1335" w:name="_Toc137460143"/>
      <w:bookmarkStart w:id="1336" w:name="_Toc184658019"/>
      <w:r w:rsidRPr="00432F62">
        <w:rPr>
          <w:lang w:eastAsia="en-GB"/>
        </w:rPr>
        <w:t>6.3.7.</w:t>
      </w:r>
      <w:r w:rsidR="00D81410" w:rsidRPr="00432F62">
        <w:rPr>
          <w:lang w:eastAsia="en-GB"/>
        </w:rPr>
        <w:t>4</w:t>
      </w:r>
      <w:r w:rsidRPr="00432F62">
        <w:rPr>
          <w:lang w:eastAsia="en-GB"/>
        </w:rPr>
        <w:t>.5</w:t>
      </w:r>
      <w:r w:rsidRPr="00432F62">
        <w:rPr>
          <w:lang w:eastAsia="en-GB"/>
        </w:rPr>
        <w:tab/>
        <w:t>Leveraging Historical Situation Information</w:t>
      </w:r>
      <w:bookmarkEnd w:id="1332"/>
      <w:bookmarkEnd w:id="1333"/>
      <w:bookmarkEnd w:id="1334"/>
      <w:bookmarkEnd w:id="1335"/>
      <w:bookmarkEnd w:id="1336"/>
    </w:p>
    <w:p w14:paraId="2BEAEE58" w14:textId="78E7415B" w:rsidR="007930EB" w:rsidRPr="00432F62" w:rsidRDefault="007930EB" w:rsidP="007930EB">
      <w:pPr>
        <w:rPr>
          <w:lang w:eastAsia="en-GB"/>
        </w:rPr>
      </w:pPr>
      <w:r w:rsidRPr="00432F62">
        <w:rPr>
          <w:lang w:eastAsia="en-GB"/>
        </w:rPr>
        <w:t>Historical information may be used if the algorithm being employed requires such data. It also may be used for trend analysis. Historical information should be stored in an appropriate repository in either this Functional Block or in the Repository Functional Block (see clause 6.3.4.5); the choice depends on whether this information is deemed important for this Functional Block only, or for this Functional Block in particular.</w:t>
      </w:r>
    </w:p>
    <w:p w14:paraId="25079A22" w14:textId="777FB4D1" w:rsidR="0033381E" w:rsidRPr="00432F62" w:rsidRDefault="0033381E" w:rsidP="006F3044">
      <w:pPr>
        <w:pStyle w:val="Heading4"/>
      </w:pPr>
      <w:bookmarkStart w:id="1337" w:name="_Toc135899052"/>
      <w:bookmarkStart w:id="1338" w:name="_Toc136005864"/>
      <w:bookmarkStart w:id="1339" w:name="_Toc136439660"/>
      <w:bookmarkStart w:id="1340" w:name="_Toc137460144"/>
      <w:bookmarkStart w:id="1341" w:name="_Toc184658020"/>
      <w:r w:rsidRPr="00432F62">
        <w:lastRenderedPageBreak/>
        <w:t>6.3.7.</w:t>
      </w:r>
      <w:r w:rsidR="00D81410" w:rsidRPr="00432F62">
        <w:t>5</w:t>
      </w:r>
      <w:r w:rsidRPr="00432F62">
        <w:tab/>
        <w:t>Difference between Context Awareness and Situational Awareness</w:t>
      </w:r>
      <w:bookmarkEnd w:id="1337"/>
      <w:bookmarkEnd w:id="1338"/>
      <w:bookmarkEnd w:id="1339"/>
      <w:bookmarkEnd w:id="1340"/>
      <w:bookmarkEnd w:id="1341"/>
    </w:p>
    <w:p w14:paraId="2FB0CB8A" w14:textId="4A93F0EA" w:rsidR="0033381E" w:rsidRPr="00432F62" w:rsidRDefault="0033381E" w:rsidP="006F3044">
      <w:pPr>
        <w:keepNext/>
        <w:keepLines/>
      </w:pPr>
      <w:r w:rsidRPr="00432F62">
        <w:t>The Context of an Entity describe the state and environment in which an Entity exists or has existed; it uses a combination of historical data, as well as facts and inferences to do this. In contrast, situational awareness includes contextual information and other inputs in order to understand the meaning and significance of data and behaviour of the entire Assisted System and its operational environment; more importantly, situational awareness includes a prediction of the evolution of the situation, and how that evolution affects the goals that the ENI System is trying to achieve. Hence, context is one aspect of situational awareness.</w:t>
      </w:r>
    </w:p>
    <w:p w14:paraId="56FAC0E2" w14:textId="63B96C69" w:rsidR="00B600A9" w:rsidRPr="00432F62" w:rsidRDefault="00B600A9" w:rsidP="00273562">
      <w:pPr>
        <w:pStyle w:val="Heading4"/>
      </w:pPr>
      <w:bookmarkStart w:id="1342" w:name="_Toc135899053"/>
      <w:bookmarkStart w:id="1343" w:name="_Toc136005865"/>
      <w:bookmarkStart w:id="1344" w:name="_Toc136439661"/>
      <w:bookmarkStart w:id="1345" w:name="_Toc137460145"/>
      <w:bookmarkStart w:id="1346" w:name="_Toc184658021"/>
      <w:r w:rsidRPr="00432F62">
        <w:t>6.3.7.6</w:t>
      </w:r>
      <w:r w:rsidRPr="00432F62">
        <w:tab/>
        <w:t>Difference between Cognition Management and Situational Awareness</w:t>
      </w:r>
      <w:bookmarkEnd w:id="1342"/>
      <w:bookmarkEnd w:id="1343"/>
      <w:bookmarkEnd w:id="1344"/>
      <w:bookmarkEnd w:id="1345"/>
      <w:bookmarkEnd w:id="1346"/>
    </w:p>
    <w:p w14:paraId="0563D5CE" w14:textId="2F33C1CF" w:rsidR="00B600A9" w:rsidRPr="00432F62" w:rsidRDefault="00B600A9" w:rsidP="00B600A9">
      <w:r w:rsidRPr="00432F62">
        <w:t>Cognition is the process of acquiring and understanding data and information and producing new data, information, and knowledge. In contrast, situation awareness is the perception of data and behavio</w:t>
      </w:r>
      <w:r w:rsidR="00790F73" w:rsidRPr="00432F62">
        <w:t>u</w:t>
      </w:r>
      <w:r w:rsidRPr="00432F62">
        <w:t>r that pertain to the relevant circumstances and/or conditions of a system or process, the comprehension of the meaning and significance of these data and behavio</w:t>
      </w:r>
      <w:r w:rsidR="00790F73" w:rsidRPr="00432F62">
        <w:t>u</w:t>
      </w:r>
      <w:r w:rsidRPr="00432F62">
        <w:t>rs, and how processes, actions, and new situations inferred from these data and processes are likely to evolve in the near future.</w:t>
      </w:r>
    </w:p>
    <w:p w14:paraId="2C13DBDB" w14:textId="0A19A0CE" w:rsidR="00B600A9" w:rsidRPr="00432F62" w:rsidRDefault="00B600A9" w:rsidP="00B600A9">
      <w:r w:rsidRPr="00432F62">
        <w:t>The planner in the Cognition Management Functional Block is responsible for achieving a set of goals given a set of constraints. This may include competing goals (e.g. cost vs. performance) as well as goals that change (e.g.</w:t>
      </w:r>
      <w:r w:rsidR="00F52555" w:rsidRPr="00432F62">
        <w:t> </w:t>
      </w:r>
      <w:r w:rsidRPr="00432F62">
        <w:t>considering a service class less important if resources are scare and allowing resources to be taken from it to satisfy higher priority services). The Cognition Management Functional Block uses the Cognition Model (see clause</w:t>
      </w:r>
      <w:r w:rsidR="00F52555" w:rsidRPr="00432F62">
        <w:t> </w:t>
      </w:r>
      <w:r w:rsidRPr="00432F62">
        <w:t xml:space="preserve">6.3.6.3.5) as a guide to </w:t>
      </w:r>
      <w:r w:rsidR="00E1316F" w:rsidRPr="00432F62">
        <w:t>determining when state transitions should be made. The output of the Cognition Management Functional Block is input to the Situational Awareness Functional Block.</w:t>
      </w:r>
    </w:p>
    <w:p w14:paraId="12EFEA9A" w14:textId="585974A3" w:rsidR="00B600A9" w:rsidRPr="00432F62" w:rsidRDefault="00E1316F" w:rsidP="00B600A9">
      <w:r w:rsidRPr="00432F62">
        <w:t xml:space="preserve">A </w:t>
      </w:r>
      <w:r w:rsidR="00B600A9" w:rsidRPr="00432F62">
        <w:t>situation</w:t>
      </w:r>
      <w:r w:rsidRPr="00432F62">
        <w:t xml:space="preserve"> is defined as a</w:t>
      </w:r>
      <w:r w:rsidR="00B600A9" w:rsidRPr="00432F62">
        <w:t xml:space="preserve"> set of circumstances and conditions at a given time that may influence decision-making</w:t>
      </w:r>
      <w:r w:rsidRPr="00432F62">
        <w:t>. This may be constantly changing. Hence, a snapshot of the current situation, and its goals, are sent as input to the Cognition Management Functional Block, which responds with progress on achieving the set of goals defined in that situation.</w:t>
      </w:r>
    </w:p>
    <w:p w14:paraId="62052733" w14:textId="7434D311" w:rsidR="00EA3ACB" w:rsidRPr="00432F62" w:rsidRDefault="00BD5763" w:rsidP="00EA3ACB">
      <w:r w:rsidRPr="00432F62">
        <w:t xml:space="preserve">Hence, the difference between these two Functional Blocks is that the </w:t>
      </w:r>
      <w:r w:rsidR="00B600A9" w:rsidRPr="00432F62">
        <w:t xml:space="preserve">Cognition </w:t>
      </w:r>
      <w:r w:rsidRPr="00432F62">
        <w:t>Management Functional Block</w:t>
      </w:r>
      <w:r w:rsidR="00B600A9" w:rsidRPr="00432F62">
        <w:t xml:space="preserve"> is responsible for ingesting, understanding, and producing new </w:t>
      </w:r>
      <w:r w:rsidRPr="00432F62">
        <w:t>data, information and knowledge (by using the ENI Cognition Model), whereas the Situational Awareness Functional Block</w:t>
      </w:r>
      <w:r w:rsidR="00B600A9" w:rsidRPr="00432F62">
        <w:t xml:space="preserve"> is responsible for </w:t>
      </w:r>
      <w:r w:rsidRPr="00432F62">
        <w:t>comparing progress on achieving goals from the Cognition Management Functional Block</w:t>
      </w:r>
      <w:r w:rsidR="00B600A9" w:rsidRPr="00432F62">
        <w:t xml:space="preserve"> to the achievement of </w:t>
      </w:r>
      <w:r w:rsidRPr="00432F62">
        <w:t xml:space="preserve">its current </w:t>
      </w:r>
      <w:r w:rsidR="00B600A9" w:rsidRPr="00432F62">
        <w:t>goals</w:t>
      </w:r>
      <w:r w:rsidR="00CF1A9E" w:rsidRPr="00432F62">
        <w:t>.</w:t>
      </w:r>
    </w:p>
    <w:p w14:paraId="2C7D4806" w14:textId="2E4C3430" w:rsidR="0033381E" w:rsidRPr="00432F62" w:rsidRDefault="0033381E" w:rsidP="00273562">
      <w:pPr>
        <w:pStyle w:val="Heading3"/>
      </w:pPr>
      <w:bookmarkStart w:id="1347" w:name="_Toc135899054"/>
      <w:bookmarkStart w:id="1348" w:name="_Toc136005866"/>
      <w:bookmarkStart w:id="1349" w:name="_Toc136439662"/>
      <w:bookmarkStart w:id="1350" w:name="_Toc137460146"/>
      <w:bookmarkStart w:id="1351" w:name="_Toc184658022"/>
      <w:r w:rsidRPr="00432F62">
        <w:t>6.3.8</w:t>
      </w:r>
      <w:r w:rsidRPr="00432F62">
        <w:tab/>
        <w:t>Model Driven Engineering Functional Block</w:t>
      </w:r>
      <w:bookmarkEnd w:id="1347"/>
      <w:bookmarkEnd w:id="1348"/>
      <w:bookmarkEnd w:id="1349"/>
      <w:bookmarkEnd w:id="1350"/>
      <w:bookmarkEnd w:id="1351"/>
    </w:p>
    <w:p w14:paraId="5D40CE51" w14:textId="77777777" w:rsidR="0033381E" w:rsidRPr="00432F62" w:rsidRDefault="0033381E" w:rsidP="00273562">
      <w:pPr>
        <w:pStyle w:val="Heading4"/>
      </w:pPr>
      <w:bookmarkStart w:id="1352" w:name="_Toc135899055"/>
      <w:bookmarkStart w:id="1353" w:name="_Toc136005867"/>
      <w:bookmarkStart w:id="1354" w:name="_Toc136439663"/>
      <w:bookmarkStart w:id="1355" w:name="_Toc137460147"/>
      <w:bookmarkStart w:id="1356" w:name="_Toc184658023"/>
      <w:r w:rsidRPr="00432F62">
        <w:t>6.3.8.1</w:t>
      </w:r>
      <w:r w:rsidRPr="00432F62">
        <w:tab/>
        <w:t>Introduction</w:t>
      </w:r>
      <w:bookmarkEnd w:id="1352"/>
      <w:bookmarkEnd w:id="1353"/>
      <w:bookmarkEnd w:id="1354"/>
      <w:bookmarkEnd w:id="1355"/>
      <w:bookmarkEnd w:id="1356"/>
    </w:p>
    <w:p w14:paraId="1A37E5DA" w14:textId="77777777" w:rsidR="0033381E" w:rsidRPr="00432F62" w:rsidRDefault="0033381E" w:rsidP="0033381E">
      <w:pPr>
        <w:rPr>
          <w:rFonts w:cs="Arial"/>
          <w:color w:val="000000" w:themeColor="text1"/>
        </w:rPr>
      </w:pPr>
      <w:r w:rsidRPr="00432F62">
        <w:rPr>
          <w:rFonts w:cs="Arial"/>
          <w:color w:val="000000" w:themeColor="text1"/>
        </w:rPr>
        <w:t>The Model Driven Engineering (</w:t>
      </w:r>
      <w:r w:rsidRPr="00432F62">
        <w:rPr>
          <w:rFonts w:cs="Arial"/>
        </w:rPr>
        <w:t>MDE</w:t>
      </w:r>
      <w:r w:rsidRPr="00432F62">
        <w:rPr>
          <w:rFonts w:cs="Arial"/>
          <w:color w:val="000000" w:themeColor="text1"/>
        </w:rPr>
        <w:t xml:space="preserve">) Functional Block is responsible for enabling software development to be accomplished using models instead of code. The advantage of </w:t>
      </w:r>
      <w:r w:rsidRPr="00432F62">
        <w:rPr>
          <w:rFonts w:cs="Arial"/>
        </w:rPr>
        <w:t>MDE</w:t>
      </w:r>
      <w:r w:rsidRPr="00432F62">
        <w:rPr>
          <w:rFonts w:cs="Arial"/>
          <w:color w:val="000000" w:themeColor="text1"/>
        </w:rPr>
        <w:t xml:space="preserve"> is that models are, by definition, machine-readable. Hence, they can be used to specify Functional Blocks, programs, and applications. An example of </w:t>
      </w:r>
      <w:r w:rsidRPr="00432F62">
        <w:rPr>
          <w:rFonts w:cs="Arial"/>
        </w:rPr>
        <w:t>MDE</w:t>
      </w:r>
      <w:r w:rsidRPr="00432F62">
        <w:rPr>
          <w:rFonts w:cs="Arial"/>
          <w:color w:val="000000" w:themeColor="text1"/>
        </w:rPr>
        <w:t xml:space="preserve"> is to generate code directly from a model.</w:t>
      </w:r>
    </w:p>
    <w:p w14:paraId="6D79894D" w14:textId="40228AC8" w:rsidR="0033381E" w:rsidRPr="00432F62" w:rsidRDefault="0033381E" w:rsidP="0033381E">
      <w:pPr>
        <w:rPr>
          <w:rFonts w:cs="Arial"/>
          <w:color w:val="000000" w:themeColor="text1"/>
        </w:rPr>
      </w:pPr>
      <w:r w:rsidRPr="00432F62">
        <w:t>MDE represents an approach to software development where models are used in the understanding, design, implementation, deployment, operation, maintenance and modification of software systems. A set of models may be defined based on different viewpoints. Formally, a viewpoint is an abstraction of the function and behaviour of a system using a selected set of architectural concepts; this facilitates focusing on a particular aspect or set of responsibilities of the system. Model transformation tools and services are used to align the different models (</w:t>
      </w:r>
      <w:r w:rsidR="00F74BA7" w:rsidRPr="00432F62">
        <w:t>e.g.</w:t>
      </w:r>
      <w:r w:rsidR="00F52555" w:rsidRPr="00432F62">
        <w:t> </w:t>
      </w:r>
      <w:r w:rsidRPr="00432F62">
        <w:t>deriving a set of data models from an information model), and for generating code</w:t>
      </w:r>
      <w:r w:rsidR="003172C2" w:rsidRPr="00432F62">
        <w:t>.</w:t>
      </w:r>
    </w:p>
    <w:p w14:paraId="6A953626" w14:textId="77777777" w:rsidR="0033381E" w:rsidRPr="00432F62" w:rsidRDefault="0033381E" w:rsidP="00273562">
      <w:pPr>
        <w:pStyle w:val="Heading4"/>
      </w:pPr>
      <w:bookmarkStart w:id="1357" w:name="_Toc135899056"/>
      <w:bookmarkStart w:id="1358" w:name="_Toc136005868"/>
      <w:bookmarkStart w:id="1359" w:name="_Toc136439664"/>
      <w:bookmarkStart w:id="1360" w:name="_Toc137460148"/>
      <w:bookmarkStart w:id="1361" w:name="_Toc184658024"/>
      <w:r w:rsidRPr="00432F62">
        <w:t>6.3.8.2</w:t>
      </w:r>
      <w:r w:rsidRPr="00432F62">
        <w:tab/>
        <w:t>Motivation</w:t>
      </w:r>
      <w:bookmarkEnd w:id="1357"/>
      <w:bookmarkEnd w:id="1358"/>
      <w:bookmarkEnd w:id="1359"/>
      <w:bookmarkEnd w:id="1360"/>
      <w:bookmarkEnd w:id="1361"/>
    </w:p>
    <w:p w14:paraId="794B2E49" w14:textId="77777777" w:rsidR="0033381E" w:rsidRPr="00432F62" w:rsidRDefault="0033381E" w:rsidP="0033381E">
      <w:pPr>
        <w:rPr>
          <w:rFonts w:cs="Arial"/>
          <w:color w:val="000000" w:themeColor="text1"/>
        </w:rPr>
      </w:pPr>
      <w:r w:rsidRPr="00432F62">
        <w:t xml:space="preserve">Software systems continue to </w:t>
      </w:r>
      <w:r w:rsidRPr="00432F62">
        <w:rPr>
          <w:rFonts w:cs="Arial"/>
          <w:color w:val="000000" w:themeColor="text1"/>
        </w:rPr>
        <w:t>grow in complexity. While modelling is commonly used, models are often only used for idea generation and design, and are not linked to implementation. Worse, models are not updated as frequently as code, which increases the separation between the models and the implementation.</w:t>
      </w:r>
    </w:p>
    <w:p w14:paraId="543BA898" w14:textId="08AC5004" w:rsidR="0033381E" w:rsidRPr="00432F62" w:rsidRDefault="0033381E" w:rsidP="006F3044">
      <w:pPr>
        <w:keepNext/>
        <w:keepLines/>
        <w:rPr>
          <w:rFonts w:cs="Arial"/>
          <w:color w:val="000000" w:themeColor="text1"/>
        </w:rPr>
      </w:pPr>
      <w:r w:rsidRPr="00432F62">
        <w:rPr>
          <w:rFonts w:cs="Arial"/>
          <w:color w:val="000000" w:themeColor="text1"/>
        </w:rPr>
        <w:lastRenderedPageBreak/>
        <w:t xml:space="preserve">One of the original reasons for using models was that concepts that were more familiar to domain experts could be more easily represented in a way that those experts could understand (as opposed to having to know how to write and debug code). Furthermore, this was deemed an easier and more straightforward way of specifying business log that was independent of the platform and technology used. </w:t>
      </w:r>
      <w:r w:rsidR="00B37A0A" w:rsidRPr="00432F62">
        <w:rPr>
          <w:rFonts w:cs="Arial"/>
          <w:color w:val="000000" w:themeColor="text1"/>
        </w:rPr>
        <w:t xml:space="preserve">Modelling abstracts technical concepts to make them more accessible to domain experts as well as more casual users. It focusses on aspects of what occurs in the domain of interest. See </w:t>
      </w:r>
      <w:r w:rsidR="00EF54C6" w:rsidRPr="00432F62">
        <w:rPr>
          <w:rFonts w:cs="Arial"/>
        </w:rPr>
        <w:t>[</w:t>
      </w:r>
      <w:r w:rsidR="00EF54C6" w:rsidRPr="00432F62">
        <w:rPr>
          <w:rFonts w:cs="Arial"/>
        </w:rPr>
        <w:fldChar w:fldCharType="begin"/>
      </w:r>
      <w:r w:rsidR="00EF54C6" w:rsidRPr="00432F62">
        <w:rPr>
          <w:rFonts w:cs="Arial"/>
        </w:rPr>
        <w:instrText xml:space="preserve">REF REF_ROTHENBERGJ \h </w:instrText>
      </w:r>
      <w:r w:rsidR="00F52555" w:rsidRPr="00432F62">
        <w:rPr>
          <w:rFonts w:cs="Arial"/>
        </w:rPr>
        <w:instrText xml:space="preserve"> \* MERGEFORMAT </w:instrText>
      </w:r>
      <w:r w:rsidR="00EF54C6" w:rsidRPr="00432F62">
        <w:rPr>
          <w:rFonts w:cs="Arial"/>
        </w:rPr>
      </w:r>
      <w:r w:rsidR="00EF54C6" w:rsidRPr="00432F62">
        <w:rPr>
          <w:rFonts w:cs="Arial"/>
        </w:rPr>
        <w:fldChar w:fldCharType="separate"/>
      </w:r>
      <w:r w:rsidR="000B4CCA" w:rsidRPr="00432F62">
        <w:t>i.</w:t>
      </w:r>
      <w:r w:rsidR="000B4CCA">
        <w:t>12</w:t>
      </w:r>
      <w:r w:rsidR="00EF54C6" w:rsidRPr="00432F62">
        <w:rPr>
          <w:rFonts w:cs="Arial"/>
        </w:rPr>
        <w:fldChar w:fldCharType="end"/>
      </w:r>
      <w:r w:rsidR="00EF54C6" w:rsidRPr="00432F62">
        <w:rPr>
          <w:rFonts w:cs="Arial"/>
        </w:rPr>
        <w:t xml:space="preserve">] </w:t>
      </w:r>
      <w:r w:rsidR="00B37A0A" w:rsidRPr="00432F62">
        <w:rPr>
          <w:rFonts w:cs="Arial"/>
          <w:color w:val="000000" w:themeColor="text1"/>
        </w:rPr>
        <w:t>for more detailed information.</w:t>
      </w:r>
    </w:p>
    <w:p w14:paraId="48A86065" w14:textId="77777777" w:rsidR="0033381E" w:rsidRPr="00432F62" w:rsidRDefault="0033381E" w:rsidP="0033381E">
      <w:r w:rsidRPr="00432F62">
        <w:t>Thus, the motivation for using MDE is to focus on the business logic, not code, by using a methodology that uses abstractions (instead of, for example, software libraries and function calls).</w:t>
      </w:r>
    </w:p>
    <w:p w14:paraId="7E86DA47" w14:textId="444BEA5A" w:rsidR="0033381E" w:rsidRPr="00432F62" w:rsidRDefault="005F6241" w:rsidP="00273562">
      <w:pPr>
        <w:pStyle w:val="Heading4"/>
      </w:pPr>
      <w:bookmarkStart w:id="1362" w:name="_Toc135899057"/>
      <w:bookmarkStart w:id="1363" w:name="_Toc136005869"/>
      <w:bookmarkStart w:id="1364" w:name="_Toc136439665"/>
      <w:bookmarkStart w:id="1365" w:name="_Toc137460149"/>
      <w:bookmarkStart w:id="1366" w:name="_Toc184658025"/>
      <w:r w:rsidRPr="00432F62">
        <w:t>6.3.8.</w:t>
      </w:r>
      <w:r w:rsidR="000839C5" w:rsidRPr="00432F62">
        <w:t>3</w:t>
      </w:r>
      <w:r w:rsidRPr="00432F62">
        <w:tab/>
      </w:r>
      <w:r w:rsidR="0033381E" w:rsidRPr="00432F62">
        <w:t>Function of the Model Driven Engineering Functional Block</w:t>
      </w:r>
      <w:bookmarkEnd w:id="1362"/>
      <w:bookmarkEnd w:id="1363"/>
      <w:bookmarkEnd w:id="1364"/>
      <w:bookmarkEnd w:id="1365"/>
      <w:bookmarkEnd w:id="1366"/>
    </w:p>
    <w:p w14:paraId="1670E2F6" w14:textId="5778554B" w:rsidR="0033381E" w:rsidRPr="00432F62" w:rsidRDefault="0033381E" w:rsidP="007A2DE7">
      <w:pPr>
        <w:keepNext/>
        <w:keepLines/>
      </w:pPr>
      <w:r w:rsidRPr="00432F62">
        <w:rPr>
          <w:rFonts w:cs="Arial"/>
          <w:color w:val="000000" w:themeColor="text1"/>
        </w:rPr>
        <w:t xml:space="preserve">The function of the </w:t>
      </w:r>
      <w:r w:rsidRPr="00432F62">
        <w:rPr>
          <w:rFonts w:cs="Arial"/>
        </w:rPr>
        <w:t>MDE</w:t>
      </w:r>
      <w:r w:rsidRPr="00432F62">
        <w:rPr>
          <w:rFonts w:cs="Arial"/>
          <w:color w:val="000000" w:themeColor="text1"/>
        </w:rPr>
        <w:t xml:space="preserve"> Functional Block is to decide how to implement the selected actions from the Situational Awareness Functional Block. It uses model-driven en</w:t>
      </w:r>
      <w:r w:rsidRPr="00432F62">
        <w:t>gineering mechanisms to convert the actions into a form that enables imperative, declarative, and/or intent policies to be constructed (by the Policy Management Functional Block). More specifically, information and data models shall represent key grammatical concepts (</w:t>
      </w:r>
      <w:r w:rsidR="00F74BA7" w:rsidRPr="00432F62">
        <w:t>e.g.</w:t>
      </w:r>
      <w:r w:rsidRPr="00432F62">
        <w:t xml:space="preserve"> nouns and verbs) of policies, as well as other concepts that a policy grammar can refer to. Therefore, use of the model serves three important purposes:</w:t>
      </w:r>
    </w:p>
    <w:p w14:paraId="03BFB2F0" w14:textId="77777777" w:rsidR="0033381E" w:rsidRPr="00432F62" w:rsidRDefault="0033381E" w:rsidP="00BC7345">
      <w:pPr>
        <w:pStyle w:val="BN"/>
        <w:numPr>
          <w:ilvl w:val="0"/>
          <w:numId w:val="13"/>
        </w:numPr>
        <w:rPr>
          <w:rFonts w:cs="Arial"/>
          <w:color w:val="000000" w:themeColor="text1"/>
        </w:rPr>
      </w:pPr>
      <w:r w:rsidRPr="00432F62">
        <w:rPr>
          <w:rFonts w:cs="Arial"/>
          <w:color w:val="000000" w:themeColor="text1"/>
        </w:rPr>
        <w:t xml:space="preserve">It ensures that all different data models used in the </w:t>
      </w:r>
      <w:r w:rsidRPr="00432F62">
        <w:rPr>
          <w:rFonts w:cs="Arial"/>
        </w:rPr>
        <w:t>ENI</w:t>
      </w:r>
      <w:r w:rsidRPr="00432F62">
        <w:rPr>
          <w:rFonts w:cs="Arial"/>
          <w:color w:val="000000" w:themeColor="text1"/>
        </w:rPr>
        <w:t xml:space="preserve"> System maintain a consistent definition and understandin</w:t>
      </w:r>
      <w:r w:rsidRPr="00432F62">
        <w:t>g of concepts, even if a concept is represented using different data structures in different parts of the ENI System.</w:t>
      </w:r>
    </w:p>
    <w:p w14:paraId="6C40642C" w14:textId="77777777" w:rsidR="0033381E" w:rsidRPr="00432F62" w:rsidRDefault="0033381E" w:rsidP="000976D4">
      <w:pPr>
        <w:pStyle w:val="BN"/>
        <w:rPr>
          <w:rFonts w:cs="Arial"/>
          <w:color w:val="000000" w:themeColor="text1"/>
        </w:rPr>
      </w:pPr>
      <w:r w:rsidRPr="00432F62">
        <w:rPr>
          <w:rFonts w:cs="Arial"/>
          <w:color w:val="000000" w:themeColor="text1"/>
        </w:rPr>
        <w:t>It enables different policies at different levels of abstraction to communicate with each other usin</w:t>
      </w:r>
      <w:r w:rsidRPr="00432F62">
        <w:t>g</w:t>
      </w:r>
      <w:r w:rsidRPr="00432F62">
        <w:rPr>
          <w:rFonts w:cs="Arial"/>
          <w:color w:val="000000" w:themeColor="text1"/>
        </w:rPr>
        <w:t xml:space="preserve"> a common vocabulary and data dictionary.</w:t>
      </w:r>
    </w:p>
    <w:p w14:paraId="7D4FD4A8" w14:textId="77777777" w:rsidR="0033381E" w:rsidRPr="00432F62" w:rsidRDefault="0033381E" w:rsidP="000976D4">
      <w:pPr>
        <w:pStyle w:val="BN"/>
      </w:pPr>
      <w:r w:rsidRPr="00432F62">
        <w:rPr>
          <w:rFonts w:cs="Arial"/>
          <w:color w:val="000000" w:themeColor="text1"/>
        </w:rPr>
        <w:t xml:space="preserve">It decouples the need for policy (defined by the Situation Awareness Functional Block) from the specification of policy (defined in the </w:t>
      </w:r>
      <w:r w:rsidRPr="00432F62">
        <w:rPr>
          <w:rFonts w:cs="Arial"/>
        </w:rPr>
        <w:t>MDE</w:t>
      </w:r>
      <w:r w:rsidRPr="00432F62">
        <w:rPr>
          <w:rFonts w:cs="Arial"/>
          <w:color w:val="000000" w:themeColor="text1"/>
        </w:rPr>
        <w:t xml:space="preserve"> Functional Block) from the implementation of policy (defined in the Policy Management Functional Block).</w:t>
      </w:r>
    </w:p>
    <w:p w14:paraId="7A9E27CA" w14:textId="1B509563" w:rsidR="0033381E" w:rsidRPr="00432F62" w:rsidRDefault="0033381E" w:rsidP="00273562">
      <w:pPr>
        <w:pStyle w:val="Heading4"/>
      </w:pPr>
      <w:bookmarkStart w:id="1367" w:name="_Toc135899058"/>
      <w:bookmarkStart w:id="1368" w:name="_Toc136005870"/>
      <w:bookmarkStart w:id="1369" w:name="_Toc136439666"/>
      <w:bookmarkStart w:id="1370" w:name="_Toc137460150"/>
      <w:bookmarkStart w:id="1371" w:name="_Toc184658026"/>
      <w:r w:rsidRPr="00432F62">
        <w:t>6.3.8.</w:t>
      </w:r>
      <w:r w:rsidR="000839C5" w:rsidRPr="00432F62">
        <w:t>4</w:t>
      </w:r>
      <w:r w:rsidRPr="00432F62">
        <w:tab/>
        <w:t>Operation of the Model Driven Engineering Functional Block</w:t>
      </w:r>
      <w:bookmarkEnd w:id="1367"/>
      <w:bookmarkEnd w:id="1368"/>
      <w:bookmarkEnd w:id="1369"/>
      <w:bookmarkEnd w:id="1370"/>
      <w:bookmarkEnd w:id="1371"/>
    </w:p>
    <w:p w14:paraId="1349910E" w14:textId="6B83BF94" w:rsidR="005F6241" w:rsidRPr="00432F62" w:rsidRDefault="005F6241" w:rsidP="00273562">
      <w:pPr>
        <w:pStyle w:val="Heading5"/>
      </w:pPr>
      <w:bookmarkStart w:id="1372" w:name="_Toc135899059"/>
      <w:bookmarkStart w:id="1373" w:name="_Toc136005871"/>
      <w:bookmarkStart w:id="1374" w:name="_Toc136439667"/>
      <w:bookmarkStart w:id="1375" w:name="_Toc137460151"/>
      <w:bookmarkStart w:id="1376" w:name="_Toc184658027"/>
      <w:r w:rsidRPr="00432F62">
        <w:t>6.3.8.</w:t>
      </w:r>
      <w:r w:rsidR="000839C5" w:rsidRPr="00432F62">
        <w:t>4</w:t>
      </w:r>
      <w:r w:rsidRPr="00432F62">
        <w:t>.1</w:t>
      </w:r>
      <w:r w:rsidRPr="00432F62">
        <w:tab/>
        <w:t>Introduction</w:t>
      </w:r>
      <w:bookmarkEnd w:id="1372"/>
      <w:bookmarkEnd w:id="1373"/>
      <w:bookmarkEnd w:id="1374"/>
      <w:bookmarkEnd w:id="1375"/>
      <w:bookmarkEnd w:id="1376"/>
    </w:p>
    <w:p w14:paraId="20696CD7" w14:textId="49992B00" w:rsidR="0033381E" w:rsidRPr="00432F62" w:rsidRDefault="0033381E" w:rsidP="0033381E">
      <w:r w:rsidRPr="00432F62">
        <w:t>A high-level functional block diagram of an MDE Functional Block is shown in Figure 6-</w:t>
      </w:r>
      <w:r w:rsidR="003E57F5" w:rsidRPr="00432F62">
        <w:t>2</w:t>
      </w:r>
      <w:r w:rsidR="00B955F0" w:rsidRPr="00432F62">
        <w:t>7</w:t>
      </w:r>
      <w:r w:rsidRPr="00432F62">
        <w:t>. The functional block diagram shown in Figure 6-</w:t>
      </w:r>
      <w:r w:rsidR="003E57F5" w:rsidRPr="00432F62">
        <w:t>2</w:t>
      </w:r>
      <w:r w:rsidR="00B955F0" w:rsidRPr="00432F62">
        <w:t>7</w:t>
      </w:r>
      <w:r w:rsidRPr="00432F62">
        <w:t xml:space="preserve"> does not prescribe an implementation. Rather, it describes the high-level Functional Blocks that are needed to implement the needs of model-driven engineering. Different implementations may need to add other Functional Blocks to meet their particular operational requirements.</w:t>
      </w:r>
    </w:p>
    <w:p w14:paraId="078142B6" w14:textId="2344A804" w:rsidR="0033381E" w:rsidRPr="00432F62" w:rsidRDefault="006B401B" w:rsidP="00053FB6">
      <w:pPr>
        <w:pStyle w:val="FL"/>
      </w:pPr>
      <w:r w:rsidRPr="00432F62">
        <w:rPr>
          <w:noProof/>
        </w:rPr>
        <w:drawing>
          <wp:inline distT="0" distB="0" distL="0" distR="0" wp14:anchorId="6F6BDA58" wp14:editId="6CDCB547">
            <wp:extent cx="5183124" cy="304978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5184829" cy="3050783"/>
                    </a:xfrm>
                    <a:prstGeom prst="rect">
                      <a:avLst/>
                    </a:prstGeom>
                    <a:noFill/>
                  </pic:spPr>
                </pic:pic>
              </a:graphicData>
            </a:graphic>
          </wp:inline>
        </w:drawing>
      </w:r>
    </w:p>
    <w:p w14:paraId="04E8E1FD" w14:textId="1246EFC3" w:rsidR="0033381E" w:rsidRPr="00432F62" w:rsidRDefault="0033381E" w:rsidP="00053FB6">
      <w:pPr>
        <w:pStyle w:val="TF"/>
      </w:pPr>
      <w:r w:rsidRPr="00432F62">
        <w:t>Figure 6-</w:t>
      </w:r>
      <w:r w:rsidR="003E57F5" w:rsidRPr="00432F62">
        <w:t>2</w:t>
      </w:r>
      <w:r w:rsidR="00B955F0" w:rsidRPr="00432F62">
        <w:t>7</w:t>
      </w:r>
      <w:r w:rsidR="000976D4" w:rsidRPr="00432F62">
        <w:t>:</w:t>
      </w:r>
      <w:r w:rsidRPr="00432F62">
        <w:t xml:space="preserve"> A Simplified Functional Architecture of the MDE Functional Block</w:t>
      </w:r>
    </w:p>
    <w:p w14:paraId="6E850D24" w14:textId="26A71BB2" w:rsidR="00427659" w:rsidRPr="00432F62" w:rsidRDefault="0033381E" w:rsidP="00920BE3">
      <w:r w:rsidRPr="00432F62">
        <w:lastRenderedPageBreak/>
        <w:t>A high-level description of the flow of operations represented by Figure 6-</w:t>
      </w:r>
      <w:r w:rsidR="003E57F5" w:rsidRPr="00432F62">
        <w:t>2</w:t>
      </w:r>
      <w:r w:rsidR="00B955F0" w:rsidRPr="00432F62">
        <w:t>7</w:t>
      </w:r>
      <w:r w:rsidR="003E57F5" w:rsidRPr="00432F62">
        <w:t xml:space="preserve"> </w:t>
      </w:r>
      <w:r w:rsidRPr="00432F62">
        <w:t>is as follows.</w:t>
      </w:r>
    </w:p>
    <w:p w14:paraId="2857D2EA" w14:textId="74085AED" w:rsidR="0033381E" w:rsidRPr="00432F62" w:rsidRDefault="0033381E" w:rsidP="0033381E">
      <w:r w:rsidRPr="00432F62">
        <w:t xml:space="preserve">The </w:t>
      </w:r>
      <w:r w:rsidR="003617F0" w:rsidRPr="00432F62">
        <w:t xml:space="preserve">Situation Awareness Functional Block sends its current state and goal(s), along with any actions to take, to the State Machine of the Model-Driven Engineering Functional Block. </w:t>
      </w:r>
      <w:r w:rsidRPr="00432F62" w:rsidDel="003617F0">
        <w:t xml:space="preserve">These action descriptions shall consist of text, metadata, and/or modelled objects. </w:t>
      </w:r>
      <w:r w:rsidR="003617F0" w:rsidRPr="00432F62">
        <w:t xml:space="preserve">This is used to </w:t>
      </w:r>
      <w:r w:rsidR="004C7507" w:rsidRPr="00432F62">
        <w:t>synchronize</w:t>
      </w:r>
      <w:r w:rsidR="003617F0" w:rsidRPr="00432F62">
        <w:t xml:space="preserve"> the state of the Model-Driven Engineering Functional Block with the state of the Situation Aware Management Functional Block.</w:t>
      </w:r>
      <w:r w:rsidR="001D2A7E" w:rsidRPr="00432F62">
        <w:t xml:space="preserve"> The correlation between these actions and the internal and external goals of the ENI System is attached as metadata, and will be embedded into the resulting ENI Policy Rules.</w:t>
      </w:r>
    </w:p>
    <w:p w14:paraId="4C431E11" w14:textId="6C3E9577" w:rsidR="0033381E" w:rsidRPr="00432F62" w:rsidRDefault="0033381E" w:rsidP="0033381E">
      <w:r w:rsidRPr="00432F62">
        <w:t xml:space="preserve">The </w:t>
      </w:r>
      <w:r w:rsidR="00A73814" w:rsidRPr="00432F62">
        <w:t xml:space="preserve">Model-Driven Engineering </w:t>
      </w:r>
      <w:r w:rsidRPr="00432F62">
        <w:t xml:space="preserve">Functional Block </w:t>
      </w:r>
      <w:r w:rsidR="00A73814" w:rsidRPr="00432F62">
        <w:t xml:space="preserve">shall </w:t>
      </w:r>
      <w:r w:rsidRPr="00432F62">
        <w:t>contain multiple active repositories. The two most important are the Information Model Repository and the Data Model Repository. The Information Model Repository shall contain the authoritative information model of record, and may contain one or more copies of that information model that are used to process and evaluate changes to be made to the information model of record. Changes are made to the information model of record to reflect new information that has been learned, including changes to existing information. Any changed information shall be verified by at least one other independent ENI Functional Block before a change is made to the information model of record.</w:t>
      </w:r>
    </w:p>
    <w:p w14:paraId="45E561D2" w14:textId="08460974" w:rsidR="0033381E" w:rsidRPr="00432F62" w:rsidRDefault="0033381E" w:rsidP="0033381E">
      <w:r w:rsidRPr="00432F62">
        <w:t>The information model of record shall be used as the authoritative version of the model by all other ENI Functional Blocks. All data models used by ENI Functional Blocks shall be derived from the information model of record.</w:t>
      </w:r>
    </w:p>
    <w:p w14:paraId="0BE6817F" w14:textId="6FCC25BA" w:rsidR="0033381E" w:rsidRPr="00432F62" w:rsidRDefault="0033381E" w:rsidP="000976D4">
      <w:pPr>
        <w:keepNext/>
        <w:keepLines/>
      </w:pPr>
      <w:r w:rsidRPr="00432F62">
        <w:t xml:space="preserve">The Data Model Repository shall contain one or more data models. Each ENI Functional Block may use one or more data models to suit its needs. For example, an LDAP directory and an RDBMS may be used to store information about the same or different managed objects. Each data model shall be </w:t>
      </w:r>
      <w:r w:rsidR="004C7507" w:rsidRPr="00432F62">
        <w:t>optimized</w:t>
      </w:r>
      <w:r w:rsidRPr="00432F62">
        <w:t xml:space="preserve"> to reflect the needs of the Functional Block that is using it. For example, a data model may flatten a set of objects defined in the information model of record to produce a single class that contains all of the attributes, operations, constraints, and behaviours of the information model classes; this may be done to increase and simplify access to data and behaviour. As another example, a data model may restructure and translate data into different data structures (</w:t>
      </w:r>
      <w:r w:rsidR="00F74BA7" w:rsidRPr="00432F62">
        <w:t>e.g.</w:t>
      </w:r>
      <w:r w:rsidRPr="00432F62">
        <w:t xml:space="preserve"> in order to facilitate protocol operations), as long as in so doing, it does not alter the meaning of the original data.</w:t>
      </w:r>
    </w:p>
    <w:p w14:paraId="2B91D022" w14:textId="77777777" w:rsidR="008A4055" w:rsidRPr="00432F62" w:rsidRDefault="002D6A16" w:rsidP="0033381E">
      <w:r w:rsidRPr="00432F62">
        <w:t xml:space="preserve">The Model-Driven Engineering Functional Block should maintain one or more active repositories for </w:t>
      </w:r>
      <w:r w:rsidR="008A4055" w:rsidRPr="00432F62">
        <w:t>applicable ontologies. This is in order to verify the semantics of applying the recommended set of actions from the Situational Awareness Functional Block.</w:t>
      </w:r>
    </w:p>
    <w:p w14:paraId="15E6FBB6" w14:textId="38AEEFDB" w:rsidR="007A2DE7" w:rsidRPr="00432F62" w:rsidRDefault="0033381E" w:rsidP="00A352B9">
      <w:pPr>
        <w:keepNext/>
        <w:keepLines/>
      </w:pPr>
      <w:r w:rsidRPr="00432F62">
        <w:t xml:space="preserve">The </w:t>
      </w:r>
      <w:r w:rsidR="000D63EE" w:rsidRPr="00432F62">
        <w:t>set of actions defined by the Situational Awareness Functional Block are</w:t>
      </w:r>
      <w:r w:rsidRPr="00432F62">
        <w:t xml:space="preserve"> parse</w:t>
      </w:r>
      <w:r w:rsidR="000D63EE" w:rsidRPr="00432F62">
        <w:t>d by the Action Parser, which</w:t>
      </w:r>
      <w:r w:rsidRPr="00432F62">
        <w:t xml:space="preserve"> verifies the structure and meaning of the action descriptions, and ensures that the </w:t>
      </w:r>
      <w:r w:rsidR="000D63EE" w:rsidRPr="00432F62">
        <w:t xml:space="preserve">Model-Driven Engineering </w:t>
      </w:r>
      <w:r w:rsidRPr="00432F62">
        <w:t>Functional Block understands the actions that the Situational Awareness Functional Block wants to take. The first part of this process is to verify the syntax used in the action description. For example, a Customer is a type of Named Entity (</w:t>
      </w:r>
      <w:r w:rsidR="00F74BA7" w:rsidRPr="00432F62">
        <w:t>i.e</w:t>
      </w:r>
      <w:r w:rsidR="00536977" w:rsidRPr="00432F62">
        <w:t>.</w:t>
      </w:r>
      <w:r w:rsidRPr="00432F62">
        <w:t xml:space="preserve"> it shall exist in a data model as an instance of a Customer object); if that is not the case, then an error is produced. Any errors and warnings found are sent back to the Situational Awareness Functional Block, along with as much context as the Action </w:t>
      </w:r>
      <w:r w:rsidR="000D63EE" w:rsidRPr="00432F62">
        <w:t xml:space="preserve">Parser </w:t>
      </w:r>
      <w:r w:rsidRPr="00432F62">
        <w:t>can provide</w:t>
      </w:r>
      <w:r w:rsidR="001D2A7E" w:rsidRPr="00432F62">
        <w:t>; work in the Model-Driven Engineering Functional Block is then stopped</w:t>
      </w:r>
      <w:r w:rsidRPr="00432F62">
        <w:t xml:space="preserve">. Continuing the Customer example, the Action </w:t>
      </w:r>
      <w:r w:rsidR="000D63EE" w:rsidRPr="00432F62">
        <w:t xml:space="preserve">Parser </w:t>
      </w:r>
      <w:r w:rsidRPr="00432F62">
        <w:t>could annotate that the usage of a term indicates that it could possibly be a Customer, but that no Customer with such a name was found. Two mechanisms of doing this parsing are</w:t>
      </w:r>
      <w:r w:rsidR="007A2DE7" w:rsidRPr="00432F62">
        <w:t>:</w:t>
      </w:r>
    </w:p>
    <w:p w14:paraId="3B8AD680" w14:textId="2EDBB979" w:rsidR="007A2DE7" w:rsidRPr="00432F62" w:rsidRDefault="0033381E" w:rsidP="007A2DE7">
      <w:pPr>
        <w:pStyle w:val="B10"/>
      </w:pPr>
      <w:r w:rsidRPr="00432F62">
        <w:t>1)</w:t>
      </w:r>
      <w:r w:rsidR="007A2DE7" w:rsidRPr="00432F62">
        <w:tab/>
      </w:r>
      <w:r w:rsidRPr="00432F62">
        <w:t>using modelled objects to help understand words and phrases in the action description</w:t>
      </w:r>
      <w:r w:rsidR="007A2DE7" w:rsidRPr="00432F62">
        <w:t>;</w:t>
      </w:r>
      <w:r w:rsidRPr="00432F62">
        <w:t xml:space="preserve"> and</w:t>
      </w:r>
    </w:p>
    <w:p w14:paraId="25028E33" w14:textId="2FAA48D1" w:rsidR="0033381E" w:rsidRPr="00432F62" w:rsidRDefault="0033381E" w:rsidP="007A2DE7">
      <w:pPr>
        <w:pStyle w:val="B10"/>
      </w:pPr>
      <w:r w:rsidRPr="00432F62">
        <w:t>2)</w:t>
      </w:r>
      <w:r w:rsidR="007A2DE7" w:rsidRPr="00432F62">
        <w:tab/>
      </w:r>
      <w:r w:rsidRPr="00432F62">
        <w:t>using the models to build an (internal) language, whose syntax and semantics are formally defined, and then using the syntax and semantics of that formal language to compile the action descriptions.</w:t>
      </w:r>
    </w:p>
    <w:p w14:paraId="4EB4AF1D" w14:textId="5966C69B" w:rsidR="00B059D4" w:rsidRPr="00432F62" w:rsidRDefault="00B059D4" w:rsidP="00B059D4">
      <w:r w:rsidRPr="00432F62">
        <w:t>The Model-Driven Engineering Functional Block uses its state machine, along with any applicable models and ontological information, to determine how best to implement the recommended set of actions of the Situational Awareness Functional Block. A principal concern is to check the semantics of the recommended set of actions, and any effects that those semantics may have on the running system. Clause 6.3.4.4.1 defined how knowledge is represented in the ENI System. The Model-Driven Engineering Functional Block uses this approach to check the semantics of the recommended set of actions to be applied by iteratively constructing a multigraph, where the nodes are derived from the data models and the edges are semantic relationships that relate one or more ontologies to that node. In addition, some nodes may be derived from concepts in an ontology, and its edges are semantic relationships that relate one or more models to that node.</w:t>
      </w:r>
    </w:p>
    <w:p w14:paraId="27C3725A" w14:textId="3C36013A" w:rsidR="00D77FFB" w:rsidRPr="00432F62" w:rsidRDefault="00B059D4" w:rsidP="00F52555">
      <w:r w:rsidRPr="00432F62">
        <w:t>The</w:t>
      </w:r>
      <w:r w:rsidR="00D77FFB" w:rsidRPr="00432F62">
        <w:t xml:space="preserve"> Action Validation logic then compares the set of </w:t>
      </w:r>
      <w:r w:rsidR="00185C45" w:rsidRPr="00432F62">
        <w:t xml:space="preserve">recommended </w:t>
      </w:r>
      <w:r w:rsidR="00D77FFB" w:rsidRPr="00432F62">
        <w:t xml:space="preserve">actions </w:t>
      </w:r>
      <w:r w:rsidR="00185C45" w:rsidRPr="00432F62">
        <w:t xml:space="preserve">from the Situational Awareness Functional Block </w:t>
      </w:r>
      <w:r w:rsidR="00D77FFB" w:rsidRPr="00432F62">
        <w:t xml:space="preserve">to the </w:t>
      </w:r>
      <w:r w:rsidR="008A4055" w:rsidRPr="00432F62">
        <w:t xml:space="preserve">multigraph </w:t>
      </w:r>
      <w:r w:rsidR="00D77FFB" w:rsidRPr="00432F62">
        <w:t>to ensure that the recommended set of actions are safe.</w:t>
      </w:r>
      <w:r w:rsidR="00185C45" w:rsidRPr="00432F62">
        <w:t xml:space="preserve"> In particular, it examines the set of semantic relationships, looking for semantic closeness between managed entities that may be affected by the set of actions. If it is deemed unsafe, then errors and warnings are sent back to the other Functional Blocks of the ENI System, and the actions are not taken.</w:t>
      </w:r>
    </w:p>
    <w:p w14:paraId="0D9264B1" w14:textId="48EAB8F7" w:rsidR="00B059D4" w:rsidRPr="00432F62" w:rsidRDefault="00185C45" w:rsidP="00F52555">
      <w:r w:rsidRPr="00432F62">
        <w:lastRenderedPageBreak/>
        <w:t xml:space="preserve">If the actions are safe, </w:t>
      </w:r>
      <w:r w:rsidR="008A4055" w:rsidRPr="00432F62">
        <w:t xml:space="preserve">then </w:t>
      </w:r>
      <w:r w:rsidRPr="00432F62">
        <w:t xml:space="preserve">the </w:t>
      </w:r>
      <w:r w:rsidR="00B059D4" w:rsidRPr="00432F62">
        <w:t xml:space="preserve">Model-Driven Engineering Functional Block takes </w:t>
      </w:r>
      <w:r w:rsidRPr="00432F62">
        <w:t xml:space="preserve">those </w:t>
      </w:r>
      <w:r w:rsidR="002D6A16" w:rsidRPr="00432F62">
        <w:t xml:space="preserve">actions </w:t>
      </w:r>
      <w:r w:rsidR="00B059D4" w:rsidRPr="00432F62">
        <w:t xml:space="preserve">and applies </w:t>
      </w:r>
      <w:r w:rsidRPr="00432F62">
        <w:t>them</w:t>
      </w:r>
      <w:r w:rsidR="00B059D4" w:rsidRPr="00432F62">
        <w:t xml:space="preserve"> to all applicable data models. This constructs an updated data model, reflecting the effects that the </w:t>
      </w:r>
      <w:r w:rsidRPr="00432F62">
        <w:t xml:space="preserve">set of </w:t>
      </w:r>
      <w:r w:rsidR="00B059D4" w:rsidRPr="00432F62">
        <w:t>action</w:t>
      </w:r>
      <w:r w:rsidRPr="00432F62">
        <w:t>s</w:t>
      </w:r>
      <w:r w:rsidR="00B059D4" w:rsidRPr="00432F62">
        <w:t xml:space="preserve"> will have in the runtime system when the </w:t>
      </w:r>
      <w:r w:rsidRPr="00432F62">
        <w:t xml:space="preserve">set of </w:t>
      </w:r>
      <w:r w:rsidR="00B059D4" w:rsidRPr="00432F62">
        <w:t>action</w:t>
      </w:r>
      <w:r w:rsidRPr="00432F62">
        <w:t>s</w:t>
      </w:r>
      <w:r w:rsidR="00B059D4" w:rsidRPr="00432F62">
        <w:t xml:space="preserve"> is applied.</w:t>
      </w:r>
      <w:r w:rsidR="002D6A16" w:rsidRPr="00432F62">
        <w:t xml:space="preserve"> </w:t>
      </w:r>
      <w:r w:rsidRPr="00432F62">
        <w:t>This defines important data and information that will indicate the success or failure of each action when deployed.</w:t>
      </w:r>
    </w:p>
    <w:p w14:paraId="5D71CA57" w14:textId="51102DB1" w:rsidR="0033381E" w:rsidRPr="00432F62" w:rsidRDefault="001D2A7E" w:rsidP="00F52555">
      <w:r w:rsidRPr="00432F62">
        <w:t>T</w:t>
      </w:r>
      <w:r w:rsidR="0033381E" w:rsidRPr="00432F62">
        <w:t xml:space="preserve">he </w:t>
      </w:r>
      <w:r w:rsidR="0041164D" w:rsidRPr="00432F62">
        <w:t xml:space="preserve">set of </w:t>
      </w:r>
      <w:r w:rsidR="0033381E" w:rsidRPr="00432F62">
        <w:t>action</w:t>
      </w:r>
      <w:r w:rsidR="0041164D" w:rsidRPr="00432F62">
        <w:t>s</w:t>
      </w:r>
      <w:r w:rsidR="0033381E" w:rsidRPr="00432F62">
        <w:t xml:space="preserve"> are </w:t>
      </w:r>
      <w:r w:rsidRPr="00432F62">
        <w:t xml:space="preserve">constructed </w:t>
      </w:r>
      <w:r w:rsidR="0033381E" w:rsidRPr="00432F62">
        <w:t>into</w:t>
      </w:r>
      <w:r w:rsidRPr="00432F62">
        <w:t xml:space="preserve"> an internal format</w:t>
      </w:r>
      <w:r w:rsidR="008103AF" w:rsidRPr="00432F62">
        <w:t>, called</w:t>
      </w:r>
      <w:r w:rsidR="0033381E" w:rsidRPr="00432F62">
        <w:t xml:space="preserve"> the Policy Intermediate Form. </w:t>
      </w:r>
      <w:r w:rsidRPr="00432F62">
        <w:t>This</w:t>
      </w:r>
      <w:r w:rsidR="0033381E" w:rsidRPr="00432F62">
        <w:t xml:space="preserve"> is the start of defining a set of policies that represent the formal translation of the </w:t>
      </w:r>
      <w:r w:rsidRPr="00432F62">
        <w:t xml:space="preserve">set of </w:t>
      </w:r>
      <w:r w:rsidR="0033381E" w:rsidRPr="00432F62">
        <w:t>action</w:t>
      </w:r>
      <w:r w:rsidRPr="00432F62">
        <w:t>s</w:t>
      </w:r>
      <w:r w:rsidR="0033381E" w:rsidRPr="00432F62">
        <w:t xml:space="preserve"> sent by the Situational Awareness Functional Block</w:t>
      </w:r>
      <w:r w:rsidRPr="00432F62">
        <w:t xml:space="preserve"> into a set of ENI Policy Rules</w:t>
      </w:r>
      <w:r w:rsidR="0033381E" w:rsidRPr="00432F62">
        <w:t xml:space="preserve">. Formally, this is a compilation stage that connects the initial actions of the compiler (in the </w:t>
      </w:r>
      <w:r w:rsidRPr="00432F62">
        <w:t xml:space="preserve">Model-Driven Engineering </w:t>
      </w:r>
      <w:r w:rsidR="0033381E" w:rsidRPr="00432F62">
        <w:t>Functional Block) to their final output form (in the Policy Management Functional Block). The Policy Intermediate Form may be structured in a tree or graph format. Th</w:t>
      </w:r>
      <w:r w:rsidRPr="00432F62">
        <w:t>e</w:t>
      </w:r>
      <w:r w:rsidR="0033381E" w:rsidRPr="00432F62">
        <w:t xml:space="preserve"> relationship </w:t>
      </w:r>
      <w:r w:rsidRPr="00432F62">
        <w:t xml:space="preserve">between the set of actions and the current goal(s) of the ENI </w:t>
      </w:r>
      <w:r w:rsidR="00D8160A" w:rsidRPr="00432F62">
        <w:t>S</w:t>
      </w:r>
      <w:r w:rsidRPr="00432F62">
        <w:t>ystem should</w:t>
      </w:r>
      <w:r w:rsidR="0033381E" w:rsidRPr="00432F62">
        <w:t xml:space="preserve"> be embedded in each </w:t>
      </w:r>
      <w:r w:rsidR="00B838BC" w:rsidRPr="00432F62">
        <w:t xml:space="preserve">ENI </w:t>
      </w:r>
      <w:r w:rsidR="0033381E" w:rsidRPr="00432F62">
        <w:t xml:space="preserve">Policy </w:t>
      </w:r>
      <w:r w:rsidR="00B838BC" w:rsidRPr="00432F62">
        <w:t xml:space="preserve">Rule </w:t>
      </w:r>
      <w:r w:rsidR="0033381E" w:rsidRPr="00432F62">
        <w:t xml:space="preserve">using metadata or other similar mechanisms. These Policy Definitions take the form of text, and are output to the Policy Management Functional Block, which completes the compilation process by producing a set of imperative, declarative, and/or intent policies for </w:t>
      </w:r>
      <w:r w:rsidRPr="00432F62">
        <w:t xml:space="preserve">the set of </w:t>
      </w:r>
      <w:r w:rsidR="0033381E" w:rsidRPr="00432F62">
        <w:t>action</w:t>
      </w:r>
      <w:r w:rsidRPr="00432F62">
        <w:t>s</w:t>
      </w:r>
      <w:r w:rsidR="0033381E" w:rsidRPr="00432F62">
        <w:t xml:space="preserve"> produced by the Situational Awareness Functional Block.</w:t>
      </w:r>
    </w:p>
    <w:p w14:paraId="7C9C9AA5" w14:textId="6B439CF7" w:rsidR="005F6241" w:rsidRPr="00432F62" w:rsidRDefault="005F6241" w:rsidP="00273562">
      <w:pPr>
        <w:pStyle w:val="Heading5"/>
        <w:rPr>
          <w:lang w:eastAsia="en-GB"/>
        </w:rPr>
      </w:pPr>
      <w:bookmarkStart w:id="1377" w:name="_Toc135899060"/>
      <w:bookmarkStart w:id="1378" w:name="_Toc136005872"/>
      <w:bookmarkStart w:id="1379" w:name="_Toc136439668"/>
      <w:bookmarkStart w:id="1380" w:name="_Toc137460152"/>
      <w:bookmarkStart w:id="1381" w:name="_Toc184658028"/>
      <w:r w:rsidRPr="00432F62">
        <w:rPr>
          <w:lang w:eastAsia="en-GB"/>
        </w:rPr>
        <w:t>6.3.8.</w:t>
      </w:r>
      <w:r w:rsidR="000839C5" w:rsidRPr="00432F62">
        <w:rPr>
          <w:lang w:eastAsia="en-GB"/>
        </w:rPr>
        <w:t>4</w:t>
      </w:r>
      <w:r w:rsidRPr="00432F62">
        <w:rPr>
          <w:lang w:eastAsia="en-GB"/>
        </w:rPr>
        <w:t>.</w:t>
      </w:r>
      <w:r w:rsidR="0074518B" w:rsidRPr="00432F62">
        <w:rPr>
          <w:lang w:eastAsia="en-GB"/>
        </w:rPr>
        <w:t>2</w:t>
      </w:r>
      <w:r w:rsidRPr="00432F62">
        <w:rPr>
          <w:lang w:eastAsia="en-GB"/>
        </w:rPr>
        <w:tab/>
        <w:t>Knowledge Data Fusion, Transformation, and Processing</w:t>
      </w:r>
      <w:bookmarkEnd w:id="1377"/>
      <w:bookmarkEnd w:id="1378"/>
      <w:bookmarkEnd w:id="1379"/>
      <w:bookmarkEnd w:id="1380"/>
      <w:bookmarkEnd w:id="1381"/>
    </w:p>
    <w:p w14:paraId="36CC57A5" w14:textId="6ABE07A5" w:rsidR="007C22A3" w:rsidRPr="00432F62" w:rsidRDefault="007C22A3" w:rsidP="007C22A3">
      <w:r w:rsidRPr="00432F62">
        <w:rPr>
          <w:rFonts w:hint="eastAsia"/>
          <w:lang w:eastAsia="ko-KR"/>
        </w:rPr>
        <w:t xml:space="preserve">Data fusion is necessitated when </w:t>
      </w:r>
      <w:r w:rsidRPr="00432F62">
        <w:rPr>
          <w:lang w:eastAsia="ko-KR"/>
        </w:rPr>
        <w:t>heterogeneous systems are required to interoperate in</w:t>
      </w:r>
      <w:r w:rsidRPr="00432F62">
        <w:rPr>
          <w:rFonts w:hint="eastAsia"/>
          <w:lang w:eastAsia="ko-KR"/>
        </w:rPr>
        <w:t xml:space="preserve"> </w:t>
      </w:r>
      <w:r w:rsidRPr="00432F62">
        <w:rPr>
          <w:lang w:eastAsia="ko-KR"/>
        </w:rPr>
        <w:t>an open world</w:t>
      </w:r>
      <w:r w:rsidRPr="00432F62">
        <w:rPr>
          <w:rFonts w:hint="eastAsia"/>
          <w:lang w:eastAsia="ko-KR"/>
        </w:rPr>
        <w:t>, where the syntax and semantics of data provided by a sensor or a human is domain-specific and does not conform to any one specific vocabulary. This requires the translation of each vocabulary used into a common set of concepts and terms, so that the data can be integrated.</w:t>
      </w:r>
      <w:r w:rsidRPr="00432F62">
        <w:rPr>
          <w:lang w:eastAsia="ko-KR"/>
        </w:rPr>
        <w:t xml:space="preserve"> The ENI System shall perform data fusion in order to associate different definitions of the same concept with each other; this is used to provide a more comprehensive understanding of situations.</w:t>
      </w:r>
    </w:p>
    <w:p w14:paraId="1EE5B896" w14:textId="1BE9A2AC" w:rsidR="005F6241" w:rsidRPr="00432F62" w:rsidRDefault="005F6241" w:rsidP="00273562">
      <w:pPr>
        <w:pStyle w:val="Heading5"/>
        <w:rPr>
          <w:lang w:eastAsia="en-GB"/>
        </w:rPr>
      </w:pPr>
      <w:bookmarkStart w:id="1382" w:name="_Toc135899061"/>
      <w:bookmarkStart w:id="1383" w:name="_Toc136005873"/>
      <w:bookmarkStart w:id="1384" w:name="_Toc136439669"/>
      <w:bookmarkStart w:id="1385" w:name="_Toc137460153"/>
      <w:bookmarkStart w:id="1386" w:name="_Toc184658029"/>
      <w:r w:rsidRPr="00432F62">
        <w:rPr>
          <w:lang w:eastAsia="en-GB"/>
        </w:rPr>
        <w:t>6.3.8.</w:t>
      </w:r>
      <w:r w:rsidR="000839C5" w:rsidRPr="00432F62">
        <w:rPr>
          <w:lang w:eastAsia="en-GB"/>
        </w:rPr>
        <w:t>4</w:t>
      </w:r>
      <w:r w:rsidRPr="00432F62">
        <w:rPr>
          <w:lang w:eastAsia="en-GB"/>
        </w:rPr>
        <w:t>.</w:t>
      </w:r>
      <w:r w:rsidR="00F06A5C" w:rsidRPr="00432F62">
        <w:rPr>
          <w:lang w:eastAsia="en-GB"/>
        </w:rPr>
        <w:t>3</w:t>
      </w:r>
      <w:r w:rsidRPr="00432F62">
        <w:rPr>
          <w:lang w:eastAsia="en-GB"/>
        </w:rPr>
        <w:tab/>
        <w:t>Knowledge Transformation into Policy Information</w:t>
      </w:r>
      <w:bookmarkEnd w:id="1382"/>
      <w:bookmarkEnd w:id="1383"/>
      <w:bookmarkEnd w:id="1384"/>
      <w:bookmarkEnd w:id="1385"/>
      <w:bookmarkEnd w:id="1386"/>
    </w:p>
    <w:p w14:paraId="3DCB9E7B" w14:textId="4A02EA2E" w:rsidR="0074518B" w:rsidRPr="00432F62" w:rsidRDefault="0074518B" w:rsidP="0074518B">
      <w:pPr>
        <w:rPr>
          <w:lang w:eastAsia="en-GB"/>
        </w:rPr>
      </w:pPr>
      <w:r w:rsidRPr="00432F62">
        <w:rPr>
          <w:lang w:eastAsia="en-GB"/>
        </w:rPr>
        <w:t xml:space="preserve">Some systems may need to know additional </w:t>
      </w:r>
      <w:r w:rsidR="00F06A5C" w:rsidRPr="00432F62">
        <w:rPr>
          <w:lang w:eastAsia="en-GB"/>
        </w:rPr>
        <w:t xml:space="preserve">data, </w:t>
      </w:r>
      <w:r w:rsidRPr="00432F62">
        <w:rPr>
          <w:lang w:eastAsia="en-GB"/>
        </w:rPr>
        <w:t>information</w:t>
      </w:r>
      <w:r w:rsidR="00F06A5C" w:rsidRPr="00432F62">
        <w:rPr>
          <w:lang w:eastAsia="en-GB"/>
        </w:rPr>
        <w:t>,</w:t>
      </w:r>
      <w:r w:rsidRPr="00432F62">
        <w:rPr>
          <w:lang w:eastAsia="en-GB"/>
        </w:rPr>
        <w:t xml:space="preserve"> </w:t>
      </w:r>
      <w:r w:rsidR="00F06A5C" w:rsidRPr="00432F62">
        <w:rPr>
          <w:lang w:eastAsia="en-GB"/>
        </w:rPr>
        <w:t xml:space="preserve">and/or knowledge </w:t>
      </w:r>
      <w:r w:rsidRPr="00432F62">
        <w:rPr>
          <w:lang w:eastAsia="en-GB"/>
        </w:rPr>
        <w:t xml:space="preserve">concerning how to deploy and execute </w:t>
      </w:r>
      <w:r w:rsidR="00F06A5C" w:rsidRPr="00432F62">
        <w:rPr>
          <w:lang w:eastAsia="en-GB"/>
        </w:rPr>
        <w:t>a set of</w:t>
      </w:r>
      <w:r w:rsidRPr="00432F62">
        <w:rPr>
          <w:lang w:eastAsia="en-GB"/>
        </w:rPr>
        <w:t xml:space="preserve"> ENI Policy Rule</w:t>
      </w:r>
      <w:r w:rsidR="00F06A5C" w:rsidRPr="00432F62">
        <w:rPr>
          <w:lang w:eastAsia="en-GB"/>
        </w:rPr>
        <w:t>s</w:t>
      </w:r>
      <w:r w:rsidRPr="00432F62">
        <w:rPr>
          <w:lang w:eastAsia="en-GB"/>
        </w:rPr>
        <w:t>.</w:t>
      </w:r>
      <w:r w:rsidR="00F06A5C" w:rsidRPr="00432F62">
        <w:rPr>
          <w:lang w:eastAsia="en-GB"/>
        </w:rPr>
        <w:t xml:space="preserve"> For example, pre- and/or post-conditions, or best current practices, may be useful to execute, monitor, and validate that the actions of an ENI Policy Rule had the desired effect. There are two options for conveying this knowledge:</w:t>
      </w:r>
    </w:p>
    <w:p w14:paraId="3C13666B" w14:textId="3D4B4271" w:rsidR="00F06A5C" w:rsidRPr="00432F62" w:rsidRDefault="00F06A5C" w:rsidP="00906B69">
      <w:pPr>
        <w:pStyle w:val="BN"/>
        <w:numPr>
          <w:ilvl w:val="0"/>
          <w:numId w:val="19"/>
        </w:numPr>
        <w:rPr>
          <w:lang w:eastAsia="en-GB"/>
        </w:rPr>
      </w:pPr>
      <w:r w:rsidRPr="00432F62">
        <w:rPr>
          <w:lang w:eastAsia="en-GB"/>
        </w:rPr>
        <w:t>If there is a distributed set of ENI Systems, then this knowledge sharing should be in the form of models, ontologies, and ENI Policy Rules to ensure that each ENI System instance is working on the same knowledge.</w:t>
      </w:r>
    </w:p>
    <w:p w14:paraId="0B40BC86" w14:textId="70CE63B2" w:rsidR="00F06A5C" w:rsidRPr="00432F62" w:rsidRDefault="00F06A5C" w:rsidP="00053FB6">
      <w:pPr>
        <w:pStyle w:val="BN"/>
        <w:rPr>
          <w:lang w:eastAsia="en-GB"/>
        </w:rPr>
      </w:pPr>
      <w:r w:rsidRPr="00432F62">
        <w:rPr>
          <w:lang w:eastAsia="en-GB"/>
        </w:rPr>
        <w:t>If the knowledge is being sent to an external, non-ENI System component (</w:t>
      </w:r>
      <w:r w:rsidR="00F74BA7" w:rsidRPr="00432F62">
        <w:rPr>
          <w:lang w:eastAsia="en-GB"/>
        </w:rPr>
        <w:t>e.g.</w:t>
      </w:r>
      <w:r w:rsidRPr="00432F62">
        <w:rPr>
          <w:lang w:eastAsia="en-GB"/>
        </w:rPr>
        <w:t xml:space="preserve"> the Assisted System, or an application), then this knowledge sharing shall be in the form of metadata. This lowers the attack surface of the ENI System by ensuring that external entities are not allowed to see or edit </w:t>
      </w:r>
      <w:r w:rsidR="0081482F" w:rsidRPr="00432F62">
        <w:rPr>
          <w:lang w:eastAsia="en-GB"/>
        </w:rPr>
        <w:t>models or the knowledge derived from them directly.</w:t>
      </w:r>
    </w:p>
    <w:p w14:paraId="2D930A4A" w14:textId="2A86964E" w:rsidR="0033381E" w:rsidRPr="00432F62" w:rsidRDefault="0033381E" w:rsidP="00273562">
      <w:pPr>
        <w:pStyle w:val="Heading3"/>
      </w:pPr>
      <w:bookmarkStart w:id="1387" w:name="_Toc135899062"/>
      <w:bookmarkStart w:id="1388" w:name="_Toc136005874"/>
      <w:bookmarkStart w:id="1389" w:name="_Toc136439670"/>
      <w:bookmarkStart w:id="1390" w:name="_Toc137460154"/>
      <w:bookmarkStart w:id="1391" w:name="_Toc184658030"/>
      <w:r w:rsidRPr="00432F62">
        <w:t>6.3.9</w:t>
      </w:r>
      <w:r w:rsidRPr="00432F62">
        <w:tab/>
        <w:t>Policy Management Functional Block</w:t>
      </w:r>
      <w:bookmarkEnd w:id="1387"/>
      <w:bookmarkEnd w:id="1388"/>
      <w:bookmarkEnd w:id="1389"/>
      <w:bookmarkEnd w:id="1390"/>
      <w:bookmarkEnd w:id="1391"/>
    </w:p>
    <w:p w14:paraId="7CFE8A40" w14:textId="581DEDFA" w:rsidR="0033381E" w:rsidRPr="00432F62" w:rsidRDefault="0033381E" w:rsidP="00273562">
      <w:pPr>
        <w:pStyle w:val="Heading4"/>
      </w:pPr>
      <w:bookmarkStart w:id="1392" w:name="_Toc135899063"/>
      <w:bookmarkStart w:id="1393" w:name="_Toc136005875"/>
      <w:bookmarkStart w:id="1394" w:name="_Toc136439671"/>
      <w:bookmarkStart w:id="1395" w:name="_Toc137460155"/>
      <w:bookmarkStart w:id="1396" w:name="_Toc184658031"/>
      <w:r w:rsidRPr="00432F62">
        <w:t>6.3.9.1</w:t>
      </w:r>
      <w:r w:rsidRPr="00432F62">
        <w:tab/>
        <w:t>Introduction</w:t>
      </w:r>
      <w:bookmarkEnd w:id="1392"/>
      <w:bookmarkEnd w:id="1393"/>
      <w:bookmarkEnd w:id="1394"/>
      <w:bookmarkEnd w:id="1395"/>
      <w:bookmarkEnd w:id="1396"/>
    </w:p>
    <w:p w14:paraId="4C0AC37E" w14:textId="29B7D7F0" w:rsidR="0033381E" w:rsidRPr="00432F62" w:rsidRDefault="0033381E" w:rsidP="0033381E">
      <w:r w:rsidRPr="00432F62">
        <w:t xml:space="preserve">This </w:t>
      </w:r>
      <w:r w:rsidR="000976D4" w:rsidRPr="00432F62">
        <w:t>clause</w:t>
      </w:r>
      <w:r w:rsidRPr="00432F62">
        <w:t xml:space="preserve"> describes the motivation for using policy management, the effect it has on the System Architecture, and the benefits that it provides. This Functional Block provides a set of uniform and intuitive mechanisms for providing consistent recommendations and commands. These characteristics give rise to the following requirements:</w:t>
      </w:r>
    </w:p>
    <w:p w14:paraId="53FA978F" w14:textId="36CF0652" w:rsidR="0033381E" w:rsidRPr="00432F62" w:rsidRDefault="0033381E" w:rsidP="000976D4">
      <w:pPr>
        <w:pStyle w:val="B1"/>
      </w:pPr>
      <w:r w:rsidRPr="00432F62">
        <w:t xml:space="preserve">ENI shall provide the ability to transform data and information from its own internal format to </w:t>
      </w:r>
      <w:r w:rsidR="00BB3C4F">
        <w:t xml:space="preserve">a </w:t>
      </w:r>
      <w:r w:rsidRPr="00432F62">
        <w:t>format that facilitates generating outputs that are understandable by the Assisted System and/or its Designated Entity.</w:t>
      </w:r>
    </w:p>
    <w:p w14:paraId="4F951A2C" w14:textId="77777777" w:rsidR="0033381E" w:rsidRPr="00432F62" w:rsidRDefault="0033381E" w:rsidP="000976D4">
      <w:pPr>
        <w:pStyle w:val="B1"/>
      </w:pPr>
      <w:r w:rsidRPr="00432F62">
        <w:t>ENI shall use a set of models, including data types and data structures for producing outputs that are understandable by the Assisted System and/or its Designated Entity.</w:t>
      </w:r>
    </w:p>
    <w:p w14:paraId="2619DFEE" w14:textId="23F16541" w:rsidR="0033381E" w:rsidRPr="00432F62" w:rsidRDefault="0033381E" w:rsidP="000976D4">
      <w:pPr>
        <w:pStyle w:val="B1"/>
      </w:pPr>
      <w:r w:rsidRPr="00432F62">
        <w:t xml:space="preserve">Data </w:t>
      </w:r>
      <w:r w:rsidR="006A691C" w:rsidRPr="00432F62">
        <w:t>Denormalization</w:t>
      </w:r>
      <w:r w:rsidRPr="00432F62">
        <w:t xml:space="preserve"> may be </w:t>
      </w:r>
      <w:r w:rsidR="006A691C" w:rsidRPr="00432F62">
        <w:t>realized</w:t>
      </w:r>
      <w:r w:rsidRPr="00432F62">
        <w:t xml:space="preserve"> as a Functional Block that is separate from the Output Generation Functional Block. This adheres to the Single Responsibility Principle</w:t>
      </w:r>
      <w:r w:rsidR="00365967" w:rsidRPr="00432F62">
        <w:t xml:space="preserve"> </w:t>
      </w:r>
      <w:r w:rsidR="00EF54C6" w:rsidRPr="00432F62">
        <w:t>[</w:t>
      </w:r>
      <w:r w:rsidR="00EF54C6" w:rsidRPr="00432F62">
        <w:fldChar w:fldCharType="begin"/>
      </w:r>
      <w:r w:rsidR="00EF54C6" w:rsidRPr="00432F62">
        <w:instrText xml:space="preserve">REF REF_MARTINRC \h </w:instrText>
      </w:r>
      <w:r w:rsidR="00EF54C6" w:rsidRPr="00432F62">
        <w:fldChar w:fldCharType="separate"/>
      </w:r>
      <w:r w:rsidR="000B4CCA" w:rsidRPr="00432F62">
        <w:t>i.</w:t>
      </w:r>
      <w:r w:rsidR="000B4CCA">
        <w:rPr>
          <w:noProof/>
        </w:rPr>
        <w:t>9</w:t>
      </w:r>
      <w:r w:rsidR="00EF54C6" w:rsidRPr="00432F62">
        <w:fldChar w:fldCharType="end"/>
      </w:r>
      <w:r w:rsidR="00EF54C6" w:rsidRPr="00432F62">
        <w:t>]</w:t>
      </w:r>
      <w:r w:rsidRPr="00432F62">
        <w:t xml:space="preserve"> and enables a more scalable and robust system to be designed and built.</w:t>
      </w:r>
    </w:p>
    <w:p w14:paraId="49B06E0D" w14:textId="77777777" w:rsidR="0033381E" w:rsidRPr="00432F62" w:rsidRDefault="0033381E" w:rsidP="00273562">
      <w:pPr>
        <w:pStyle w:val="Heading4"/>
      </w:pPr>
      <w:bookmarkStart w:id="1397" w:name="_Toc135899064"/>
      <w:bookmarkStart w:id="1398" w:name="_Toc136005876"/>
      <w:bookmarkStart w:id="1399" w:name="_Toc136439672"/>
      <w:bookmarkStart w:id="1400" w:name="_Toc137460156"/>
      <w:bookmarkStart w:id="1401" w:name="_Toc184658032"/>
      <w:r w:rsidRPr="00432F62">
        <w:t>6.3.9.2</w:t>
      </w:r>
      <w:r w:rsidRPr="00432F62">
        <w:tab/>
        <w:t>Motivation</w:t>
      </w:r>
      <w:bookmarkEnd w:id="1397"/>
      <w:bookmarkEnd w:id="1398"/>
      <w:bookmarkEnd w:id="1399"/>
      <w:bookmarkEnd w:id="1400"/>
      <w:bookmarkEnd w:id="1401"/>
    </w:p>
    <w:p w14:paraId="107AB23B" w14:textId="77777777" w:rsidR="0033381E" w:rsidRPr="00432F62" w:rsidRDefault="0033381E" w:rsidP="0033381E">
      <w:r w:rsidRPr="00432F62">
        <w:rPr>
          <w:lang w:eastAsia="x-none"/>
        </w:rPr>
        <w:t>Management involves monitoring the activity of a system, making decisions about how the system is acting, and performing control actions to modify the behaviour of the system.</w:t>
      </w:r>
      <w:r w:rsidRPr="00432F62">
        <w:t xml:space="preserve"> The purpose of Policy Management is to ensure that consistent and scalable decisions are made governing the behaviour of a system.</w:t>
      </w:r>
    </w:p>
    <w:p w14:paraId="4E143C2D" w14:textId="4CC2D3D8" w:rsidR="0033381E" w:rsidRPr="00432F62" w:rsidRDefault="0033381E" w:rsidP="0033381E">
      <w:r w:rsidRPr="00432F62">
        <w:lastRenderedPageBreak/>
        <w:t>Organizations are policy-driven entities. Policy is a natural way to express rules and restrictions on behaviour, and then automate the enforcement of those rules and restrictions. However, the number of policies can be very large (</w:t>
      </w:r>
      <w:r w:rsidR="00F74BA7" w:rsidRPr="00432F62">
        <w:t>e.g.</w:t>
      </w:r>
      <w:r w:rsidR="00715B3F" w:rsidRPr="00432F62">
        <w:t> </w:t>
      </w:r>
      <w:r w:rsidRPr="00432F62">
        <w:t>100</w:t>
      </w:r>
      <w:r w:rsidR="001B43D4" w:rsidRPr="00432F62">
        <w:t> </w:t>
      </w:r>
      <w:r w:rsidRPr="00432F62">
        <w:t xml:space="preserve">000+), and the relationships between policies can be complex. In addition, policy can change </w:t>
      </w:r>
      <w:r w:rsidRPr="00432F62">
        <w:rPr>
          <w:i/>
        </w:rPr>
        <w:t xml:space="preserve">contextually. </w:t>
      </w:r>
      <w:r w:rsidRPr="00432F62">
        <w:t>For example, different actions can be taken based on type of connection, time of day, and network state.</w:t>
      </w:r>
    </w:p>
    <w:p w14:paraId="795573C5" w14:textId="4A1FEBCB" w:rsidR="0033381E" w:rsidRPr="00432F62" w:rsidRDefault="007207E4" w:rsidP="0033381E">
      <w:r w:rsidRPr="00432F62">
        <w:t>The present document uses</w:t>
      </w:r>
      <w:r w:rsidR="0033381E" w:rsidRPr="00432F62">
        <w:t xml:space="preserve"> the following definition of Policy</w:t>
      </w:r>
      <w:r w:rsidR="008472D2" w:rsidRPr="00432F62">
        <w:t>, see</w:t>
      </w:r>
      <w:r w:rsidR="00EF54C6" w:rsidRPr="00432F62">
        <w:t xml:space="preserve"> [</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008472D2" w:rsidRPr="00432F62">
        <w:t>,</w:t>
      </w:r>
      <w:r w:rsidR="004846BE" w:rsidRPr="00432F62">
        <w:rPr>
          <w:rStyle w:val="Emphasis"/>
          <w:i w:val="0"/>
        </w:rPr>
        <w:t xml:space="preserve"> </w:t>
      </w:r>
      <w:r w:rsidR="00EF54C6" w:rsidRPr="00432F62">
        <w:rPr>
          <w:rStyle w:val="Emphasis"/>
          <w:i w:val="0"/>
        </w:rPr>
        <w:t>[</w:t>
      </w:r>
      <w:r w:rsidR="00EF54C6" w:rsidRPr="00432F62">
        <w:rPr>
          <w:rStyle w:val="Emphasis"/>
          <w:i w:val="0"/>
        </w:rPr>
        <w:fldChar w:fldCharType="begin"/>
      </w:r>
      <w:r w:rsidR="00EF54C6" w:rsidRPr="00432F62">
        <w:rPr>
          <w:rStyle w:val="Emphasis"/>
          <w:i w:val="0"/>
        </w:rPr>
        <w:instrText xml:space="preserve">REF REF_MEF95 \h </w:instrText>
      </w:r>
      <w:r w:rsidR="00EF54C6" w:rsidRPr="00432F62">
        <w:rPr>
          <w:rStyle w:val="Emphasis"/>
          <w:i w:val="0"/>
        </w:rPr>
      </w:r>
      <w:r w:rsidR="00EF54C6" w:rsidRPr="00432F62">
        <w:rPr>
          <w:rStyle w:val="Emphasis"/>
          <w:i w:val="0"/>
        </w:rPr>
        <w:fldChar w:fldCharType="separate"/>
      </w:r>
      <w:r w:rsidR="000B4CCA">
        <w:rPr>
          <w:noProof/>
        </w:rPr>
        <w:t>8</w:t>
      </w:r>
      <w:r w:rsidR="00EF54C6" w:rsidRPr="00432F62">
        <w:rPr>
          <w:rStyle w:val="Emphasis"/>
          <w:i w:val="0"/>
        </w:rPr>
        <w:fldChar w:fldCharType="end"/>
      </w:r>
      <w:r w:rsidR="00EF54C6" w:rsidRPr="00432F62">
        <w:rPr>
          <w:rStyle w:val="Emphasis"/>
          <w:i w:val="0"/>
        </w:rPr>
        <w:t xml:space="preserve">] </w:t>
      </w:r>
      <w:r w:rsidR="008472D2" w:rsidRPr="00432F62">
        <w:rPr>
          <w:rStyle w:val="Emphasis"/>
          <w:i w:val="0"/>
        </w:rPr>
        <w:t>and</w:t>
      </w:r>
      <w:r w:rsidR="00EF54C6" w:rsidRPr="00432F62">
        <w:rPr>
          <w:rStyle w:val="Emphasis"/>
          <w:i w:val="0"/>
        </w:rPr>
        <w:t xml:space="preserve"> [</w:t>
      </w:r>
      <w:r w:rsidR="00EF54C6" w:rsidRPr="00432F62">
        <w:rPr>
          <w:rStyle w:val="Emphasis"/>
          <w:i w:val="0"/>
        </w:rPr>
        <w:fldChar w:fldCharType="begin"/>
      </w:r>
      <w:r w:rsidR="00EF54C6" w:rsidRPr="00432F62">
        <w:rPr>
          <w:rStyle w:val="Emphasis"/>
          <w:i w:val="0"/>
        </w:rPr>
        <w:instrText xml:space="preserve">REF REF_STRASSNERJREF_1STRASSNERJ \h </w:instrText>
      </w:r>
      <w:r w:rsidR="00EF54C6" w:rsidRPr="00432F62">
        <w:rPr>
          <w:rStyle w:val="Emphasis"/>
          <w:i w:val="0"/>
        </w:rPr>
      </w:r>
      <w:r w:rsidR="00EF54C6" w:rsidRPr="00432F62">
        <w:rPr>
          <w:rStyle w:val="Emphasis"/>
          <w:i w:val="0"/>
        </w:rPr>
        <w:fldChar w:fldCharType="separate"/>
      </w:r>
      <w:r w:rsidR="000B4CCA" w:rsidRPr="00432F62">
        <w:t>i.</w:t>
      </w:r>
      <w:r w:rsidR="000B4CCA">
        <w:rPr>
          <w:noProof/>
        </w:rPr>
        <w:t>1</w:t>
      </w:r>
      <w:r w:rsidR="00EF54C6" w:rsidRPr="00432F62">
        <w:rPr>
          <w:rStyle w:val="Emphasis"/>
          <w:i w:val="0"/>
        </w:rPr>
        <w:fldChar w:fldCharType="end"/>
      </w:r>
      <w:r w:rsidR="00EF54C6" w:rsidRPr="00432F62">
        <w:rPr>
          <w:rStyle w:val="Emphasis"/>
          <w:i w:val="0"/>
        </w:rPr>
        <w:t>]</w:t>
      </w:r>
      <w:r w:rsidR="0033381E" w:rsidRPr="00432F62">
        <w:t>:</w:t>
      </w:r>
    </w:p>
    <w:p w14:paraId="73B9485A" w14:textId="61B4DC72" w:rsidR="004846BE" w:rsidRPr="00432F62" w:rsidRDefault="003172C2" w:rsidP="003172C2">
      <w:pPr>
        <w:pStyle w:val="B10"/>
        <w:rPr>
          <w:rStyle w:val="Emphasis"/>
        </w:rPr>
      </w:pPr>
      <w:r w:rsidRPr="00432F62">
        <w:rPr>
          <w:rStyle w:val="Emphasis"/>
        </w:rPr>
        <w:tab/>
      </w:r>
      <w:r w:rsidR="00CB2F1B" w:rsidRPr="00432F62">
        <w:rPr>
          <w:rStyle w:val="Emphasis"/>
        </w:rPr>
        <w:t>"</w:t>
      </w:r>
      <w:r w:rsidR="0033381E" w:rsidRPr="00432F62">
        <w:rPr>
          <w:rStyle w:val="Emphasis"/>
        </w:rPr>
        <w:t>Policy is a set of rules that is used to manage and control the changing and/or maintaining of the state of one or more managed objects</w:t>
      </w:r>
      <w:r w:rsidR="00CB2F1B" w:rsidRPr="00432F62">
        <w:rPr>
          <w:rStyle w:val="Emphasis"/>
        </w:rPr>
        <w:t>"</w:t>
      </w:r>
      <w:r w:rsidR="00FB2374" w:rsidRPr="00432F62">
        <w:rPr>
          <w:rStyle w:val="Emphasis"/>
        </w:rPr>
        <w:t>.</w:t>
      </w:r>
    </w:p>
    <w:p w14:paraId="5E473C35" w14:textId="5CAA855E" w:rsidR="0033381E" w:rsidRPr="00432F62" w:rsidRDefault="0033381E" w:rsidP="0033381E">
      <w:pPr>
        <w:rPr>
          <w:lang w:eastAsia="x-none"/>
        </w:rPr>
      </w:pPr>
      <w:r w:rsidRPr="00432F62">
        <w:rPr>
          <w:lang w:eastAsia="x-none"/>
        </w:rPr>
        <w:t>Policy is a mechanism for controlling the behaviour of an Entity, not the actual end result. For example, an access control list is created and managed using policy, but is not a policy instance or type of policy.</w:t>
      </w:r>
    </w:p>
    <w:p w14:paraId="6DDDAFF7" w14:textId="11A6DF34" w:rsidR="0033381E" w:rsidRPr="00432F62" w:rsidRDefault="0033381E" w:rsidP="0033381E">
      <w:pPr>
        <w:rPr>
          <w:lang w:eastAsia="x-none"/>
        </w:rPr>
      </w:pPr>
      <w:r w:rsidRPr="00432F62">
        <w:rPr>
          <w:lang w:eastAsia="x-none"/>
        </w:rPr>
        <w:t xml:space="preserve">Policy is not absolute. The actions of a policy shall be verified. In addition, a goal of ENI is to continually evaluate and </w:t>
      </w:r>
      <w:r w:rsidR="006A691C" w:rsidRPr="00432F62">
        <w:rPr>
          <w:lang w:eastAsia="x-none"/>
        </w:rPr>
        <w:t>optimize</w:t>
      </w:r>
      <w:r w:rsidRPr="00432F62">
        <w:rPr>
          <w:lang w:eastAsia="x-none"/>
        </w:rPr>
        <w:t xml:space="preserve"> policy, so that it becomes more effective with experience.</w:t>
      </w:r>
    </w:p>
    <w:p w14:paraId="67963A91" w14:textId="05AA9AA2" w:rsidR="0033381E" w:rsidRPr="00432F62" w:rsidRDefault="0033381E" w:rsidP="0033381E">
      <w:pPr>
        <w:rPr>
          <w:i/>
          <w:iCs/>
        </w:rPr>
      </w:pPr>
      <w:r w:rsidRPr="00432F62">
        <w:t>The size and complexity of modern systems has resulted in the need for automating management operations. If Policies are coded into a management component, their lifecycle becomes interlocked with that component, and their behavio</w:t>
      </w:r>
      <w:r w:rsidR="00790F73" w:rsidRPr="00432F62">
        <w:t>u</w:t>
      </w:r>
      <w:r w:rsidRPr="00432F62">
        <w:t>r can only be altered by recoding the component. Hence, Policies should be defined and management independent from management components to enable policies to be changed and reused without affecting the lifecycle of the management system. It also enables the Policies to adapt to evolutionary changes in the system being managed, as well as to accommodate new application requirements.</w:t>
      </w:r>
      <w:r w:rsidRPr="00432F62">
        <w:rPr>
          <w:i/>
          <w:iCs/>
        </w:rPr>
        <w:t xml:space="preserve"> </w:t>
      </w:r>
      <w:r w:rsidRPr="00432F62">
        <w:rPr>
          <w:b/>
          <w:iCs/>
        </w:rPr>
        <w:t>Ultimately, the business and operational policies that govern the construction and deployment of configuration changes are more important than the configuration changes themselves!</w:t>
      </w:r>
    </w:p>
    <w:p w14:paraId="31EAAA51" w14:textId="7053C3FC" w:rsidR="00820E23" w:rsidRPr="00432F62" w:rsidRDefault="0033381E" w:rsidP="00273562">
      <w:pPr>
        <w:pStyle w:val="Heading4"/>
      </w:pPr>
      <w:bookmarkStart w:id="1402" w:name="_Toc135899065"/>
      <w:bookmarkStart w:id="1403" w:name="_Toc136005877"/>
      <w:bookmarkStart w:id="1404" w:name="_Toc136439673"/>
      <w:bookmarkStart w:id="1405" w:name="_Toc137460157"/>
      <w:bookmarkStart w:id="1406" w:name="_Toc184658033"/>
      <w:r w:rsidRPr="00432F62">
        <w:t>6.3.9.3</w:t>
      </w:r>
      <w:r w:rsidRPr="00432F62">
        <w:tab/>
      </w:r>
      <w:r w:rsidR="00820E23" w:rsidRPr="00432F62">
        <w:t>Modelling and Representing Types of Policies</w:t>
      </w:r>
      <w:bookmarkEnd w:id="1402"/>
      <w:bookmarkEnd w:id="1403"/>
      <w:bookmarkEnd w:id="1404"/>
      <w:bookmarkEnd w:id="1405"/>
      <w:bookmarkEnd w:id="1406"/>
    </w:p>
    <w:p w14:paraId="45ACF0FF" w14:textId="4D5DB2DD" w:rsidR="00820E23" w:rsidRPr="00432F62" w:rsidRDefault="00820E23" w:rsidP="00273562">
      <w:pPr>
        <w:pStyle w:val="Heading5"/>
      </w:pPr>
      <w:bookmarkStart w:id="1407" w:name="_Toc135899066"/>
      <w:bookmarkStart w:id="1408" w:name="_Toc136005878"/>
      <w:bookmarkStart w:id="1409" w:name="_Toc136439674"/>
      <w:bookmarkStart w:id="1410" w:name="_Toc137460158"/>
      <w:bookmarkStart w:id="1411" w:name="_Toc184658034"/>
      <w:r w:rsidRPr="00432F62">
        <w:t>6.3.9.3.1</w:t>
      </w:r>
      <w:r w:rsidRPr="00432F62">
        <w:tab/>
        <w:t>Introduction</w:t>
      </w:r>
      <w:bookmarkEnd w:id="1407"/>
      <w:bookmarkEnd w:id="1408"/>
      <w:bookmarkEnd w:id="1409"/>
      <w:bookmarkEnd w:id="1410"/>
      <w:bookmarkEnd w:id="1411"/>
    </w:p>
    <w:p w14:paraId="2412FD0E" w14:textId="79A6B983" w:rsidR="004009A9" w:rsidRPr="00432F62" w:rsidRDefault="004009A9" w:rsidP="004009A9">
      <w:r w:rsidRPr="00432F62">
        <w:t>Management involves monitoring the activity of a system, making decisions about how the system is acting, and performing control actions to modify the behavio</w:t>
      </w:r>
      <w:r w:rsidR="00790F73" w:rsidRPr="00432F62">
        <w:t>u</w:t>
      </w:r>
      <w:r w:rsidRPr="00432F62">
        <w:t>r of the system. The purpose of policy is to ensure that consistent decisions are made governing the behavio</w:t>
      </w:r>
      <w:r w:rsidR="00790F73" w:rsidRPr="00432F62">
        <w:t>u</w:t>
      </w:r>
      <w:r w:rsidRPr="00432F62">
        <w:t>r of a system.</w:t>
      </w:r>
    </w:p>
    <w:p w14:paraId="1EA3A19A" w14:textId="7082AC19" w:rsidR="004009A9" w:rsidRPr="00432F62" w:rsidRDefault="004009A9" w:rsidP="00F8256C">
      <w:r w:rsidRPr="00432F62">
        <w:t>ENI is a model-driven system. Hence, it uses a single information model that can be used to represent different types of policies (</w:t>
      </w:r>
      <w:r w:rsidR="00F74BA7" w:rsidRPr="00432F62">
        <w:t>e.g.</w:t>
      </w:r>
      <w:r w:rsidRPr="00432F62">
        <w:t xml:space="preserve"> imperative, declarative and intent).</w:t>
      </w:r>
      <w:r w:rsidR="00C17BE8" w:rsidRPr="00432F62">
        <w:t xml:space="preserve"> This is described in </w:t>
      </w:r>
      <w:r w:rsidR="00A352B9" w:rsidRPr="00432F62">
        <w:t xml:space="preserve">ETSI </w:t>
      </w:r>
      <w:r w:rsidR="00C17BE8" w:rsidRPr="00432F62">
        <w:t>GS ENI 019</w:t>
      </w:r>
      <w:r w:rsidR="00EF54C6" w:rsidRPr="00432F62">
        <w:t xml:space="preserve"> [</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00C17BE8" w:rsidRPr="00432F62">
        <w:t>.</w:t>
      </w:r>
    </w:p>
    <w:p w14:paraId="05AD1B6F" w14:textId="506BE952" w:rsidR="00496C82" w:rsidRPr="00432F62" w:rsidRDefault="00820E23" w:rsidP="00273562">
      <w:pPr>
        <w:pStyle w:val="Heading5"/>
      </w:pPr>
      <w:bookmarkStart w:id="1412" w:name="_Toc135899067"/>
      <w:bookmarkStart w:id="1413" w:name="_Toc136005879"/>
      <w:bookmarkStart w:id="1414" w:name="_Toc136439675"/>
      <w:bookmarkStart w:id="1415" w:name="_Toc137460159"/>
      <w:bookmarkStart w:id="1416" w:name="_Toc184658035"/>
      <w:r w:rsidRPr="00432F62">
        <w:t>6.3.9.3.2</w:t>
      </w:r>
      <w:r w:rsidRPr="00432F62">
        <w:tab/>
      </w:r>
      <w:r w:rsidR="00496C82" w:rsidRPr="00432F62">
        <w:t>Reuse of the MEF Policy Model</w:t>
      </w:r>
      <w:bookmarkEnd w:id="1412"/>
      <w:bookmarkEnd w:id="1413"/>
      <w:bookmarkEnd w:id="1414"/>
      <w:bookmarkEnd w:id="1415"/>
      <w:bookmarkEnd w:id="1416"/>
    </w:p>
    <w:p w14:paraId="7D1E316E" w14:textId="0368FCDE" w:rsidR="00AC6EE7" w:rsidRPr="00432F62" w:rsidRDefault="00AC6EE7" w:rsidP="00AC6EE7">
      <w:r w:rsidRPr="00432F62">
        <w:t>Currently, the only industry information model that defines a unified model for representing different types of policies is the MPM</w:t>
      </w:r>
      <w:r w:rsidR="00EF54C6" w:rsidRPr="00432F62">
        <w:t xml:space="preserve"> [</w:t>
      </w:r>
      <w:r w:rsidR="00EF54C6" w:rsidRPr="00432F62">
        <w:fldChar w:fldCharType="begin"/>
      </w:r>
      <w:r w:rsidR="00EF54C6" w:rsidRPr="00432F62">
        <w:instrText xml:space="preserve">REF REF_MEF95 \h </w:instrText>
      </w:r>
      <w:r w:rsidR="00EF54C6" w:rsidRPr="00432F62">
        <w:fldChar w:fldCharType="separate"/>
      </w:r>
      <w:r w:rsidR="000B4CCA">
        <w:rPr>
          <w:noProof/>
        </w:rPr>
        <w:t>8</w:t>
      </w:r>
      <w:r w:rsidR="00EF54C6" w:rsidRPr="00432F62">
        <w:fldChar w:fldCharType="end"/>
      </w:r>
      <w:r w:rsidR="00EF54C6" w:rsidRPr="00432F62">
        <w:t>]</w:t>
      </w:r>
      <w:r w:rsidRPr="00432F62">
        <w:t xml:space="preserve">. A unified policy model </w:t>
      </w:r>
      <w:r w:rsidR="006E7BFE" w:rsidRPr="00432F62">
        <w:t>enables different types of policies to be used to accomplish tasks independent of the type or structure of policy. It also enables one type of policy to call any other types of policy. Therefore, ENI shall reuse the MPM as a starting point to develop its policy information model.</w:t>
      </w:r>
    </w:p>
    <w:p w14:paraId="08F116F1" w14:textId="07DFD5AA" w:rsidR="006E7BFE" w:rsidRPr="00432F62" w:rsidRDefault="006E7BFE" w:rsidP="006E7BFE">
      <w:r w:rsidRPr="00432F62">
        <w:t xml:space="preserve">In the present document, reuse of a model means to incorporate text and graphics from an external modelling standard into the present document. Specifically, the ENI </w:t>
      </w:r>
      <w:r w:rsidR="00A97D6B" w:rsidRPr="00432F62">
        <w:t xml:space="preserve">model for the present document </w:t>
      </w:r>
      <w:r w:rsidRPr="00432F62">
        <w:t xml:space="preserve">shall reuse the MPM as it, without </w:t>
      </w:r>
      <w:r w:rsidR="00A97D6B" w:rsidRPr="00432F62">
        <w:t xml:space="preserve">any </w:t>
      </w:r>
      <w:r w:rsidRPr="00432F62">
        <w:t>changes.</w:t>
      </w:r>
    </w:p>
    <w:p w14:paraId="311496A0" w14:textId="25C13883" w:rsidR="00635A31" w:rsidRPr="00432F62" w:rsidRDefault="00635A31" w:rsidP="006E7BFE">
      <w:r w:rsidRPr="00432F62">
        <w:t xml:space="preserve">See clause 5.3 of </w:t>
      </w:r>
      <w:r w:rsidR="00F52555" w:rsidRPr="00432F62">
        <w:t xml:space="preserve">ETSI GS ENI 019 </w:t>
      </w:r>
      <w:r w:rsidR="00EF54C6" w:rsidRPr="00432F62">
        <w:t>[</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 xml:space="preserve"> for a definition of those portions of the MPM that are used in the ENI Information Model, as well as clause 5.3.2.7 and clause 5.3.28 of </w:t>
      </w:r>
      <w:r w:rsidR="00F52555" w:rsidRPr="00432F62">
        <w:t xml:space="preserve">ETSI GS ENI 019 </w:t>
      </w:r>
      <w:r w:rsidR="00EF54C6" w:rsidRPr="00432F62">
        <w:t>[</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 xml:space="preserve"> for a description of ENI Extensions to the MPM and the overall ENI Extended Policy Model, respectively.</w:t>
      </w:r>
    </w:p>
    <w:p w14:paraId="128203D6" w14:textId="4CE66DEE" w:rsidR="00A97D6B" w:rsidRPr="00432F62" w:rsidRDefault="00496C82" w:rsidP="00273562">
      <w:pPr>
        <w:pStyle w:val="Heading5"/>
      </w:pPr>
      <w:bookmarkStart w:id="1417" w:name="_Toc135899068"/>
      <w:bookmarkStart w:id="1418" w:name="_Toc136005880"/>
      <w:bookmarkStart w:id="1419" w:name="_Toc136439676"/>
      <w:bookmarkStart w:id="1420" w:name="_Toc137460160"/>
      <w:bookmarkStart w:id="1421" w:name="_Toc184658036"/>
      <w:r w:rsidRPr="00432F62">
        <w:t>6.3.9.3.3</w:t>
      </w:r>
      <w:r w:rsidRPr="00432F62">
        <w:tab/>
      </w:r>
      <w:r w:rsidR="00A97D6B" w:rsidRPr="00432F62">
        <w:t>Reuse of the MEF Core Model</w:t>
      </w:r>
      <w:bookmarkEnd w:id="1417"/>
      <w:bookmarkEnd w:id="1418"/>
      <w:bookmarkEnd w:id="1419"/>
      <w:bookmarkEnd w:id="1420"/>
      <w:bookmarkEnd w:id="1421"/>
    </w:p>
    <w:p w14:paraId="3F141941" w14:textId="79B7F4B1" w:rsidR="00A97D6B" w:rsidRPr="00432F62" w:rsidRDefault="00A97D6B" w:rsidP="00B6296F">
      <w:r w:rsidRPr="00432F62">
        <w:t>The MPM is derived from the MCM</w:t>
      </w:r>
      <w:r w:rsidR="00EF54C6" w:rsidRPr="00432F62">
        <w:t xml:space="preserve"> [</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Pr="00432F62">
        <w:t>. Specifically, the MPM model elements are all derived from an MCM superclass. The MCM is a generic model that defines managed entities (e.g. products, services, and resources), unmanaged entities (e.g. locations and cell towers), entities that are controlled by other managed entities (e.g. IP and MAC Addresses), and metadata. Since the MPM is derived from the MCM, any object (managed or otherwise) defined in the MCM may be defined as a target of an ENI Policy.</w:t>
      </w:r>
    </w:p>
    <w:p w14:paraId="608B8BDC" w14:textId="47656F9B" w:rsidR="006C2CED" w:rsidRPr="00432F62" w:rsidRDefault="006C2CED" w:rsidP="006C2CED">
      <w:r w:rsidRPr="00432F62">
        <w:t>In the present document, the ENI model shall reuse MCM model elements referenced by the MPM as it, without changes.</w:t>
      </w:r>
    </w:p>
    <w:p w14:paraId="19776C18" w14:textId="305CD6F5" w:rsidR="00635A31" w:rsidRPr="00432F62" w:rsidRDefault="00635A31" w:rsidP="006C2CED">
      <w:r w:rsidRPr="00432F62">
        <w:lastRenderedPageBreak/>
        <w:t xml:space="preserve">See clause 5.2 of </w:t>
      </w:r>
      <w:r w:rsidR="00F52555" w:rsidRPr="00432F62">
        <w:t xml:space="preserve">ETSI GS ENI 019 </w:t>
      </w:r>
      <w:r w:rsidR="00EF54C6" w:rsidRPr="00432F62">
        <w:t>[</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 xml:space="preserve"> for a definition of those portions of the MCM that are used in the ENI Information Model, as well as clause 5.2.3 and clause 5.2.4 of </w:t>
      </w:r>
      <w:r w:rsidR="00F52555" w:rsidRPr="00432F62">
        <w:t xml:space="preserve">ETSI GS ENI 019 </w:t>
      </w:r>
      <w:r w:rsidR="00EF54C6" w:rsidRPr="00432F62">
        <w:t>[</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 xml:space="preserve"> for a description of ENI Extensions to the MCM and the overall ENI Extended Core Model, respectively.</w:t>
      </w:r>
    </w:p>
    <w:p w14:paraId="099E0592" w14:textId="2A0C3AD4" w:rsidR="00820E23" w:rsidRPr="00432F62" w:rsidRDefault="00A97D6B" w:rsidP="00273562">
      <w:pPr>
        <w:pStyle w:val="Heading5"/>
      </w:pPr>
      <w:bookmarkStart w:id="1422" w:name="_Toc135899069"/>
      <w:bookmarkStart w:id="1423" w:name="_Toc136005881"/>
      <w:bookmarkStart w:id="1424" w:name="_Toc136439677"/>
      <w:bookmarkStart w:id="1425" w:name="_Toc137460161"/>
      <w:bookmarkStart w:id="1426" w:name="_Toc184658037"/>
      <w:r w:rsidRPr="00432F62">
        <w:t>6.3.9.3</w:t>
      </w:r>
      <w:r w:rsidR="00CA10E4" w:rsidRPr="00432F62">
        <w:t>.</w:t>
      </w:r>
      <w:r w:rsidRPr="00432F62">
        <w:t>4</w:t>
      </w:r>
      <w:r w:rsidRPr="00432F62">
        <w:tab/>
      </w:r>
      <w:r w:rsidR="00820E23" w:rsidRPr="00432F62">
        <w:t>Types of Policies Used in ENI</w:t>
      </w:r>
      <w:bookmarkEnd w:id="1422"/>
      <w:bookmarkEnd w:id="1423"/>
      <w:bookmarkEnd w:id="1424"/>
      <w:bookmarkEnd w:id="1425"/>
      <w:bookmarkEnd w:id="1426"/>
    </w:p>
    <w:p w14:paraId="42889AE3" w14:textId="17BDFF0E" w:rsidR="00820E23" w:rsidRPr="00432F62" w:rsidRDefault="00820E23" w:rsidP="00075AEA">
      <w:pPr>
        <w:keepNext/>
        <w:rPr>
          <w:rStyle w:val="Emphasis"/>
          <w:i w:val="0"/>
        </w:rPr>
      </w:pPr>
      <w:r w:rsidRPr="00432F62">
        <w:rPr>
          <w:rStyle w:val="Emphasis"/>
          <w:i w:val="0"/>
        </w:rPr>
        <w:t>As described in</w:t>
      </w:r>
      <w:r w:rsidR="00EF54C6" w:rsidRPr="00432F62">
        <w:rPr>
          <w:rStyle w:val="Emphasis"/>
          <w:i w:val="0"/>
        </w:rPr>
        <w:t xml:space="preserve"> [</w:t>
      </w:r>
      <w:r w:rsidR="00EF54C6" w:rsidRPr="00432F62">
        <w:rPr>
          <w:rStyle w:val="Emphasis"/>
          <w:i w:val="0"/>
        </w:rPr>
        <w:fldChar w:fldCharType="begin"/>
      </w:r>
      <w:r w:rsidR="00EF54C6" w:rsidRPr="00432F62">
        <w:rPr>
          <w:rStyle w:val="Emphasis"/>
          <w:i w:val="0"/>
        </w:rPr>
        <w:instrText xml:space="preserve">REF REF_MEF781 \h </w:instrText>
      </w:r>
      <w:r w:rsidR="00EF54C6" w:rsidRPr="00432F62">
        <w:rPr>
          <w:rStyle w:val="Emphasis"/>
          <w:i w:val="0"/>
        </w:rPr>
      </w:r>
      <w:r w:rsidR="00EF54C6" w:rsidRPr="00432F62">
        <w:rPr>
          <w:rStyle w:val="Emphasis"/>
          <w:i w:val="0"/>
        </w:rPr>
        <w:fldChar w:fldCharType="separate"/>
      </w:r>
      <w:r w:rsidR="000B4CCA">
        <w:rPr>
          <w:noProof/>
        </w:rPr>
        <w:t>7</w:t>
      </w:r>
      <w:r w:rsidR="00EF54C6" w:rsidRPr="00432F62">
        <w:rPr>
          <w:rStyle w:val="Emphasis"/>
          <w:i w:val="0"/>
        </w:rPr>
        <w:fldChar w:fldCharType="end"/>
      </w:r>
      <w:r w:rsidR="00EF54C6" w:rsidRPr="00432F62">
        <w:rPr>
          <w:rStyle w:val="Emphasis"/>
          <w:i w:val="0"/>
        </w:rPr>
        <w:t>]</w:t>
      </w:r>
      <w:r w:rsidR="00D5154A" w:rsidRPr="00432F62">
        <w:rPr>
          <w:rStyle w:val="Emphasis"/>
          <w:i w:val="0"/>
        </w:rPr>
        <w:t>,</w:t>
      </w:r>
      <w:r w:rsidR="00E965A1" w:rsidRPr="00432F62">
        <w:rPr>
          <w:rStyle w:val="Emphasis"/>
          <w:i w:val="0"/>
        </w:rPr>
        <w:t xml:space="preserve"> </w:t>
      </w:r>
      <w:r w:rsidR="00EF54C6" w:rsidRPr="00432F62">
        <w:rPr>
          <w:rStyle w:val="Emphasis"/>
          <w:i w:val="0"/>
        </w:rPr>
        <w:t>[</w:t>
      </w:r>
      <w:r w:rsidR="00EF54C6" w:rsidRPr="00432F62">
        <w:rPr>
          <w:rStyle w:val="Emphasis"/>
          <w:i w:val="0"/>
        </w:rPr>
        <w:fldChar w:fldCharType="begin"/>
      </w:r>
      <w:r w:rsidR="00EF54C6" w:rsidRPr="00432F62">
        <w:rPr>
          <w:rStyle w:val="Emphasis"/>
          <w:i w:val="0"/>
        </w:rPr>
        <w:instrText xml:space="preserve">REF REF_MEF95 \h </w:instrText>
      </w:r>
      <w:r w:rsidR="00EF54C6" w:rsidRPr="00432F62">
        <w:rPr>
          <w:rStyle w:val="Emphasis"/>
          <w:i w:val="0"/>
        </w:rPr>
      </w:r>
      <w:r w:rsidR="00EF54C6" w:rsidRPr="00432F62">
        <w:rPr>
          <w:rStyle w:val="Emphasis"/>
          <w:i w:val="0"/>
        </w:rPr>
        <w:fldChar w:fldCharType="separate"/>
      </w:r>
      <w:r w:rsidR="000B4CCA">
        <w:rPr>
          <w:noProof/>
        </w:rPr>
        <w:t>8</w:t>
      </w:r>
      <w:r w:rsidR="00EF54C6" w:rsidRPr="00432F62">
        <w:rPr>
          <w:rStyle w:val="Emphasis"/>
          <w:i w:val="0"/>
        </w:rPr>
        <w:fldChar w:fldCharType="end"/>
      </w:r>
      <w:r w:rsidR="00EF54C6" w:rsidRPr="00432F62">
        <w:rPr>
          <w:rStyle w:val="Emphasis"/>
          <w:i w:val="0"/>
        </w:rPr>
        <w:t xml:space="preserve">] </w:t>
      </w:r>
      <w:r w:rsidRPr="00432F62">
        <w:rPr>
          <w:rStyle w:val="Emphasis"/>
          <w:i w:val="0"/>
        </w:rPr>
        <w:t>and</w:t>
      </w:r>
      <w:r w:rsidR="00EF54C6" w:rsidRPr="00432F62">
        <w:rPr>
          <w:rStyle w:val="Emphasis"/>
          <w:i w:val="0"/>
        </w:rPr>
        <w:t xml:space="preserve"> [</w:t>
      </w:r>
      <w:r w:rsidR="00EF54C6" w:rsidRPr="00432F62">
        <w:rPr>
          <w:rStyle w:val="Emphasis"/>
          <w:i w:val="0"/>
        </w:rPr>
        <w:fldChar w:fldCharType="begin"/>
      </w:r>
      <w:r w:rsidR="00EF54C6" w:rsidRPr="00432F62">
        <w:rPr>
          <w:rStyle w:val="Emphasis"/>
          <w:i w:val="0"/>
        </w:rPr>
        <w:instrText xml:space="preserve">REF REF_STRASSNERJREF_1STRASSNERJ \h </w:instrText>
      </w:r>
      <w:r w:rsidR="00EF54C6" w:rsidRPr="00432F62">
        <w:rPr>
          <w:rStyle w:val="Emphasis"/>
          <w:i w:val="0"/>
        </w:rPr>
      </w:r>
      <w:r w:rsidR="00EF54C6" w:rsidRPr="00432F62">
        <w:rPr>
          <w:rStyle w:val="Emphasis"/>
          <w:i w:val="0"/>
        </w:rPr>
        <w:fldChar w:fldCharType="separate"/>
      </w:r>
      <w:r w:rsidR="000B4CCA" w:rsidRPr="00432F62">
        <w:t>i.</w:t>
      </w:r>
      <w:r w:rsidR="000B4CCA">
        <w:rPr>
          <w:noProof/>
        </w:rPr>
        <w:t>1</w:t>
      </w:r>
      <w:r w:rsidR="00EF54C6" w:rsidRPr="00432F62">
        <w:rPr>
          <w:rStyle w:val="Emphasis"/>
          <w:i w:val="0"/>
        </w:rPr>
        <w:fldChar w:fldCharType="end"/>
      </w:r>
      <w:r w:rsidR="00EF54C6" w:rsidRPr="00432F62">
        <w:rPr>
          <w:rStyle w:val="Emphasis"/>
          <w:i w:val="0"/>
        </w:rPr>
        <w:t>]</w:t>
      </w:r>
      <w:r w:rsidRPr="00432F62">
        <w:rPr>
          <w:rStyle w:val="Emphasis"/>
          <w:i w:val="0"/>
        </w:rPr>
        <w:t>, there are three different types of policies that are defined for an ENI System:</w:t>
      </w:r>
    </w:p>
    <w:p w14:paraId="0DAAD9AC" w14:textId="77777777" w:rsidR="00820E23" w:rsidRPr="00432F62" w:rsidRDefault="00820E23" w:rsidP="00820E23">
      <w:r w:rsidRPr="00432F62">
        <w:rPr>
          <w:b/>
        </w:rPr>
        <w:t xml:space="preserve">Imperative policy: </w:t>
      </w:r>
      <w:r w:rsidRPr="00432F62">
        <w:t>a type of policy that uses statements to explicitly change the state of a set of targeted objects. Hence, the order of statements that make up the policy is explicitly defined. An example of an imperative policy, using informal English, is:</w:t>
      </w:r>
    </w:p>
    <w:p w14:paraId="6E6D61D7" w14:textId="4E78E9B8" w:rsidR="00820E23" w:rsidRPr="00432F62" w:rsidRDefault="003172C2" w:rsidP="003172C2">
      <w:pPr>
        <w:pStyle w:val="B10"/>
        <w:rPr>
          <w:rStyle w:val="IntenseEmphasis"/>
          <w:color w:val="auto"/>
        </w:rPr>
      </w:pPr>
      <w:r w:rsidRPr="00432F62">
        <w:rPr>
          <w:rStyle w:val="IntenseEmphasis"/>
          <w:color w:val="auto"/>
        </w:rPr>
        <w:tab/>
      </w:r>
      <w:r w:rsidR="00820E23" w:rsidRPr="00432F62">
        <w:rPr>
          <w:rStyle w:val="IntenseEmphasis"/>
          <w:color w:val="auto"/>
        </w:rPr>
        <w:t>WHEN an Alarm is received</w:t>
      </w:r>
      <w:r w:rsidR="00820E23" w:rsidRPr="00432F62">
        <w:rPr>
          <w:rStyle w:val="IntenseEmphasis"/>
          <w:color w:val="auto"/>
        </w:rPr>
        <w:br/>
        <w:t>IF the severity of the Alarm is Critical</w:t>
      </w:r>
      <w:r w:rsidR="00820E23" w:rsidRPr="00432F62">
        <w:rPr>
          <w:rStyle w:val="IntenseEmphasis"/>
          <w:color w:val="auto"/>
        </w:rPr>
        <w:br/>
        <w:t>THEN execute the CriticalAlarm Policy</w:t>
      </w:r>
    </w:p>
    <w:p w14:paraId="754F6472" w14:textId="77777777" w:rsidR="00820E23" w:rsidRPr="00432F62" w:rsidRDefault="00820E23" w:rsidP="00820E23">
      <w:r w:rsidRPr="00432F62">
        <w:t>In the present document, Imperative Policy will refer to policies that are made up of Event, Condition, and Action clauses.</w:t>
      </w:r>
    </w:p>
    <w:p w14:paraId="01CD66A0" w14:textId="69F8749D" w:rsidR="00820E23" w:rsidRPr="00432F62" w:rsidRDefault="00820E23" w:rsidP="00820E23">
      <w:r w:rsidRPr="00432F62">
        <w:rPr>
          <w:b/>
        </w:rPr>
        <w:t xml:space="preserve">Declarative policy: </w:t>
      </w:r>
      <w:r w:rsidRPr="00432F62">
        <w:t xml:space="preserve">a type of policy that uses statements </w:t>
      </w:r>
      <w:r w:rsidR="000813BB" w:rsidRPr="00432F62">
        <w:t xml:space="preserve">from a formal logic </w:t>
      </w:r>
      <w:r w:rsidRPr="00432F62">
        <w:t>to describe a set of computations that need to be done without defining how to execute those computations. Hence, state is not explicitly manipulated, and the order of statements that make up the policy is irrelevant. An example of a declarative policy, using First Order Logic, is:</w:t>
      </w:r>
    </w:p>
    <w:p w14:paraId="3FE6A952" w14:textId="4B07DBB0" w:rsidR="00820E23" w:rsidRPr="00432F62" w:rsidRDefault="00075AEA" w:rsidP="00075AEA">
      <w:pPr>
        <w:pStyle w:val="EQ"/>
        <w:rPr>
          <w:rStyle w:val="IntenseEmphasis"/>
          <w:noProof w:val="0"/>
          <w:color w:val="auto"/>
        </w:rPr>
      </w:pPr>
      <w:r w:rsidRPr="00432F62">
        <w:rPr>
          <w:rStyle w:val="IntenseEmphasis"/>
          <w:rFonts w:ascii="Cambria Math" w:hAnsi="Cambria Math" w:cs="Cambria Math"/>
          <w:noProof w:val="0"/>
          <w:color w:val="auto"/>
        </w:rPr>
        <w:tab/>
      </w:r>
      <w:r w:rsidR="00820E23" w:rsidRPr="00432F62">
        <w:rPr>
          <w:rStyle w:val="IntenseEmphasis"/>
          <w:rFonts w:ascii="Cambria Math" w:hAnsi="Cambria Math" w:cs="Cambria Math"/>
          <w:noProof w:val="0"/>
          <w:color w:val="auto"/>
        </w:rPr>
        <w:t>∃</w:t>
      </w:r>
      <w:r w:rsidR="00820E23" w:rsidRPr="00432F62">
        <w:rPr>
          <w:rStyle w:val="IntenseEmphasis"/>
          <w:noProof w:val="0"/>
          <w:color w:val="auto"/>
        </w:rPr>
        <w:t>x</w:t>
      </w:r>
      <w:r w:rsidR="00820E23" w:rsidRPr="00432F62">
        <w:rPr>
          <w:rStyle w:val="IntenseEmphasis"/>
          <w:rFonts w:ascii="Cambria Math" w:hAnsi="Cambria Math" w:cs="Cambria Math"/>
          <w:noProof w:val="0"/>
          <w:color w:val="auto"/>
        </w:rPr>
        <w:t>∃</w:t>
      </w:r>
      <w:r w:rsidR="00820E23" w:rsidRPr="00432F62">
        <w:rPr>
          <w:rStyle w:val="IntenseEmphasis"/>
          <w:noProof w:val="0"/>
          <w:color w:val="auto"/>
        </w:rPr>
        <w:t xml:space="preserve">y (Customer(x) </w:t>
      </w:r>
      <w:r w:rsidR="00820E23" w:rsidRPr="00432F62">
        <w:rPr>
          <w:rStyle w:val="IntenseEmphasis"/>
          <w:rFonts w:ascii="Cambria Math" w:hAnsi="Cambria Math" w:cs="Cambria Math"/>
          <w:noProof w:val="0"/>
          <w:color w:val="auto"/>
        </w:rPr>
        <w:t>∧</w:t>
      </w:r>
      <w:r w:rsidR="00820E23" w:rsidRPr="00432F62">
        <w:rPr>
          <w:rStyle w:val="IntenseEmphasis"/>
          <w:noProof w:val="0"/>
          <w:color w:val="auto"/>
        </w:rPr>
        <w:t xml:space="preserve"> SLA(y) </w:t>
      </w:r>
      <w:r w:rsidR="00820E23" w:rsidRPr="00432F62">
        <w:rPr>
          <w:rStyle w:val="IntenseEmphasis"/>
          <w:rFonts w:ascii="Cambria Math" w:hAnsi="Cambria Math" w:cs="Cambria Math"/>
          <w:noProof w:val="0"/>
          <w:color w:val="auto"/>
        </w:rPr>
        <w:t>∧</w:t>
      </w:r>
      <w:r w:rsidR="00820E23" w:rsidRPr="00432F62">
        <w:rPr>
          <w:rStyle w:val="IntenseEmphasis"/>
          <w:noProof w:val="0"/>
          <w:color w:val="auto"/>
        </w:rPr>
        <w:t xml:space="preserve"> have(x, y))</w:t>
      </w:r>
    </w:p>
    <w:p w14:paraId="0EFA742E" w14:textId="77777777" w:rsidR="00820E23" w:rsidRPr="00432F62" w:rsidRDefault="00820E23" w:rsidP="00820E23">
      <w:r w:rsidRPr="00432F62">
        <w:t>The English equivalent is:</w:t>
      </w:r>
    </w:p>
    <w:p w14:paraId="3947B478" w14:textId="345FA9D5" w:rsidR="00820E23" w:rsidRPr="00432F62" w:rsidRDefault="00075AEA" w:rsidP="00075AEA">
      <w:pPr>
        <w:pStyle w:val="EQ"/>
        <w:rPr>
          <w:rStyle w:val="IntenseEmphasis"/>
          <w:noProof w:val="0"/>
          <w:color w:val="auto"/>
        </w:rPr>
      </w:pPr>
      <w:r w:rsidRPr="00432F62">
        <w:rPr>
          <w:rStyle w:val="IntenseEmphasis"/>
          <w:noProof w:val="0"/>
          <w:color w:val="auto"/>
        </w:rPr>
        <w:tab/>
      </w:r>
      <w:r w:rsidR="00820E23" w:rsidRPr="00432F62">
        <w:rPr>
          <w:rStyle w:val="IntenseEmphasis"/>
          <w:noProof w:val="0"/>
          <w:color w:val="auto"/>
        </w:rPr>
        <w:t>Some Customers have an SLA</w:t>
      </w:r>
    </w:p>
    <w:p w14:paraId="0EE33C6F" w14:textId="282FB3E6" w:rsidR="00820E23" w:rsidRPr="00432F62" w:rsidRDefault="00820E23" w:rsidP="00820E23">
      <w:r w:rsidRPr="00432F62">
        <w:t>In the present document, Declarative Policy will refer to policies that execute as theories of a formal logic. The syntax of a declarative policy typically uses some type of first order logic</w:t>
      </w:r>
      <w:r w:rsidR="000813BB" w:rsidRPr="00432F62">
        <w:t>, though predicate and description logics may also be used</w:t>
      </w:r>
      <w:r w:rsidRPr="00432F62">
        <w:t>.</w:t>
      </w:r>
    </w:p>
    <w:p w14:paraId="077523A8" w14:textId="602A1E79" w:rsidR="00820E23" w:rsidRPr="00432F62" w:rsidRDefault="00820E23" w:rsidP="00A352B9">
      <w:pPr>
        <w:keepNext/>
        <w:keepLines/>
        <w:rPr>
          <w:rStyle w:val="IntenseEmphasis"/>
          <w:color w:val="auto"/>
        </w:rPr>
      </w:pPr>
      <w:r w:rsidRPr="00432F62">
        <w:rPr>
          <w:b/>
        </w:rPr>
        <w:t xml:space="preserve">Intent policy: </w:t>
      </w:r>
      <w:r w:rsidRPr="00432F62">
        <w:t xml:space="preserve">a type of policy that uses statements from a restricted natural language </w:t>
      </w:r>
      <w:r w:rsidR="00585C6E" w:rsidRPr="00432F62">
        <w:t>(</w:t>
      </w:r>
      <w:r w:rsidR="00F74BA7" w:rsidRPr="00432F62">
        <w:t>e.g.</w:t>
      </w:r>
      <w:r w:rsidR="00585C6E" w:rsidRPr="00432F62">
        <w:t xml:space="preserve"> an external DSL) </w:t>
      </w:r>
      <w:r w:rsidRPr="00432F62">
        <w:t xml:space="preserve">to express the goals of the policy, but </w:t>
      </w:r>
      <w:r w:rsidR="00585C6E" w:rsidRPr="00432F62">
        <w:t xml:space="preserve">does </w:t>
      </w:r>
      <w:r w:rsidRPr="00432F62">
        <w:t xml:space="preserve">not </w:t>
      </w:r>
      <w:r w:rsidR="00585C6E" w:rsidRPr="00432F62">
        <w:t xml:space="preserve">specify </w:t>
      </w:r>
      <w:r w:rsidRPr="00432F62">
        <w:t>how to accomplish those goals. In particular, formal logic syntax is not used. Therefore, each statement in an Intent Policy may require the translation of one or more of its terms to a form that another managed functional entity can understand.</w:t>
      </w:r>
    </w:p>
    <w:p w14:paraId="61A1E1D8" w14:textId="67F0B06E" w:rsidR="00585C6E" w:rsidRPr="00432F62" w:rsidRDefault="00820E23" w:rsidP="00585C6E">
      <w:r w:rsidRPr="00432F62">
        <w:t>In the present document, Intent Policy will refer to policies that do not execute as theories of a formal logic. They typically are expressed in a restricted natural language, and require a mapping to a form understandable by other managed functional entities.</w:t>
      </w:r>
      <w:r w:rsidR="00585C6E" w:rsidRPr="00432F62">
        <w:t xml:space="preserve"> An example of an intent policy is:</w:t>
      </w:r>
    </w:p>
    <w:p w14:paraId="1A61F443" w14:textId="740F03DA" w:rsidR="00585C6E" w:rsidRPr="00432F62" w:rsidRDefault="005110CD" w:rsidP="005110CD">
      <w:pPr>
        <w:pStyle w:val="EQ"/>
        <w:rPr>
          <w:rStyle w:val="IntenseEmphasis"/>
          <w:noProof w:val="0"/>
          <w:color w:val="auto"/>
        </w:rPr>
      </w:pPr>
      <w:r w:rsidRPr="00432F62">
        <w:rPr>
          <w:rStyle w:val="IntenseEmphasis"/>
          <w:noProof w:val="0"/>
          <w:color w:val="auto"/>
        </w:rPr>
        <w:tab/>
      </w:r>
      <w:r w:rsidR="00585C6E" w:rsidRPr="00432F62">
        <w:rPr>
          <w:rStyle w:val="IntenseEmphasis"/>
          <w:noProof w:val="0"/>
          <w:color w:val="auto"/>
        </w:rPr>
        <w:t xml:space="preserve">No processor shall run at more than 75 % utilization </w:t>
      </w:r>
    </w:p>
    <w:p w14:paraId="0A738215" w14:textId="7D48A9D8" w:rsidR="00820E23" w:rsidRPr="00432F62" w:rsidRDefault="00820E23" w:rsidP="00820E23">
      <w:r w:rsidRPr="00432F62">
        <w:t xml:space="preserve">The above example indicates different types of ambiguity that may exist in an intent statement. For example, does the term </w:t>
      </w:r>
      <w:r w:rsidR="00CB2F1B" w:rsidRPr="00432F62">
        <w:t>"</w:t>
      </w:r>
      <w:r w:rsidRPr="00432F62">
        <w:t>processor</w:t>
      </w:r>
      <w:r w:rsidR="00CB2F1B" w:rsidRPr="00432F62">
        <w:t>"</w:t>
      </w:r>
      <w:r w:rsidRPr="00432F62">
        <w:t xml:space="preserve"> include both CPUs and GPUs? What about ASICs that have processing capabilities? As another example, the term </w:t>
      </w:r>
      <w:r w:rsidR="00CB2F1B" w:rsidRPr="00432F62">
        <w:t>"</w:t>
      </w:r>
      <w:r w:rsidRPr="00432F62">
        <w:t>utilization</w:t>
      </w:r>
      <w:r w:rsidR="00CB2F1B" w:rsidRPr="00432F62">
        <w:t>"</w:t>
      </w:r>
      <w:r w:rsidRPr="00432F62">
        <w:t xml:space="preserve"> could refer to memory, I/O operations, or processor utilization.</w:t>
      </w:r>
    </w:p>
    <w:p w14:paraId="66D721D2" w14:textId="51E932EB" w:rsidR="00585C6E" w:rsidRPr="00432F62" w:rsidRDefault="00585C6E" w:rsidP="00820E23">
      <w:r w:rsidRPr="00432F62">
        <w:t>A further example is:</w:t>
      </w:r>
    </w:p>
    <w:p w14:paraId="71DF0D5B" w14:textId="7B52D06E" w:rsidR="00585C6E" w:rsidRPr="00432F62" w:rsidRDefault="005110CD" w:rsidP="005110CD">
      <w:pPr>
        <w:pStyle w:val="EQ"/>
        <w:rPr>
          <w:rStyle w:val="IntenseEmphasis"/>
          <w:noProof w:val="0"/>
          <w:color w:val="auto"/>
        </w:rPr>
      </w:pPr>
      <w:r w:rsidRPr="00432F62">
        <w:rPr>
          <w:rStyle w:val="IntenseEmphasis"/>
          <w:noProof w:val="0"/>
          <w:color w:val="auto"/>
        </w:rPr>
        <w:tab/>
      </w:r>
      <w:r w:rsidR="00F42D9D" w:rsidRPr="00432F62">
        <w:rPr>
          <w:rStyle w:val="IntenseEmphasis"/>
          <w:noProof w:val="0"/>
          <w:color w:val="auto"/>
        </w:rPr>
        <w:t xml:space="preserve">VoLTE </w:t>
      </w:r>
      <w:r w:rsidR="00585C6E" w:rsidRPr="00432F62">
        <w:rPr>
          <w:rStyle w:val="IntenseEmphasis"/>
          <w:noProof w:val="0"/>
          <w:color w:val="auto"/>
        </w:rPr>
        <w:t>drop rate is less than 0</w:t>
      </w:r>
      <w:r w:rsidR="00C86B61" w:rsidRPr="00432F62">
        <w:rPr>
          <w:rStyle w:val="IntenseEmphasis"/>
          <w:noProof w:val="0"/>
          <w:color w:val="auto"/>
        </w:rPr>
        <w:t>,</w:t>
      </w:r>
      <w:r w:rsidR="00585C6E" w:rsidRPr="00432F62">
        <w:rPr>
          <w:rStyle w:val="IntenseEmphasis"/>
          <w:noProof w:val="0"/>
          <w:color w:val="auto"/>
        </w:rPr>
        <w:t>5</w:t>
      </w:r>
      <w:r w:rsidR="00EF7178" w:rsidRPr="00432F62">
        <w:rPr>
          <w:rStyle w:val="IntenseEmphasis"/>
          <w:noProof w:val="0"/>
          <w:color w:val="auto"/>
        </w:rPr>
        <w:t xml:space="preserve"> </w:t>
      </w:r>
      <w:r w:rsidR="00585C6E" w:rsidRPr="00432F62">
        <w:rPr>
          <w:rStyle w:val="IntenseEmphasis"/>
          <w:noProof w:val="0"/>
          <w:color w:val="auto"/>
        </w:rPr>
        <w:t>% in cities greater than 1</w:t>
      </w:r>
      <w:r w:rsidR="00E232EE" w:rsidRPr="00432F62">
        <w:rPr>
          <w:rStyle w:val="IntenseEmphasis"/>
          <w:noProof w:val="0"/>
          <w:color w:val="auto"/>
        </w:rPr>
        <w:t xml:space="preserve"> </w:t>
      </w:r>
      <w:r w:rsidR="00585C6E" w:rsidRPr="00432F62">
        <w:rPr>
          <w:rStyle w:val="IntenseEmphasis"/>
          <w:noProof w:val="0"/>
          <w:color w:val="auto"/>
        </w:rPr>
        <w:t>000</w:t>
      </w:r>
      <w:r w:rsidR="00E232EE" w:rsidRPr="00432F62">
        <w:rPr>
          <w:rStyle w:val="IntenseEmphasis"/>
          <w:noProof w:val="0"/>
          <w:color w:val="auto"/>
        </w:rPr>
        <w:t xml:space="preserve"> </w:t>
      </w:r>
      <w:r w:rsidR="00585C6E" w:rsidRPr="00432F62">
        <w:rPr>
          <w:rStyle w:val="IntenseEmphasis"/>
          <w:noProof w:val="0"/>
          <w:color w:val="auto"/>
        </w:rPr>
        <w:t>000 people</w:t>
      </w:r>
    </w:p>
    <w:p w14:paraId="7A534373" w14:textId="7B4B0A13" w:rsidR="00585C6E" w:rsidRPr="00432F62" w:rsidRDefault="00585C6E" w:rsidP="00820E23">
      <w:r w:rsidRPr="00432F62">
        <w:t xml:space="preserve">In this example, the term </w:t>
      </w:r>
      <w:r w:rsidR="00CB2F1B" w:rsidRPr="00432F62">
        <w:t>"</w:t>
      </w:r>
      <w:r w:rsidRPr="00432F62">
        <w:t>drop rate</w:t>
      </w:r>
      <w:r w:rsidR="00CB2F1B" w:rsidRPr="00432F62">
        <w:t>"</w:t>
      </w:r>
      <w:r w:rsidRPr="00432F62">
        <w:t xml:space="preserve"> could refer to average, minimum, or maximum drop rate. In addition, the clause </w:t>
      </w:r>
      <w:r w:rsidR="00CB2F1B" w:rsidRPr="00432F62">
        <w:t>"</w:t>
      </w:r>
      <w:r w:rsidRPr="00432F62">
        <w:t>in cities greater than 1</w:t>
      </w:r>
      <w:r w:rsidR="00E232EE" w:rsidRPr="00432F62">
        <w:t xml:space="preserve"> </w:t>
      </w:r>
      <w:r w:rsidRPr="00432F62">
        <w:t>000</w:t>
      </w:r>
      <w:r w:rsidR="00E232EE" w:rsidRPr="00432F62">
        <w:t xml:space="preserve"> </w:t>
      </w:r>
      <w:r w:rsidRPr="00432F62">
        <w:t>000 people</w:t>
      </w:r>
      <w:r w:rsidR="00CB2F1B" w:rsidRPr="00432F62">
        <w:t>"</w:t>
      </w:r>
      <w:r w:rsidRPr="00432F62">
        <w:t xml:space="preserve"> shall be translated to a specific city or area by the ENI System.</w:t>
      </w:r>
    </w:p>
    <w:p w14:paraId="384A8A23" w14:textId="617B43D7" w:rsidR="00BD1833" w:rsidRPr="00432F62" w:rsidRDefault="00820E23" w:rsidP="00BD1833">
      <w:pPr>
        <w:rPr>
          <w:rStyle w:val="Emphasis"/>
          <w:i w:val="0"/>
        </w:rPr>
      </w:pPr>
      <w:r w:rsidRPr="00432F62">
        <w:rPr>
          <w:rStyle w:val="Emphasis"/>
          <w:i w:val="0"/>
        </w:rPr>
        <w:t>An ENI System may use any combination of imperative, declarative, and intent policies to express recommendations and commands to be issued to the system that it is assisting and/or managing.</w:t>
      </w:r>
      <w:r w:rsidR="009D14C5" w:rsidRPr="00432F62">
        <w:rPr>
          <w:rStyle w:val="Emphasis"/>
          <w:i w:val="0"/>
        </w:rPr>
        <w:t xml:space="preserve"> Each of these types of policies are defined in</w:t>
      </w:r>
      <w:r w:rsidR="00EF54C6" w:rsidRPr="00432F62">
        <w:rPr>
          <w:rStyle w:val="Emphasis"/>
          <w:i w:val="0"/>
        </w:rPr>
        <w:t xml:space="preserve"> </w:t>
      </w:r>
      <w:r w:rsidR="00F52555" w:rsidRPr="00432F62">
        <w:rPr>
          <w:rStyle w:val="Emphasis"/>
          <w:i w:val="0"/>
        </w:rPr>
        <w:t xml:space="preserve">MEF 95 </w:t>
      </w:r>
      <w:r w:rsidR="00EF54C6" w:rsidRPr="00432F62">
        <w:rPr>
          <w:rStyle w:val="Emphasis"/>
          <w:i w:val="0"/>
        </w:rPr>
        <w:t>[</w:t>
      </w:r>
      <w:r w:rsidR="00EF54C6" w:rsidRPr="00432F62">
        <w:rPr>
          <w:rStyle w:val="Emphasis"/>
          <w:i w:val="0"/>
        </w:rPr>
        <w:fldChar w:fldCharType="begin"/>
      </w:r>
      <w:r w:rsidR="00EF54C6" w:rsidRPr="00432F62">
        <w:rPr>
          <w:rStyle w:val="Emphasis"/>
          <w:i w:val="0"/>
        </w:rPr>
        <w:instrText xml:space="preserve">REF REF_MEF95 \h </w:instrText>
      </w:r>
      <w:r w:rsidR="00EF54C6" w:rsidRPr="00432F62">
        <w:rPr>
          <w:rStyle w:val="Emphasis"/>
          <w:i w:val="0"/>
        </w:rPr>
      </w:r>
      <w:r w:rsidR="00EF54C6" w:rsidRPr="00432F62">
        <w:rPr>
          <w:rStyle w:val="Emphasis"/>
          <w:i w:val="0"/>
        </w:rPr>
        <w:fldChar w:fldCharType="separate"/>
      </w:r>
      <w:r w:rsidR="000B4CCA">
        <w:rPr>
          <w:noProof/>
        </w:rPr>
        <w:t>8</w:t>
      </w:r>
      <w:r w:rsidR="00EF54C6" w:rsidRPr="00432F62">
        <w:rPr>
          <w:rStyle w:val="Emphasis"/>
          <w:i w:val="0"/>
        </w:rPr>
        <w:fldChar w:fldCharType="end"/>
      </w:r>
      <w:r w:rsidR="00EF54C6" w:rsidRPr="00432F62">
        <w:rPr>
          <w:rStyle w:val="Emphasis"/>
          <w:i w:val="0"/>
        </w:rPr>
        <w:t>]</w:t>
      </w:r>
      <w:r w:rsidR="009D14C5" w:rsidRPr="00432F62">
        <w:rPr>
          <w:rStyle w:val="Emphasis"/>
          <w:i w:val="0"/>
        </w:rPr>
        <w:t>.</w:t>
      </w:r>
    </w:p>
    <w:p w14:paraId="62E47700" w14:textId="5ADC9606" w:rsidR="00820E23" w:rsidRPr="00432F62" w:rsidRDefault="00820E23" w:rsidP="00273562">
      <w:pPr>
        <w:pStyle w:val="Heading5"/>
      </w:pPr>
      <w:bookmarkStart w:id="1427" w:name="_Toc135899070"/>
      <w:bookmarkStart w:id="1428" w:name="_Toc136005882"/>
      <w:bookmarkStart w:id="1429" w:name="_Toc136439678"/>
      <w:bookmarkStart w:id="1430" w:name="_Toc137460162"/>
      <w:bookmarkStart w:id="1431" w:name="_Toc184658038"/>
      <w:r w:rsidRPr="00432F62">
        <w:lastRenderedPageBreak/>
        <w:t>6.3.9.3.</w:t>
      </w:r>
      <w:r w:rsidR="00CA10E4" w:rsidRPr="00432F62">
        <w:t>5</w:t>
      </w:r>
      <w:r w:rsidRPr="00432F62">
        <w:tab/>
        <w:t>Overview of a Unified Policy Information Model</w:t>
      </w:r>
      <w:bookmarkEnd w:id="1427"/>
      <w:bookmarkEnd w:id="1428"/>
      <w:bookmarkEnd w:id="1429"/>
      <w:bookmarkEnd w:id="1430"/>
      <w:bookmarkEnd w:id="1431"/>
    </w:p>
    <w:p w14:paraId="09988D85" w14:textId="77777777" w:rsidR="00053905" w:rsidRPr="00432F62" w:rsidRDefault="00053905" w:rsidP="008B1655">
      <w:pPr>
        <w:pStyle w:val="Heading6"/>
      </w:pPr>
      <w:bookmarkStart w:id="1432" w:name="_Toc184658039"/>
      <w:r w:rsidRPr="00432F62">
        <w:t>6.3.9.3.5.1</w:t>
      </w:r>
      <w:r w:rsidRPr="00432F62">
        <w:tab/>
        <w:t>Introduction</w:t>
      </w:r>
      <w:bookmarkEnd w:id="1432"/>
    </w:p>
    <w:p w14:paraId="3C79E8A8" w14:textId="39A0B111" w:rsidR="00053905" w:rsidRPr="00432F62" w:rsidRDefault="00053905" w:rsidP="00053905">
      <w:pPr>
        <w:keepLines/>
      </w:pPr>
      <w:r w:rsidRPr="00432F62">
        <w:t>A unified policy information model serves as a common language that enables concepts used by different policy authors to be mapped to equivalent concepts in other levels. It also enables one type of policy to invoke other types of policies.</w:t>
      </w:r>
      <w:r w:rsidR="000C676A" w:rsidRPr="00432F62">
        <w:t xml:space="preserve"> </w:t>
      </w:r>
      <w:r w:rsidRPr="00432F62">
        <w:rPr>
          <w:iCs/>
        </w:rPr>
        <w:t>The specification is based on the MEF Policy Model (MPM)</w:t>
      </w:r>
      <w:r w:rsidR="00EF54C6" w:rsidRPr="00432F62">
        <w:rPr>
          <w:iCs/>
        </w:rPr>
        <w:t xml:space="preserve"> [</w:t>
      </w:r>
      <w:r w:rsidR="00EF54C6" w:rsidRPr="00432F62">
        <w:rPr>
          <w:iCs/>
        </w:rPr>
        <w:fldChar w:fldCharType="begin"/>
      </w:r>
      <w:r w:rsidR="00EF54C6" w:rsidRPr="00432F62">
        <w:rPr>
          <w:iCs/>
        </w:rPr>
        <w:instrText xml:space="preserve">REF REF_MEF95 \h </w:instrText>
      </w:r>
      <w:r w:rsidR="00EF54C6" w:rsidRPr="00432F62">
        <w:rPr>
          <w:iCs/>
        </w:rPr>
      </w:r>
      <w:r w:rsidR="00EF54C6" w:rsidRPr="00432F62">
        <w:rPr>
          <w:iCs/>
        </w:rPr>
        <w:fldChar w:fldCharType="separate"/>
      </w:r>
      <w:r w:rsidR="000B4CCA">
        <w:rPr>
          <w:noProof/>
        </w:rPr>
        <w:t>8</w:t>
      </w:r>
      <w:r w:rsidR="00EF54C6" w:rsidRPr="00432F62">
        <w:rPr>
          <w:iCs/>
        </w:rPr>
        <w:fldChar w:fldCharType="end"/>
      </w:r>
      <w:r w:rsidR="00EF54C6" w:rsidRPr="00432F62">
        <w:rPr>
          <w:iCs/>
        </w:rPr>
        <w:t>]</w:t>
      </w:r>
      <w:r w:rsidRPr="00432F62">
        <w:rPr>
          <w:iCs/>
        </w:rPr>
        <w:t>. In this model, any policy, regardless of its structure and semantics, shall be abstracted into a set of statements. Each statement may in turn be abstracted into a set of clauses. Each clause is made up of a set of policy elements. Thus, the type of MPMPolicyStructure shall determine the type of statements that it can contain; this in turn shall determine the types of clauses and policy elements that are allowed by this type of statement. The MPM is described in</w:t>
      </w:r>
      <w:r w:rsidR="00EF54C6" w:rsidRPr="00432F62">
        <w:rPr>
          <w:iCs/>
        </w:rPr>
        <w:t xml:space="preserve"> </w:t>
      </w:r>
      <w:r w:rsidR="00F52555" w:rsidRPr="00432F62">
        <w:t>ETSI GS ENI 019</w:t>
      </w:r>
      <w:r w:rsidR="00F52555" w:rsidRPr="00432F62">
        <w:rPr>
          <w:iCs/>
        </w:rPr>
        <w:t xml:space="preserve"> </w:t>
      </w:r>
      <w:r w:rsidR="00EF54C6" w:rsidRPr="00432F62">
        <w:rPr>
          <w:iCs/>
        </w:rPr>
        <w:t>[</w:t>
      </w:r>
      <w:r w:rsidR="00EF54C6" w:rsidRPr="00432F62">
        <w:rPr>
          <w:iCs/>
        </w:rPr>
        <w:fldChar w:fldCharType="begin"/>
      </w:r>
      <w:r w:rsidR="00EF54C6" w:rsidRPr="00432F62">
        <w:rPr>
          <w:iCs/>
        </w:rPr>
        <w:instrText xml:space="preserve">REF REF_GSENI019 \h </w:instrText>
      </w:r>
      <w:r w:rsidR="00EF54C6" w:rsidRPr="00432F62">
        <w:rPr>
          <w:iCs/>
        </w:rPr>
      </w:r>
      <w:r w:rsidR="00EF54C6" w:rsidRPr="00432F62">
        <w:rPr>
          <w:iCs/>
        </w:rPr>
        <w:fldChar w:fldCharType="separate"/>
      </w:r>
      <w:r w:rsidR="000B4CCA">
        <w:rPr>
          <w:noProof/>
        </w:rPr>
        <w:t>9</w:t>
      </w:r>
      <w:r w:rsidR="00EF54C6" w:rsidRPr="00432F62">
        <w:rPr>
          <w:iCs/>
        </w:rPr>
        <w:fldChar w:fldCharType="end"/>
      </w:r>
      <w:r w:rsidR="00EF54C6" w:rsidRPr="00432F62">
        <w:rPr>
          <w:iCs/>
        </w:rPr>
        <w:t>]</w:t>
      </w:r>
      <w:r w:rsidRPr="00432F62">
        <w:rPr>
          <w:iCs/>
        </w:rPr>
        <w:t>.</w:t>
      </w:r>
    </w:p>
    <w:p w14:paraId="2BDF377F" w14:textId="77777777" w:rsidR="00053905" w:rsidRPr="00432F62" w:rsidRDefault="00053905" w:rsidP="00053905">
      <w:pPr>
        <w:keepLines/>
      </w:pPr>
      <w:r w:rsidRPr="00432F62">
        <w:rPr>
          <w:iCs/>
        </w:rPr>
        <w:t>ENI Policies contain commands and/or recommendations. ENI Policies, as defined in the MPM, may affect the behaviour of managed entities under the management of an ENI System. The MCM defines managed entities of interest to an ENI System. Hence, ENI Policies are able to affect managed entities defined in the MCM since the MPM is also based on the MCM.</w:t>
      </w:r>
    </w:p>
    <w:p w14:paraId="7457AED7" w14:textId="58AF2DA1" w:rsidR="004F50C9" w:rsidRPr="00432F62" w:rsidRDefault="004F50C9" w:rsidP="003172C2">
      <w:pPr>
        <w:pStyle w:val="H6"/>
      </w:pPr>
      <w:r w:rsidRPr="00432F62">
        <w:t>6.3.9.3.</w:t>
      </w:r>
      <w:r w:rsidR="00CA10E4" w:rsidRPr="00432F62">
        <w:t>5</w:t>
      </w:r>
      <w:r w:rsidRPr="00432F62">
        <w:t>.2</w:t>
      </w:r>
      <w:r w:rsidRPr="00432F62">
        <w:tab/>
        <w:t>Representing Different Types of Policies with a Single Information Model</w:t>
      </w:r>
    </w:p>
    <w:p w14:paraId="445A1E60" w14:textId="4512378B" w:rsidR="00BC0308" w:rsidRPr="00432F62" w:rsidRDefault="002C41C5" w:rsidP="002C41C5">
      <w:r w:rsidRPr="00432F62">
        <w:t xml:space="preserve">This clause has been moved to </w:t>
      </w:r>
      <w:r w:rsidR="00D14CB8" w:rsidRPr="00432F62">
        <w:t xml:space="preserve">ETSI </w:t>
      </w:r>
      <w:r w:rsidRPr="00432F62">
        <w:t>GS ENI 019</w:t>
      </w:r>
      <w:r w:rsidR="00EF54C6" w:rsidRPr="00432F62">
        <w:t xml:space="preserve"> [</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 where it has also been enhanced.</w:t>
      </w:r>
    </w:p>
    <w:p w14:paraId="657557CA" w14:textId="5605C49F" w:rsidR="00820E23" w:rsidRPr="00432F62" w:rsidRDefault="00820E23" w:rsidP="00273562">
      <w:pPr>
        <w:pStyle w:val="Heading4"/>
        <w:rPr>
          <w:rFonts w:asciiTheme="minorHAnsi" w:hAnsiTheme="minorHAnsi" w:cstheme="minorBidi"/>
          <w:sz w:val="22"/>
          <w:szCs w:val="22"/>
          <w:lang w:eastAsia="en-GB"/>
        </w:rPr>
      </w:pPr>
      <w:bookmarkStart w:id="1433" w:name="_Toc135899071"/>
      <w:bookmarkStart w:id="1434" w:name="_Toc136005883"/>
      <w:bookmarkStart w:id="1435" w:name="_Toc136439679"/>
      <w:bookmarkStart w:id="1436" w:name="_Toc137460163"/>
      <w:bookmarkStart w:id="1437" w:name="_Toc184658040"/>
      <w:r w:rsidRPr="00432F62">
        <w:t>6.3.9.</w:t>
      </w:r>
      <w:r w:rsidR="00740BA1" w:rsidRPr="00432F62">
        <w:t>4</w:t>
      </w:r>
      <w:r w:rsidRPr="00432F62">
        <w:tab/>
        <w:t>Processing Policies</w:t>
      </w:r>
      <w:bookmarkEnd w:id="1433"/>
      <w:bookmarkEnd w:id="1434"/>
      <w:bookmarkEnd w:id="1435"/>
      <w:bookmarkEnd w:id="1436"/>
      <w:bookmarkEnd w:id="1437"/>
    </w:p>
    <w:p w14:paraId="61B5C7B5" w14:textId="0C74491F" w:rsidR="00820E23" w:rsidRPr="00432F62" w:rsidRDefault="00820E23" w:rsidP="00273562">
      <w:pPr>
        <w:pStyle w:val="Heading5"/>
        <w:rPr>
          <w:rFonts w:asciiTheme="minorHAnsi" w:hAnsiTheme="minorHAnsi" w:cstheme="minorBidi"/>
          <w:szCs w:val="22"/>
          <w:lang w:eastAsia="en-GB"/>
        </w:rPr>
      </w:pPr>
      <w:bookmarkStart w:id="1438" w:name="_Toc135899072"/>
      <w:bookmarkStart w:id="1439" w:name="_Toc136005884"/>
      <w:bookmarkStart w:id="1440" w:name="_Toc136439680"/>
      <w:bookmarkStart w:id="1441" w:name="_Toc137460164"/>
      <w:bookmarkStart w:id="1442" w:name="_Toc184658041"/>
      <w:r w:rsidRPr="00432F62">
        <w:t>6.3.9.4.1</w:t>
      </w:r>
      <w:r w:rsidRPr="00432F62">
        <w:tab/>
        <w:t>Introduction</w:t>
      </w:r>
      <w:bookmarkEnd w:id="1438"/>
      <w:bookmarkEnd w:id="1439"/>
      <w:bookmarkEnd w:id="1440"/>
      <w:bookmarkEnd w:id="1441"/>
      <w:bookmarkEnd w:id="1442"/>
    </w:p>
    <w:p w14:paraId="45C20AAD" w14:textId="08CE6228" w:rsidR="00F8256C" w:rsidRPr="00432F62" w:rsidRDefault="0044172C" w:rsidP="00F8256C">
      <w:r w:rsidRPr="00432F62">
        <w:t>Clause 6.3.9.3.2 described three types of policies that may be used by an ENI System (</w:t>
      </w:r>
      <w:r w:rsidR="003B4D24" w:rsidRPr="00432F62">
        <w:t>i.e</w:t>
      </w:r>
      <w:r w:rsidRPr="00432F62">
        <w:t>. imperative, declarative, and intent). Clause 6.3.9.3.3 described the important classes of the information model that will be used to represent these policies. The following clauses first describe options for representing and processing policies, then describe the types of different languages that may be used to formally define policies, and conclude with differences between policies that are used within an ENI System versus policies that are used between an ENI System and the Assisted System.</w:t>
      </w:r>
    </w:p>
    <w:p w14:paraId="15BB571A" w14:textId="191449A4" w:rsidR="00820E23" w:rsidRPr="00432F62" w:rsidRDefault="00820E23" w:rsidP="00A352B9">
      <w:pPr>
        <w:pStyle w:val="Heading5"/>
        <w:rPr>
          <w:rFonts w:asciiTheme="minorHAnsi" w:hAnsiTheme="minorHAnsi" w:cstheme="minorBidi"/>
          <w:szCs w:val="22"/>
          <w:lang w:eastAsia="en-GB"/>
        </w:rPr>
      </w:pPr>
      <w:bookmarkStart w:id="1443" w:name="_Toc135899073"/>
      <w:bookmarkStart w:id="1444" w:name="_Toc136005885"/>
      <w:bookmarkStart w:id="1445" w:name="_Toc136439681"/>
      <w:bookmarkStart w:id="1446" w:name="_Toc137460165"/>
      <w:bookmarkStart w:id="1447" w:name="_Toc184658042"/>
      <w:r w:rsidRPr="00432F62">
        <w:t>6.3.9.4.2</w:t>
      </w:r>
      <w:r w:rsidRPr="00432F62">
        <w:tab/>
        <w:t>Constructing Policies:</w:t>
      </w:r>
      <w:r w:rsidR="0077339C" w:rsidRPr="00432F62">
        <w:t xml:space="preserve"> </w:t>
      </w:r>
      <w:r w:rsidRPr="00432F62">
        <w:t>Parsers vs. Compilers vs. Interpreters</w:t>
      </w:r>
      <w:bookmarkEnd w:id="1443"/>
      <w:bookmarkEnd w:id="1444"/>
      <w:bookmarkEnd w:id="1445"/>
      <w:bookmarkEnd w:id="1446"/>
      <w:bookmarkEnd w:id="1447"/>
    </w:p>
    <w:p w14:paraId="223F7CD4" w14:textId="77777777" w:rsidR="0044172C" w:rsidRPr="00432F62" w:rsidRDefault="0044172C" w:rsidP="00A352B9">
      <w:pPr>
        <w:keepNext/>
      </w:pPr>
      <w:r w:rsidRPr="00432F62">
        <w:t>Policies used in an ENI System shall be derived from a formal grammar. This simplifies the parsing, compiling, or interpreting of the policy, and increases the understandability of the policy. It also simplifies debugging.</w:t>
      </w:r>
    </w:p>
    <w:p w14:paraId="78A496D8" w14:textId="77777777" w:rsidR="0044172C" w:rsidRPr="00432F62" w:rsidRDefault="0044172C" w:rsidP="0044172C">
      <w:r w:rsidRPr="00432F62">
        <w:t>From a linguistics point-of-view:</w:t>
      </w:r>
    </w:p>
    <w:p w14:paraId="5D3BE7C2" w14:textId="4B1F4A8E" w:rsidR="0044172C" w:rsidRPr="00432F62" w:rsidRDefault="0044172C" w:rsidP="00892127">
      <w:pPr>
        <w:pStyle w:val="B1"/>
      </w:pPr>
      <w:r w:rsidRPr="00432F62">
        <w:t>the syntax of a grammar is the set of rules used in a grammar to create sentences</w:t>
      </w:r>
      <w:r w:rsidR="000D63B8" w:rsidRPr="00432F62">
        <w:t>;</w:t>
      </w:r>
    </w:p>
    <w:p w14:paraId="5E36F117" w14:textId="0B9F163C" w:rsidR="0044172C" w:rsidRPr="00432F62" w:rsidRDefault="0044172C" w:rsidP="00892127">
      <w:pPr>
        <w:pStyle w:val="B1"/>
      </w:pPr>
      <w:r w:rsidRPr="00432F62">
        <w:t>the semantics of a grammar is the meaning of a sentence</w:t>
      </w:r>
      <w:r w:rsidR="000D63B8" w:rsidRPr="00432F62">
        <w:t>;</w:t>
      </w:r>
    </w:p>
    <w:p w14:paraId="7CCBE39B" w14:textId="76FE3CC6" w:rsidR="0044172C" w:rsidRPr="00432F62" w:rsidRDefault="0044172C" w:rsidP="00892127">
      <w:pPr>
        <w:pStyle w:val="B1"/>
      </w:pPr>
      <w:r w:rsidRPr="00432F62">
        <w:t>the pragmatics of a grammar is the meaning of a sentence in a particular context</w:t>
      </w:r>
      <w:r w:rsidR="000D63B8" w:rsidRPr="00432F62">
        <w:t>.</w:t>
      </w:r>
    </w:p>
    <w:p w14:paraId="34E7B2DC" w14:textId="77777777" w:rsidR="0044172C" w:rsidRPr="00432F62" w:rsidRDefault="0044172C" w:rsidP="0044172C">
      <w:r w:rsidRPr="00432F62">
        <w:t>In general, each of these linguistics aspects should be verified for each type of policy used in an ENI System.</w:t>
      </w:r>
    </w:p>
    <w:p w14:paraId="37C57E02" w14:textId="77777777" w:rsidR="0044172C" w:rsidRPr="00432F62" w:rsidRDefault="0044172C" w:rsidP="0044172C">
      <w:r w:rsidRPr="00432F62">
        <w:t>Each type of policy used in an ENI System shall be verified using either a parser and/or a compiler. Multiple parsers and/or compilers may be used in the verification process.</w:t>
      </w:r>
    </w:p>
    <w:p w14:paraId="66413A45" w14:textId="77777777" w:rsidR="00F8256C" w:rsidRPr="00432F62" w:rsidRDefault="0044172C" w:rsidP="00F8256C">
      <w:r w:rsidRPr="00432F62">
        <w:t>Once verified, each type of policy used in an ENI System may be either compiled into executable code or interpreted without having to perform the compilation process.</w:t>
      </w:r>
    </w:p>
    <w:p w14:paraId="4F094CF2" w14:textId="585594FB" w:rsidR="00820E23" w:rsidRPr="00432F62" w:rsidRDefault="00820E23" w:rsidP="00273562">
      <w:pPr>
        <w:pStyle w:val="Heading5"/>
      </w:pPr>
      <w:bookmarkStart w:id="1448" w:name="_Toc135899074"/>
      <w:bookmarkStart w:id="1449" w:name="_Toc136005886"/>
      <w:bookmarkStart w:id="1450" w:name="_Toc136439682"/>
      <w:bookmarkStart w:id="1451" w:name="_Toc137460166"/>
      <w:bookmarkStart w:id="1452" w:name="_Toc184658043"/>
      <w:r w:rsidRPr="00432F62">
        <w:t>6.3.9.4.3</w:t>
      </w:r>
      <w:r w:rsidRPr="00432F62">
        <w:tab/>
        <w:t>Policy Languages</w:t>
      </w:r>
      <w:bookmarkEnd w:id="1448"/>
      <w:bookmarkEnd w:id="1449"/>
      <w:bookmarkEnd w:id="1450"/>
      <w:bookmarkEnd w:id="1451"/>
      <w:bookmarkEnd w:id="1452"/>
    </w:p>
    <w:p w14:paraId="32D9CB36" w14:textId="77777777" w:rsidR="00820E23" w:rsidRPr="00432F62" w:rsidRDefault="00820E23" w:rsidP="003172C2">
      <w:pPr>
        <w:pStyle w:val="H6"/>
        <w:rPr>
          <w:rFonts w:asciiTheme="minorHAnsi" w:hAnsiTheme="minorHAnsi" w:cstheme="minorBidi"/>
          <w:sz w:val="22"/>
          <w:szCs w:val="22"/>
          <w:lang w:eastAsia="en-GB"/>
        </w:rPr>
      </w:pPr>
      <w:r w:rsidRPr="00432F62">
        <w:t>6.3.9.4.3.1</w:t>
      </w:r>
      <w:r w:rsidRPr="00432F62">
        <w:tab/>
        <w:t>Introduction</w:t>
      </w:r>
    </w:p>
    <w:p w14:paraId="34F49BC9" w14:textId="77777777" w:rsidR="00F8256C" w:rsidRPr="00432F62" w:rsidRDefault="0044172C" w:rsidP="00F8256C">
      <w:r w:rsidRPr="00432F62">
        <w:t>Each type of policy in an ENI System shall be written using either a Controlled Language, a Domain-Specific Language (DSL), or a General Purpose Language (GPL).</w:t>
      </w:r>
    </w:p>
    <w:p w14:paraId="6855B4A6" w14:textId="057D5A0F" w:rsidR="00820E23" w:rsidRPr="00432F62" w:rsidRDefault="00820E23" w:rsidP="003172C2">
      <w:pPr>
        <w:pStyle w:val="H6"/>
        <w:rPr>
          <w:rFonts w:asciiTheme="minorHAnsi" w:hAnsiTheme="minorHAnsi" w:cstheme="minorBidi"/>
          <w:sz w:val="22"/>
          <w:szCs w:val="22"/>
          <w:lang w:eastAsia="en-GB"/>
        </w:rPr>
      </w:pPr>
      <w:r w:rsidRPr="00432F62">
        <w:lastRenderedPageBreak/>
        <w:t>6.3.9.4.3.2</w:t>
      </w:r>
      <w:r w:rsidRPr="00432F62">
        <w:tab/>
        <w:t>Controlled Languages</w:t>
      </w:r>
    </w:p>
    <w:p w14:paraId="33789CAB" w14:textId="77777777" w:rsidR="0044172C" w:rsidRPr="00432F62" w:rsidRDefault="0044172C" w:rsidP="0044172C">
      <w:r w:rsidRPr="00432F62">
        <w:t xml:space="preserve">A Controlled Language is a restricted version of a language that has been engineered to meet a particular purpose. The most common form of Controlled Language is a Controlled </w:t>
      </w:r>
      <w:r w:rsidRPr="00432F62">
        <w:rPr>
          <w:i/>
          <w:iCs/>
        </w:rPr>
        <w:t>Natural</w:t>
      </w:r>
      <w:r w:rsidRPr="00432F62">
        <w:t xml:space="preserve"> Language, which is a restricted version of a Natural Language, such as English.</w:t>
      </w:r>
    </w:p>
    <w:p w14:paraId="1FBCC661" w14:textId="6B997D7E" w:rsidR="00F8256C" w:rsidRPr="00432F62" w:rsidRDefault="0044172C" w:rsidP="00F8256C">
      <w:r w:rsidRPr="00432F62">
        <w:t>More formally, a Controlled Natural Language is a restricted version of a single Natural Language (</w:t>
      </w:r>
      <w:r w:rsidR="003B4D24" w:rsidRPr="00432F62">
        <w:t>i.e</w:t>
      </w:r>
      <w:r w:rsidRPr="00432F62">
        <w:t>. the base language) that uses a subset of the grammar of the base language. A Controlled Natural Language preserves most of the properties of the base language, so that speakers of the base language can correctly understand the majority of texts of the Controlled Natural Language. The vocabulary of a Controlled Natural Language is also restricted (typically to 1</w:t>
      </w:r>
      <w:r w:rsidR="000D63B8" w:rsidRPr="00432F62">
        <w:t> </w:t>
      </w:r>
      <w:r w:rsidRPr="00432F62">
        <w:t>000</w:t>
      </w:r>
      <w:r w:rsidR="000D63B8" w:rsidRPr="00432F62">
        <w:t> </w:t>
      </w:r>
      <w:r w:rsidRPr="00432F62">
        <w:t xml:space="preserve">words or less). Two examples of a Controlled Natural Language is SBVR (Semantics of Business Vocabulary and business Rules) </w:t>
      </w:r>
      <w:r w:rsidR="00EF54C6" w:rsidRPr="00432F62">
        <w:t>[</w:t>
      </w:r>
      <w:r w:rsidR="00EF54C6" w:rsidRPr="00432F62">
        <w:fldChar w:fldCharType="begin"/>
      </w:r>
      <w:r w:rsidR="00EF54C6" w:rsidRPr="00432F62">
        <w:instrText xml:space="preserve">REF REF_OMG \h </w:instrText>
      </w:r>
      <w:r w:rsidR="00EF54C6" w:rsidRPr="00432F62">
        <w:fldChar w:fldCharType="separate"/>
      </w:r>
      <w:r w:rsidR="000B4CCA" w:rsidRPr="00432F62">
        <w:t>i.</w:t>
      </w:r>
      <w:r w:rsidR="000B4CCA">
        <w:rPr>
          <w:noProof/>
        </w:rPr>
        <w:t>31</w:t>
      </w:r>
      <w:r w:rsidR="00EF54C6" w:rsidRPr="00432F62">
        <w:fldChar w:fldCharType="end"/>
      </w:r>
      <w:r w:rsidR="00EF54C6" w:rsidRPr="00432F62">
        <w:t xml:space="preserve">] </w:t>
      </w:r>
      <w:r w:rsidRPr="00432F62">
        <w:t>and Attempto Controlled English</w:t>
      </w:r>
      <w:r w:rsidR="00EF54C6" w:rsidRPr="00432F62">
        <w:t xml:space="preserve"> [</w:t>
      </w:r>
      <w:r w:rsidR="00EF54C6" w:rsidRPr="00432F62">
        <w:fldChar w:fldCharType="begin"/>
      </w:r>
      <w:r w:rsidR="00EF54C6" w:rsidRPr="00432F62">
        <w:instrText xml:space="preserve">REF REF_ATTEMPTOCONTROLLEDENGLISH \h </w:instrText>
      </w:r>
      <w:r w:rsidR="00EF54C6" w:rsidRPr="00432F62">
        <w:fldChar w:fldCharType="separate"/>
      </w:r>
      <w:r w:rsidR="000B4CCA" w:rsidRPr="00432F62">
        <w:t>i.</w:t>
      </w:r>
      <w:r w:rsidR="000B4CCA">
        <w:rPr>
          <w:noProof/>
        </w:rPr>
        <w:t>32</w:t>
      </w:r>
      <w:r w:rsidR="00EF54C6" w:rsidRPr="00432F62">
        <w:fldChar w:fldCharType="end"/>
      </w:r>
      <w:r w:rsidR="00EF54C6" w:rsidRPr="00432F62">
        <w:t>]</w:t>
      </w:r>
      <w:r w:rsidRPr="00432F62">
        <w:t>.</w:t>
      </w:r>
    </w:p>
    <w:p w14:paraId="3B0042EF" w14:textId="26A19423" w:rsidR="00820E23" w:rsidRPr="00432F62" w:rsidRDefault="00820E23" w:rsidP="003172C2">
      <w:pPr>
        <w:pStyle w:val="H6"/>
        <w:rPr>
          <w:rFonts w:asciiTheme="minorHAnsi" w:hAnsiTheme="minorHAnsi" w:cstheme="minorBidi"/>
          <w:sz w:val="22"/>
          <w:szCs w:val="22"/>
          <w:lang w:eastAsia="en-GB"/>
        </w:rPr>
      </w:pPr>
      <w:r w:rsidRPr="00432F62">
        <w:t>6.3.9.4.3.3</w:t>
      </w:r>
      <w:r w:rsidRPr="00432F62">
        <w:tab/>
        <w:t>DSLs</w:t>
      </w:r>
    </w:p>
    <w:p w14:paraId="6B060927" w14:textId="1FEC3B8A" w:rsidR="0044172C" w:rsidRPr="00432F62" w:rsidRDefault="0044172C" w:rsidP="0044172C">
      <w:r w:rsidRPr="00432F62">
        <w:t xml:space="preserve">A Domain Specific Language (DSL) is a small human-understandable language that uses a higher level of abstraction to communicate and configure software systems for a particular application domain. The term </w:t>
      </w:r>
      <w:r w:rsidR="00CB2F1B" w:rsidRPr="00432F62">
        <w:t>"</w:t>
      </w:r>
      <w:r w:rsidRPr="00432F62">
        <w:t>higher level of abstraction</w:t>
      </w:r>
      <w:r w:rsidR="00CB2F1B" w:rsidRPr="00432F62">
        <w:t>"</w:t>
      </w:r>
      <w:r w:rsidRPr="00432F62">
        <w:t xml:space="preserve"> means that some programming constructs are simplified (possibly at the expense of </w:t>
      </w:r>
      <w:r w:rsidR="00E232EE" w:rsidRPr="00432F62">
        <w:t>the associated details being more clearly understood</w:t>
      </w:r>
      <w:r w:rsidRPr="00432F62">
        <w:t>). Examples include constructs that determine the flow of execution of a program, the use and specification of functions, and the types of data structures allowed. It emphases simplicity and the comprehension by application domain experts at the expense of expressiveness and precision.</w:t>
      </w:r>
    </w:p>
    <w:p w14:paraId="619A0CA9" w14:textId="4EAFAAC8" w:rsidR="0044172C" w:rsidRPr="00432F62" w:rsidRDefault="0044172C" w:rsidP="0044172C">
      <w:r w:rsidRPr="00432F62">
        <w:t xml:space="preserve">An important difference between DSLs and General Purpose Languages (GPLs) is that DSLs are typically designed to be used by non-programmers that are experts in the application domain that the DSL is addressing. This is not always true, as DSLs exist for different </w:t>
      </w:r>
      <w:r w:rsidR="004C7507" w:rsidRPr="00432F62">
        <w:t>specialized</w:t>
      </w:r>
      <w:r w:rsidRPr="00432F62">
        <w:t xml:space="preserve"> tasks (</w:t>
      </w:r>
      <w:r w:rsidR="00F74BA7" w:rsidRPr="00432F62">
        <w:t>e.g.</w:t>
      </w:r>
      <w:r w:rsidRPr="00432F62">
        <w:t xml:space="preserve"> network configuration vs. network monitoring).</w:t>
      </w:r>
    </w:p>
    <w:p w14:paraId="710BCA46" w14:textId="77777777" w:rsidR="00F8256C" w:rsidRPr="00432F62" w:rsidRDefault="0044172C" w:rsidP="00F8256C">
      <w:r w:rsidRPr="00432F62">
        <w:t>There are two main types of DSLs, referred to as internal and external DSLs. An internal DSL does not require a custom compiler or interpreter, because it is embedded into its base language (GPL); hence, its grammar is restricted to a subset of the grammar of the base language. In contrast, an external DSL requires the creation of its own grammar that exists outside of a base language, and hence, requires a compiler or interpreter to execute or interpret it.</w:t>
      </w:r>
    </w:p>
    <w:p w14:paraId="1414A39E" w14:textId="2826BC1F" w:rsidR="00820E23" w:rsidRPr="00432F62" w:rsidRDefault="00820E23" w:rsidP="003172C2">
      <w:pPr>
        <w:pStyle w:val="H6"/>
        <w:rPr>
          <w:rFonts w:asciiTheme="minorHAnsi" w:hAnsiTheme="minorHAnsi" w:cstheme="minorBidi"/>
          <w:sz w:val="22"/>
          <w:szCs w:val="22"/>
          <w:lang w:eastAsia="en-GB"/>
        </w:rPr>
      </w:pPr>
      <w:r w:rsidRPr="00432F62">
        <w:t>6.3.9.4.3.4</w:t>
      </w:r>
      <w:r w:rsidRPr="00432F62">
        <w:tab/>
        <w:t>GPLs</w:t>
      </w:r>
    </w:p>
    <w:p w14:paraId="4385B2E4" w14:textId="77777777" w:rsidR="0044172C" w:rsidRPr="00432F62" w:rsidRDefault="0044172C" w:rsidP="0044172C">
      <w:r w:rsidRPr="00432F62">
        <w:t>A General Purpose Language (GPL) is a programming language that can address a wide variety of problems and domains. It emphases expressiveness and precision at the expense of simplicity. It is typically used by professional programmers and developers.</w:t>
      </w:r>
    </w:p>
    <w:p w14:paraId="52757BB6" w14:textId="77777777" w:rsidR="0044172C" w:rsidRPr="00432F62" w:rsidRDefault="0044172C" w:rsidP="003172C2">
      <w:pPr>
        <w:pStyle w:val="H6"/>
      </w:pPr>
      <w:r w:rsidRPr="00432F62">
        <w:t>6.3.9.4.3.5</w:t>
      </w:r>
      <w:r w:rsidRPr="00432F62">
        <w:tab/>
        <w:t>Recommendation</w:t>
      </w:r>
    </w:p>
    <w:p w14:paraId="2E7C46E2" w14:textId="77777777" w:rsidR="0044172C" w:rsidRPr="00432F62" w:rsidRDefault="0044172C" w:rsidP="0044172C">
      <w:r w:rsidRPr="00432F62">
        <w:t>The recommendations for languages used by an ENI system are as follows:</w:t>
      </w:r>
    </w:p>
    <w:p w14:paraId="70B8081E" w14:textId="2FFC4E0B" w:rsidR="0044172C" w:rsidRPr="00432F62" w:rsidRDefault="0044172C" w:rsidP="00892127">
      <w:pPr>
        <w:pStyle w:val="B1"/>
      </w:pPr>
      <w:r w:rsidRPr="00432F62">
        <w:t xml:space="preserve">Intent Policies should use an external DSL, in order to </w:t>
      </w:r>
      <w:r w:rsidR="004C7507" w:rsidRPr="00432F62">
        <w:t>maximize</w:t>
      </w:r>
      <w:r w:rsidRPr="00432F62">
        <w:t xml:space="preserve"> the ability of non-programming constituencies to define and use intent policies</w:t>
      </w:r>
      <w:r w:rsidR="000D63B8" w:rsidRPr="00432F62">
        <w:t>.</w:t>
      </w:r>
    </w:p>
    <w:p w14:paraId="5F1C6154" w14:textId="3AF441F0" w:rsidR="0044172C" w:rsidRPr="00432F62" w:rsidRDefault="0044172C" w:rsidP="00892127">
      <w:pPr>
        <w:pStyle w:val="B1"/>
      </w:pPr>
      <w:r w:rsidRPr="00432F62">
        <w:t>Declarative Policies should use either a dedicated logic programming language or a DSL (internal or external) built specifically to handle the logic formalisms used</w:t>
      </w:r>
      <w:r w:rsidR="000D63B8" w:rsidRPr="00432F62">
        <w:t>.</w:t>
      </w:r>
    </w:p>
    <w:p w14:paraId="5ECECC39" w14:textId="04321F5B" w:rsidR="0044172C" w:rsidRPr="00432F62" w:rsidRDefault="0044172C" w:rsidP="00892127">
      <w:pPr>
        <w:pStyle w:val="B1"/>
      </w:pPr>
      <w:r w:rsidRPr="00432F62">
        <w:t>Imperative Policies may use either an appropriate DSL (internal or external) or a GPL</w:t>
      </w:r>
      <w:r w:rsidR="000D63B8" w:rsidRPr="00432F62">
        <w:t>.</w:t>
      </w:r>
    </w:p>
    <w:p w14:paraId="75E8F89C" w14:textId="54B3A2A6" w:rsidR="00585C6E" w:rsidRPr="00432F62" w:rsidRDefault="000A47EA" w:rsidP="00442A34">
      <w:pPr>
        <w:rPr>
          <w:rFonts w:eastAsiaTheme="minorEastAsia"/>
        </w:rPr>
      </w:pPr>
      <w:r w:rsidRPr="00432F62">
        <w:rPr>
          <w:rFonts w:eastAsiaTheme="minorEastAsia"/>
        </w:rPr>
        <w:t>The</w:t>
      </w:r>
      <w:r w:rsidR="00585C6E" w:rsidRPr="00432F62">
        <w:rPr>
          <w:rFonts w:eastAsiaTheme="minorEastAsia"/>
        </w:rPr>
        <w:t xml:space="preserve"> ENI system should include the intent grammar</w:t>
      </w:r>
      <w:r w:rsidRPr="00432F62">
        <w:rPr>
          <w:rFonts w:eastAsiaTheme="minorEastAsia"/>
        </w:rPr>
        <w:t xml:space="preserve"> </w:t>
      </w:r>
      <w:r w:rsidR="00585C6E" w:rsidRPr="00432F62">
        <w:rPr>
          <w:rFonts w:eastAsiaTheme="minorEastAsia"/>
        </w:rPr>
        <w:t>specification</w:t>
      </w:r>
      <w:r w:rsidRPr="00432F62">
        <w:rPr>
          <w:rFonts w:eastAsiaTheme="minorEastAsia"/>
        </w:rPr>
        <w:t xml:space="preserve"> for Intent Policies. This facilitates the intent translation process</w:t>
      </w:r>
      <w:r w:rsidR="00ED70B5" w:rsidRPr="00432F62">
        <w:rPr>
          <w:rFonts w:eastAsiaTheme="minorEastAsia"/>
        </w:rPr>
        <w:t xml:space="preserve"> and increases interoperability</w:t>
      </w:r>
      <w:r w:rsidR="00585C6E" w:rsidRPr="00432F62">
        <w:rPr>
          <w:rFonts w:eastAsiaTheme="minorEastAsia"/>
        </w:rPr>
        <w:t>.</w:t>
      </w:r>
    </w:p>
    <w:p w14:paraId="3E7D9873" w14:textId="35EBC205" w:rsidR="0044172C" w:rsidRPr="00432F62" w:rsidRDefault="0044172C" w:rsidP="0044172C">
      <w:r w:rsidRPr="00432F62">
        <w:t>While Controlled Natural Languages are attractive for Intent Policies, they would require significant work to develop and maintain</w:t>
      </w:r>
      <w:r w:rsidR="000A47EA" w:rsidRPr="00432F62">
        <w:t xml:space="preserve">, and will not be further discussed in this release of </w:t>
      </w:r>
      <w:r w:rsidR="00220BC8" w:rsidRPr="00432F62">
        <w:t>th</w:t>
      </w:r>
      <w:r w:rsidR="00960341" w:rsidRPr="00432F62">
        <w:t>e</w:t>
      </w:r>
      <w:r w:rsidR="00220BC8" w:rsidRPr="00432F62">
        <w:t xml:space="preserve"> present document</w:t>
      </w:r>
      <w:r w:rsidRPr="00432F62">
        <w:t>.</w:t>
      </w:r>
    </w:p>
    <w:p w14:paraId="6B982015" w14:textId="77777777" w:rsidR="00716AE2" w:rsidRPr="00432F62" w:rsidRDefault="00716AE2" w:rsidP="00273562">
      <w:pPr>
        <w:pStyle w:val="Heading5"/>
      </w:pPr>
      <w:bookmarkStart w:id="1453" w:name="_Toc135899075"/>
      <w:bookmarkStart w:id="1454" w:name="_Toc136005887"/>
      <w:bookmarkStart w:id="1455" w:name="_Toc136439683"/>
      <w:bookmarkStart w:id="1456" w:name="_Toc137460167"/>
      <w:bookmarkStart w:id="1457" w:name="_Toc184658044"/>
      <w:r w:rsidRPr="00432F62">
        <w:t>6.3.9.4.4</w:t>
      </w:r>
      <w:r w:rsidRPr="00432F62">
        <w:tab/>
        <w:t>Policy Scope</w:t>
      </w:r>
      <w:bookmarkEnd w:id="1453"/>
      <w:bookmarkEnd w:id="1454"/>
      <w:bookmarkEnd w:id="1455"/>
      <w:bookmarkEnd w:id="1456"/>
      <w:bookmarkEnd w:id="1457"/>
    </w:p>
    <w:p w14:paraId="4613A7DD" w14:textId="77777777" w:rsidR="00716AE2" w:rsidRPr="00432F62" w:rsidRDefault="00716AE2" w:rsidP="003172C2">
      <w:pPr>
        <w:pStyle w:val="H6"/>
        <w:rPr>
          <w:rFonts w:asciiTheme="minorHAnsi" w:hAnsiTheme="minorHAnsi" w:cstheme="minorBidi"/>
          <w:lang w:eastAsia="en-GB"/>
        </w:rPr>
      </w:pPr>
      <w:r w:rsidRPr="00432F62">
        <w:t>6.3.9.4.4.1</w:t>
      </w:r>
      <w:r w:rsidRPr="00432F62">
        <w:tab/>
        <w:t>Introduction</w:t>
      </w:r>
    </w:p>
    <w:p w14:paraId="7B1B98C8" w14:textId="3740DF33" w:rsidR="00716AE2" w:rsidRPr="00432F62" w:rsidRDefault="00716AE2" w:rsidP="00716AE2">
      <w:r w:rsidRPr="00432F62">
        <w:t>There are two different uses of Policies processed by an ENI System. The first use is when an External Entity (</w:t>
      </w:r>
      <w:r w:rsidR="00F74BA7" w:rsidRPr="00432F62">
        <w:t>e.g.</w:t>
      </w:r>
      <w:r w:rsidRPr="00432F62">
        <w:t xml:space="preserve"> an Operator) sends a Policy (of any type) to the ENI System that </w:t>
      </w:r>
      <w:r w:rsidRPr="00432F62">
        <w:rPr>
          <w:i/>
          <w:iCs/>
        </w:rPr>
        <w:t>affects the behaviour of the</w:t>
      </w:r>
      <w:r w:rsidRPr="00432F62">
        <w:t xml:space="preserve"> </w:t>
      </w:r>
      <w:r w:rsidRPr="00432F62">
        <w:rPr>
          <w:i/>
          <w:iCs/>
        </w:rPr>
        <w:t xml:space="preserve">Assisted System </w:t>
      </w:r>
      <w:r w:rsidRPr="00432F62">
        <w:t>(or its Designated Entity). This means that the ENI System will translate the Intent Policy, process it, and send recommendations and/or commands back to the Assisted System (or its Designated Entity).</w:t>
      </w:r>
    </w:p>
    <w:p w14:paraId="6CC12624" w14:textId="568FE76C" w:rsidR="00716AE2" w:rsidRPr="00432F62" w:rsidRDefault="00716AE2" w:rsidP="00716AE2">
      <w:r w:rsidRPr="00432F62">
        <w:lastRenderedPageBreak/>
        <w:t xml:space="preserve">The second use is when an External Entity sends a Policy (of any type) to the ENI System that </w:t>
      </w:r>
      <w:r w:rsidRPr="00432F62">
        <w:rPr>
          <w:i/>
          <w:iCs/>
        </w:rPr>
        <w:t>affect the behaviour of the ENI System</w:t>
      </w:r>
      <w:r w:rsidRPr="00432F62">
        <w:t>. This means that the ENI System will translate the Intent Policy, process it, and act on it to affect its own behaviour (</w:t>
      </w:r>
      <w:r w:rsidR="00F74BA7" w:rsidRPr="00432F62">
        <w:t>e.g.</w:t>
      </w:r>
      <w:r w:rsidRPr="00432F62">
        <w:t xml:space="preserve"> add or remove knowledge from the Knowledge Management Functional Block, or define new goals that it should try and achieve).</w:t>
      </w:r>
    </w:p>
    <w:p w14:paraId="48E12C16" w14:textId="4093BFFB" w:rsidR="00716AE2" w:rsidRPr="00432F62" w:rsidRDefault="00716AE2" w:rsidP="00716AE2">
      <w:r w:rsidRPr="00432F62">
        <w:t xml:space="preserve">For either use of Policies, the Functional Blocks of an ENI System are </w:t>
      </w:r>
      <w:r w:rsidR="004C7507" w:rsidRPr="00432F62">
        <w:t>conceptualized</w:t>
      </w:r>
      <w:r w:rsidRPr="00432F62">
        <w:t xml:space="preserve"> into two categories: External and Internal.</w:t>
      </w:r>
    </w:p>
    <w:p w14:paraId="01652F53" w14:textId="4BF013F6" w:rsidR="00716AE2" w:rsidRPr="00432F62" w:rsidRDefault="00716AE2" w:rsidP="00716AE2">
      <w:r w:rsidRPr="00432F62">
        <w:t>The External Functional Blocks are the Data Ingestion, Data Normalization,</w:t>
      </w:r>
      <w:r w:rsidR="0077339C" w:rsidRPr="00432F62">
        <w:t xml:space="preserve"> </w:t>
      </w:r>
      <w:r w:rsidRPr="00432F62">
        <w:t>Data Denormalization, and Output Generation Functional Blocks. The Internal Functional Blocks are the other six Functional Blocks.</w:t>
      </w:r>
    </w:p>
    <w:p w14:paraId="21D522C6" w14:textId="77777777" w:rsidR="00716AE2" w:rsidRPr="00432F62" w:rsidRDefault="00716AE2" w:rsidP="00716AE2">
      <w:r w:rsidRPr="00432F62">
        <w:t>External Functional Blocks communicate to the API Broker using External Reference Points (see clauses 7.2 and 7.3). Internal Functional Blocks communicate using Internal Reference Points via the Semantic Bus (see clauses 7.6 and 7.7).</w:t>
      </w:r>
    </w:p>
    <w:p w14:paraId="08A3D270" w14:textId="77777777" w:rsidR="00716AE2" w:rsidRPr="00432F62" w:rsidRDefault="00716AE2" w:rsidP="002A5F34">
      <w:pPr>
        <w:pStyle w:val="H6"/>
      </w:pPr>
      <w:r w:rsidRPr="00432F62">
        <w:t>6.3.9.4.4.2</w:t>
      </w:r>
      <w:r w:rsidRPr="00432F62">
        <w:tab/>
        <w:t>Policy Communication Requirements</w:t>
      </w:r>
    </w:p>
    <w:p w14:paraId="0FCCBCC3" w14:textId="2CF13590" w:rsidR="00716AE2" w:rsidRPr="00432F62" w:rsidRDefault="00716AE2" w:rsidP="00716AE2">
      <w:r w:rsidRPr="00432F62">
        <w:t>The following requirements apply to both uses of Policies (</w:t>
      </w:r>
      <w:r w:rsidR="003B4D24" w:rsidRPr="00432F62">
        <w:t>i.e</w:t>
      </w:r>
      <w:r w:rsidRPr="00432F62">
        <w:t>. external to affect the behaviour of an External Entity vs. internal to affect the behaviour of an ENI System).</w:t>
      </w:r>
    </w:p>
    <w:p w14:paraId="3C724B29" w14:textId="77777777" w:rsidR="00716AE2" w:rsidRPr="00432F62" w:rsidRDefault="00716AE2" w:rsidP="00716AE2">
      <w:r w:rsidRPr="00432F62">
        <w:t>All Policy communication between an ENI System and the Assisted System shall use an API Broker.</w:t>
      </w:r>
    </w:p>
    <w:p w14:paraId="07BA3C93" w14:textId="5C52821B" w:rsidR="00716AE2" w:rsidRPr="00432F62" w:rsidRDefault="00716AE2" w:rsidP="00716AE2">
      <w:r w:rsidRPr="00432F62">
        <w:t>All Policies sent to and received from the API Broker shall use an appropriate External Reference Point (</w:t>
      </w:r>
      <w:r w:rsidR="00F74BA7" w:rsidRPr="00432F62">
        <w:t>e.g.</w:t>
      </w:r>
      <w:r w:rsidRPr="00432F62">
        <w:t xml:space="preserve"> E</w:t>
      </w:r>
      <w:r w:rsidRPr="00432F62">
        <w:rPr>
          <w:vertAlign w:val="subscript"/>
        </w:rPr>
        <w:t xml:space="preserve">oss-eni-pol, </w:t>
      </w:r>
      <w:r w:rsidRPr="00432F62">
        <w:t>see clause 6.3.9.5). The External Reference Point is determined by the entity that the API Broker is communicating with. For example, if the communicating entity is the OSS, then it shall use the E</w:t>
      </w:r>
      <w:r w:rsidRPr="00432F62">
        <w:rPr>
          <w:vertAlign w:val="subscript"/>
        </w:rPr>
        <w:t>oss-eni-pol</w:t>
      </w:r>
      <w:r w:rsidRPr="00432F62">
        <w:t xml:space="preserve"> External Reference Point. As another example, if the communicating entity is the end user, then it shall use the E</w:t>
      </w:r>
      <w:r w:rsidRPr="00432F62">
        <w:rPr>
          <w:vertAlign w:val="subscript"/>
        </w:rPr>
        <w:t>usr-eni-pol</w:t>
      </w:r>
      <w:r w:rsidRPr="00432F62">
        <w:t xml:space="preserve"> External Reference Point.</w:t>
      </w:r>
    </w:p>
    <w:p w14:paraId="0EB298F0" w14:textId="77777777" w:rsidR="00716AE2" w:rsidRPr="00432F62" w:rsidRDefault="00716AE2" w:rsidP="000D63B8">
      <w:pPr>
        <w:pStyle w:val="H6"/>
      </w:pPr>
      <w:r w:rsidRPr="00432F62">
        <w:t>6.3.9.4.4.3</w:t>
      </w:r>
      <w:r w:rsidRPr="00432F62">
        <w:tab/>
        <w:t>Policies that Affect the Behaviour of an External Entity</w:t>
      </w:r>
    </w:p>
    <w:p w14:paraId="74A1F83D" w14:textId="24009A5B" w:rsidR="00716AE2" w:rsidRPr="00432F62" w:rsidRDefault="00716AE2" w:rsidP="000D63B8">
      <w:pPr>
        <w:keepNext/>
      </w:pPr>
      <w:r w:rsidRPr="00432F62">
        <w:t>The following steps shall be used to process Policies that affect the behaviour of an External Entity</w:t>
      </w:r>
      <w:r w:rsidR="002A5F34" w:rsidRPr="00432F62">
        <w:t>:</w:t>
      </w:r>
    </w:p>
    <w:p w14:paraId="04BD4030" w14:textId="77777777" w:rsidR="00716AE2" w:rsidRPr="00432F62" w:rsidRDefault="00716AE2" w:rsidP="00906B69">
      <w:pPr>
        <w:pStyle w:val="BN"/>
        <w:numPr>
          <w:ilvl w:val="0"/>
          <w:numId w:val="20"/>
        </w:numPr>
      </w:pPr>
      <w:r w:rsidRPr="00432F62">
        <w:t>The Data Ingestion Functional Block shall accept input Policies only through designated External Reference Points (see clause 6.3.9.5).</w:t>
      </w:r>
    </w:p>
    <w:p w14:paraId="6B542702" w14:textId="3CE9B541" w:rsidR="00716AE2" w:rsidRPr="00432F62" w:rsidRDefault="00716AE2" w:rsidP="00892127">
      <w:pPr>
        <w:pStyle w:val="BN"/>
      </w:pPr>
      <w:r w:rsidRPr="00432F62">
        <w:t>The ENI System shall send an acknowledgeme</w:t>
      </w:r>
      <w:r w:rsidR="000D63B8" w:rsidRPr="00432F62">
        <w:t>n</w:t>
      </w:r>
      <w:r w:rsidRPr="00432F62">
        <w:t>t of receiving the Policy through the appropriate External Reference Point</w:t>
      </w:r>
      <w:r w:rsidR="00D0057B" w:rsidRPr="00432F62">
        <w:t xml:space="preserve"> (see clause 6.3.9.5)</w:t>
      </w:r>
      <w:r w:rsidRPr="00432F62">
        <w:t>.</w:t>
      </w:r>
    </w:p>
    <w:p w14:paraId="16697310" w14:textId="56FC9E6E" w:rsidR="00716AE2" w:rsidRPr="00432F62" w:rsidRDefault="00716AE2" w:rsidP="00892127">
      <w:pPr>
        <w:pStyle w:val="BN"/>
      </w:pPr>
      <w:r w:rsidRPr="00432F62">
        <w:t>The Normalization Functional Block shall use a dedicated Internal Reference Point (</w:t>
      </w:r>
      <w:r w:rsidR="003B4D24" w:rsidRPr="00432F62">
        <w:t>i.e</w:t>
      </w:r>
      <w:r w:rsidRPr="00432F62">
        <w:t>. I</w:t>
      </w:r>
      <w:r w:rsidRPr="00432F62">
        <w:rPr>
          <w:vertAlign w:val="subscript"/>
        </w:rPr>
        <w:t xml:space="preserve">ing-norm, </w:t>
      </w:r>
      <w:r w:rsidRPr="00432F62">
        <w:t>see clause</w:t>
      </w:r>
      <w:r w:rsidR="005110CD" w:rsidRPr="00432F62">
        <w:t> </w:t>
      </w:r>
      <w:r w:rsidRPr="00432F62">
        <w:t>6.3.9.5) to accept Policies from the Data Ingestion Functional Block.</w:t>
      </w:r>
    </w:p>
    <w:p w14:paraId="666FDFB0" w14:textId="30FC0B56" w:rsidR="00716AE2" w:rsidRPr="00432F62" w:rsidRDefault="00716AE2" w:rsidP="00892127">
      <w:pPr>
        <w:pStyle w:val="BN"/>
      </w:pPr>
      <w:r w:rsidRPr="00432F62">
        <w:t>The Normalization Functional Block shall use a dedicated Internal Reference Point (</w:t>
      </w:r>
      <w:r w:rsidR="003B4D24" w:rsidRPr="00432F62">
        <w:t>i.e</w:t>
      </w:r>
      <w:r w:rsidRPr="00432F62">
        <w:t>. I</w:t>
      </w:r>
      <w:r w:rsidRPr="00432F62">
        <w:rPr>
          <w:vertAlign w:val="subscript"/>
        </w:rPr>
        <w:t>norm-sem</w:t>
      </w:r>
      <w:r w:rsidRPr="00432F62">
        <w:t>, see clause</w:t>
      </w:r>
      <w:r w:rsidR="005110CD" w:rsidRPr="00432F62">
        <w:t> </w:t>
      </w:r>
      <w:r w:rsidRPr="00432F62">
        <w:t>6.3.9.5) to send Policies from the Normalization Functional Block to the Semantic Bus</w:t>
      </w:r>
      <w:r w:rsidR="00D0057B" w:rsidRPr="00432F62">
        <w:t xml:space="preserve"> (see clause</w:t>
      </w:r>
      <w:r w:rsidR="005110CD" w:rsidRPr="00432F62">
        <w:t> </w:t>
      </w:r>
      <w:r w:rsidR="00D0057B" w:rsidRPr="00432F62">
        <w:t>6.3.4.4.4)</w:t>
      </w:r>
      <w:r w:rsidRPr="00432F62">
        <w:t>.</w:t>
      </w:r>
    </w:p>
    <w:p w14:paraId="6CE54996" w14:textId="77777777" w:rsidR="00716AE2" w:rsidRPr="00432F62" w:rsidRDefault="00716AE2" w:rsidP="00892127">
      <w:pPr>
        <w:pStyle w:val="BN"/>
      </w:pPr>
      <w:r w:rsidRPr="00432F62">
        <w:t>The input Policy is processed using the relevant ENI Internal Functional Blocks, and transformed to a set of recommendations and/or commands, which is published using the Semantic Bus.</w:t>
      </w:r>
    </w:p>
    <w:p w14:paraId="3344F9DA" w14:textId="6B1C977E" w:rsidR="00716AE2" w:rsidRPr="00432F62" w:rsidRDefault="00716AE2" w:rsidP="00892127">
      <w:pPr>
        <w:pStyle w:val="BN"/>
      </w:pPr>
      <w:r w:rsidRPr="00432F62">
        <w:t>The ENI System shall send one or more status messages to the External Entity using the appropriate External Reference Point</w:t>
      </w:r>
      <w:r w:rsidR="00D0057B" w:rsidRPr="00432F62">
        <w:t xml:space="preserve"> (see clause 6.3.9.5)</w:t>
      </w:r>
      <w:r w:rsidRPr="00432F62">
        <w:t>. The number and type of status messages are defined by the External Entity.</w:t>
      </w:r>
    </w:p>
    <w:p w14:paraId="7831EB7F" w14:textId="277D1B37" w:rsidR="00716AE2" w:rsidRPr="00432F62" w:rsidRDefault="00716AE2" w:rsidP="00892127">
      <w:pPr>
        <w:pStyle w:val="BN"/>
      </w:pPr>
      <w:r w:rsidRPr="00432F62">
        <w:t>The Data Denormalization Functional Block shall use a dedicated Internal Reference Point (</w:t>
      </w:r>
      <w:r w:rsidR="003B4D24" w:rsidRPr="00432F62">
        <w:t>i.e</w:t>
      </w:r>
      <w:r w:rsidRPr="00432F62">
        <w:t>. I</w:t>
      </w:r>
      <w:r w:rsidRPr="00432F62">
        <w:rPr>
          <w:vertAlign w:val="subscript"/>
        </w:rPr>
        <w:t xml:space="preserve">sem-denorm, </w:t>
      </w:r>
      <w:r w:rsidRPr="00432F62">
        <w:t>see clause 6.3.9.5) to accept Policies from the Semantic Bus.</w:t>
      </w:r>
    </w:p>
    <w:p w14:paraId="2E245608" w14:textId="150156BD" w:rsidR="00716AE2" w:rsidRPr="00432F62" w:rsidRDefault="00716AE2" w:rsidP="00892127">
      <w:pPr>
        <w:pStyle w:val="BN"/>
      </w:pPr>
      <w:r w:rsidRPr="00432F62">
        <w:t>The Data Denormalization Functional Block shall use a dedicated Internal Reference Point (</w:t>
      </w:r>
      <w:r w:rsidR="003B4D24" w:rsidRPr="00432F62">
        <w:t>i.e</w:t>
      </w:r>
      <w:r w:rsidRPr="00432F62">
        <w:t>. I</w:t>
      </w:r>
      <w:r w:rsidRPr="00432F62">
        <w:rPr>
          <w:vertAlign w:val="subscript"/>
        </w:rPr>
        <w:t xml:space="preserve">denorm-out, </w:t>
      </w:r>
      <w:r w:rsidRPr="00432F62">
        <w:t>see clause 6.3.9.5) to send Policies to the Output Generation Functional Block.</w:t>
      </w:r>
    </w:p>
    <w:p w14:paraId="43054427" w14:textId="1DCF23F4" w:rsidR="00716AE2" w:rsidRPr="00432F62" w:rsidRDefault="00716AE2" w:rsidP="00892127">
      <w:pPr>
        <w:pStyle w:val="BN"/>
      </w:pPr>
      <w:r w:rsidRPr="00432F62">
        <w:t>The Output Generation Functional Block shall use an appropriate External Reference Point (</w:t>
      </w:r>
      <w:r w:rsidR="00F74BA7" w:rsidRPr="00432F62">
        <w:t>e.g.</w:t>
      </w:r>
      <w:r w:rsidRPr="00432F62">
        <w:t xml:space="preserve"> E</w:t>
      </w:r>
      <w:r w:rsidRPr="00432F62">
        <w:rPr>
          <w:vertAlign w:val="subscript"/>
        </w:rPr>
        <w:t xml:space="preserve">oss-eni-pol, </w:t>
      </w:r>
      <w:r w:rsidRPr="00432F62">
        <w:t>see clause 6.3.9.5) to send Policies to the API Broker, which shall subsequently send the recommendations and/or commands to the appropriate External Entity (the OSS in this example) via an API.</w:t>
      </w:r>
    </w:p>
    <w:p w14:paraId="3C145E71" w14:textId="6F67AA8E" w:rsidR="00716AE2" w:rsidRPr="00432F62" w:rsidRDefault="00716AE2" w:rsidP="00892127">
      <w:pPr>
        <w:pStyle w:val="BN"/>
      </w:pPr>
      <w:r w:rsidRPr="00432F62">
        <w:t>The External Entity shall acknowledge receipt of the set of recommendations and/or commands through the appropriate External Reference Point</w:t>
      </w:r>
      <w:r w:rsidR="00D0057B" w:rsidRPr="00432F62">
        <w:t xml:space="preserve"> (see clause 6.3.9.5)</w:t>
      </w:r>
      <w:r w:rsidRPr="00432F62">
        <w:t>.</w:t>
      </w:r>
    </w:p>
    <w:p w14:paraId="7477D975" w14:textId="77777777" w:rsidR="00716AE2" w:rsidRPr="00432F62" w:rsidRDefault="00716AE2" w:rsidP="00432F62">
      <w:pPr>
        <w:keepNext/>
        <w:keepLines/>
      </w:pPr>
      <w:r w:rsidRPr="00432F62">
        <w:lastRenderedPageBreak/>
        <w:t>DSLs and/or GPLs may be used to build Policies that are used within an ENI System. The same type of Policy should be used consistently throughout an ENI System for the same purpose by the same constituency. For example, if Intent Policies are used for business tasks in one Functional Block, they should be used for business tasks in the other Functional Blocks.</w:t>
      </w:r>
    </w:p>
    <w:p w14:paraId="34DE577D" w14:textId="3F9890E5" w:rsidR="00716AE2" w:rsidRPr="00432F62" w:rsidRDefault="00716AE2" w:rsidP="002A5F34">
      <w:pPr>
        <w:pStyle w:val="H6"/>
      </w:pPr>
      <w:r w:rsidRPr="00432F62">
        <w:t>6.3.9.4.4.</w:t>
      </w:r>
      <w:r w:rsidR="00F544A4" w:rsidRPr="00432F62">
        <w:t>4</w:t>
      </w:r>
      <w:r w:rsidRPr="00432F62">
        <w:tab/>
        <w:t>Policies that Affect the Behaviour of an ENI System</w:t>
      </w:r>
    </w:p>
    <w:p w14:paraId="50CF2529" w14:textId="055AA09B" w:rsidR="00716AE2" w:rsidRPr="00432F62" w:rsidRDefault="00716AE2" w:rsidP="00716AE2">
      <w:r w:rsidRPr="00432F62">
        <w:t>The following steps shall be used to process Policies that affect the behaviour of an External Entity</w:t>
      </w:r>
      <w:r w:rsidR="002A5F34" w:rsidRPr="00432F62">
        <w:t>:</w:t>
      </w:r>
    </w:p>
    <w:p w14:paraId="35D16C10" w14:textId="77777777" w:rsidR="00716AE2" w:rsidRPr="00432F62" w:rsidRDefault="00716AE2" w:rsidP="00906B69">
      <w:pPr>
        <w:pStyle w:val="BN"/>
        <w:numPr>
          <w:ilvl w:val="0"/>
          <w:numId w:val="21"/>
        </w:numPr>
      </w:pPr>
      <w:r w:rsidRPr="00432F62">
        <w:t>The Data Ingestion Functional Block shall accept input Policies only through designated External Reference Points (see clause 6.3.9.5).</w:t>
      </w:r>
    </w:p>
    <w:p w14:paraId="3E2B774E" w14:textId="5F5D1F64" w:rsidR="00716AE2" w:rsidRPr="00432F62" w:rsidRDefault="00716AE2" w:rsidP="00892127">
      <w:pPr>
        <w:pStyle w:val="BN"/>
      </w:pPr>
      <w:r w:rsidRPr="00432F62">
        <w:t>The ENI System shall send an acknowledgeme</w:t>
      </w:r>
      <w:r w:rsidR="000D63B8" w:rsidRPr="00432F62">
        <w:t>n</w:t>
      </w:r>
      <w:r w:rsidRPr="00432F62">
        <w:t>t of receiving the Policy through the appropriate External Reference Point</w:t>
      </w:r>
      <w:r w:rsidR="0028223A" w:rsidRPr="00432F62">
        <w:t xml:space="preserve"> (see clause 6.3.9.5)</w:t>
      </w:r>
      <w:r w:rsidRPr="00432F62">
        <w:t>.</w:t>
      </w:r>
    </w:p>
    <w:p w14:paraId="248CCED8" w14:textId="7E938CDE" w:rsidR="00716AE2" w:rsidRPr="00432F62" w:rsidRDefault="00716AE2" w:rsidP="00892127">
      <w:pPr>
        <w:pStyle w:val="BN"/>
      </w:pPr>
      <w:r w:rsidRPr="00432F62">
        <w:t>The Normalization Functional Block shall use a dedicated Internal Reference Point (</w:t>
      </w:r>
      <w:r w:rsidR="003B4D24" w:rsidRPr="00432F62">
        <w:t>i.e</w:t>
      </w:r>
      <w:r w:rsidRPr="00432F62">
        <w:t>. I</w:t>
      </w:r>
      <w:r w:rsidRPr="00432F62">
        <w:rPr>
          <w:vertAlign w:val="subscript"/>
        </w:rPr>
        <w:t xml:space="preserve">ing-norm, </w:t>
      </w:r>
      <w:r w:rsidRPr="00432F62">
        <w:t>see clause</w:t>
      </w:r>
      <w:r w:rsidR="005110CD" w:rsidRPr="00432F62">
        <w:t> </w:t>
      </w:r>
      <w:r w:rsidRPr="00432F62">
        <w:t>6.3.9.5) to accept Policies from the Data Ingestion Functional Block.</w:t>
      </w:r>
    </w:p>
    <w:p w14:paraId="48E7F056" w14:textId="4C73BD34" w:rsidR="00716AE2" w:rsidRPr="00432F62" w:rsidRDefault="00716AE2" w:rsidP="00892127">
      <w:pPr>
        <w:pStyle w:val="BN"/>
      </w:pPr>
      <w:r w:rsidRPr="00432F62">
        <w:t>The Normalization Functional Block shall use a dedicated Internal Reference Point (</w:t>
      </w:r>
      <w:r w:rsidR="003B4D24" w:rsidRPr="00432F62">
        <w:t>i.e</w:t>
      </w:r>
      <w:r w:rsidRPr="00432F62">
        <w:t>. I</w:t>
      </w:r>
      <w:r w:rsidRPr="00432F62">
        <w:rPr>
          <w:vertAlign w:val="subscript"/>
        </w:rPr>
        <w:t>norm-sem</w:t>
      </w:r>
      <w:r w:rsidRPr="00432F62">
        <w:t>, see clause</w:t>
      </w:r>
      <w:r w:rsidR="005110CD" w:rsidRPr="00432F62">
        <w:t> </w:t>
      </w:r>
      <w:r w:rsidRPr="00432F62">
        <w:t>6.3.9.5) to send Policies from the Normalization Functional Block to the Semantic Bus.</w:t>
      </w:r>
    </w:p>
    <w:p w14:paraId="04FBF21B" w14:textId="2BBD85E0" w:rsidR="00716AE2" w:rsidRPr="00432F62" w:rsidRDefault="00716AE2" w:rsidP="00892127">
      <w:pPr>
        <w:pStyle w:val="BN"/>
      </w:pPr>
      <w:r w:rsidRPr="00432F62">
        <w:t>The input Policy is processed using the relevant ENI Internal Functional Blocks, and transformed to a set of recommendations and/or commands, which is published using the Semantic Bus</w:t>
      </w:r>
      <w:r w:rsidR="0028223A" w:rsidRPr="00432F62">
        <w:t xml:space="preserve"> (see clause 6.3.4.4.4)</w:t>
      </w:r>
      <w:r w:rsidRPr="00432F62">
        <w:t>.</w:t>
      </w:r>
    </w:p>
    <w:p w14:paraId="5083A7A3" w14:textId="77777777" w:rsidR="00716AE2" w:rsidRPr="00432F62" w:rsidRDefault="00716AE2" w:rsidP="00892127">
      <w:pPr>
        <w:pStyle w:val="BN"/>
      </w:pPr>
      <w:r w:rsidRPr="00432F62">
        <w:t>The transformed set of recommendations and commands are then processed by the ENI System.</w:t>
      </w:r>
    </w:p>
    <w:p w14:paraId="65C2EA09" w14:textId="494F3DC4" w:rsidR="00716AE2" w:rsidRPr="00432F62" w:rsidRDefault="00716AE2" w:rsidP="00892127">
      <w:pPr>
        <w:pStyle w:val="BN"/>
      </w:pPr>
      <w:r w:rsidRPr="00432F62">
        <w:t>The ENI System shall send one or more status messages to the External Entity using the appropriate External Reference Point</w:t>
      </w:r>
      <w:r w:rsidR="0028223A" w:rsidRPr="00432F62">
        <w:t xml:space="preserve"> (see clause 6.3.9.5)</w:t>
      </w:r>
      <w:r w:rsidRPr="00432F62">
        <w:t>. The number and type of status messages are defined by the External Entity.</w:t>
      </w:r>
    </w:p>
    <w:p w14:paraId="0199429A" w14:textId="71267892" w:rsidR="00716AE2" w:rsidRPr="00432F62" w:rsidRDefault="00716AE2" w:rsidP="00892127">
      <w:pPr>
        <w:pStyle w:val="BN"/>
      </w:pPr>
      <w:r w:rsidRPr="00432F62">
        <w:t>The External Entity shall acknowledge receipt of the set of recommendations and/or commands through the appropriate External Reference Point</w:t>
      </w:r>
      <w:r w:rsidR="0028223A" w:rsidRPr="00432F62">
        <w:t xml:space="preserve"> (see clause 6.3.9.5)</w:t>
      </w:r>
      <w:r w:rsidRPr="00432F62">
        <w:t>.</w:t>
      </w:r>
    </w:p>
    <w:p w14:paraId="6F9CAD90" w14:textId="77777777" w:rsidR="00716AE2" w:rsidRPr="00432F62" w:rsidRDefault="00716AE2" w:rsidP="00716AE2">
      <w:r w:rsidRPr="00432F62">
        <w:t>The Policy Management Functional Block shall use the following Internal Reference Point to communicate with other ENI Functional Blocks:</w:t>
      </w:r>
    </w:p>
    <w:p w14:paraId="68BB602D" w14:textId="784C00BE" w:rsidR="00716AE2" w:rsidRPr="00432F62" w:rsidRDefault="00716AE2" w:rsidP="00892127">
      <w:pPr>
        <w:pStyle w:val="B1"/>
      </w:pPr>
      <w:r w:rsidRPr="00432F62">
        <w:t>I</w:t>
      </w:r>
      <w:r w:rsidRPr="00432F62">
        <w:rPr>
          <w:vertAlign w:val="subscript"/>
        </w:rPr>
        <w:t>ing-norm</w:t>
      </w:r>
      <w:r w:rsidR="0077339C" w:rsidRPr="00432F62">
        <w:rPr>
          <w:vertAlign w:val="subscript"/>
        </w:rPr>
        <w:t xml:space="preserve"> </w:t>
      </w:r>
      <w:r w:rsidRPr="00432F62">
        <w:t>is used to transfer data from the Data Ingestion Functional Block to the Data Normalization Functional Block. Ingested data may include all types of data, information, knowledge, Policies, and metadata sent from the API Broker through any of the External Reference Points that supply inputs to the Data Ingestion Functional Block.</w:t>
      </w:r>
    </w:p>
    <w:p w14:paraId="77659541" w14:textId="60C6168B" w:rsidR="00716AE2" w:rsidRPr="00432F62" w:rsidRDefault="00716AE2" w:rsidP="00892127">
      <w:pPr>
        <w:pStyle w:val="B1"/>
      </w:pPr>
      <w:r w:rsidRPr="00432F62">
        <w:t>I</w:t>
      </w:r>
      <w:r w:rsidRPr="00432F62">
        <w:rPr>
          <w:vertAlign w:val="subscript"/>
        </w:rPr>
        <w:t>norm-sem</w:t>
      </w:r>
      <w:r w:rsidR="0077339C" w:rsidRPr="00432F62">
        <w:rPr>
          <w:vertAlign w:val="subscript"/>
        </w:rPr>
        <w:t xml:space="preserve"> </w:t>
      </w:r>
      <w:r w:rsidRPr="00432F62">
        <w:t>is used to transfer normalized data from the Data Normalization Functional Block to the Semantic Bus. This is a uni-directional Internal Reference Point, meaning that data for processing shall only flow from the Data Ingestion Functional Block to the Data Normalization Functional Block.</w:t>
      </w:r>
    </w:p>
    <w:p w14:paraId="0F1BE8EF" w14:textId="1DDB31C4" w:rsidR="00716AE2" w:rsidRPr="00432F62" w:rsidRDefault="00716AE2" w:rsidP="00892127">
      <w:pPr>
        <w:pStyle w:val="B1"/>
      </w:pPr>
      <w:r w:rsidRPr="00432F62">
        <w:t>I</w:t>
      </w:r>
      <w:r w:rsidRPr="00432F62">
        <w:rPr>
          <w:vertAlign w:val="subscript"/>
        </w:rPr>
        <w:t>sem-pm</w:t>
      </w:r>
      <w:r w:rsidR="0077339C" w:rsidRPr="00432F62">
        <w:rPr>
          <w:vertAlign w:val="subscript"/>
        </w:rPr>
        <w:t xml:space="preserve"> </w:t>
      </w:r>
      <w:r w:rsidRPr="00432F62">
        <w:t>is used to transfer all types of data, information, knowledge, Policies, and metadata from the Semantic Bus to the Policy Management Functional Block that the Policy Management Functional Block has subscribed to. The Policy Management Functional Block may send any type of data, information, knowledge, policies, and metadata to the Semantic Bus that it deems necessary.</w:t>
      </w:r>
    </w:p>
    <w:p w14:paraId="3CC3D84A" w14:textId="13669FD1" w:rsidR="00716AE2" w:rsidRPr="00432F62" w:rsidRDefault="00716AE2" w:rsidP="00892127">
      <w:pPr>
        <w:pStyle w:val="B1"/>
      </w:pPr>
      <w:r w:rsidRPr="00432F62">
        <w:t>I</w:t>
      </w:r>
      <w:r w:rsidRPr="00432F62">
        <w:rPr>
          <w:vertAlign w:val="subscript"/>
        </w:rPr>
        <w:t>sem-denorm</w:t>
      </w:r>
      <w:r w:rsidR="0077339C" w:rsidRPr="00432F62">
        <w:rPr>
          <w:vertAlign w:val="subscript"/>
        </w:rPr>
        <w:t xml:space="preserve"> </w:t>
      </w:r>
      <w:r w:rsidRPr="00432F62">
        <w:t>is used to transfer data from the Semantic Bus to the Data Denormalization Functional Block. These data may be data, information, knowledge, policies, and metadata from any internal ENI Functional Block that is necessary to communicate to the Assisted System or its Designated Entity.</w:t>
      </w:r>
    </w:p>
    <w:p w14:paraId="404D62F4" w14:textId="1F4CFCF7" w:rsidR="00716AE2" w:rsidRPr="00432F62" w:rsidRDefault="00716AE2" w:rsidP="00892127">
      <w:pPr>
        <w:pStyle w:val="B1"/>
      </w:pPr>
      <w:r w:rsidRPr="00432F62">
        <w:t>I</w:t>
      </w:r>
      <w:r w:rsidRPr="00432F62">
        <w:rPr>
          <w:vertAlign w:val="subscript"/>
        </w:rPr>
        <w:t>denorm-out</w:t>
      </w:r>
      <w:r w:rsidR="0077339C" w:rsidRPr="00432F62">
        <w:rPr>
          <w:vertAlign w:val="subscript"/>
        </w:rPr>
        <w:t xml:space="preserve"> </w:t>
      </w:r>
      <w:r w:rsidRPr="00432F62">
        <w:t xml:space="preserve">is used to transfer data from the Data Denormalization Functional Block to the Output Generation Functional Block, where it will be sent by an appropriate External Reference Point (see Figure 7-2 and </w:t>
      </w:r>
      <w:r w:rsidR="00FB2374" w:rsidRPr="00432F62">
        <w:t>clauses </w:t>
      </w:r>
      <w:r w:rsidR="005B601F" w:rsidRPr="00432F62">
        <w:t xml:space="preserve">7.2 and </w:t>
      </w:r>
      <w:r w:rsidRPr="00432F62">
        <w:t>7.3 for their definitions). Data output may include all types of data, information, knowledge, policies, and metadata.</w:t>
      </w:r>
    </w:p>
    <w:p w14:paraId="0951B235" w14:textId="27D0CCEC" w:rsidR="0033381E" w:rsidRPr="00432F62" w:rsidRDefault="00820E23" w:rsidP="00432F62">
      <w:pPr>
        <w:pStyle w:val="Heading4"/>
      </w:pPr>
      <w:bookmarkStart w:id="1458" w:name="_Toc135899076"/>
      <w:bookmarkStart w:id="1459" w:name="_Toc136005888"/>
      <w:bookmarkStart w:id="1460" w:name="_Toc136439684"/>
      <w:bookmarkStart w:id="1461" w:name="_Toc137460168"/>
      <w:bookmarkStart w:id="1462" w:name="_Toc184658045"/>
      <w:r w:rsidRPr="00432F62">
        <w:lastRenderedPageBreak/>
        <w:t>6.3.9.5</w:t>
      </w:r>
      <w:r w:rsidRPr="00432F62">
        <w:tab/>
      </w:r>
      <w:r w:rsidR="0033381E" w:rsidRPr="00432F62">
        <w:t>Function of the Policy Management Functional Block</w:t>
      </w:r>
      <w:bookmarkEnd w:id="1458"/>
      <w:bookmarkEnd w:id="1459"/>
      <w:bookmarkEnd w:id="1460"/>
      <w:bookmarkEnd w:id="1461"/>
      <w:bookmarkEnd w:id="1462"/>
    </w:p>
    <w:p w14:paraId="04B63CC7" w14:textId="1EABF031" w:rsidR="0067153B" w:rsidRPr="00432F62" w:rsidRDefault="0067153B" w:rsidP="00432F62">
      <w:pPr>
        <w:keepNext/>
        <w:keepLines/>
      </w:pPr>
      <w:r w:rsidRPr="00432F62">
        <w:rPr>
          <w:rFonts w:cs="Arial"/>
          <w:color w:val="000000" w:themeColor="text1"/>
        </w:rPr>
        <w:t xml:space="preserve">The function of the Policy Management Functional Block is to turn the input from the Model Driven Engineering Functional Block into a set of </w:t>
      </w:r>
      <w:r w:rsidRPr="00432F62">
        <w:rPr>
          <w:rFonts w:cs="Arial"/>
        </w:rPr>
        <w:t>ENI</w:t>
      </w:r>
      <w:r w:rsidRPr="00432F62">
        <w:rPr>
          <w:rFonts w:cs="Arial"/>
          <w:color w:val="000000" w:themeColor="text1"/>
        </w:rPr>
        <w:t xml:space="preserve"> Policies that contain recommendations and/</w:t>
      </w:r>
      <w:r w:rsidRPr="00432F62">
        <w:rPr>
          <w:rFonts w:cs="Arial"/>
        </w:rPr>
        <w:t>or</w:t>
      </w:r>
      <w:r w:rsidRPr="00432F62">
        <w:rPr>
          <w:rFonts w:cs="Arial"/>
          <w:color w:val="000000" w:themeColor="text1"/>
        </w:rPr>
        <w:t xml:space="preserve"> comman</w:t>
      </w:r>
      <w:r w:rsidR="009229EC" w:rsidRPr="00432F62">
        <w:rPr>
          <w:rFonts w:cs="Arial"/>
          <w:color w:val="000000" w:themeColor="text1"/>
        </w:rPr>
        <w:t>d</w:t>
      </w:r>
      <w:r w:rsidRPr="00432F62">
        <w:rPr>
          <w:rFonts w:cs="Arial"/>
          <w:color w:val="000000" w:themeColor="text1"/>
        </w:rPr>
        <w:t xml:space="preserve">s. This enables a common mechanism for an </w:t>
      </w:r>
      <w:r w:rsidRPr="00432F62">
        <w:rPr>
          <w:rFonts w:cs="Arial"/>
        </w:rPr>
        <w:t>ENI</w:t>
      </w:r>
      <w:r w:rsidRPr="00432F62">
        <w:rPr>
          <w:rFonts w:cs="Arial"/>
          <w:color w:val="000000" w:themeColor="text1"/>
        </w:rPr>
        <w:t xml:space="preserve"> System to communicate actions to take to an entity. The </w:t>
      </w:r>
      <w:r w:rsidRPr="00432F62">
        <w:rPr>
          <w:rFonts w:cs="Arial"/>
        </w:rPr>
        <w:t>ENI</w:t>
      </w:r>
      <w:r w:rsidRPr="00432F62">
        <w:rPr>
          <w:rFonts w:cs="Arial"/>
          <w:color w:val="000000" w:themeColor="text1"/>
        </w:rPr>
        <w:t xml:space="preserve"> Policies may be any combination of </w:t>
      </w:r>
      <w:r w:rsidRPr="00432F62">
        <w:t>imperative, declarative, and/or intent policies.</w:t>
      </w:r>
    </w:p>
    <w:p w14:paraId="5E464794" w14:textId="77777777" w:rsidR="0067153B" w:rsidRPr="00432F62" w:rsidRDefault="0067153B" w:rsidP="0067153B">
      <w:r w:rsidRPr="00432F62">
        <w:t>The Policy Management Functional Block shall use the following External Reference Points to send ENI Policies to the API Broker for subsequent transmission to any external entity:</w:t>
      </w:r>
    </w:p>
    <w:p w14:paraId="4934D5D4" w14:textId="34440D91" w:rsidR="0067153B" w:rsidRPr="00432F62" w:rsidRDefault="0067153B" w:rsidP="00892127">
      <w:pPr>
        <w:pStyle w:val="B1"/>
      </w:pPr>
      <w:r w:rsidRPr="00432F62">
        <w:t>E</w:t>
      </w:r>
      <w:r w:rsidRPr="00432F62">
        <w:rPr>
          <w:vertAlign w:val="subscript"/>
        </w:rPr>
        <w:t>oss-eni-pol</w:t>
      </w:r>
      <w:r w:rsidR="0077339C" w:rsidRPr="00432F62">
        <w:rPr>
          <w:vertAlign w:val="subscript"/>
        </w:rPr>
        <w:t xml:space="preserve"> </w:t>
      </w:r>
      <w:r w:rsidRPr="00432F62">
        <w:t>defines Policies and associated information and/or metadata exchanged between the OSS-like Functionality and the ENI System that control behaviour (including services and resources) for the Assisted System.</w:t>
      </w:r>
    </w:p>
    <w:p w14:paraId="0AFBF06C" w14:textId="44B4E703" w:rsidR="0067153B" w:rsidRPr="00432F62" w:rsidRDefault="0067153B" w:rsidP="00892127">
      <w:pPr>
        <w:pStyle w:val="B1"/>
      </w:pPr>
      <w:r w:rsidRPr="00432F62">
        <w:t>E</w:t>
      </w:r>
      <w:r w:rsidRPr="00432F62">
        <w:rPr>
          <w:vertAlign w:val="subscript"/>
        </w:rPr>
        <w:t>app-eni-pol</w:t>
      </w:r>
      <w:r w:rsidR="0077339C" w:rsidRPr="00432F62">
        <w:rPr>
          <w:vertAlign w:val="subscript"/>
        </w:rPr>
        <w:t xml:space="preserve"> </w:t>
      </w:r>
      <w:r w:rsidRPr="00432F62">
        <w:t xml:space="preserve">defines Policies and associated information and/or metadata exchanged between the BSS-like </w:t>
      </w:r>
      <w:r w:rsidR="0004397C" w:rsidRPr="00432F62">
        <w:t xml:space="preserve">functionality </w:t>
      </w:r>
      <w:r w:rsidRPr="00432F62">
        <w:t>and the ENI System that control behaviour (including services and resources) for the Assisted System.</w:t>
      </w:r>
    </w:p>
    <w:p w14:paraId="7E4320DE" w14:textId="6B0F3BAC" w:rsidR="0067153B" w:rsidRPr="00432F62" w:rsidRDefault="0067153B" w:rsidP="00892127">
      <w:pPr>
        <w:pStyle w:val="B1"/>
      </w:pPr>
      <w:r w:rsidRPr="00432F62">
        <w:t>E</w:t>
      </w:r>
      <w:r w:rsidRPr="00432F62">
        <w:rPr>
          <w:vertAlign w:val="subscript"/>
        </w:rPr>
        <w:t>bss-eni-pol</w:t>
      </w:r>
      <w:r w:rsidR="0077339C" w:rsidRPr="00432F62">
        <w:rPr>
          <w:vertAlign w:val="subscript"/>
        </w:rPr>
        <w:t xml:space="preserve"> </w:t>
      </w:r>
      <w:r w:rsidRPr="00432F62">
        <w:t xml:space="preserve">defines Policies and associated information and/or metadata exchanged between the BSS-like </w:t>
      </w:r>
      <w:r w:rsidR="0004397C" w:rsidRPr="00432F62">
        <w:t xml:space="preserve">functionality </w:t>
      </w:r>
      <w:r w:rsidRPr="00432F62">
        <w:t>and the ENI System that control behaviour (including services and resources) for the Assisted System.</w:t>
      </w:r>
    </w:p>
    <w:p w14:paraId="7050E958" w14:textId="437D372A" w:rsidR="0067153B" w:rsidRPr="00432F62" w:rsidRDefault="0067153B" w:rsidP="00892127">
      <w:pPr>
        <w:pStyle w:val="B1"/>
      </w:pPr>
      <w:r w:rsidRPr="00432F62">
        <w:t>E</w:t>
      </w:r>
      <w:r w:rsidRPr="00432F62">
        <w:rPr>
          <w:vertAlign w:val="subscript"/>
        </w:rPr>
        <w:t>usr-eni-pol</w:t>
      </w:r>
      <w:r w:rsidR="0077339C" w:rsidRPr="00432F62">
        <w:rPr>
          <w:vertAlign w:val="subscript"/>
        </w:rPr>
        <w:t xml:space="preserve"> </w:t>
      </w:r>
      <w:r w:rsidRPr="00432F62">
        <w:t>defines Policies and associated information and/or metadata exchanged between Applications and the ENI System</w:t>
      </w:r>
      <w:r w:rsidRPr="00432F62" w:rsidDel="007A415C">
        <w:t xml:space="preserve"> </w:t>
      </w:r>
      <w:r w:rsidRPr="00432F62">
        <w:t>that control behaviour (including services and resources) for a user (or an agent acting on behalf of the user).</w:t>
      </w:r>
    </w:p>
    <w:p w14:paraId="218F11E2" w14:textId="1C3DA9BC" w:rsidR="0067153B" w:rsidRPr="00432F62" w:rsidRDefault="0067153B" w:rsidP="00892127">
      <w:pPr>
        <w:pStyle w:val="B1"/>
      </w:pPr>
      <w:r w:rsidRPr="00432F62">
        <w:t>E</w:t>
      </w:r>
      <w:r w:rsidRPr="00432F62">
        <w:rPr>
          <w:vertAlign w:val="subscript"/>
        </w:rPr>
        <w:t>or-eni-pol</w:t>
      </w:r>
      <w:r w:rsidR="0077339C" w:rsidRPr="00432F62">
        <w:rPr>
          <w:vertAlign w:val="subscript"/>
        </w:rPr>
        <w:t xml:space="preserve"> </w:t>
      </w:r>
      <w:r w:rsidRPr="00432F62">
        <w:t>defines Policies and associated information and/or metadata exchanged between the Orchestrator and the ENI System that control behaviour (including services and resources) for the Assisted System.</w:t>
      </w:r>
    </w:p>
    <w:p w14:paraId="1776DF6D" w14:textId="4692FCD7" w:rsidR="0067153B" w:rsidRPr="00432F62" w:rsidRDefault="0067153B" w:rsidP="000D63B8">
      <w:pPr>
        <w:keepNext/>
        <w:keepLines/>
      </w:pPr>
      <w:r w:rsidRPr="00432F62">
        <w:t>The Policy Management Functional Block shall use the following Internal Reference Point to communicate with other ENI Functional Blocks:</w:t>
      </w:r>
    </w:p>
    <w:p w14:paraId="3F48B27B" w14:textId="5E084D1A" w:rsidR="00442A34" w:rsidRPr="00432F62" w:rsidRDefault="0067153B" w:rsidP="000D63B8">
      <w:pPr>
        <w:pStyle w:val="B1"/>
        <w:keepNext/>
        <w:keepLines/>
      </w:pPr>
      <w:r w:rsidRPr="00432F62">
        <w:t>I</w:t>
      </w:r>
      <w:r w:rsidRPr="00432F62">
        <w:rPr>
          <w:vertAlign w:val="subscript"/>
        </w:rPr>
        <w:t>sem-pm</w:t>
      </w:r>
      <w:r w:rsidR="0077339C" w:rsidRPr="00432F62">
        <w:rPr>
          <w:vertAlign w:val="subscript"/>
        </w:rPr>
        <w:t xml:space="preserve"> </w:t>
      </w:r>
      <w:r w:rsidRPr="00432F62">
        <w:t>is used to transfer all types of data, information, knowledge, policies, and metadata from the Semantic Bus to the Policy Management Functional Block that the Policy Management Functional Block has subscribed to. The Policy Management Functional Block may send any type of data, information, knowledge, policies, and metadata to the Semantic Bus that it deems necessary.</w:t>
      </w:r>
    </w:p>
    <w:p w14:paraId="7C59BA73" w14:textId="7532F75D" w:rsidR="0033381E" w:rsidRPr="00432F62" w:rsidRDefault="0033381E" w:rsidP="00273562">
      <w:pPr>
        <w:pStyle w:val="Heading4"/>
      </w:pPr>
      <w:bookmarkStart w:id="1463" w:name="_Toc135899077"/>
      <w:bookmarkStart w:id="1464" w:name="_Toc136005889"/>
      <w:bookmarkStart w:id="1465" w:name="_Toc136439685"/>
      <w:bookmarkStart w:id="1466" w:name="_Toc137460169"/>
      <w:bookmarkStart w:id="1467" w:name="_Toc184658046"/>
      <w:r w:rsidRPr="00432F62">
        <w:t>6.3.9.</w:t>
      </w:r>
      <w:r w:rsidR="00820E23" w:rsidRPr="00432F62">
        <w:t>6</w:t>
      </w:r>
      <w:r w:rsidRPr="00432F62">
        <w:tab/>
        <w:t>Operation of the Policy Management Functional Block</w:t>
      </w:r>
      <w:bookmarkEnd w:id="1463"/>
      <w:bookmarkEnd w:id="1464"/>
      <w:bookmarkEnd w:id="1465"/>
      <w:bookmarkEnd w:id="1466"/>
      <w:bookmarkEnd w:id="1467"/>
    </w:p>
    <w:p w14:paraId="58EC6607" w14:textId="787CA04A" w:rsidR="00820E23" w:rsidRPr="00432F62" w:rsidRDefault="00820E23" w:rsidP="00273562">
      <w:pPr>
        <w:pStyle w:val="Heading5"/>
        <w:rPr>
          <w:rFonts w:asciiTheme="minorHAnsi" w:hAnsiTheme="minorHAnsi" w:cstheme="minorBidi"/>
          <w:szCs w:val="22"/>
          <w:lang w:eastAsia="en-GB"/>
        </w:rPr>
      </w:pPr>
      <w:bookmarkStart w:id="1468" w:name="_Toc135899078"/>
      <w:bookmarkStart w:id="1469" w:name="_Toc136005890"/>
      <w:bookmarkStart w:id="1470" w:name="_Toc136439686"/>
      <w:bookmarkStart w:id="1471" w:name="_Toc137460170"/>
      <w:bookmarkStart w:id="1472" w:name="_Toc184658047"/>
      <w:r w:rsidRPr="00432F62">
        <w:t>6.3.9.6.1</w:t>
      </w:r>
      <w:r w:rsidRPr="00432F62">
        <w:tab/>
        <w:t>Introduction</w:t>
      </w:r>
      <w:bookmarkEnd w:id="1468"/>
      <w:bookmarkEnd w:id="1469"/>
      <w:bookmarkEnd w:id="1470"/>
      <w:bookmarkEnd w:id="1471"/>
      <w:bookmarkEnd w:id="1472"/>
    </w:p>
    <w:p w14:paraId="69470EB4" w14:textId="77777777" w:rsidR="00216CDF" w:rsidRPr="00432F62" w:rsidRDefault="00216CDF" w:rsidP="00216CDF">
      <w:r w:rsidRPr="00432F62">
        <w:t>The Policy Management Functional Block is used to send recommendations, commands, and associated data and metadata to external entities. Imperative, declarative, and/or intent policies may be used. More specifically, all classes in the MPM inherit from MCMPolicyObject, which in turn inherits from MCMEntity. The MCMEntityHasMCMMetaData aggregation defines which MCMMetaData objects may be aggregated by which MCMEntity objects. This aggregation is owned by the MCMEntity class, which means that all of its subclasses inherit this aggregation. Hence, both ENI Policies (represented as subclasses of the MPMPolicyStructure class) and their components (represented as subclasses of the MPMPolicyComponentStructure class) may all have zero or more subclasses of the MCMMetaData class.</w:t>
      </w:r>
    </w:p>
    <w:p w14:paraId="76AB184E" w14:textId="4313C0FB" w:rsidR="00216CDF" w:rsidRPr="00432F62" w:rsidRDefault="00216CDF" w:rsidP="007A2DE7">
      <w:r w:rsidRPr="00432F62">
        <w:t>MCMMetaData is used to describe as well as prescribe information that is associated with a given MCMEntity. For example, best current practices and version information are examples of descriptive This is shown in Figure 6-</w:t>
      </w:r>
      <w:r w:rsidR="002C41C5" w:rsidRPr="00432F62">
        <w:t>28</w:t>
      </w:r>
      <w:r w:rsidRPr="00432F62">
        <w:t>.</w:t>
      </w:r>
    </w:p>
    <w:p w14:paraId="1CD04DB7" w14:textId="192C23F0" w:rsidR="00216CDF" w:rsidRPr="00432F62" w:rsidRDefault="00216CDF" w:rsidP="00892127">
      <w:pPr>
        <w:pStyle w:val="FL"/>
      </w:pPr>
      <w:r w:rsidRPr="00432F62">
        <w:rPr>
          <w:noProof/>
        </w:rPr>
        <w:lastRenderedPageBreak/>
        <w:drawing>
          <wp:inline distT="0" distB="0" distL="0" distR="0" wp14:anchorId="2B375799" wp14:editId="7A313B62">
            <wp:extent cx="3870325" cy="3746500"/>
            <wp:effectExtent l="0" t="0" r="0" b="635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870325" cy="3746500"/>
                    </a:xfrm>
                    <a:prstGeom prst="rect">
                      <a:avLst/>
                    </a:prstGeom>
                    <a:noFill/>
                  </pic:spPr>
                </pic:pic>
              </a:graphicData>
            </a:graphic>
          </wp:inline>
        </w:drawing>
      </w:r>
    </w:p>
    <w:p w14:paraId="4D254E3D" w14:textId="77ADE59A" w:rsidR="00216CDF" w:rsidRPr="00432F62" w:rsidRDefault="00216CDF" w:rsidP="00892127">
      <w:pPr>
        <w:pStyle w:val="TF"/>
      </w:pPr>
      <w:r w:rsidRPr="00432F62">
        <w:t>Figure 6-</w:t>
      </w:r>
      <w:r w:rsidR="002C41C5" w:rsidRPr="00432F62">
        <w:t>28</w:t>
      </w:r>
      <w:r w:rsidRPr="00432F62">
        <w:t>: Policies and Metadata</w:t>
      </w:r>
    </w:p>
    <w:p w14:paraId="001300F9" w14:textId="2305B3DE" w:rsidR="00820E23" w:rsidRPr="00432F62" w:rsidRDefault="00820E23" w:rsidP="00273562">
      <w:pPr>
        <w:pStyle w:val="Heading5"/>
        <w:rPr>
          <w:rFonts w:asciiTheme="minorHAnsi" w:hAnsiTheme="minorHAnsi" w:cstheme="minorBidi"/>
          <w:szCs w:val="22"/>
          <w:lang w:eastAsia="en-GB"/>
        </w:rPr>
      </w:pPr>
      <w:bookmarkStart w:id="1473" w:name="_Toc135899079"/>
      <w:bookmarkStart w:id="1474" w:name="_Toc136005891"/>
      <w:bookmarkStart w:id="1475" w:name="_Toc136439687"/>
      <w:bookmarkStart w:id="1476" w:name="_Toc137460171"/>
      <w:bookmarkStart w:id="1477" w:name="_Toc184658048"/>
      <w:r w:rsidRPr="00432F62">
        <w:t>6.3.9.6.2</w:t>
      </w:r>
      <w:r w:rsidRPr="00432F62">
        <w:tab/>
        <w:t>The Policy Continuum</w:t>
      </w:r>
      <w:bookmarkEnd w:id="1473"/>
      <w:bookmarkEnd w:id="1474"/>
      <w:bookmarkEnd w:id="1475"/>
      <w:bookmarkEnd w:id="1476"/>
      <w:bookmarkEnd w:id="1477"/>
    </w:p>
    <w:p w14:paraId="4938C1FB" w14:textId="2F4426B1" w:rsidR="009A29DE" w:rsidRPr="00432F62" w:rsidRDefault="0033381E" w:rsidP="009A29DE">
      <w:pPr>
        <w:rPr>
          <w:rStyle w:val="Emphasis"/>
        </w:rPr>
      </w:pPr>
      <w:r w:rsidRPr="00432F62">
        <w:t>Figure 6-</w:t>
      </w:r>
      <w:r w:rsidR="002C41C5" w:rsidRPr="00432F62">
        <w:t xml:space="preserve">29 </w:t>
      </w:r>
      <w:r w:rsidRPr="00432F62">
        <w:t>illustrates a key concept of Policy, called the Policy Continuum</w:t>
      </w:r>
      <w:r w:rsidR="00EF54C6" w:rsidRPr="00432F62">
        <w:t xml:space="preserve"> [</w:t>
      </w:r>
      <w:r w:rsidR="00EF54C6" w:rsidRPr="00432F62">
        <w:fldChar w:fldCharType="begin"/>
      </w:r>
      <w:r w:rsidR="00EF54C6" w:rsidRPr="00432F62">
        <w:instrText xml:space="preserve">REF REF_MEF781 \h </w:instrText>
      </w:r>
      <w:r w:rsidR="00EF54C6" w:rsidRPr="00432F62">
        <w:fldChar w:fldCharType="separate"/>
      </w:r>
      <w:r w:rsidR="000B4CCA">
        <w:rPr>
          <w:noProof/>
        </w:rPr>
        <w:t>7</w:t>
      </w:r>
      <w:r w:rsidR="00EF54C6" w:rsidRPr="00432F62">
        <w:fldChar w:fldCharType="end"/>
      </w:r>
      <w:r w:rsidR="00EF54C6" w:rsidRPr="00432F62">
        <w:t>]</w:t>
      </w:r>
      <w:r w:rsidR="00FB2374" w:rsidRPr="00432F62">
        <w:rPr>
          <w:rStyle w:val="Emphasis"/>
          <w:i w:val="0"/>
        </w:rPr>
        <w:t>,</w:t>
      </w:r>
      <w:r w:rsidR="00365967" w:rsidRPr="00432F62">
        <w:rPr>
          <w:rStyle w:val="Emphasis"/>
          <w:i w:val="0"/>
        </w:rPr>
        <w:t xml:space="preserve"> </w:t>
      </w:r>
      <w:r w:rsidR="00EF54C6" w:rsidRPr="00432F62">
        <w:rPr>
          <w:rStyle w:val="Emphasis"/>
          <w:i w:val="0"/>
        </w:rPr>
        <w:t>[</w:t>
      </w:r>
      <w:r w:rsidR="00EF54C6" w:rsidRPr="00432F62">
        <w:rPr>
          <w:rStyle w:val="Emphasis"/>
          <w:i w:val="0"/>
        </w:rPr>
        <w:fldChar w:fldCharType="begin"/>
      </w:r>
      <w:r w:rsidR="00EF54C6" w:rsidRPr="00432F62">
        <w:rPr>
          <w:rStyle w:val="Emphasis"/>
          <w:i w:val="0"/>
        </w:rPr>
        <w:instrText xml:space="preserve">REF REF_MEF95 \h </w:instrText>
      </w:r>
      <w:r w:rsidR="00EF54C6" w:rsidRPr="00432F62">
        <w:rPr>
          <w:rStyle w:val="Emphasis"/>
          <w:i w:val="0"/>
        </w:rPr>
      </w:r>
      <w:r w:rsidR="00EF54C6" w:rsidRPr="00432F62">
        <w:rPr>
          <w:rStyle w:val="Emphasis"/>
          <w:i w:val="0"/>
        </w:rPr>
        <w:fldChar w:fldCharType="separate"/>
      </w:r>
      <w:r w:rsidR="000B4CCA">
        <w:rPr>
          <w:noProof/>
        </w:rPr>
        <w:t>8</w:t>
      </w:r>
      <w:r w:rsidR="00EF54C6" w:rsidRPr="00432F62">
        <w:rPr>
          <w:rStyle w:val="Emphasis"/>
          <w:i w:val="0"/>
        </w:rPr>
        <w:fldChar w:fldCharType="end"/>
      </w:r>
      <w:r w:rsidR="00EF54C6" w:rsidRPr="00432F62">
        <w:rPr>
          <w:rStyle w:val="Emphasis"/>
          <w:i w:val="0"/>
        </w:rPr>
        <w:t>]</w:t>
      </w:r>
      <w:r w:rsidR="00FB2374" w:rsidRPr="00432F62">
        <w:rPr>
          <w:rStyle w:val="Emphasis"/>
          <w:i w:val="0"/>
        </w:rPr>
        <w:t>,</w:t>
      </w:r>
      <w:r w:rsidR="0028223A" w:rsidRPr="00432F62">
        <w:rPr>
          <w:rStyle w:val="Emphasis"/>
          <w:i w:val="0"/>
        </w:rPr>
        <w:t xml:space="preserve"> </w:t>
      </w:r>
      <w:r w:rsidR="00EF54C6" w:rsidRPr="00432F62">
        <w:rPr>
          <w:rStyle w:val="Emphasis"/>
          <w:i w:val="0"/>
        </w:rPr>
        <w:t>[</w:t>
      </w:r>
      <w:r w:rsidR="00EF54C6" w:rsidRPr="00432F62">
        <w:rPr>
          <w:rStyle w:val="Emphasis"/>
          <w:i w:val="0"/>
        </w:rPr>
        <w:fldChar w:fldCharType="begin"/>
      </w:r>
      <w:r w:rsidR="00EF54C6" w:rsidRPr="00432F62">
        <w:rPr>
          <w:rStyle w:val="Emphasis"/>
          <w:i w:val="0"/>
        </w:rPr>
        <w:instrText xml:space="preserve">REF REF_STRASSNERJREF_1STRASSNERJ \h </w:instrText>
      </w:r>
      <w:r w:rsidR="00EF54C6" w:rsidRPr="00432F62">
        <w:rPr>
          <w:rStyle w:val="Emphasis"/>
          <w:i w:val="0"/>
        </w:rPr>
      </w:r>
      <w:r w:rsidR="00EF54C6" w:rsidRPr="00432F62">
        <w:rPr>
          <w:rStyle w:val="Emphasis"/>
          <w:i w:val="0"/>
        </w:rPr>
        <w:fldChar w:fldCharType="separate"/>
      </w:r>
      <w:r w:rsidR="000B4CCA" w:rsidRPr="00432F62">
        <w:t>i.</w:t>
      </w:r>
      <w:r w:rsidR="000B4CCA">
        <w:rPr>
          <w:noProof/>
        </w:rPr>
        <w:t>1</w:t>
      </w:r>
      <w:r w:rsidR="00EF54C6" w:rsidRPr="00432F62">
        <w:rPr>
          <w:rStyle w:val="Emphasis"/>
          <w:i w:val="0"/>
        </w:rPr>
        <w:fldChar w:fldCharType="end"/>
      </w:r>
      <w:r w:rsidR="00EF54C6" w:rsidRPr="00432F62">
        <w:rPr>
          <w:rStyle w:val="Emphasis"/>
          <w:i w:val="0"/>
        </w:rPr>
        <w:t>]</w:t>
      </w:r>
      <w:r w:rsidR="00FB2374" w:rsidRPr="00432F62">
        <w:rPr>
          <w:rStyle w:val="Emphasis"/>
          <w:i w:val="0"/>
        </w:rPr>
        <w:t>,</w:t>
      </w:r>
      <w:r w:rsidR="0028223A" w:rsidRPr="00432F62">
        <w:rPr>
          <w:rStyle w:val="Emphasis"/>
          <w:i w:val="0"/>
        </w:rPr>
        <w:t xml:space="preserve"> </w:t>
      </w:r>
      <w:r w:rsidR="00EF54C6" w:rsidRPr="00432F62">
        <w:rPr>
          <w:rStyle w:val="Emphasis"/>
          <w:i w:val="0"/>
        </w:rPr>
        <w:t>[</w:t>
      </w:r>
      <w:r w:rsidR="00EF54C6" w:rsidRPr="00432F62">
        <w:rPr>
          <w:rStyle w:val="Emphasis"/>
          <w:i w:val="0"/>
        </w:rPr>
        <w:fldChar w:fldCharType="begin"/>
      </w:r>
      <w:r w:rsidR="00EF54C6" w:rsidRPr="00432F62">
        <w:rPr>
          <w:rStyle w:val="Emphasis"/>
          <w:i w:val="0"/>
        </w:rPr>
        <w:instrText xml:space="preserve">REF REF_STRASSNERJDESOUZAJNRAYMERDSAMUDRALAS \h </w:instrText>
      </w:r>
      <w:r w:rsidR="00EF54C6" w:rsidRPr="00432F62">
        <w:rPr>
          <w:rStyle w:val="Emphasis"/>
          <w:i w:val="0"/>
        </w:rPr>
      </w:r>
      <w:r w:rsidR="00EF54C6" w:rsidRPr="00432F62">
        <w:rPr>
          <w:rStyle w:val="Emphasis"/>
          <w:i w:val="0"/>
        </w:rPr>
        <w:fldChar w:fldCharType="separate"/>
      </w:r>
      <w:r w:rsidR="000B4CCA" w:rsidRPr="00432F62">
        <w:t>i.</w:t>
      </w:r>
      <w:r w:rsidR="000B4CCA">
        <w:rPr>
          <w:noProof/>
        </w:rPr>
        <w:t>2</w:t>
      </w:r>
      <w:r w:rsidR="00EF54C6" w:rsidRPr="00432F62">
        <w:rPr>
          <w:rStyle w:val="Emphasis"/>
          <w:i w:val="0"/>
        </w:rPr>
        <w:fldChar w:fldCharType="end"/>
      </w:r>
      <w:r w:rsidR="00EF54C6" w:rsidRPr="00432F62">
        <w:rPr>
          <w:rStyle w:val="Emphasis"/>
          <w:i w:val="0"/>
        </w:rPr>
        <w:t xml:space="preserve">] </w:t>
      </w:r>
      <w:r w:rsidR="00FB2374" w:rsidRPr="00432F62">
        <w:rPr>
          <w:rStyle w:val="Emphasis"/>
          <w:i w:val="0"/>
        </w:rPr>
        <w:t>and</w:t>
      </w:r>
      <w:r w:rsidR="00EF54C6" w:rsidRPr="00432F62">
        <w:rPr>
          <w:rStyle w:val="Emphasis"/>
          <w:i w:val="0"/>
        </w:rPr>
        <w:t xml:space="preserve"> [</w:t>
      </w:r>
      <w:r w:rsidR="00EF54C6" w:rsidRPr="00432F62">
        <w:rPr>
          <w:rStyle w:val="Emphasis"/>
          <w:i w:val="0"/>
        </w:rPr>
        <w:fldChar w:fldCharType="begin"/>
      </w:r>
      <w:r w:rsidR="00EF54C6" w:rsidRPr="00432F62">
        <w:rPr>
          <w:rStyle w:val="Emphasis"/>
          <w:i w:val="0"/>
        </w:rPr>
        <w:instrText xml:space="preserve">REF REF_STRASSNERJVANDERMEERSOSULLIVANDANDDO \h </w:instrText>
      </w:r>
      <w:r w:rsidR="00EF54C6" w:rsidRPr="00432F62">
        <w:rPr>
          <w:rStyle w:val="Emphasis"/>
          <w:i w:val="0"/>
        </w:rPr>
      </w:r>
      <w:r w:rsidR="00EF54C6" w:rsidRPr="00432F62">
        <w:rPr>
          <w:rStyle w:val="Emphasis"/>
          <w:i w:val="0"/>
        </w:rPr>
        <w:fldChar w:fldCharType="separate"/>
      </w:r>
      <w:r w:rsidR="000B4CCA" w:rsidRPr="00432F62">
        <w:t>i.</w:t>
      </w:r>
      <w:r w:rsidR="000B4CCA">
        <w:rPr>
          <w:noProof/>
        </w:rPr>
        <w:t>3</w:t>
      </w:r>
      <w:r w:rsidR="00EF54C6" w:rsidRPr="00432F62">
        <w:rPr>
          <w:rStyle w:val="Emphasis"/>
          <w:i w:val="0"/>
        </w:rPr>
        <w:fldChar w:fldCharType="end"/>
      </w:r>
      <w:r w:rsidR="00EF54C6" w:rsidRPr="00432F62">
        <w:rPr>
          <w:rStyle w:val="Emphasis"/>
          <w:i w:val="0"/>
        </w:rPr>
        <w:t>]</w:t>
      </w:r>
      <w:r w:rsidRPr="00432F62">
        <w:rPr>
          <w:rStyle w:val="Emphasis"/>
        </w:rPr>
        <w:t>.</w:t>
      </w:r>
    </w:p>
    <w:p w14:paraId="1622A5A0" w14:textId="74E9D261" w:rsidR="0033381E" w:rsidRPr="00432F62" w:rsidRDefault="0033381E" w:rsidP="000976D4">
      <w:pPr>
        <w:pStyle w:val="FL"/>
      </w:pPr>
      <w:r w:rsidRPr="00432F62">
        <w:rPr>
          <w:noProof/>
          <w:lang w:eastAsia="en-GB"/>
        </w:rPr>
        <w:drawing>
          <wp:inline distT="0" distB="0" distL="0" distR="0" wp14:anchorId="2A57643E" wp14:editId="34CE1EFA">
            <wp:extent cx="5935980" cy="2947035"/>
            <wp:effectExtent l="0" t="0" r="7620" b="571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5935980" cy="2947035"/>
                    </a:xfrm>
                    <a:prstGeom prst="rect">
                      <a:avLst/>
                    </a:prstGeom>
                    <a:noFill/>
                    <a:ln>
                      <a:noFill/>
                    </a:ln>
                  </pic:spPr>
                </pic:pic>
              </a:graphicData>
            </a:graphic>
          </wp:inline>
        </w:drawing>
      </w:r>
    </w:p>
    <w:p w14:paraId="78E16ED9" w14:textId="54B17182" w:rsidR="0033381E" w:rsidRPr="00432F62" w:rsidRDefault="0033381E" w:rsidP="00892127">
      <w:pPr>
        <w:pStyle w:val="TF"/>
      </w:pPr>
      <w:r w:rsidRPr="00432F62">
        <w:t>Figure 6-</w:t>
      </w:r>
      <w:r w:rsidR="002C41C5" w:rsidRPr="00432F62">
        <w:t>29</w:t>
      </w:r>
      <w:r w:rsidR="000976D4" w:rsidRPr="00432F62">
        <w:t>:</w:t>
      </w:r>
      <w:r w:rsidRPr="00432F62">
        <w:t xml:space="preserve"> The Policy Continuum</w:t>
      </w:r>
    </w:p>
    <w:p w14:paraId="7B666E85" w14:textId="434AF135" w:rsidR="0033381E" w:rsidRPr="00432F62" w:rsidRDefault="0033381E" w:rsidP="006B3FAA">
      <w:pPr>
        <w:keepLines/>
        <w:rPr>
          <w:lang w:eastAsia="zh-CN"/>
        </w:rPr>
      </w:pPr>
      <w:r w:rsidRPr="00432F62">
        <w:lastRenderedPageBreak/>
        <w:t>The purpose of the Policy Continuum is to formally differentiate between the needs of different constituencies in defining and expressing policy.</w:t>
      </w:r>
      <w:r w:rsidRPr="00432F62">
        <w:rPr>
          <w:lang w:eastAsia="zh-CN"/>
        </w:rPr>
        <w:t xml:space="preserve"> Each constituency is made up of a set of users that have similar business needs, and more importantly, use similar concepts and terminology. For example, business users and product managers use significantly different terminology than application developers or network administrators. The number of continua in the Policy Continuum shall be determined by the applications using it. There is no fixed number of continua. </w:t>
      </w:r>
      <w:r w:rsidR="000F014B" w:rsidRPr="00432F62">
        <w:rPr>
          <w:lang w:eastAsia="zh-CN"/>
        </w:rPr>
        <w:t>Figure 6</w:t>
      </w:r>
      <w:r w:rsidR="000F014B" w:rsidRPr="00432F62">
        <w:rPr>
          <w:lang w:eastAsia="zh-CN"/>
        </w:rPr>
        <w:noBreakHyphen/>
      </w:r>
      <w:r w:rsidR="002C41C5" w:rsidRPr="00432F62">
        <w:rPr>
          <w:lang w:eastAsia="zh-CN"/>
        </w:rPr>
        <w:t xml:space="preserve">29 </w:t>
      </w:r>
      <w:r w:rsidRPr="00432F62">
        <w:rPr>
          <w:lang w:eastAsia="zh-CN"/>
        </w:rPr>
        <w:t>shows five, because this enables a set of much smaller translations of terms (</w:t>
      </w:r>
      <w:r w:rsidR="00F74BA7" w:rsidRPr="00432F62">
        <w:rPr>
          <w:lang w:eastAsia="zh-CN"/>
        </w:rPr>
        <w:t>e.g.</w:t>
      </w:r>
      <w:r w:rsidRPr="00432F62">
        <w:rPr>
          <w:lang w:eastAsia="zh-CN"/>
        </w:rPr>
        <w:t xml:space="preserve"> from a representation without technology, to one with technology while being device, vendor, and technology independent, to successively lower levels that fix each of these three dimensions). However, Figure 6-</w:t>
      </w:r>
      <w:r w:rsidR="002C41C5" w:rsidRPr="00432F62">
        <w:rPr>
          <w:lang w:eastAsia="zh-CN"/>
        </w:rPr>
        <w:t xml:space="preserve">29 </w:t>
      </w:r>
      <w:r w:rsidRPr="00432F62">
        <w:rPr>
          <w:lang w:eastAsia="zh-CN"/>
        </w:rPr>
        <w:t>is used to illustrate the principles of the Policy Continuum, not to define the type or number of continua used in ENI.</w:t>
      </w:r>
    </w:p>
    <w:p w14:paraId="378CD090" w14:textId="78AC95BE" w:rsidR="00820E23" w:rsidRPr="00432F62" w:rsidRDefault="00820E23" w:rsidP="00273562">
      <w:pPr>
        <w:pStyle w:val="Heading5"/>
      </w:pPr>
      <w:bookmarkStart w:id="1478" w:name="_Toc135899080"/>
      <w:bookmarkStart w:id="1479" w:name="_Toc136005892"/>
      <w:bookmarkStart w:id="1480" w:name="_Toc136439688"/>
      <w:bookmarkStart w:id="1481" w:name="_Toc137460172"/>
      <w:bookmarkStart w:id="1482" w:name="_Toc184658049"/>
      <w:r w:rsidRPr="00432F62">
        <w:t>6.3.9.6.3</w:t>
      </w:r>
      <w:r w:rsidRPr="00432F62">
        <w:tab/>
        <w:t>Policy Management Architecture</w:t>
      </w:r>
      <w:bookmarkEnd w:id="1478"/>
      <w:bookmarkEnd w:id="1479"/>
      <w:bookmarkEnd w:id="1480"/>
      <w:bookmarkEnd w:id="1481"/>
      <w:bookmarkEnd w:id="1482"/>
    </w:p>
    <w:p w14:paraId="13024C7C" w14:textId="77777777" w:rsidR="003E7A59" w:rsidRPr="00432F62" w:rsidRDefault="003E7A59" w:rsidP="00D9327C">
      <w:pPr>
        <w:pStyle w:val="Heading6"/>
      </w:pPr>
      <w:bookmarkStart w:id="1483" w:name="_Toc184658050"/>
      <w:r w:rsidRPr="00432F62">
        <w:t>6.3.9.6.3.1</w:t>
      </w:r>
      <w:r w:rsidRPr="00432F62">
        <w:tab/>
        <w:t>Policy Input</w:t>
      </w:r>
      <w:bookmarkEnd w:id="1483"/>
    </w:p>
    <w:p w14:paraId="31DF9F97" w14:textId="776F1F37" w:rsidR="003E7A59" w:rsidRPr="00432F62" w:rsidRDefault="003E7A59" w:rsidP="003E7A59">
      <w:r w:rsidRPr="00432F62">
        <w:t>Figure 6-</w:t>
      </w:r>
      <w:r w:rsidR="00304D81" w:rsidRPr="00432F62">
        <w:t>3</w:t>
      </w:r>
      <w:r w:rsidR="002C41C5" w:rsidRPr="00432F62">
        <w:t>0</w:t>
      </w:r>
      <w:r w:rsidRPr="00432F62">
        <w:t xml:space="preserve"> shows the set of External Reference Points that may be used to send policies to </w:t>
      </w:r>
      <w:r w:rsidR="00A06646" w:rsidRPr="00432F62">
        <w:t xml:space="preserve">the </w:t>
      </w:r>
      <w:r w:rsidRPr="00432F62">
        <w:t>ENI</w:t>
      </w:r>
      <w:r w:rsidR="00A06646" w:rsidRPr="00432F62">
        <w:t xml:space="preserve"> System</w:t>
      </w:r>
      <w:r w:rsidR="00357483">
        <w:t xml:space="preserve"> in red</w:t>
      </w:r>
      <w:r w:rsidRPr="00432F62">
        <w:t xml:space="preserve">. </w:t>
      </w:r>
      <w:r w:rsidR="00A06646" w:rsidRPr="00432F62">
        <w:t xml:space="preserve">Five </w:t>
      </w:r>
      <w:r w:rsidRPr="00432F62">
        <w:t>types of Policy Users (the End-User, an Application, the OSS, the BSS</w:t>
      </w:r>
      <w:r w:rsidR="00A06646" w:rsidRPr="00432F62">
        <w:t>, and the Orchestrator</w:t>
      </w:r>
      <w:r w:rsidRPr="00432F62">
        <w:t xml:space="preserve">) shall be able to send Policies to </w:t>
      </w:r>
      <w:r w:rsidR="00A06646" w:rsidRPr="00432F62">
        <w:t xml:space="preserve">the </w:t>
      </w:r>
      <w:r w:rsidRPr="00432F62">
        <w:t>ENI</w:t>
      </w:r>
      <w:r w:rsidR="00A06646" w:rsidRPr="00432F62">
        <w:t xml:space="preserve"> System</w:t>
      </w:r>
      <w:r w:rsidRPr="00432F62">
        <w:t>. In addition, certain types of Applications may be able to submit knowledge specific to a set of Policies that they want to execute</w:t>
      </w:r>
      <w:bookmarkStart w:id="1484" w:name="_Hlk153176096"/>
      <w:r w:rsidR="00357483">
        <w:t>; this is also shown in red</w:t>
      </w:r>
      <w:bookmarkEnd w:id="1484"/>
      <w:r w:rsidRPr="00432F62">
        <w:t>.</w:t>
      </w:r>
      <w:r w:rsidR="007F310E">
        <w:t xml:space="preserve"> </w:t>
      </w:r>
      <w:bookmarkStart w:id="1485" w:name="_Hlk153176997"/>
      <w:r w:rsidR="007F310E">
        <w:t>Refer to clause 7.3 for all External Reference Point definitions and clause 7.7 for all Internal Reference Point definitions.</w:t>
      </w:r>
      <w:bookmarkEnd w:id="1485"/>
    </w:p>
    <w:p w14:paraId="078A8038" w14:textId="619B4629" w:rsidR="00F12585" w:rsidRDefault="00F12585" w:rsidP="00892127">
      <w:pPr>
        <w:pStyle w:val="FL"/>
      </w:pPr>
    </w:p>
    <w:p w14:paraId="759B23CB" w14:textId="30163264" w:rsidR="00357483" w:rsidRDefault="00357483" w:rsidP="00892127">
      <w:pPr>
        <w:pStyle w:val="FL"/>
      </w:pPr>
    </w:p>
    <w:p w14:paraId="5CFC6432" w14:textId="438E26D2" w:rsidR="006D0BB1" w:rsidRDefault="00EF010E" w:rsidP="00B96C2B">
      <w:pPr>
        <w:pStyle w:val="FL"/>
        <w:spacing w:before="0"/>
      </w:pPr>
      <w:r w:rsidRPr="00EF010E">
        <w:rPr>
          <w:b w:val="0"/>
          <w:noProof/>
        </w:rPr>
        <w:drawing>
          <wp:anchor distT="0" distB="0" distL="114300" distR="114300" simplePos="0" relativeHeight="251687936" behindDoc="0" locked="0" layoutInCell="1" allowOverlap="1" wp14:anchorId="5855D4FB" wp14:editId="01AEC0A7">
            <wp:simplePos x="0" y="0"/>
            <wp:positionH relativeFrom="column">
              <wp:posOffset>-2540</wp:posOffset>
            </wp:positionH>
            <wp:positionV relativeFrom="paragraph">
              <wp:posOffset>40005</wp:posOffset>
            </wp:positionV>
            <wp:extent cx="6120765" cy="3107690"/>
            <wp:effectExtent l="0" t="0" r="0" b="0"/>
            <wp:wrapTopAndBottom/>
            <wp:docPr id="1822963031" name="Picture 45">
              <a:extLst xmlns:a="http://schemas.openxmlformats.org/drawingml/2006/main">
                <a:ext uri="{FF2B5EF4-FFF2-40B4-BE49-F238E27FC236}">
                  <a16:creationId xmlns:a16="http://schemas.microsoft.com/office/drawing/2014/main" id="{05B3E913-E7C2-3F8F-3FAD-BCE68DEDE1A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5">
                      <a:extLst>
                        <a:ext uri="{FF2B5EF4-FFF2-40B4-BE49-F238E27FC236}">
                          <a16:creationId xmlns:a16="http://schemas.microsoft.com/office/drawing/2014/main" id="{05B3E913-E7C2-3F8F-3FAD-BCE68DEDE1A4}"/>
                        </a:ext>
                      </a:extLst>
                    </pic:cNvPr>
                    <pic:cNvPicPr>
                      <a:picLocks noChangeAspect="1"/>
                    </pic:cNvPicPr>
                  </pic:nvPicPr>
                  <pic:blipFill>
                    <a:blip r:embed="rId80" cstate="print">
                      <a:extLst>
                        <a:ext uri="{28A0092B-C50C-407E-A947-70E740481C1C}">
                          <a14:useLocalDpi xmlns:a14="http://schemas.microsoft.com/office/drawing/2010/main" val="0"/>
                        </a:ext>
                      </a:extLst>
                    </a:blip>
                    <a:stretch>
                      <a:fillRect/>
                    </a:stretch>
                  </pic:blipFill>
                  <pic:spPr>
                    <a:xfrm>
                      <a:off x="0" y="0"/>
                      <a:ext cx="6120765" cy="3107690"/>
                    </a:xfrm>
                    <a:prstGeom prst="rect">
                      <a:avLst/>
                    </a:prstGeom>
                  </pic:spPr>
                </pic:pic>
              </a:graphicData>
            </a:graphic>
          </wp:anchor>
        </w:drawing>
      </w:r>
      <w:r w:rsidR="006D0BB1" w:rsidRPr="00432F62">
        <w:t>Figure 6-</w:t>
      </w:r>
      <w:r w:rsidR="00304D81" w:rsidRPr="00432F62">
        <w:t>3</w:t>
      </w:r>
      <w:r w:rsidR="002C41C5" w:rsidRPr="00432F62">
        <w:t>0</w:t>
      </w:r>
      <w:r w:rsidR="006D0BB1" w:rsidRPr="00432F62">
        <w:t>: Policy Input External Reference Points</w:t>
      </w:r>
    </w:p>
    <w:p w14:paraId="6A26776C" w14:textId="2F3CE1AC" w:rsidR="006D0BB1" w:rsidRPr="00432F62" w:rsidRDefault="006D0BB1" w:rsidP="006D0BB1">
      <w:r w:rsidRPr="00432F62">
        <w:t xml:space="preserve">There are </w:t>
      </w:r>
      <w:r w:rsidR="00F12585" w:rsidRPr="00432F62">
        <w:t xml:space="preserve">five </w:t>
      </w:r>
      <w:r w:rsidRPr="00432F62">
        <w:t xml:space="preserve">types of input Policies, plus the ability to ingest information and knowledge that applies to policies from a particular source, that are considered in </w:t>
      </w:r>
      <w:r w:rsidR="00220BC8" w:rsidRPr="00432F62">
        <w:t>the present document</w:t>
      </w:r>
      <w:r w:rsidRPr="00432F62">
        <w:t>. They are:</w:t>
      </w:r>
    </w:p>
    <w:p w14:paraId="60C05262" w14:textId="193F36A6" w:rsidR="006D0BB1" w:rsidRPr="00432F62" w:rsidRDefault="006D0BB1" w:rsidP="00906B69">
      <w:pPr>
        <w:pStyle w:val="BN"/>
        <w:numPr>
          <w:ilvl w:val="0"/>
          <w:numId w:val="22"/>
        </w:numPr>
      </w:pPr>
      <w:r w:rsidRPr="00432F62">
        <w:rPr>
          <w:b/>
          <w:bCs/>
        </w:rPr>
        <w:t>End-User Policies.</w:t>
      </w:r>
      <w:r w:rsidRPr="00432F62">
        <w:t xml:space="preserve"> End-users, such as Subscribers, </w:t>
      </w:r>
      <w:r w:rsidR="00160B66" w:rsidRPr="00432F62">
        <w:t xml:space="preserve">shall </w:t>
      </w:r>
      <w:r w:rsidRPr="00432F62">
        <w:t>use the E</w:t>
      </w:r>
      <w:r w:rsidRPr="00432F62">
        <w:rPr>
          <w:vertAlign w:val="subscript"/>
        </w:rPr>
        <w:t>user-eni-pol</w:t>
      </w:r>
      <w:r w:rsidRPr="00432F62">
        <w:t xml:space="preserve"> External Reference Point to send Policies to </w:t>
      </w:r>
      <w:r w:rsidR="003637EA" w:rsidRPr="00432F62">
        <w:t xml:space="preserve">the </w:t>
      </w:r>
      <w:r w:rsidRPr="00432F62">
        <w:t>ENI</w:t>
      </w:r>
      <w:r w:rsidR="003637EA" w:rsidRPr="00432F62">
        <w:t xml:space="preserve"> System</w:t>
      </w:r>
      <w:r w:rsidRPr="00432F62">
        <w:t>.</w:t>
      </w:r>
    </w:p>
    <w:p w14:paraId="4D2565DF" w14:textId="1285D749" w:rsidR="006D0BB1" w:rsidRPr="00432F62" w:rsidRDefault="006D0BB1" w:rsidP="00892127">
      <w:pPr>
        <w:pStyle w:val="BN"/>
      </w:pPr>
      <w:r w:rsidRPr="00432F62">
        <w:rPr>
          <w:b/>
          <w:bCs/>
        </w:rPr>
        <w:t>Application Policies.</w:t>
      </w:r>
      <w:r w:rsidRPr="00432F62">
        <w:t xml:space="preserve"> Different types of Applications </w:t>
      </w:r>
      <w:r w:rsidR="00160B66" w:rsidRPr="00432F62">
        <w:t xml:space="preserve">shall </w:t>
      </w:r>
      <w:r w:rsidRPr="00432F62">
        <w:t>use the E</w:t>
      </w:r>
      <w:r w:rsidRPr="00432F62">
        <w:rPr>
          <w:vertAlign w:val="subscript"/>
        </w:rPr>
        <w:t>app-eni-pol</w:t>
      </w:r>
      <w:r w:rsidRPr="00432F62">
        <w:t xml:space="preserve"> External Reference Point to send Policies to </w:t>
      </w:r>
      <w:r w:rsidR="003637EA" w:rsidRPr="00432F62">
        <w:t>the ENI System</w:t>
      </w:r>
      <w:r w:rsidRPr="00432F62">
        <w:t>.</w:t>
      </w:r>
    </w:p>
    <w:p w14:paraId="1D7DA76D" w14:textId="06ED1395" w:rsidR="00C25D92" w:rsidRPr="00432F62" w:rsidRDefault="00C25D92" w:rsidP="00892127">
      <w:pPr>
        <w:pStyle w:val="BN"/>
      </w:pPr>
      <w:r w:rsidRPr="00432F62">
        <w:rPr>
          <w:b/>
          <w:bCs/>
        </w:rPr>
        <w:t>OSS Policies.</w:t>
      </w:r>
      <w:r w:rsidRPr="00432F62">
        <w:t xml:space="preserve"> Most OSSs and BSSs currently do not have a </w:t>
      </w:r>
      <w:r w:rsidR="004C7507" w:rsidRPr="00432F62">
        <w:t>standardized</w:t>
      </w:r>
      <w:r w:rsidRPr="00432F62">
        <w:t xml:space="preserve"> Policy Language. </w:t>
      </w:r>
      <w:r w:rsidR="00160B66" w:rsidRPr="00432F62">
        <w:t>This is mitigated by the use of a dedicated External Reference Point</w:t>
      </w:r>
      <w:r w:rsidRPr="00432F62">
        <w:t xml:space="preserve">. Hence, </w:t>
      </w:r>
      <w:r w:rsidR="00160B66" w:rsidRPr="00432F62">
        <w:t xml:space="preserve">the OSS </w:t>
      </w:r>
      <w:r w:rsidRPr="00432F62">
        <w:t xml:space="preserve">will </w:t>
      </w:r>
      <w:r w:rsidR="00160B66" w:rsidRPr="00432F62">
        <w:t xml:space="preserve">shall </w:t>
      </w:r>
      <w:r w:rsidRPr="00432F62">
        <w:t>use the E</w:t>
      </w:r>
      <w:r w:rsidRPr="00432F62">
        <w:rPr>
          <w:vertAlign w:val="subscript"/>
        </w:rPr>
        <w:t>oss-eni-</w:t>
      </w:r>
      <w:r w:rsidR="00160B66" w:rsidRPr="00432F62">
        <w:rPr>
          <w:vertAlign w:val="subscript"/>
        </w:rPr>
        <w:t>pol</w:t>
      </w:r>
      <w:r w:rsidRPr="00432F62">
        <w:t xml:space="preserve"> External Reference Point to send </w:t>
      </w:r>
      <w:r w:rsidR="00160B66" w:rsidRPr="00432F62">
        <w:t xml:space="preserve">OSS </w:t>
      </w:r>
      <w:r w:rsidRPr="00432F62">
        <w:t xml:space="preserve">Policies to </w:t>
      </w:r>
      <w:r w:rsidR="003637EA" w:rsidRPr="00432F62">
        <w:t>the ENI System</w:t>
      </w:r>
      <w:r w:rsidRPr="00432F62">
        <w:t>.</w:t>
      </w:r>
    </w:p>
    <w:p w14:paraId="5DAE0861" w14:textId="4D016E44" w:rsidR="00160B66" w:rsidRPr="00432F62" w:rsidRDefault="00160B66" w:rsidP="00892127">
      <w:pPr>
        <w:pStyle w:val="BN"/>
      </w:pPr>
      <w:r w:rsidRPr="00432F62">
        <w:rPr>
          <w:b/>
          <w:bCs/>
        </w:rPr>
        <w:lastRenderedPageBreak/>
        <w:t>BSS Policies.</w:t>
      </w:r>
      <w:r w:rsidRPr="00432F62">
        <w:t xml:space="preserve"> Most OSSs and BSSs currently do not have a </w:t>
      </w:r>
      <w:r w:rsidR="004C7507" w:rsidRPr="00432F62">
        <w:t>standardized</w:t>
      </w:r>
      <w:r w:rsidRPr="00432F62">
        <w:t xml:space="preserve"> Policy Language. This is mitigated by the use of a dedicated External Reference Point. Hence, the BSS shall use the E</w:t>
      </w:r>
      <w:r w:rsidRPr="00432F62">
        <w:rPr>
          <w:vertAlign w:val="subscript"/>
        </w:rPr>
        <w:t>bss-eni-pol</w:t>
      </w:r>
      <w:r w:rsidRPr="00432F62">
        <w:t xml:space="preserve"> External Reference Point to send BSS Policies to the ENI System.</w:t>
      </w:r>
    </w:p>
    <w:p w14:paraId="0EC1192C" w14:textId="767F2848" w:rsidR="00160B66" w:rsidRPr="00432F62" w:rsidRDefault="00160B66" w:rsidP="00892127">
      <w:pPr>
        <w:pStyle w:val="BN"/>
      </w:pPr>
      <w:r w:rsidRPr="00432F62">
        <w:rPr>
          <w:b/>
          <w:bCs/>
        </w:rPr>
        <w:t>Orchestrator Policies.</w:t>
      </w:r>
      <w:r w:rsidRPr="00432F62">
        <w:t xml:space="preserve"> Orchestrators shall use the E</w:t>
      </w:r>
      <w:r w:rsidRPr="00432F62">
        <w:rPr>
          <w:vertAlign w:val="subscript"/>
        </w:rPr>
        <w:t>or-eni-pol</w:t>
      </w:r>
      <w:r w:rsidRPr="00432F62">
        <w:t xml:space="preserve"> External Reference Point to send Policies to the ENI system.</w:t>
      </w:r>
    </w:p>
    <w:p w14:paraId="42B7FE11" w14:textId="320EE7DF" w:rsidR="00160B66" w:rsidRPr="00432F62" w:rsidRDefault="00184B88" w:rsidP="006B3FAA">
      <w:pPr>
        <w:keepNext/>
      </w:pPr>
      <w:r w:rsidRPr="00432F62">
        <w:t>Related external knowledge and information ingestion for input policies are:</w:t>
      </w:r>
    </w:p>
    <w:p w14:paraId="2EC207E9" w14:textId="1E4FE241" w:rsidR="006D0BB1" w:rsidRPr="00432F62" w:rsidRDefault="006D0BB1" w:rsidP="00892127">
      <w:pPr>
        <w:pStyle w:val="B1"/>
      </w:pPr>
      <w:bookmarkStart w:id="1486" w:name="_Hlk143792723"/>
      <w:r w:rsidRPr="00432F62">
        <w:rPr>
          <w:b/>
          <w:bCs/>
        </w:rPr>
        <w:t>Application Knowledge.</w:t>
      </w:r>
      <w:r w:rsidRPr="00432F62">
        <w:t xml:space="preserve"> The External Reference Point E</w:t>
      </w:r>
      <w:r w:rsidRPr="00432F62">
        <w:rPr>
          <w:vertAlign w:val="subscript"/>
        </w:rPr>
        <w:t>app-eni-kno</w:t>
      </w:r>
      <w:r w:rsidRPr="00432F62">
        <w:t xml:space="preserve"> may be used to add application-specific knowledge to the Knowledge Repositories of ENI. For example, such knowledge could describe particular semantics that an application wants to associate with a set of Policies.</w:t>
      </w:r>
    </w:p>
    <w:p w14:paraId="0CA07E85" w14:textId="5940BCA9" w:rsidR="00184B88" w:rsidRPr="00432F62" w:rsidRDefault="00184B88" w:rsidP="00184B88">
      <w:r w:rsidRPr="00432F62">
        <w:t>Related internal knowledge and information for input policies are:</w:t>
      </w:r>
    </w:p>
    <w:p w14:paraId="79A7ABC1" w14:textId="5BF9BA76" w:rsidR="00184B88" w:rsidRDefault="00184B88" w:rsidP="00892127">
      <w:pPr>
        <w:pStyle w:val="B1"/>
      </w:pPr>
      <w:r w:rsidRPr="00432F62">
        <w:rPr>
          <w:b/>
          <w:bCs/>
        </w:rPr>
        <w:t>Application Knowledge.</w:t>
      </w:r>
      <w:r w:rsidRPr="00432F62">
        <w:t xml:space="preserve"> The Internal Reference Point I</w:t>
      </w:r>
      <w:r w:rsidRPr="00432F62">
        <w:rPr>
          <w:vertAlign w:val="subscript"/>
        </w:rPr>
        <w:t>sem-pm</w:t>
      </w:r>
      <w:r w:rsidRPr="00432F62">
        <w:t xml:space="preserve"> may be used to add internal knowledge from other Functional Blocks of the ENI System that is relevant to the processing of any ingested policy. For example, such knowledge could include the current context and situation, as well as historical events.</w:t>
      </w:r>
    </w:p>
    <w:p w14:paraId="30C28EA6" w14:textId="6D80CDC6" w:rsidR="00BE4A0F" w:rsidRDefault="00BE4A0F" w:rsidP="00BE4A0F">
      <w:pPr>
        <w:keepNext/>
      </w:pPr>
      <w:r w:rsidRPr="00432F62">
        <w:t xml:space="preserve">Related external knowledge and information ingestion for </w:t>
      </w:r>
      <w:r>
        <w:t>knowledge required by transformers and/or LLMs</w:t>
      </w:r>
      <w:r w:rsidR="00357483">
        <w:t xml:space="preserve"> </w:t>
      </w:r>
      <w:bookmarkStart w:id="1487" w:name="_Hlk153176214"/>
      <w:r w:rsidR="00357483">
        <w:t xml:space="preserve">should use the </w:t>
      </w:r>
      <w:r w:rsidR="00357483" w:rsidRPr="00432F62">
        <w:t>External Reference Point E</w:t>
      </w:r>
      <w:r w:rsidR="00357483" w:rsidRPr="00432F62">
        <w:rPr>
          <w:vertAlign w:val="subscript"/>
        </w:rPr>
        <w:t>app-eni-kno</w:t>
      </w:r>
      <w:r w:rsidR="00357483">
        <w:t>.</w:t>
      </w:r>
      <w:bookmarkEnd w:id="1487"/>
    </w:p>
    <w:p w14:paraId="6CE984E8" w14:textId="3C13DB15" w:rsidR="00BE4A0F" w:rsidRPr="00432F62" w:rsidRDefault="00BE4A0F" w:rsidP="00BE4A0F">
      <w:r w:rsidRPr="00432F62">
        <w:t xml:space="preserve">Related internal knowledge and information for </w:t>
      </w:r>
      <w:r>
        <w:t>knowledge required by transformers and/or LLMs</w:t>
      </w:r>
      <w:r w:rsidR="00357483" w:rsidRPr="00357483">
        <w:t xml:space="preserve"> </w:t>
      </w:r>
      <w:bookmarkStart w:id="1488" w:name="_Hlk153176508"/>
      <w:r w:rsidR="00357483">
        <w:t>should use the In</w:t>
      </w:r>
      <w:r w:rsidR="00357483" w:rsidRPr="00432F62">
        <w:t xml:space="preserve">ternal Reference Point </w:t>
      </w:r>
      <w:r w:rsidR="00357483">
        <w:t>I</w:t>
      </w:r>
      <w:r w:rsidR="00357483">
        <w:rPr>
          <w:vertAlign w:val="subscript"/>
        </w:rPr>
        <w:t>sem-pm</w:t>
      </w:r>
      <w:r w:rsidR="00357483">
        <w:t>.</w:t>
      </w:r>
      <w:bookmarkEnd w:id="1488"/>
      <w:r w:rsidRPr="00432F62">
        <w:t>:</w:t>
      </w:r>
    </w:p>
    <w:p w14:paraId="3E9036B0" w14:textId="1CB45D91" w:rsidR="006D0BB1" w:rsidRPr="00432F62" w:rsidRDefault="006D0BB1" w:rsidP="00D9327C">
      <w:pPr>
        <w:pStyle w:val="Heading6"/>
      </w:pPr>
      <w:bookmarkStart w:id="1489" w:name="_Toc184658051"/>
      <w:bookmarkEnd w:id="1486"/>
      <w:r w:rsidRPr="00432F62">
        <w:t>6.3.9.6.3.2</w:t>
      </w:r>
      <w:r w:rsidRPr="00432F62">
        <w:tab/>
        <w:t>Policy Acknowledgements and Output</w:t>
      </w:r>
      <w:bookmarkEnd w:id="1489"/>
    </w:p>
    <w:p w14:paraId="0C954B8C" w14:textId="3F7410EB" w:rsidR="00C25D92" w:rsidRPr="00432F62" w:rsidRDefault="006D0BB1" w:rsidP="00892127">
      <w:r w:rsidRPr="00432F62">
        <w:t>Figure 6-</w:t>
      </w:r>
      <w:r w:rsidR="007F69D1" w:rsidRPr="00432F62">
        <w:t>3</w:t>
      </w:r>
      <w:r w:rsidR="002C41C5" w:rsidRPr="00432F62">
        <w:t>1</w:t>
      </w:r>
      <w:r w:rsidR="007F69D1" w:rsidRPr="00432F62">
        <w:t xml:space="preserve"> </w:t>
      </w:r>
      <w:r w:rsidRPr="00432F62">
        <w:t xml:space="preserve">shows the set of External Reference Points that may be used to send policies to ENI. </w:t>
      </w:r>
      <w:r w:rsidR="00060F59">
        <w:t>Five</w:t>
      </w:r>
      <w:r w:rsidR="00060F59" w:rsidRPr="00432F62">
        <w:t xml:space="preserve"> </w:t>
      </w:r>
      <w:r w:rsidRPr="00432F62">
        <w:t xml:space="preserve">types of Policy Users (the End-User, an Application, </w:t>
      </w:r>
      <w:r w:rsidR="00060F59">
        <w:t xml:space="preserve">the Orchestrator, </w:t>
      </w:r>
      <w:r w:rsidRPr="00432F62">
        <w:t>the OSS, and the BSS) shall be able to receive Policies from ENI. In addition, certain types of Applications may be able to receive knowledge specific to a set of Policies that they want to execute.</w:t>
      </w:r>
    </w:p>
    <w:p w14:paraId="379B7E3E" w14:textId="5D3E6DA5" w:rsidR="00336643" w:rsidRDefault="00EF010E" w:rsidP="008C66BB">
      <w:pPr>
        <w:pStyle w:val="TF"/>
        <w:spacing w:before="240"/>
      </w:pPr>
      <w:r w:rsidRPr="00EF010E">
        <w:rPr>
          <w:noProof/>
        </w:rPr>
        <w:drawing>
          <wp:inline distT="0" distB="0" distL="0" distR="0" wp14:anchorId="3F0142A9" wp14:editId="53F59699">
            <wp:extent cx="6120765" cy="3422015"/>
            <wp:effectExtent l="0" t="0" r="0" b="6985"/>
            <wp:docPr id="832573286" name="Picture 42" descr="A computer screen shot of a diagram&#10;&#10;Description automatically generated">
              <a:extLst xmlns:a="http://schemas.openxmlformats.org/drawingml/2006/main">
                <a:ext uri="{FF2B5EF4-FFF2-40B4-BE49-F238E27FC236}">
                  <a16:creationId xmlns:a16="http://schemas.microsoft.com/office/drawing/2014/main" id="{E95B8C52-A918-EA88-5045-EEDD751AF5E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2573286" name="Picture 42" descr="A computer screen shot of a diagram&#10;&#10;Description automatically generated">
                      <a:extLst>
                        <a:ext uri="{FF2B5EF4-FFF2-40B4-BE49-F238E27FC236}">
                          <a16:creationId xmlns:a16="http://schemas.microsoft.com/office/drawing/2014/main" id="{E95B8C52-A918-EA88-5045-EEDD751AF5E1}"/>
                        </a:ext>
                      </a:extLst>
                    </pic:cNvPr>
                    <pic:cNvPicPr>
                      <a:picLocks noChangeAspect="1"/>
                    </pic:cNvPicPr>
                  </pic:nvPicPr>
                  <pic:blipFill>
                    <a:blip r:embed="rId81"/>
                    <a:stretch>
                      <a:fillRect/>
                    </a:stretch>
                  </pic:blipFill>
                  <pic:spPr>
                    <a:xfrm>
                      <a:off x="0" y="0"/>
                      <a:ext cx="6120765" cy="3422015"/>
                    </a:xfrm>
                    <a:prstGeom prst="rect">
                      <a:avLst/>
                    </a:prstGeom>
                  </pic:spPr>
                </pic:pic>
              </a:graphicData>
            </a:graphic>
          </wp:inline>
        </w:drawing>
      </w:r>
    </w:p>
    <w:p w14:paraId="33E9A447" w14:textId="26737D52" w:rsidR="006D0BB1" w:rsidRDefault="00C25D92" w:rsidP="00B96C2B">
      <w:pPr>
        <w:pStyle w:val="TF"/>
      </w:pPr>
      <w:r w:rsidRPr="00432F62">
        <w:t>Figure 6-</w:t>
      </w:r>
      <w:r w:rsidR="007F69D1" w:rsidRPr="00432F62">
        <w:t>3</w:t>
      </w:r>
      <w:r w:rsidR="002C41C5" w:rsidRPr="00432F62">
        <w:t>1</w:t>
      </w:r>
      <w:r w:rsidRPr="00432F62">
        <w:t xml:space="preserve">: Policy </w:t>
      </w:r>
      <w:r w:rsidR="00FC7663" w:rsidRPr="00432F62">
        <w:t>Output</w:t>
      </w:r>
      <w:r w:rsidRPr="00432F62">
        <w:t xml:space="preserve"> External Reference Points</w:t>
      </w:r>
    </w:p>
    <w:p w14:paraId="25500FC3" w14:textId="5C3F63FF" w:rsidR="006D0BB1" w:rsidRPr="00432F62" w:rsidRDefault="006D0BB1" w:rsidP="006D0BB1">
      <w:r w:rsidRPr="00432F62">
        <w:t xml:space="preserve">There are </w:t>
      </w:r>
      <w:r w:rsidR="00AA0183" w:rsidRPr="00432F62">
        <w:t xml:space="preserve">five </w:t>
      </w:r>
      <w:r w:rsidRPr="00432F62">
        <w:t>types of output Policies, plus the ability to export information and knowledge that applies to policies from ENI,</w:t>
      </w:r>
      <w:r w:rsidR="0077339C" w:rsidRPr="00432F62">
        <w:t xml:space="preserve"> </w:t>
      </w:r>
      <w:r w:rsidRPr="00432F62">
        <w:t>that are considered in th</w:t>
      </w:r>
      <w:r w:rsidR="00834426" w:rsidRPr="00432F62">
        <w:t>e present document</w:t>
      </w:r>
      <w:r w:rsidRPr="00432F62">
        <w:t>. They are:</w:t>
      </w:r>
    </w:p>
    <w:p w14:paraId="0B7968C3" w14:textId="27ADC03F" w:rsidR="006D0BB1" w:rsidRPr="00432F62" w:rsidRDefault="006D0BB1" w:rsidP="00906B69">
      <w:pPr>
        <w:pStyle w:val="BN"/>
        <w:numPr>
          <w:ilvl w:val="0"/>
          <w:numId w:val="23"/>
        </w:numPr>
      </w:pPr>
      <w:r w:rsidRPr="00432F62">
        <w:rPr>
          <w:b/>
          <w:bCs/>
        </w:rPr>
        <w:lastRenderedPageBreak/>
        <w:t>End-User Policies.</w:t>
      </w:r>
      <w:r w:rsidRPr="00432F62">
        <w:t xml:space="preserve"> </w:t>
      </w:r>
      <w:r w:rsidR="00E95B65" w:rsidRPr="00432F62">
        <w:t>The ENI System</w:t>
      </w:r>
      <w:r w:rsidR="00E95B65" w:rsidRPr="00432F62" w:rsidDel="00E95B65">
        <w:t xml:space="preserve"> </w:t>
      </w:r>
      <w:r w:rsidR="00E95B65" w:rsidRPr="00432F62">
        <w:t xml:space="preserve">shall use </w:t>
      </w:r>
      <w:r w:rsidRPr="00432F62">
        <w:t>the E</w:t>
      </w:r>
      <w:r w:rsidRPr="00432F62">
        <w:rPr>
          <w:vertAlign w:val="subscript"/>
        </w:rPr>
        <w:t>user-eni-pol</w:t>
      </w:r>
      <w:r w:rsidRPr="00432F62">
        <w:t xml:space="preserve"> External Reference Point to send Policies to different End-Users.</w:t>
      </w:r>
    </w:p>
    <w:p w14:paraId="4BB4A7CD" w14:textId="4FB50422" w:rsidR="006D0BB1" w:rsidRPr="00432F62" w:rsidRDefault="006D0BB1" w:rsidP="00892127">
      <w:pPr>
        <w:pStyle w:val="BN"/>
      </w:pPr>
      <w:r w:rsidRPr="00432F62">
        <w:rPr>
          <w:b/>
          <w:bCs/>
        </w:rPr>
        <w:t>Application Policies.</w:t>
      </w:r>
      <w:r w:rsidRPr="00432F62">
        <w:t xml:space="preserve"> </w:t>
      </w:r>
      <w:r w:rsidR="00E95B65" w:rsidRPr="00432F62">
        <w:t>The ENI System</w:t>
      </w:r>
      <w:r w:rsidR="00E95B65" w:rsidRPr="00432F62" w:rsidDel="00E95B65">
        <w:t xml:space="preserve"> </w:t>
      </w:r>
      <w:r w:rsidR="00E95B65" w:rsidRPr="00432F62">
        <w:t xml:space="preserve">shall use </w:t>
      </w:r>
      <w:r w:rsidRPr="00432F62">
        <w:t>the E</w:t>
      </w:r>
      <w:r w:rsidRPr="00432F62">
        <w:rPr>
          <w:vertAlign w:val="subscript"/>
        </w:rPr>
        <w:t>app-eni-pol</w:t>
      </w:r>
      <w:r w:rsidRPr="00432F62">
        <w:t xml:space="preserve"> External Reference Point to send Policies to applications.</w:t>
      </w:r>
    </w:p>
    <w:p w14:paraId="2D7B0DA4" w14:textId="614F5FFB" w:rsidR="00FC7663" w:rsidRPr="00432F62" w:rsidRDefault="00FC7663" w:rsidP="00892127">
      <w:pPr>
        <w:pStyle w:val="BN"/>
      </w:pPr>
      <w:r w:rsidRPr="00432F62">
        <w:rPr>
          <w:b/>
          <w:bCs/>
        </w:rPr>
        <w:t>OSS Policies.</w:t>
      </w:r>
      <w:r w:rsidRPr="00432F62">
        <w:t xml:space="preserve"> </w:t>
      </w:r>
      <w:r w:rsidR="00E95B65" w:rsidRPr="00432F62">
        <w:t>The ENI System</w:t>
      </w:r>
      <w:r w:rsidR="00E95B65" w:rsidRPr="00432F62" w:rsidDel="00E95B65">
        <w:t xml:space="preserve"> </w:t>
      </w:r>
      <w:r w:rsidR="00E95B65" w:rsidRPr="00432F62">
        <w:t xml:space="preserve">shall use </w:t>
      </w:r>
      <w:r w:rsidRPr="00432F62">
        <w:t>the E</w:t>
      </w:r>
      <w:r w:rsidRPr="00432F62">
        <w:rPr>
          <w:vertAlign w:val="subscript"/>
        </w:rPr>
        <w:t>oss-eni-</w:t>
      </w:r>
      <w:r w:rsidR="00E95B65" w:rsidRPr="00432F62">
        <w:rPr>
          <w:vertAlign w:val="subscript"/>
        </w:rPr>
        <w:t>pol</w:t>
      </w:r>
      <w:r w:rsidRPr="00432F62">
        <w:t xml:space="preserve"> External Reference Point to send Policies to </w:t>
      </w:r>
      <w:r w:rsidR="00E95B65" w:rsidRPr="00432F62">
        <w:t xml:space="preserve">the </w:t>
      </w:r>
      <w:r w:rsidRPr="00432F62">
        <w:t>OSS.</w:t>
      </w:r>
    </w:p>
    <w:p w14:paraId="706EEE23" w14:textId="77777777" w:rsidR="00E95B65" w:rsidRPr="00432F62" w:rsidRDefault="00E95B65" w:rsidP="00892127">
      <w:pPr>
        <w:pStyle w:val="BN"/>
      </w:pPr>
      <w:r w:rsidRPr="00432F62">
        <w:rPr>
          <w:b/>
          <w:bCs/>
        </w:rPr>
        <w:t>BSS Policies.</w:t>
      </w:r>
      <w:r w:rsidRPr="00432F62">
        <w:t xml:space="preserve"> The ENI System</w:t>
      </w:r>
      <w:r w:rsidRPr="00432F62" w:rsidDel="00E95B65">
        <w:t xml:space="preserve"> </w:t>
      </w:r>
      <w:r w:rsidRPr="00432F62">
        <w:t>shall use the E</w:t>
      </w:r>
      <w:r w:rsidRPr="00432F62">
        <w:rPr>
          <w:vertAlign w:val="subscript"/>
        </w:rPr>
        <w:t>bss-eni-pol</w:t>
      </w:r>
      <w:r w:rsidRPr="00432F62">
        <w:t xml:space="preserve"> External Reference Point to send Policies to the BSS.</w:t>
      </w:r>
    </w:p>
    <w:p w14:paraId="6581BB44" w14:textId="0AA19FEF" w:rsidR="00E95B65" w:rsidRPr="00432F62" w:rsidRDefault="00E95B65" w:rsidP="00892127">
      <w:pPr>
        <w:pStyle w:val="BN"/>
      </w:pPr>
      <w:r w:rsidRPr="00432F62">
        <w:rPr>
          <w:b/>
          <w:bCs/>
        </w:rPr>
        <w:t>Orchestrator Policies.</w:t>
      </w:r>
      <w:r w:rsidRPr="00432F62">
        <w:t xml:space="preserve"> The ENI System</w:t>
      </w:r>
      <w:r w:rsidRPr="00432F62" w:rsidDel="00E95B65">
        <w:t xml:space="preserve"> </w:t>
      </w:r>
      <w:r w:rsidRPr="00432F62">
        <w:t>shall use the E</w:t>
      </w:r>
      <w:r w:rsidRPr="00432F62">
        <w:rPr>
          <w:vertAlign w:val="subscript"/>
        </w:rPr>
        <w:t>or-eni-pol</w:t>
      </w:r>
      <w:r w:rsidRPr="00432F62">
        <w:t xml:space="preserve"> External Reference Point to send Policies to the Orchestrator.</w:t>
      </w:r>
    </w:p>
    <w:p w14:paraId="2EC780EE" w14:textId="28E2E9B5" w:rsidR="00E95B65" w:rsidRPr="00432F62" w:rsidRDefault="00E95B65" w:rsidP="00442A34">
      <w:r w:rsidRPr="00432F62">
        <w:t>Related external knowledge and information ingestion for output policies are:</w:t>
      </w:r>
    </w:p>
    <w:p w14:paraId="60AFB564" w14:textId="0B11887D" w:rsidR="00E95B65" w:rsidRPr="00432F62" w:rsidRDefault="006D0BB1" w:rsidP="00892127">
      <w:pPr>
        <w:pStyle w:val="B1"/>
      </w:pPr>
      <w:r w:rsidRPr="00432F62">
        <w:rPr>
          <w:b/>
          <w:bCs/>
        </w:rPr>
        <w:t>Application Knowledge.</w:t>
      </w:r>
      <w:r w:rsidRPr="00432F62">
        <w:t xml:space="preserve"> </w:t>
      </w:r>
      <w:r w:rsidR="00E95B65" w:rsidRPr="00432F62">
        <w:t>The ENI System</w:t>
      </w:r>
      <w:r w:rsidR="00E95B65" w:rsidRPr="00432F62" w:rsidDel="00E95B65">
        <w:t xml:space="preserve"> </w:t>
      </w:r>
      <w:r w:rsidR="00E95B65" w:rsidRPr="00432F62">
        <w:t xml:space="preserve">shall use </w:t>
      </w:r>
      <w:r w:rsidRPr="00432F62">
        <w:t>the E</w:t>
      </w:r>
      <w:r w:rsidRPr="00432F62">
        <w:rPr>
          <w:vertAlign w:val="subscript"/>
        </w:rPr>
        <w:t>app-eni-kno</w:t>
      </w:r>
      <w:r w:rsidRPr="00432F62">
        <w:t xml:space="preserve"> External Reference Point to send knowledge </w:t>
      </w:r>
      <w:r w:rsidR="008E36E6" w:rsidRPr="00432F62">
        <w:t xml:space="preserve">curated by an ENI System </w:t>
      </w:r>
      <w:r w:rsidRPr="00432F62">
        <w:t>to specific applications. For example, such knowledge could describe particular semantics that an application needs to enforce when it uses a particular set of Policies.</w:t>
      </w:r>
    </w:p>
    <w:p w14:paraId="4FCEA4A7" w14:textId="567C4CEE" w:rsidR="00E95B65" w:rsidRPr="00432F62" w:rsidRDefault="00E95B65" w:rsidP="006B3FAA">
      <w:pPr>
        <w:keepNext/>
      </w:pPr>
      <w:r w:rsidRPr="00432F62">
        <w:t>Related internal knowledge and information for output policies are:</w:t>
      </w:r>
    </w:p>
    <w:p w14:paraId="4656B7D5" w14:textId="1A13481C" w:rsidR="00E95B65" w:rsidRPr="00432F62" w:rsidRDefault="00E95B65" w:rsidP="00892127">
      <w:pPr>
        <w:pStyle w:val="B1"/>
      </w:pPr>
      <w:r w:rsidRPr="00432F62">
        <w:rPr>
          <w:b/>
          <w:bCs/>
        </w:rPr>
        <w:t>Application Knowledge.</w:t>
      </w:r>
      <w:r w:rsidRPr="00432F62">
        <w:t xml:space="preserve"> The Internal Reference Point I</w:t>
      </w:r>
      <w:r w:rsidRPr="00432F62">
        <w:rPr>
          <w:vertAlign w:val="subscript"/>
        </w:rPr>
        <w:t>sem-pm</w:t>
      </w:r>
      <w:r w:rsidRPr="00432F62">
        <w:t xml:space="preserve"> may be used to send policy information and knowledge to other Functional Blocks of the ENI System that is relevant. For example, such knowledge could include the current policy used to remedy a problem for future processing in similar situations.</w:t>
      </w:r>
    </w:p>
    <w:p w14:paraId="418EB778" w14:textId="1BE88EF6" w:rsidR="006D0BB1" w:rsidRPr="00432F62" w:rsidRDefault="006D0BB1" w:rsidP="00D9327C">
      <w:pPr>
        <w:pStyle w:val="Heading6"/>
      </w:pPr>
      <w:bookmarkStart w:id="1490" w:name="_Toc184658052"/>
      <w:r w:rsidRPr="00432F62">
        <w:t>6.3.9.6.3.3</w:t>
      </w:r>
      <w:r w:rsidRPr="00432F62">
        <w:tab/>
      </w:r>
      <w:r w:rsidR="00CF0970">
        <w:t xml:space="preserve">Unified </w:t>
      </w:r>
      <w:r w:rsidRPr="00432F62">
        <w:t xml:space="preserve">Policy Management </w:t>
      </w:r>
      <w:r w:rsidR="00CF0970">
        <w:t>Architecture</w:t>
      </w:r>
      <w:bookmarkEnd w:id="1490"/>
    </w:p>
    <w:p w14:paraId="5B9051BC" w14:textId="32A43720" w:rsidR="00DF715B" w:rsidRDefault="00DF715B" w:rsidP="00DF715B">
      <w:pPr>
        <w:keepLines/>
      </w:pPr>
      <w:r>
        <w:t>Figure</w:t>
      </w:r>
      <w:r w:rsidR="00BA6A25">
        <w:t>s 6-30 and</w:t>
      </w:r>
      <w:r>
        <w:t xml:space="preserve"> 6</w:t>
      </w:r>
      <w:r w:rsidR="00CD332A">
        <w:t>-</w:t>
      </w:r>
      <w:r>
        <w:t>3</w:t>
      </w:r>
      <w:r w:rsidR="00BA6A25">
        <w:t>1</w:t>
      </w:r>
      <w:r>
        <w:t xml:space="preserve"> show </w:t>
      </w:r>
      <w:r w:rsidR="00E12D61">
        <w:t xml:space="preserve">a Transformer Management Functional Block nested within </w:t>
      </w:r>
      <w:r>
        <w:t>the Policy Management Functional Block. This is for several reasons:</w:t>
      </w:r>
    </w:p>
    <w:p w14:paraId="4A9C76CF" w14:textId="753939BF" w:rsidR="00DF715B" w:rsidRDefault="00E12D61">
      <w:pPr>
        <w:pStyle w:val="ListParagraph"/>
        <w:keepLines/>
        <w:numPr>
          <w:ilvl w:val="0"/>
          <w:numId w:val="61"/>
        </w:numPr>
      </w:pPr>
      <w:r>
        <w:t>The primary use case is to use a transformer to translate natural language textual input into an ENI Intent Policy that uses a DSL. This does not require</w:t>
      </w:r>
      <w:r w:rsidR="00DF715B">
        <w:t xml:space="preserve"> direct access to a transformer, </w:t>
      </w:r>
      <w:r>
        <w:t xml:space="preserve">so </w:t>
      </w:r>
      <w:r w:rsidR="00DF715B">
        <w:t>it does not need to be placed on the Semantic Bus directly</w:t>
      </w:r>
      <w:r w:rsidR="00CD332A">
        <w:t xml:space="preserve"> (see clause 6.3.4.4.4)</w:t>
      </w:r>
      <w:r w:rsidR="00DF715B">
        <w:t>.</w:t>
      </w:r>
    </w:p>
    <w:p w14:paraId="11C5467F" w14:textId="530E2221" w:rsidR="00E12D61" w:rsidRDefault="00E12D61">
      <w:pPr>
        <w:pStyle w:val="ListParagraph"/>
        <w:keepLines/>
        <w:numPr>
          <w:ilvl w:val="0"/>
          <w:numId w:val="61"/>
        </w:numPr>
      </w:pPr>
      <w:r>
        <w:t>Nesting the Transformer Management Functional Block decreases the attack surface by preventing direct access to transformers.</w:t>
      </w:r>
      <w:bookmarkStart w:id="1491" w:name="_Hlk167973990"/>
      <w:r w:rsidR="00BA6A25">
        <w:t xml:space="preserve"> This aids in compliance with the EU’s AI Act.</w:t>
      </w:r>
      <w:bookmarkEnd w:id="1491"/>
    </w:p>
    <w:p w14:paraId="50143474" w14:textId="07489055" w:rsidR="00E12D61" w:rsidRDefault="00E12D61">
      <w:pPr>
        <w:pStyle w:val="ListParagraph"/>
        <w:keepLines/>
        <w:numPr>
          <w:ilvl w:val="0"/>
          <w:numId w:val="61"/>
        </w:numPr>
      </w:pPr>
      <w:r>
        <w:t>Nesting the Transformer Management Functional Block increases the synergy between it and the Policy Management Functional Block.</w:t>
      </w:r>
    </w:p>
    <w:p w14:paraId="27B5C39C" w14:textId="5BB8C2EE" w:rsidR="00BA6A25" w:rsidRPr="00BA6A25" w:rsidRDefault="00BA6A25" w:rsidP="00B96C2B">
      <w:pPr>
        <w:pStyle w:val="NO"/>
      </w:pPr>
      <w:bookmarkStart w:id="1492" w:name="_Hlk167974118"/>
      <w:r>
        <w:t>NOTE:</w:t>
      </w:r>
      <w:r>
        <w:tab/>
        <w:t xml:space="preserve">For this release, the Knowledge Graph Management Functional Block is </w:t>
      </w:r>
      <w:r>
        <w:rPr>
          <w:i/>
          <w:iCs/>
        </w:rPr>
        <w:t>not</w:t>
      </w:r>
      <w:r>
        <w:t xml:space="preserve"> nested within the Policy Management Functional Block. While the use case in point 1 above may use a knowledge graph, it does not have to. In addition, other current projects are experimenting with direct access to Knowledge Graphs.</w:t>
      </w:r>
      <w:r w:rsidR="002D3124">
        <w:t xml:space="preserve"> See [18] for more information.</w:t>
      </w:r>
    </w:p>
    <w:bookmarkEnd w:id="1492"/>
    <w:p w14:paraId="08DBAE30" w14:textId="746D7F33" w:rsidR="00BC0A4F" w:rsidRDefault="00CD332A" w:rsidP="00BC0A4F">
      <w:pPr>
        <w:keepLines/>
      </w:pPr>
      <w:r>
        <w:t xml:space="preserve">The Semantic Bus shown in </w:t>
      </w:r>
      <w:r w:rsidR="00BC0A4F">
        <w:t>Figure 6</w:t>
      </w:r>
      <w:r>
        <w:t>-</w:t>
      </w:r>
      <w:r w:rsidR="00BC0A4F">
        <w:t xml:space="preserve">32 </w:t>
      </w:r>
      <w:r>
        <w:t>may have the same functional as the generic Semantic Bus used in the ENI System Architecture. However, as its functionality is limited to policy management functions, there is an opportunity to optimise it.</w:t>
      </w:r>
    </w:p>
    <w:p w14:paraId="48B3F60F" w14:textId="33236534" w:rsidR="00D9327C" w:rsidRDefault="00D9327C" w:rsidP="00BC0A4F">
      <w:pPr>
        <w:pStyle w:val="TF"/>
        <w:spacing w:before="240"/>
      </w:pPr>
    </w:p>
    <w:p w14:paraId="5569D458" w14:textId="246B1068" w:rsidR="009D6F67" w:rsidRDefault="0024563E" w:rsidP="00D9327C">
      <w:pPr>
        <w:pStyle w:val="TF"/>
        <w:spacing w:before="120"/>
      </w:pPr>
      <w:r w:rsidRPr="0024563E">
        <w:rPr>
          <w:noProof/>
        </w:rPr>
        <w:lastRenderedPageBreak/>
        <w:drawing>
          <wp:anchor distT="0" distB="0" distL="114300" distR="114300" simplePos="0" relativeHeight="251688960" behindDoc="0" locked="0" layoutInCell="1" allowOverlap="1" wp14:anchorId="3A612073" wp14:editId="2821689D">
            <wp:simplePos x="0" y="0"/>
            <wp:positionH relativeFrom="column">
              <wp:posOffset>-2540</wp:posOffset>
            </wp:positionH>
            <wp:positionV relativeFrom="paragraph">
              <wp:posOffset>1905</wp:posOffset>
            </wp:positionV>
            <wp:extent cx="6120765" cy="4060190"/>
            <wp:effectExtent l="0" t="0" r="0" b="0"/>
            <wp:wrapTopAndBottom/>
            <wp:docPr id="40" name="Picture 39" descr="A diagram of a diagram of a policy&#10;&#10;Description automatically generated">
              <a:extLst xmlns:a="http://schemas.openxmlformats.org/drawingml/2006/main">
                <a:ext uri="{FF2B5EF4-FFF2-40B4-BE49-F238E27FC236}">
                  <a16:creationId xmlns:a16="http://schemas.microsoft.com/office/drawing/2014/main" id="{E925B2CF-8234-7BAA-511B-4B057B113FC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39" descr="A diagram of a diagram of a policy&#10;&#10;Description automatically generated">
                      <a:extLst>
                        <a:ext uri="{FF2B5EF4-FFF2-40B4-BE49-F238E27FC236}">
                          <a16:creationId xmlns:a16="http://schemas.microsoft.com/office/drawing/2014/main" id="{E925B2CF-8234-7BAA-511B-4B057B113FCE}"/>
                        </a:ext>
                      </a:extLst>
                    </pic:cNvPr>
                    <pic:cNvPicPr>
                      <a:picLocks noChangeAspect="1"/>
                    </pic:cNvPicPr>
                  </pic:nvPicPr>
                  <pic:blipFill>
                    <a:blip r:embed="rId82">
                      <a:extLst>
                        <a:ext uri="{28A0092B-C50C-407E-A947-70E740481C1C}">
                          <a14:useLocalDpi xmlns:a14="http://schemas.microsoft.com/office/drawing/2010/main" val="0"/>
                        </a:ext>
                      </a:extLst>
                    </a:blip>
                    <a:stretch>
                      <a:fillRect/>
                    </a:stretch>
                  </pic:blipFill>
                  <pic:spPr>
                    <a:xfrm>
                      <a:off x="0" y="0"/>
                      <a:ext cx="6120765" cy="4060190"/>
                    </a:xfrm>
                    <a:prstGeom prst="rect">
                      <a:avLst/>
                    </a:prstGeom>
                  </pic:spPr>
                </pic:pic>
              </a:graphicData>
            </a:graphic>
          </wp:anchor>
        </w:drawing>
      </w:r>
    </w:p>
    <w:p w14:paraId="23824A0A" w14:textId="164AFA1C" w:rsidR="00BC0A4F" w:rsidRPr="00432F62" w:rsidRDefault="00BC0A4F" w:rsidP="00D9327C">
      <w:pPr>
        <w:pStyle w:val="TF"/>
        <w:spacing w:before="120"/>
      </w:pPr>
      <w:r w:rsidRPr="00432F62">
        <w:t xml:space="preserve">Figure 6-32: </w:t>
      </w:r>
      <w:r>
        <w:t>Unified</w:t>
      </w:r>
      <w:r w:rsidRPr="00432F62">
        <w:t xml:space="preserve"> Policy Management Functional Architecture</w:t>
      </w:r>
    </w:p>
    <w:p w14:paraId="7E278662" w14:textId="69DB7EDC" w:rsidR="0021287D" w:rsidRDefault="0021287D" w:rsidP="00B96C2B">
      <w:pPr>
        <w:pStyle w:val="NO"/>
      </w:pPr>
      <w:r>
        <w:t>NOTE:</w:t>
      </w:r>
      <w:r>
        <w:tab/>
        <w:t>The Knowledge Graph and Transformer Functional Blocks have been omitted for clarity.</w:t>
      </w:r>
      <w:r w:rsidRPr="00522765">
        <w:t xml:space="preserve"> </w:t>
      </w:r>
      <w:r>
        <w:t xml:space="preserve">They can in principle be used by </w:t>
      </w:r>
      <w:r w:rsidR="0024563E">
        <w:rPr>
          <w:i/>
          <w:iCs/>
        </w:rPr>
        <w:t>most</w:t>
      </w:r>
      <w:r>
        <w:t xml:space="preserve"> of the Functional Blocks in the </w:t>
      </w:r>
      <w:r w:rsidR="0024563E">
        <w:t>Policy Management Functional Block</w:t>
      </w:r>
      <w:r>
        <w:t>.</w:t>
      </w:r>
    </w:p>
    <w:p w14:paraId="6153E3E5" w14:textId="6A87FDFB" w:rsidR="006D0BB1" w:rsidRPr="00432F62" w:rsidRDefault="006D0BB1" w:rsidP="00D9327C">
      <w:r w:rsidRPr="00432F62">
        <w:t xml:space="preserve">There are several alternatives for building a Policy Management Architecture. </w:t>
      </w:r>
      <w:r w:rsidR="00FC7663" w:rsidRPr="00432F62">
        <w:t>This is because ENI treats different types of policies, such as intent, imperative, declarative, and utility functions, as instances of a common Policy. That is, their content is different, but their object type is the same. This is a powerful abstraction, and enables ENI to have different policy types interact.</w:t>
      </w:r>
      <w:r w:rsidR="0077339C" w:rsidRPr="00432F62">
        <w:t xml:space="preserve"> </w:t>
      </w:r>
      <w:r w:rsidR="00CF0970">
        <w:t xml:space="preserve">While it is possible to construct policy-specific architectures (e.g., </w:t>
      </w:r>
      <w:r w:rsidR="00871681">
        <w:t>three</w:t>
      </w:r>
      <w:r w:rsidR="00CF0970">
        <w:t xml:space="preserve"> different architectures for the three types of policies currently being specified in [9]), this document instead defines a generic and unified architecture that can accommodate these different policy types. This is done by standardising the Functional Blocks that make up the Policy Management Functions within a Policy Domain, as shown in Figure 6.32. This means that core Policy Management functions are processed by </w:t>
      </w:r>
      <w:r w:rsidRPr="00432F62">
        <w:t>the same set of (nested) Functional Blocks are used to manage and process different types of Policies, whether those Policies are internal or external.</w:t>
      </w:r>
      <w:r w:rsidR="00FC7663" w:rsidRPr="00432F62">
        <w:t xml:space="preserve"> This may be thought of as a </w:t>
      </w:r>
      <w:r w:rsidR="00CB2F1B" w:rsidRPr="00432F62">
        <w:t>"</w:t>
      </w:r>
      <w:r w:rsidR="00FC7663" w:rsidRPr="00432F62">
        <w:t>templatized</w:t>
      </w:r>
      <w:r w:rsidR="00CB2F1B" w:rsidRPr="00432F62">
        <w:t>"</w:t>
      </w:r>
      <w:r w:rsidR="00FC7663" w:rsidRPr="00432F62">
        <w:t xml:space="preserve"> architecture; the same set of high-level Functional Blocks </w:t>
      </w:r>
      <w:r w:rsidR="004F7572">
        <w:t xml:space="preserve">should </w:t>
      </w:r>
      <w:r w:rsidR="00FC7663" w:rsidRPr="00432F62">
        <w:t>always exist, and may operate differently in response to processing different policy types.</w:t>
      </w:r>
    </w:p>
    <w:p w14:paraId="7CF238C8" w14:textId="5006695C" w:rsidR="0033381E" w:rsidRPr="00432F62" w:rsidRDefault="0033381E" w:rsidP="00D9327C">
      <w:r w:rsidRPr="00432F62">
        <w:t>The functional block diagram shown in Figure 6-</w:t>
      </w:r>
      <w:r w:rsidR="007F69D1" w:rsidRPr="00432F62">
        <w:t>3</w:t>
      </w:r>
      <w:r w:rsidR="00E97D27" w:rsidRPr="00432F62">
        <w:t>2</w:t>
      </w:r>
      <w:r w:rsidR="007F69D1" w:rsidRPr="00432F62">
        <w:t xml:space="preserve"> </w:t>
      </w:r>
      <w:r w:rsidRPr="00432F62">
        <w:t>does not prescribe an implementation. Rather, it describes the high-level Functional Blocks that are needed to implement the needs of policy-based management in a given administrative domain. Different implementations may need to add other Functional Blocks to meet their particular operational requirements.</w:t>
      </w:r>
      <w:r w:rsidR="00B35417" w:rsidRPr="00432F62">
        <w:t xml:space="preserve"> An exemplary implementation is described in</w:t>
      </w:r>
      <w:r w:rsidR="0028223A" w:rsidRPr="00432F62">
        <w:t xml:space="preserve"> </w:t>
      </w:r>
      <w:r w:rsidR="00EF54C6" w:rsidRPr="00432F62">
        <w:t>[</w:t>
      </w:r>
      <w:r w:rsidR="00EF54C6" w:rsidRPr="00432F62">
        <w:fldChar w:fldCharType="begin"/>
      </w:r>
      <w:r w:rsidR="00EF54C6" w:rsidRPr="00432F62">
        <w:instrText xml:space="preserve">REF REF_STRASSNERJREF_1STRASSNERJ \h </w:instrText>
      </w:r>
      <w:r w:rsidR="00EF54C6" w:rsidRPr="00432F62">
        <w:fldChar w:fldCharType="separate"/>
      </w:r>
      <w:r w:rsidR="000B4CCA" w:rsidRPr="00432F62">
        <w:t>i.</w:t>
      </w:r>
      <w:r w:rsidR="000B4CCA">
        <w:rPr>
          <w:noProof/>
        </w:rPr>
        <w:t>1</w:t>
      </w:r>
      <w:r w:rsidR="00EF54C6" w:rsidRPr="00432F62">
        <w:fldChar w:fldCharType="end"/>
      </w:r>
      <w:r w:rsidR="00EF54C6" w:rsidRPr="00432F62">
        <w:t>]</w:t>
      </w:r>
      <w:r w:rsidR="00FB2374" w:rsidRPr="00432F62">
        <w:t xml:space="preserve"> and</w:t>
      </w:r>
      <w:r w:rsidR="00EF54C6" w:rsidRPr="00432F62">
        <w:t xml:space="preserve"> [</w:t>
      </w:r>
      <w:r w:rsidR="00EF54C6" w:rsidRPr="00432F62">
        <w:fldChar w:fldCharType="begin"/>
      </w:r>
      <w:r w:rsidR="00EF54C6" w:rsidRPr="00432F62">
        <w:instrText xml:space="preserve">REF REF_IETFRFC8328 \h </w:instrText>
      </w:r>
      <w:r w:rsidR="00EF54C6" w:rsidRPr="00432F62">
        <w:fldChar w:fldCharType="separate"/>
      </w:r>
      <w:r w:rsidR="000B4CCA" w:rsidRPr="00432F62">
        <w:t>i.</w:t>
      </w:r>
      <w:r w:rsidR="000B4CCA">
        <w:rPr>
          <w:noProof/>
        </w:rPr>
        <w:t>11</w:t>
      </w:r>
      <w:r w:rsidR="00EF54C6" w:rsidRPr="00432F62">
        <w:fldChar w:fldCharType="end"/>
      </w:r>
      <w:r w:rsidR="00EF54C6" w:rsidRPr="00432F62">
        <w:t>]</w:t>
      </w:r>
      <w:r w:rsidR="00B35417" w:rsidRPr="00432F62">
        <w:t>.</w:t>
      </w:r>
      <w:r w:rsidR="00462E93" w:rsidRPr="00432F62">
        <w:t xml:space="preserve"> </w:t>
      </w:r>
    </w:p>
    <w:p w14:paraId="46D205F4" w14:textId="26D667ED" w:rsidR="00CD332A" w:rsidRDefault="00CD332A" w:rsidP="006B3FAA">
      <w:pPr>
        <w:keepLines/>
      </w:pPr>
      <w:r>
        <w:t>Figure 6-32 shows a single domain model for the Policy Management Functional Block. In general, each sibling domain should have its own separate Policy Management Functional Block. Nested Policy Management Functional Blocks may use a common Policy Management Functional Block, since all nested domains are under the management control of the top-level domain (see clause 6.2.4).</w:t>
      </w:r>
    </w:p>
    <w:p w14:paraId="2500DD05" w14:textId="1255DF1E" w:rsidR="00CD332A" w:rsidRDefault="00CD332A" w:rsidP="006B3FAA">
      <w:pPr>
        <w:keepLines/>
      </w:pPr>
      <w:r>
        <w:t>Figure 6-32 divides the Policy Management Functional Block (per domain) into four components: design time, runtime, a repository, and a Policy Broker. They are all connected by a Semantic Bus. The Policy Broker is used to connect different Policy Domains together in a distributed and/or federated manner; this enables global conflict detection and resolution.</w:t>
      </w:r>
      <w:r w:rsidR="00AE3CCF">
        <w:t xml:space="preserve"> </w:t>
      </w:r>
      <w:bookmarkStart w:id="1493" w:name="_Hlk153193969"/>
      <w:r w:rsidR="00AE3CCF">
        <w:t>No order is implied in Figure 6-32, as multiple Functional Blocks may need to be revisited depending on the nature and application of the ENI Policy being managed.</w:t>
      </w:r>
      <w:bookmarkEnd w:id="1493"/>
    </w:p>
    <w:p w14:paraId="3325A243" w14:textId="6FE3F184" w:rsidR="00CD332A" w:rsidRDefault="00CD332A" w:rsidP="006B3FAA">
      <w:pPr>
        <w:keepLines/>
      </w:pPr>
      <w:r>
        <w:lastRenderedPageBreak/>
        <w:t xml:space="preserve">The </w:t>
      </w:r>
      <w:r w:rsidRPr="00D9327C">
        <w:rPr>
          <w:b/>
          <w:bCs/>
        </w:rPr>
        <w:t>Policy Design Time</w:t>
      </w:r>
      <w:r>
        <w:t xml:space="preserve"> consists of the following Functional Blocks: </w:t>
      </w:r>
      <w:bookmarkStart w:id="1494" w:name="_Hlk167999030"/>
      <w:r w:rsidR="009036F3">
        <w:t xml:space="preserve">Controller, </w:t>
      </w:r>
      <w:r>
        <w:t xml:space="preserve">Policy Creation and Editing, Parser, Translate, </w:t>
      </w:r>
      <w:r w:rsidR="006804CA">
        <w:t xml:space="preserve">Verify, </w:t>
      </w:r>
      <w:r w:rsidR="00F96717">
        <w:t xml:space="preserve">Validate, </w:t>
      </w:r>
      <w:r w:rsidR="006804CA">
        <w:t xml:space="preserve">Rewriter, </w:t>
      </w:r>
      <w:r>
        <w:t>and</w:t>
      </w:r>
      <w:r w:rsidR="00F96717">
        <w:t xml:space="preserve"> Local and (optionally) Global Conflict Detection and Resolution</w:t>
      </w:r>
      <w:bookmarkEnd w:id="1494"/>
      <w:r>
        <w:t>.</w:t>
      </w:r>
    </w:p>
    <w:p w14:paraId="1F5BA81C" w14:textId="23FFAA3C" w:rsidR="00051306" w:rsidRPr="00D9327C" w:rsidRDefault="00051306" w:rsidP="006B3FAA">
      <w:pPr>
        <w:keepLines/>
      </w:pPr>
      <w:r>
        <w:t xml:space="preserve">The </w:t>
      </w:r>
      <w:r>
        <w:rPr>
          <w:b/>
          <w:bCs/>
        </w:rPr>
        <w:t>Controller</w:t>
      </w:r>
      <w:r>
        <w:t xml:space="preserve"> is responsible for coordinating the actions of all four components in the Policy Management Functional Block. The controller may use any acceptable paradigm for this task, such as a state machine.</w:t>
      </w:r>
    </w:p>
    <w:p w14:paraId="0F50E2FC" w14:textId="16B54EF0" w:rsidR="0033381E" w:rsidRPr="00432F62" w:rsidRDefault="007950F9" w:rsidP="006B3FAA">
      <w:pPr>
        <w:keepLines/>
      </w:pPr>
      <w:r w:rsidRPr="009F5A4E">
        <w:rPr>
          <w:b/>
          <w:bCs/>
        </w:rPr>
        <w:t>Policy Creation and Editing</w:t>
      </w:r>
      <w:r>
        <w:t xml:space="preserve"> is typically done outside of the ENI System by an end-user or application. </w:t>
      </w:r>
      <w:r w:rsidR="0033381E" w:rsidRPr="00432F62">
        <w:t xml:space="preserve">Any combination of textual, graphical, and/or command-line tools may be used to author any type of </w:t>
      </w:r>
      <w:r w:rsidR="007C602E">
        <w:t xml:space="preserve">ENI </w:t>
      </w:r>
      <w:r w:rsidR="0033381E" w:rsidRPr="00432F62">
        <w:t>Polic</w:t>
      </w:r>
      <w:r w:rsidR="007C602E">
        <w:t xml:space="preserve">icies </w:t>
      </w:r>
      <w:bookmarkStart w:id="1495" w:name="_Hlk167999267"/>
      <w:r w:rsidR="007C602E">
        <w:t>(e.g., imperative, declarative, and/or intent policies for this release)</w:t>
      </w:r>
      <w:bookmarkEnd w:id="1495"/>
      <w:r w:rsidR="0033381E" w:rsidRPr="00432F62">
        <w:t xml:space="preserve">. The Policy Management Functional Block (PMFB) may assist in helping the user to author and edit policies. For example, the PMFB may identify errors, such as incorrect syntax, to the user, before and after the user submits the policy to the ENI System. An event </w:t>
      </w:r>
      <w:r>
        <w:t>should</w:t>
      </w:r>
      <w:r w:rsidRPr="00432F62">
        <w:t xml:space="preserve"> </w:t>
      </w:r>
      <w:r w:rsidR="0033381E" w:rsidRPr="00432F62">
        <w:t xml:space="preserve">be created </w:t>
      </w:r>
      <w:r>
        <w:t>each time</w:t>
      </w:r>
      <w:r w:rsidRPr="00432F62">
        <w:t xml:space="preserve"> </w:t>
      </w:r>
      <w:r w:rsidR="0033381E" w:rsidRPr="00432F62">
        <w:t xml:space="preserve">the user submits </w:t>
      </w:r>
      <w:r>
        <w:t>a policy</w:t>
      </w:r>
      <w:r w:rsidR="0033381E" w:rsidRPr="00432F62">
        <w:t xml:space="preserve"> to the ENI System.</w:t>
      </w:r>
      <w:r w:rsidR="007C602E">
        <w:t xml:space="preserve"> </w:t>
      </w:r>
      <w:bookmarkStart w:id="1496" w:name="_Hlk167999300"/>
      <w:r w:rsidR="007C602E">
        <w:t>An event should be created each time the ENI System communicates with the user.</w:t>
      </w:r>
      <w:bookmarkEnd w:id="1496"/>
    </w:p>
    <w:p w14:paraId="70C207DD" w14:textId="104025E3" w:rsidR="00F767BA" w:rsidRDefault="0033381E" w:rsidP="00F56F47">
      <w:pPr>
        <w:keepLines/>
      </w:pPr>
      <w:r w:rsidRPr="00432F62">
        <w:t xml:space="preserve">Once a policy is received by the ENI System, that policy may be saved in a </w:t>
      </w:r>
      <w:r w:rsidRPr="00D9327C">
        <w:rPr>
          <w:b/>
          <w:bCs/>
        </w:rPr>
        <w:t>Policy Repository</w:t>
      </w:r>
      <w:r w:rsidRPr="00432F62">
        <w:t xml:space="preserve">. </w:t>
      </w:r>
      <w:r w:rsidR="00F767BA">
        <w:t xml:space="preserve">In general, the Policy Repository may be built as a blackboard (see clause </w:t>
      </w:r>
      <w:r w:rsidR="00F767BA" w:rsidRPr="00F767BA">
        <w:t>6.3.4.5.5</w:t>
      </w:r>
      <w:r w:rsidR="00F767BA">
        <w:t>) to facilitate frequent saving of different alternatives.</w:t>
      </w:r>
    </w:p>
    <w:p w14:paraId="54DE6B0F" w14:textId="40FF6DB1" w:rsidR="0033381E" w:rsidRDefault="00F767BA" w:rsidP="00F56F47">
      <w:pPr>
        <w:keepNext/>
        <w:keepLines/>
      </w:pPr>
      <w:r>
        <w:t xml:space="preserve">The </w:t>
      </w:r>
      <w:r w:rsidRPr="00D9327C">
        <w:rPr>
          <w:b/>
          <w:bCs/>
        </w:rPr>
        <w:t>Parser</w:t>
      </w:r>
      <w:r>
        <w:t xml:space="preserve"> shall process a</w:t>
      </w:r>
      <w:r w:rsidR="0033381E" w:rsidRPr="00432F62">
        <w:t xml:space="preserve"> completed policy. </w:t>
      </w:r>
      <w:r w:rsidR="007C602E">
        <w:t>The Parser may be used to process an incomplete policy if the policy author is seeking guidance on constructing the policy. In both cases, t</w:t>
      </w:r>
      <w:r w:rsidR="0033381E" w:rsidRPr="00432F62">
        <w:t>he parsing shall first check for correct syntax and semantics. Any warnings or errors shall be sent back to the user to correct. Operation on a policy with errors and/or warnings shall not proceed until those errors and/or warnings are fixed.</w:t>
      </w:r>
      <w:r w:rsidR="00CD332A">
        <w:t xml:space="preserve"> The ENI System may save intermediate results during this process, and should save the final successful parse or compile.</w:t>
      </w:r>
      <w:r w:rsidR="00D230DB">
        <w:t xml:space="preserve"> </w:t>
      </w:r>
      <w:r w:rsidR="0033381E" w:rsidRPr="00432F62">
        <w:t>Once a policy has been successfully parsed or compiled, additional operations may be necessary before it can be deployed, depending on the type of policy and the type of actions to be performed</w:t>
      </w:r>
      <w:r w:rsidR="00051306">
        <w:t>.</w:t>
      </w:r>
    </w:p>
    <w:p w14:paraId="06C02067" w14:textId="23C623F9" w:rsidR="0042475E" w:rsidRDefault="0042475E" w:rsidP="00F56F47">
      <w:pPr>
        <w:keepNext/>
        <w:keepLines/>
      </w:pPr>
      <w:r>
        <w:t xml:space="preserve">A reinforcement learning module, or other suitable function, may be used to monitor the parsing process. This has many applications, such as understanding what types of errors and warnings policy authors are getting when they submit policies. This could </w:t>
      </w:r>
      <w:r w:rsidR="00C62CE4">
        <w:t xml:space="preserve">also </w:t>
      </w:r>
      <w:r>
        <w:t xml:space="preserve">be used to improve documentation about correct construction of ENI Policies. </w:t>
      </w:r>
    </w:p>
    <w:p w14:paraId="5ABFB6FC" w14:textId="2A9ABCBA" w:rsidR="0033381E" w:rsidRDefault="00051306" w:rsidP="00051306">
      <w:pPr>
        <w:keepNext/>
        <w:keepLines/>
      </w:pPr>
      <w:r>
        <w:t xml:space="preserve">The </w:t>
      </w:r>
      <w:r>
        <w:rPr>
          <w:b/>
          <w:bCs/>
        </w:rPr>
        <w:t>Translate</w:t>
      </w:r>
      <w:r>
        <w:t xml:space="preserve"> function is responsible for translating between different forms of policies.</w:t>
      </w:r>
      <w:r w:rsidR="0033381E" w:rsidRPr="00432F62">
        <w:t xml:space="preserve"> The most common case is when a policy is input at a high-level of abstraction and needs to be translated to a more concrete form in order to be validated and processed. This shall be done for all intent policies that are input to the ENI System, since by definition, an intent policy is written in a </w:t>
      </w:r>
      <w:r w:rsidR="000A47EA" w:rsidRPr="00432F62">
        <w:t>restricted natural language, such as an external DSL</w:t>
      </w:r>
      <w:r w:rsidR="0033381E" w:rsidRPr="00432F62">
        <w:t>.</w:t>
      </w:r>
    </w:p>
    <w:p w14:paraId="5A00A271" w14:textId="5FCA0CC7" w:rsidR="00183361" w:rsidRPr="00183361" w:rsidRDefault="00183361" w:rsidP="00183361">
      <w:pPr>
        <w:keepLines/>
      </w:pPr>
      <w:r>
        <w:rPr>
          <w:b/>
          <w:bCs/>
        </w:rPr>
        <w:t xml:space="preserve">Policy Verification </w:t>
      </w:r>
      <w:r>
        <w:t>is the process of checking that a software achieves its goal without any errors and warnings. It is often referred to as static testing because it does not involve executing the code. The goal of verification is to ensure that the software correctly implements a specific function.</w:t>
      </w:r>
    </w:p>
    <w:p w14:paraId="0CC06948" w14:textId="6CF97594" w:rsidR="00051306" w:rsidRDefault="00051306" w:rsidP="00051306">
      <w:pPr>
        <w:keepLines/>
      </w:pPr>
      <w:r w:rsidRPr="00D9327C">
        <w:rPr>
          <w:b/>
          <w:bCs/>
        </w:rPr>
        <w:t>Policy</w:t>
      </w:r>
      <w:r>
        <w:t xml:space="preserve"> </w:t>
      </w:r>
      <w:r>
        <w:rPr>
          <w:b/>
          <w:bCs/>
        </w:rPr>
        <w:t>Validation</w:t>
      </w:r>
      <w:r>
        <w:t xml:space="preserve"> is the process of checking whether the policy meets its high-level requirements. </w:t>
      </w:r>
      <w:r w:rsidR="00183361">
        <w:t>It is often referred to as dynamic testing because the code is executed. Such requirements can take the form of specifications, service level agreements and objectives, key quality and performance indicators, and other information. In ENI, this process</w:t>
      </w:r>
      <w:r>
        <w:t xml:space="preserve"> involves testing and validating the actual </w:t>
      </w:r>
      <w:r w:rsidR="00183361">
        <w:t>policy within a closed sandbox.</w:t>
      </w:r>
    </w:p>
    <w:p w14:paraId="641A7560" w14:textId="0BB9C328" w:rsidR="00183361" w:rsidRDefault="00183361" w:rsidP="00051306">
      <w:pPr>
        <w:keepLines/>
      </w:pPr>
      <w:r>
        <w:rPr>
          <w:b/>
          <w:bCs/>
        </w:rPr>
        <w:t>Policy Rewriting</w:t>
      </w:r>
      <w:r>
        <w:t xml:space="preserve"> is</w:t>
      </w:r>
      <w:r w:rsidRPr="00183361">
        <w:t xml:space="preserve"> </w:t>
      </w:r>
      <w:r>
        <w:t>the process of changing the content and structure of a successfully parsed ENI Policy to meet a new set of goals. The most common use case is changing the abstraction level of the policy (e.g.</w:t>
      </w:r>
      <w:r w:rsidR="004F7572">
        <w:t>,</w:t>
      </w:r>
      <w:r>
        <w:t xml:space="preserve"> deriving an imperative set of policies to implement an intent policy).</w:t>
      </w:r>
    </w:p>
    <w:p w14:paraId="5BE1F5B9" w14:textId="2A7A031E" w:rsidR="00183361" w:rsidRDefault="00183361" w:rsidP="00051306">
      <w:pPr>
        <w:keepLines/>
      </w:pPr>
      <w:r>
        <w:rPr>
          <w:b/>
          <w:bCs/>
        </w:rPr>
        <w:t>Local Conflict Detection and Resolution</w:t>
      </w:r>
      <w:r>
        <w:t xml:space="preserve"> </w:t>
      </w:r>
      <w:r w:rsidRPr="00432F62">
        <w:t>ensures that a new policy shall not conflict with any deployed policies. This ensures that policy management is always deterministic</w:t>
      </w:r>
      <w:r>
        <w:t>.</w:t>
      </w:r>
      <w:r w:rsidRPr="00183361">
        <w:t xml:space="preserve"> </w:t>
      </w:r>
      <w:r w:rsidRPr="00432F62">
        <w:t>Local conflict resolution ensures that no actions in a set of policies conflict when they are executed</w:t>
      </w:r>
      <w:r>
        <w:t>.</w:t>
      </w:r>
    </w:p>
    <w:p w14:paraId="4CDE3D03" w14:textId="59F81024" w:rsidR="00183361" w:rsidRDefault="00183361" w:rsidP="00051306">
      <w:pPr>
        <w:keepLines/>
      </w:pPr>
      <w:r w:rsidRPr="00432F62">
        <w:t>A policy is said to conflict with another policy if the actions of a policy cause the behaviour of other policies to be changed during the same execution scope and time. For example, if a Policy Foo sets an attribute bar to 1, and a subsequent policy sets the same attribute bar to a different value, that is a conflict. This subject is treated more thoroughly in [</w:t>
      </w:r>
      <w:r w:rsidRPr="00432F62">
        <w:fldChar w:fldCharType="begin"/>
      </w:r>
      <w:r w:rsidRPr="00432F62">
        <w:instrText xml:space="preserve">REF REF_MEF95 \h </w:instrText>
      </w:r>
      <w:r w:rsidRPr="00432F62">
        <w:fldChar w:fldCharType="separate"/>
      </w:r>
      <w:r>
        <w:rPr>
          <w:noProof/>
        </w:rPr>
        <w:t>8</w:t>
      </w:r>
      <w:r w:rsidRPr="00432F62">
        <w:fldChar w:fldCharType="end"/>
      </w:r>
      <w:r w:rsidRPr="00432F62">
        <w:t>].</w:t>
      </w:r>
      <w:r w:rsidRPr="00183361">
        <w:t xml:space="preserve"> </w:t>
      </w:r>
      <w:r w:rsidRPr="00432F62">
        <w:t>The essential part of policy conflict resolution is determining the execution scope and time. For the purposes of the present document, the execution scope is defined as the set of variables, object, functions, and data structures that a Policy has access to at a particular time during its lifetime. Execution time is defined as the time during which a Policy is deployed, enabled, and active.</w:t>
      </w:r>
    </w:p>
    <w:p w14:paraId="5D0C97D2" w14:textId="6BC70380" w:rsidR="00183361" w:rsidRDefault="00183361" w:rsidP="00051306">
      <w:pPr>
        <w:keepLines/>
      </w:pPr>
      <w:r w:rsidRPr="00432F62">
        <w:t>For Imperative Policies, execution time and scope are conceptually straightforward. Given a set of Policies P</w:t>
      </w:r>
      <w:r w:rsidRPr="00432F62">
        <w:rPr>
          <w:vertAlign w:val="subscript"/>
        </w:rPr>
        <w:t>1</w:t>
      </w:r>
      <w:r w:rsidRPr="00432F62">
        <w:t xml:space="preserve"> - P</w:t>
      </w:r>
      <w:r w:rsidRPr="00432F62">
        <w:rPr>
          <w:vertAlign w:val="subscript"/>
        </w:rPr>
        <w:t>n</w:t>
      </w:r>
      <w:r w:rsidRPr="00432F62">
        <w:t>:</w:t>
      </w:r>
    </w:p>
    <w:p w14:paraId="50961757" w14:textId="52D834EC" w:rsidR="0077339C" w:rsidRPr="00432F62" w:rsidRDefault="0077339C" w:rsidP="00183361">
      <w:pPr>
        <w:pStyle w:val="EX"/>
        <w:ind w:left="1980" w:hanging="1620"/>
      </w:pPr>
      <w:r w:rsidRPr="00432F62">
        <w:t>Execution scope:</w:t>
      </w:r>
      <w:r w:rsidRPr="00432F62">
        <w:tab/>
        <w:t>the time when all Policies are active and enabled, their event clauses all evaluate to TRUE, their condition clauses all evaluation to TRUE, but two or more of their action clauses cause conflicting actions</w:t>
      </w:r>
      <w:r w:rsidR="0066333A" w:rsidRPr="00432F62">
        <w:t>.</w:t>
      </w:r>
    </w:p>
    <w:p w14:paraId="4764D7A6" w14:textId="582682C7" w:rsidR="0077339C" w:rsidRPr="00432F62" w:rsidRDefault="0077339C" w:rsidP="00183361">
      <w:pPr>
        <w:pStyle w:val="EX"/>
        <w:ind w:left="1980" w:hanging="1620"/>
      </w:pPr>
      <w:r w:rsidRPr="00432F62">
        <w:lastRenderedPageBreak/>
        <w:t>Execut</w:t>
      </w:r>
      <w:r w:rsidR="00AB12C0" w:rsidRPr="00432F62">
        <w:t>i</w:t>
      </w:r>
      <w:r w:rsidRPr="00432F62">
        <w:t>on time:</w:t>
      </w:r>
      <w:r w:rsidRPr="00432F62">
        <w:tab/>
        <w:t>the time between the start of the first Policy to execute (e.g. P</w:t>
      </w:r>
      <w:r w:rsidRPr="00432F62">
        <w:rPr>
          <w:vertAlign w:val="subscript"/>
        </w:rPr>
        <w:t>1</w:t>
      </w:r>
      <w:r w:rsidRPr="00432F62">
        <w:t>) and the end of the last Policy to finish execution (e.g. P</w:t>
      </w:r>
      <w:r w:rsidRPr="00432F62">
        <w:rPr>
          <w:vertAlign w:val="subscript"/>
        </w:rPr>
        <w:t>n</w:t>
      </w:r>
      <w:r w:rsidRPr="00432F62">
        <w:t>)</w:t>
      </w:r>
      <w:r w:rsidR="0066333A" w:rsidRPr="00432F62">
        <w:t>.</w:t>
      </w:r>
    </w:p>
    <w:p w14:paraId="29AC5DCA" w14:textId="3AB20DB3" w:rsidR="0033381E" w:rsidRDefault="0033381E" w:rsidP="004F442F">
      <w:pPr>
        <w:pStyle w:val="B1"/>
        <w:keepNext/>
        <w:numPr>
          <w:ilvl w:val="0"/>
          <w:numId w:val="0"/>
        </w:numPr>
      </w:pPr>
      <w:r w:rsidRPr="00432F62">
        <w:rPr>
          <w:b/>
        </w:rPr>
        <w:t xml:space="preserve">Global Conflict </w:t>
      </w:r>
      <w:r w:rsidR="004F7572">
        <w:rPr>
          <w:b/>
        </w:rPr>
        <w:t xml:space="preserve">Detection and </w:t>
      </w:r>
      <w:r w:rsidRPr="00432F62">
        <w:rPr>
          <w:b/>
        </w:rPr>
        <w:t>Resolution</w:t>
      </w:r>
      <w:r w:rsidR="004F442F">
        <w:rPr>
          <w:bCs/>
        </w:rPr>
        <w:t xml:space="preserve"> </w:t>
      </w:r>
      <w:r w:rsidRPr="00432F62">
        <w:t>ensures that policies that execute in different Policy Domains shall not conflict with each other.</w:t>
      </w:r>
      <w:r w:rsidR="004F442F" w:rsidRPr="004F442F">
        <w:t xml:space="preserve"> </w:t>
      </w:r>
      <w:r w:rsidR="004F442F" w:rsidRPr="00432F62">
        <w:t>Policy Domains communicate with other Policy Domains through a special mechanism called a Policy Broker. This entity facilitates communication between Policy Domains that are collaborators, consumers, and producers</w:t>
      </w:r>
      <w:r w:rsidR="004F442F">
        <w:t>.</w:t>
      </w:r>
      <w:r w:rsidR="004F442F" w:rsidRPr="004F442F">
        <w:t xml:space="preserve"> </w:t>
      </w:r>
      <w:r w:rsidR="004F442F" w:rsidRPr="00432F62">
        <w:t xml:space="preserve">Two Policy Domains </w:t>
      </w:r>
      <w:r w:rsidR="004F442F">
        <w:t xml:space="preserve">shall </w:t>
      </w:r>
      <w:r w:rsidR="004F442F" w:rsidRPr="00432F62">
        <w:t>collaborate when the actions taken by both Policy Domains affect the same set of entities in a non-conflicting manner</w:t>
      </w:r>
      <w:r w:rsidR="004F442F">
        <w:t xml:space="preserve">. </w:t>
      </w:r>
      <w:r w:rsidR="004F442F" w:rsidRPr="00432F62">
        <w:t>A Policy Domain C is a consumer of a Policy Domain P when one or more policies of Policy Domain P are used by Policy Domain C as part of its execution. Similarly, in this example, Policy Domain P is said to be a producer for Policy Domain C</w:t>
      </w:r>
      <w:r w:rsidR="004F442F">
        <w:t>.</w:t>
      </w:r>
    </w:p>
    <w:p w14:paraId="2C77EBFC" w14:textId="0F7D6C1E" w:rsidR="004F442F" w:rsidRDefault="004F442F" w:rsidP="004F442F">
      <w:pPr>
        <w:keepLines/>
      </w:pPr>
      <w:r>
        <w:t xml:space="preserve">The </w:t>
      </w:r>
      <w:r w:rsidRPr="009F5A4E">
        <w:rPr>
          <w:b/>
          <w:bCs/>
        </w:rPr>
        <w:t xml:space="preserve">Policy </w:t>
      </w:r>
      <w:r>
        <w:rPr>
          <w:b/>
          <w:bCs/>
        </w:rPr>
        <w:t>Runt</w:t>
      </w:r>
      <w:r w:rsidRPr="009F5A4E">
        <w:rPr>
          <w:b/>
          <w:bCs/>
        </w:rPr>
        <w:t>ime</w:t>
      </w:r>
      <w:r>
        <w:t xml:space="preserve"> consists of the following Functional Blocks: Policy Decision, Policy Execution, and Policy Verification.</w:t>
      </w:r>
    </w:p>
    <w:p w14:paraId="4F7B6DA7" w14:textId="53529182" w:rsidR="004F442F" w:rsidRDefault="004F442F" w:rsidP="004F442F">
      <w:pPr>
        <w:pStyle w:val="B1"/>
        <w:keepNext/>
        <w:numPr>
          <w:ilvl w:val="0"/>
          <w:numId w:val="0"/>
        </w:numPr>
      </w:pPr>
      <w:r>
        <w:t xml:space="preserve">A </w:t>
      </w:r>
      <w:r w:rsidRPr="00432F62">
        <w:rPr>
          <w:b/>
        </w:rPr>
        <w:t>Policy Decision Entity</w:t>
      </w:r>
      <w:r>
        <w:rPr>
          <w:b/>
        </w:rPr>
        <w:t xml:space="preserve"> </w:t>
      </w:r>
      <w:r w:rsidRPr="00432F62">
        <w:t>is a managed entity in a Policy Management Domain that is responsible for deciding which, if any, policies shall be executed in response to a request by another managed entity for a set of governance actions</w:t>
      </w:r>
      <w:r>
        <w:t>.</w:t>
      </w:r>
    </w:p>
    <w:p w14:paraId="0D70AFE1" w14:textId="14232A9E" w:rsidR="004F442F" w:rsidRDefault="004F442F" w:rsidP="004F442F">
      <w:pPr>
        <w:pStyle w:val="B1"/>
        <w:keepNext/>
        <w:numPr>
          <w:ilvl w:val="0"/>
          <w:numId w:val="0"/>
        </w:numPr>
      </w:pPr>
      <w:r>
        <w:t xml:space="preserve">A </w:t>
      </w:r>
      <w:r w:rsidRPr="00432F62">
        <w:rPr>
          <w:b/>
        </w:rPr>
        <w:t>Policy Execution Entity</w:t>
      </w:r>
      <w:r w:rsidRPr="004F442F">
        <w:t xml:space="preserve"> </w:t>
      </w:r>
      <w:r w:rsidRPr="00432F62">
        <w:t>is a managed entity in a Policy Management Domain that is responsible for managing the execution of a set of Policies</w:t>
      </w:r>
      <w:r>
        <w:t>.</w:t>
      </w:r>
    </w:p>
    <w:p w14:paraId="3EBA0EA7" w14:textId="59E3431F" w:rsidR="004F442F" w:rsidRPr="00432F62" w:rsidRDefault="004F442F" w:rsidP="007D0BEE">
      <w:pPr>
        <w:pStyle w:val="B1"/>
        <w:keepNext/>
        <w:numPr>
          <w:ilvl w:val="0"/>
          <w:numId w:val="0"/>
        </w:numPr>
      </w:pPr>
      <w:r>
        <w:t xml:space="preserve">A </w:t>
      </w:r>
      <w:r w:rsidRPr="00432F62">
        <w:rPr>
          <w:b/>
        </w:rPr>
        <w:t>Policy Verification Entity</w:t>
      </w:r>
      <w:r>
        <w:rPr>
          <w:b/>
        </w:rPr>
        <w:t xml:space="preserve"> </w:t>
      </w:r>
      <w:r w:rsidRPr="00432F62">
        <w:t>is a managed entity in a Policy Management Domain that is responsible for verifying that a Policy that was executed by a Policy Execution Entity operated as expected</w:t>
      </w:r>
      <w:r>
        <w:t>.</w:t>
      </w:r>
    </w:p>
    <w:p w14:paraId="3439D081" w14:textId="35533FBE" w:rsidR="006226BD" w:rsidRPr="00432F62" w:rsidRDefault="006226BD" w:rsidP="006226BD">
      <w:r w:rsidRPr="00432F62">
        <w:t>Figure 6-</w:t>
      </w:r>
      <w:r w:rsidR="007F69D1" w:rsidRPr="00432F62">
        <w:t>3</w:t>
      </w:r>
      <w:r w:rsidR="00E97D27" w:rsidRPr="00432F62">
        <w:t>3</w:t>
      </w:r>
      <w:r w:rsidR="007F69D1" w:rsidRPr="00432F62">
        <w:t xml:space="preserve"> </w:t>
      </w:r>
      <w:r w:rsidRPr="00432F62">
        <w:t>illustrates the important Functional Blocks that are particular to processing Intent Policies</w:t>
      </w:r>
      <w:r w:rsidR="00472C61">
        <w:t xml:space="preserve"> by way of an example. Other implementations may add or remove Functional Blocks compared to this figure</w:t>
      </w:r>
      <w:r w:rsidR="004F7572">
        <w:t>, as long as the core set of functions shown in Figure 6-32 are present</w:t>
      </w:r>
      <w:r w:rsidRPr="00432F62">
        <w:t>.</w:t>
      </w:r>
      <w:r w:rsidR="00AE3CCF">
        <w:t xml:space="preserve"> </w:t>
      </w:r>
      <w:bookmarkStart w:id="1497" w:name="_Hlk153194008"/>
      <w:r w:rsidR="00AE3CCF">
        <w:t>This figure emphasises the flow of control for an ENI Intent Policy using the templatized architecture of Figure 6-32.</w:t>
      </w:r>
      <w:bookmarkEnd w:id="1497"/>
    </w:p>
    <w:p w14:paraId="25BB76C5" w14:textId="017E54FD" w:rsidR="001A6BCF" w:rsidRPr="00432F62" w:rsidRDefault="00442A34" w:rsidP="00892127">
      <w:pPr>
        <w:pStyle w:val="FL"/>
      </w:pPr>
      <w:r w:rsidRPr="00432F62">
        <w:rPr>
          <w:noProof/>
        </w:rPr>
        <w:drawing>
          <wp:inline distT="0" distB="0" distL="0" distR="0" wp14:anchorId="556574EE" wp14:editId="0813E070">
            <wp:extent cx="6134100" cy="3977005"/>
            <wp:effectExtent l="0" t="0" r="0" b="444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6134100" cy="3977005"/>
                    </a:xfrm>
                    <a:prstGeom prst="rect">
                      <a:avLst/>
                    </a:prstGeom>
                    <a:noFill/>
                  </pic:spPr>
                </pic:pic>
              </a:graphicData>
            </a:graphic>
          </wp:inline>
        </w:drawing>
      </w:r>
    </w:p>
    <w:p w14:paraId="2900C286" w14:textId="1287978D" w:rsidR="006226BD" w:rsidRPr="00432F62" w:rsidRDefault="00642BEE" w:rsidP="00892127">
      <w:pPr>
        <w:pStyle w:val="TF"/>
      </w:pPr>
      <w:r w:rsidRPr="00432F62">
        <w:t>Figure 6-</w:t>
      </w:r>
      <w:r w:rsidR="007F69D1" w:rsidRPr="00432F62">
        <w:t>3</w:t>
      </w:r>
      <w:r w:rsidR="00E97D27" w:rsidRPr="00432F62">
        <w:t>3</w:t>
      </w:r>
      <w:r w:rsidRPr="00432F62">
        <w:t xml:space="preserve">: </w:t>
      </w:r>
      <w:r w:rsidR="009233E1" w:rsidRPr="00432F62">
        <w:t>Processing Intent Policies</w:t>
      </w:r>
      <w:r w:rsidR="00020945" w:rsidRPr="00020945">
        <w:t xml:space="preserve"> </w:t>
      </w:r>
      <w:r w:rsidR="00020945">
        <w:t>using the Architecture of Figure 6-32</w:t>
      </w:r>
    </w:p>
    <w:p w14:paraId="5C7FFE18" w14:textId="7AC3004C" w:rsidR="00472C61" w:rsidRDefault="00472C61" w:rsidP="001A6BCF">
      <w:bookmarkStart w:id="1498" w:name="_Hlk153194591"/>
      <w:r>
        <w:t>Some of the Functional Blocks have moved compared to Figure 6-32. In general, the Controller will orchestrate the flow of both the design time and runtime components based on the needs and application of the policy, and new Functional Blocks may be added. If any new Functional Blocks are added, then they shall communicate using the Semantic Bus. In this example, there are two types of conflict detection and resolution and the explicit introduction of an abstraction translator.</w:t>
      </w:r>
    </w:p>
    <w:bookmarkEnd w:id="1498"/>
    <w:p w14:paraId="1D336A78" w14:textId="5D9906EB" w:rsidR="006226BD" w:rsidRDefault="006226BD" w:rsidP="00F56F47">
      <w:pPr>
        <w:keepNext/>
        <w:keepLines/>
      </w:pPr>
      <w:r w:rsidRPr="00432F62">
        <w:lastRenderedPageBreak/>
        <w:t xml:space="preserve">The first important difference between processing Intent Policies and other types of Policies is that Intent Policies are written in a </w:t>
      </w:r>
      <w:r w:rsidR="000A47EA" w:rsidRPr="00432F62">
        <w:rPr>
          <w:rFonts w:eastAsiaTheme="minorEastAsia"/>
        </w:rPr>
        <w:t xml:space="preserve">restricted natural language, such as an </w:t>
      </w:r>
      <w:r w:rsidR="000A47EA" w:rsidRPr="00432F62">
        <w:t>external DSL,</w:t>
      </w:r>
      <w:r w:rsidR="00F16C97" w:rsidRPr="00432F62">
        <w:t xml:space="preserve"> </w:t>
      </w:r>
      <w:r w:rsidRPr="00432F62">
        <w:t xml:space="preserve">and then submitted to </w:t>
      </w:r>
      <w:r w:rsidR="00687ADC" w:rsidRPr="00432F62">
        <w:t xml:space="preserve">the </w:t>
      </w:r>
      <w:r w:rsidRPr="00432F62">
        <w:t>ENI</w:t>
      </w:r>
      <w:r w:rsidR="00687ADC" w:rsidRPr="00432F62">
        <w:t xml:space="preserve"> System</w:t>
      </w:r>
      <w:r w:rsidRPr="00432F62">
        <w:t xml:space="preserve">. Hence, Intent Policies shall need a translation mechanism to change the submitted Intent Policy into a form that </w:t>
      </w:r>
      <w:r w:rsidR="00687ADC" w:rsidRPr="00432F62">
        <w:t xml:space="preserve">the </w:t>
      </w:r>
      <w:r w:rsidRPr="00432F62">
        <w:t xml:space="preserve">ENI </w:t>
      </w:r>
      <w:r w:rsidR="00687ADC" w:rsidRPr="00432F62">
        <w:t xml:space="preserve">System </w:t>
      </w:r>
      <w:r w:rsidRPr="00432F62">
        <w:t xml:space="preserve">is able to understand. This </w:t>
      </w:r>
      <w:r w:rsidR="00687ADC" w:rsidRPr="00432F62">
        <w:rPr>
          <w:rFonts w:eastAsiaTheme="minorEastAsia"/>
        </w:rPr>
        <w:t xml:space="preserve">intent translation </w:t>
      </w:r>
      <w:r w:rsidRPr="00432F62">
        <w:t>function is performed by the Intent Parser. It uses knowledge from various Knowledge Repositories (</w:t>
      </w:r>
      <w:r w:rsidR="00F74BA7" w:rsidRPr="00432F62">
        <w:t>e.g.</w:t>
      </w:r>
      <w:r w:rsidRPr="00432F62">
        <w:t xml:space="preserve"> the ENI Information and Data Models, along with knowledge that is specific to working with Intent Policies</w:t>
      </w:r>
      <w:r w:rsidR="00687ADC" w:rsidRPr="00432F62">
        <w:t>, referred to as the Intent Knowledge</w:t>
      </w:r>
      <w:r w:rsidRPr="00432F62">
        <w:t xml:space="preserve">) to translate the input Intent Policy to a form that can </w:t>
      </w:r>
      <w:r w:rsidR="00687ADC" w:rsidRPr="00432F62">
        <w:t xml:space="preserve">be </w:t>
      </w:r>
      <w:r w:rsidRPr="00432F62">
        <w:t>underst</w:t>
      </w:r>
      <w:r w:rsidR="00687ADC" w:rsidRPr="00432F62">
        <w:t>oo</w:t>
      </w:r>
      <w:r w:rsidRPr="00432F62">
        <w:t>d</w:t>
      </w:r>
      <w:r w:rsidR="00687ADC" w:rsidRPr="00432F62">
        <w:t xml:space="preserve"> by the ENI System</w:t>
      </w:r>
      <w:r w:rsidRPr="00432F62">
        <w:t>.</w:t>
      </w:r>
      <w:r w:rsidR="001A6BCF" w:rsidRPr="00432F62">
        <w:t xml:space="preserve"> The Intent Parser contains both syntactical (</w:t>
      </w:r>
      <w:r w:rsidR="003B4D24" w:rsidRPr="00432F62">
        <w:t>i.e</w:t>
      </w:r>
      <w:r w:rsidR="001A6BCF" w:rsidRPr="00432F62">
        <w:t>.</w:t>
      </w:r>
      <w:r w:rsidR="00472C61">
        <w:t>,</w:t>
      </w:r>
      <w:r w:rsidR="001A6BCF" w:rsidRPr="00432F62">
        <w:t xml:space="preserve"> lexical analysis, token generation, and syntactic analysis) and semantic (</w:t>
      </w:r>
      <w:r w:rsidR="00F74BA7" w:rsidRPr="00432F62">
        <w:t>e.g.</w:t>
      </w:r>
      <w:r w:rsidR="00472C61">
        <w:t>,</w:t>
      </w:r>
      <w:r w:rsidR="001A6BCF" w:rsidRPr="00432F62">
        <w:t xml:space="preserve"> type checking, binding of objects with references, and semantic annotation to guide further analysis) analysis.</w:t>
      </w:r>
    </w:p>
    <w:p w14:paraId="658D9B06" w14:textId="647B4721" w:rsidR="00041435" w:rsidRPr="00432F62" w:rsidRDefault="00041435" w:rsidP="00B96C2B">
      <w:bookmarkStart w:id="1499" w:name="_Hlk168046322"/>
      <w:r>
        <w:t xml:space="preserve">Figure 6-33 makes use of the structure inherent in the grammar of the restricted natural language being used to author the policy. In particular, if a DSL is used, as is recommended in clause </w:t>
      </w:r>
      <w:r w:rsidRPr="00041435">
        <w:t>6.3.9.4.3.5</w:t>
      </w:r>
      <w:r>
        <w:t xml:space="preserve">, then this figure may be thought of as a recursive </w:t>
      </w:r>
      <w:r w:rsidR="006F2969">
        <w:t>parser</w:t>
      </w:r>
      <w:r>
        <w:t>. The recursive nature of this process is shown in the loops in the Intent Processing Functional Block. This enables the DSL, originally written in a high level of abstraction (e.g., for business users) to be translated to a DSL at a lower level of abstraction (e.g., for a system developer). It also supports translating a DSL into a GPL, such as Python.</w:t>
      </w:r>
      <w:r w:rsidR="00C62CE4">
        <w:t xml:space="preserve"> </w:t>
      </w:r>
      <w:bookmarkStart w:id="1500" w:name="_Hlk168388102"/>
      <w:r w:rsidR="00C62CE4">
        <w:t>This is described in more detail in clause 6.3.12.</w:t>
      </w:r>
      <w:bookmarkEnd w:id="1500"/>
    </w:p>
    <w:bookmarkEnd w:id="1499"/>
    <w:p w14:paraId="588844A0" w14:textId="67B3E97D" w:rsidR="006226BD" w:rsidRPr="00432F62" w:rsidRDefault="006226BD" w:rsidP="006226BD">
      <w:r w:rsidRPr="00432F62">
        <w:t xml:space="preserve">The second important difference between processing Intent Policies and other types of Policies is that Intent Policies, once translated, may need to be rewritten. </w:t>
      </w:r>
      <w:r w:rsidR="001A6BCF" w:rsidRPr="00432F62">
        <w:t xml:space="preserve">For example, a word or phrase may be substituted to better match objects in the information or data model. </w:t>
      </w:r>
      <w:r w:rsidRPr="00432F62">
        <w:t xml:space="preserve">If the rewriting changes the Intent Policy in any significant way, then the Intent Processing Functional Block </w:t>
      </w:r>
      <w:r w:rsidR="001A6BCF" w:rsidRPr="00432F62">
        <w:t xml:space="preserve">should </w:t>
      </w:r>
      <w:r w:rsidRPr="00432F62">
        <w:t>first verify with the Intent User (</w:t>
      </w:r>
      <w:r w:rsidR="003B4D24" w:rsidRPr="00432F62">
        <w:t>i.e</w:t>
      </w:r>
      <w:r w:rsidRPr="00432F62">
        <w:t xml:space="preserve">. an End-User, Application, OSS, or BSS) that the rewrite </w:t>
      </w:r>
      <w:r w:rsidR="00687ADC" w:rsidRPr="00432F62">
        <w:t xml:space="preserve">of the intent policy </w:t>
      </w:r>
      <w:r w:rsidRPr="00432F62">
        <w:t>is acceptable to the Intent User. If it is</w:t>
      </w:r>
      <w:r w:rsidR="00A828BA" w:rsidRPr="00432F62">
        <w:t xml:space="preserve"> not</w:t>
      </w:r>
      <w:r w:rsidRPr="00432F62">
        <w:t xml:space="preserve">, then </w:t>
      </w:r>
      <w:r w:rsidR="00687ADC" w:rsidRPr="00432F62">
        <w:t xml:space="preserve">the </w:t>
      </w:r>
      <w:r w:rsidRPr="00432F62">
        <w:t>processing stops for that Intent Policy until a new Intent Policy is submitted by that Intent User. Otherwise, the Intent Policy is then checked for conflicts with other</w:t>
      </w:r>
      <w:r w:rsidR="00687ADC" w:rsidRPr="00432F62">
        <w:t xml:space="preserve"> existing</w:t>
      </w:r>
      <w:r w:rsidRPr="00432F62">
        <w:t xml:space="preserve"> Intent Policies at that particular level of abstraction. For example, multiple Intent Policies that involve End-Users may be checked for conflicts, while Intent Policies that involve specific devices may not be checked for conflicts at this time. If a conflict is detected, then the Intent User is notified of the problem, and processing of this Intent Policy is stopped until the Intent User submits a new policy. Otherwise, processing continues.</w:t>
      </w:r>
    </w:p>
    <w:p w14:paraId="7EBD8F74" w14:textId="41C7858D" w:rsidR="006226BD" w:rsidRPr="00432F62" w:rsidRDefault="00687ADC" w:rsidP="006226BD">
      <w:r w:rsidRPr="00432F62">
        <w:t xml:space="preserve">The </w:t>
      </w:r>
      <w:r w:rsidR="006226BD" w:rsidRPr="00432F62">
        <w:t>third important difference between processing Intent Policies and other types of Policies is that Intent Policies may need to be translated to a different level of abstraction. For example, an Intent Policy that identifies a specific End-User may need to be translated to a different form, such as a range of IP or MAC addresses, for fu</w:t>
      </w:r>
      <w:r w:rsidR="001A6BCF" w:rsidRPr="00432F62">
        <w:t>r</w:t>
      </w:r>
      <w:r w:rsidR="006226BD" w:rsidRPr="00432F62">
        <w:t>ther processing. One or more such abstraction translations are performed, as required. Each such abstraction translation may require a repeat of one of more of the previous steps.</w:t>
      </w:r>
    </w:p>
    <w:p w14:paraId="1DD00607" w14:textId="022E2764" w:rsidR="006226BD" w:rsidRDefault="006226BD" w:rsidP="006226BD">
      <w:r w:rsidRPr="00432F62">
        <w:t xml:space="preserve">A necessary consequence of the above processing is that, for each abstraction translation, conflicts </w:t>
      </w:r>
      <w:r w:rsidR="001F66F1" w:rsidRPr="00432F62">
        <w:t xml:space="preserve">shall </w:t>
      </w:r>
      <w:r w:rsidRPr="00432F62">
        <w:t>be checked for that level of abstraction. Once all abstraction conflicts are resolved, then the final Intent Policy is compiled to a form that can be sent to the Policy Management Execution Functional Block. This is where additional checks (</w:t>
      </w:r>
      <w:r w:rsidR="00F74BA7" w:rsidRPr="00432F62">
        <w:t>e.g.</w:t>
      </w:r>
      <w:r w:rsidR="00F52555" w:rsidRPr="00432F62">
        <w:t> </w:t>
      </w:r>
      <w:r w:rsidRPr="00432F62">
        <w:t>conflicts between the Intent Policy and other Policies that are not Intent-based) are performed.</w:t>
      </w:r>
    </w:p>
    <w:p w14:paraId="401FFE24" w14:textId="4C1A002F" w:rsidR="00820E23" w:rsidRPr="00432F62" w:rsidRDefault="00820E23" w:rsidP="00273562">
      <w:pPr>
        <w:pStyle w:val="Heading5"/>
      </w:pPr>
      <w:bookmarkStart w:id="1501" w:name="_Toc135899081"/>
      <w:bookmarkStart w:id="1502" w:name="_Toc136005893"/>
      <w:bookmarkStart w:id="1503" w:name="_Toc136439689"/>
      <w:bookmarkStart w:id="1504" w:name="_Toc137460173"/>
      <w:bookmarkStart w:id="1505" w:name="_Toc184658053"/>
      <w:r w:rsidRPr="00432F62">
        <w:t>6.3.9.6.4</w:t>
      </w:r>
      <w:r w:rsidRPr="00432F62">
        <w:tab/>
        <w:t>Policy Management Federation</w:t>
      </w:r>
      <w:bookmarkEnd w:id="1501"/>
      <w:bookmarkEnd w:id="1502"/>
      <w:bookmarkEnd w:id="1503"/>
      <w:bookmarkEnd w:id="1504"/>
      <w:bookmarkEnd w:id="1505"/>
    </w:p>
    <w:p w14:paraId="1C85EC2F" w14:textId="3811CFE3" w:rsidR="00164B12" w:rsidRPr="00432F62" w:rsidRDefault="0092698B" w:rsidP="003A7DB7">
      <w:pPr>
        <w:pStyle w:val="EditorsNote"/>
      </w:pPr>
      <w:r>
        <w:t>Editor’s Note</w:t>
      </w:r>
      <w:r w:rsidR="00164B12" w:rsidRPr="00432F62">
        <w:t>:</w:t>
      </w:r>
      <w:r w:rsidR="00164B12" w:rsidRPr="00432F62">
        <w:tab/>
        <w:t xml:space="preserve">This is for further study in Release </w:t>
      </w:r>
      <w:r w:rsidR="000D63C4" w:rsidRPr="00432F62">
        <w:t xml:space="preserve">4 </w:t>
      </w:r>
      <w:r w:rsidR="005140C6" w:rsidRPr="00432F62">
        <w:t>(see clause 9)</w:t>
      </w:r>
      <w:r w:rsidR="00164B12" w:rsidRPr="00432F62">
        <w:t>.</w:t>
      </w:r>
    </w:p>
    <w:p w14:paraId="42914B42" w14:textId="2A174668" w:rsidR="004F50C9" w:rsidRPr="00432F62" w:rsidRDefault="004F50C9" w:rsidP="00273562">
      <w:pPr>
        <w:pStyle w:val="Heading5"/>
      </w:pPr>
      <w:bookmarkStart w:id="1506" w:name="_Toc135899082"/>
      <w:bookmarkStart w:id="1507" w:name="_Toc136005894"/>
      <w:bookmarkStart w:id="1508" w:name="_Toc136439690"/>
      <w:bookmarkStart w:id="1509" w:name="_Toc137460174"/>
      <w:bookmarkStart w:id="1510" w:name="_Toc184658054"/>
      <w:r w:rsidRPr="00432F62">
        <w:t>6.3.9.6.5</w:t>
      </w:r>
      <w:r w:rsidRPr="00432F62">
        <w:tab/>
        <w:t>Constructing, Deploying, and Activating Policies</w:t>
      </w:r>
      <w:bookmarkEnd w:id="1506"/>
      <w:bookmarkEnd w:id="1507"/>
      <w:bookmarkEnd w:id="1508"/>
      <w:bookmarkEnd w:id="1509"/>
      <w:bookmarkEnd w:id="1510"/>
    </w:p>
    <w:p w14:paraId="06B5B1C7" w14:textId="77777777" w:rsidR="00C64BD9" w:rsidRPr="00432F62" w:rsidRDefault="004769DC" w:rsidP="00F409D8">
      <w:r w:rsidRPr="00432F62">
        <w:t xml:space="preserve">ENI Policies should be constructed using model-driven techniques. </w:t>
      </w:r>
      <w:r w:rsidR="00F409D8" w:rsidRPr="00432F62">
        <w:t>A model of a system is a description or specification of that system and its environment for some certain purpose. Model-driven is a methodology for using models to direct the understanding, design, construction, deployment, operation, maintenance and modification of software systems.</w:t>
      </w:r>
    </w:p>
    <w:p w14:paraId="765AB7A9" w14:textId="3BE7BA8B" w:rsidR="008D31B2" w:rsidRPr="00432F62" w:rsidRDefault="00C90040" w:rsidP="008D31B2">
      <w:r w:rsidRPr="00432F62">
        <w:t>Figure 6-3</w:t>
      </w:r>
      <w:r w:rsidR="00E97D27" w:rsidRPr="00432F62">
        <w:t>4</w:t>
      </w:r>
      <w:r w:rsidRPr="00432F62">
        <w:t xml:space="preserve"> shows a functional block diagram of model-driven engineering for constructing and deploying policies</w:t>
      </w:r>
      <w:r w:rsidR="00EF54C6" w:rsidRPr="00432F62">
        <w:t xml:space="preserve"> [</w:t>
      </w:r>
      <w:r w:rsidR="00EF54C6" w:rsidRPr="00432F62">
        <w:fldChar w:fldCharType="begin"/>
      </w:r>
      <w:r w:rsidR="00EF54C6" w:rsidRPr="00432F62">
        <w:instrText xml:space="preserve">REF REF_BARRETTKDAVYSSTRASSNERJJENNINGSSVAND \h </w:instrText>
      </w:r>
      <w:r w:rsidR="00EF54C6" w:rsidRPr="00432F62">
        <w:fldChar w:fldCharType="separate"/>
      </w:r>
      <w:r w:rsidR="000B4CCA" w:rsidRPr="00432F62">
        <w:t>i.</w:t>
      </w:r>
      <w:r w:rsidR="000B4CCA">
        <w:rPr>
          <w:noProof/>
        </w:rPr>
        <w:t>38</w:t>
      </w:r>
      <w:r w:rsidR="00EF54C6" w:rsidRPr="00432F62">
        <w:fldChar w:fldCharType="end"/>
      </w:r>
      <w:r w:rsidR="00EF54C6" w:rsidRPr="00432F62">
        <w:t>]</w:t>
      </w:r>
      <w:r w:rsidRPr="00432F62">
        <w:t>.</w:t>
      </w:r>
      <w:r w:rsidR="008D31B2" w:rsidRPr="00432F62">
        <w:t xml:space="preserve"> In this figure</w:t>
      </w:r>
      <w:r w:rsidR="00B567B9" w:rsidRPr="00432F62">
        <w:t>, the numbered steps are explained as follows:</w:t>
      </w:r>
    </w:p>
    <w:p w14:paraId="6E3B281F" w14:textId="77777777" w:rsidR="00B567B9" w:rsidRPr="00432F62" w:rsidRDefault="00B567B9" w:rsidP="006F5E73">
      <w:pPr>
        <w:pStyle w:val="B1"/>
        <w:keepLines/>
      </w:pPr>
      <w:r w:rsidRPr="00432F62">
        <w:t>Step 1 annotates the information model with tag-value pairs, a UML extension to the meta-attributes of a UML model; this is used to add information for tools to manipulate the model.</w:t>
      </w:r>
    </w:p>
    <w:p w14:paraId="6E7F28F7" w14:textId="05208D01" w:rsidR="00B567B9" w:rsidRPr="00432F62" w:rsidRDefault="00B567B9" w:rsidP="006F5E73">
      <w:pPr>
        <w:pStyle w:val="B1"/>
        <w:keepLines/>
      </w:pPr>
      <w:r w:rsidRPr="00432F62">
        <w:t>Step 2 generates one or more DSLs that are used to describe the object model(s) created from the information model. This enables these models to be shared across different tools and programming langu</w:t>
      </w:r>
      <w:r w:rsidR="00F56F47" w:rsidRPr="00432F62">
        <w:t>a</w:t>
      </w:r>
      <w:r w:rsidRPr="00432F62">
        <w:t>ges to enable a consistent and coherent view of the information to be accessible. Multiple DSLs, along with associated parsers and editors, may be generated from identified and tagged subsets of an information model. This enables different object models to be defined that correspond to the disparate aspects of the managed.</w:t>
      </w:r>
    </w:p>
    <w:p w14:paraId="1F5387BD" w14:textId="77777777" w:rsidR="00B567B9" w:rsidRPr="00432F62" w:rsidRDefault="00B567B9" w:rsidP="006F5E73">
      <w:pPr>
        <w:pStyle w:val="B1"/>
        <w:keepLines/>
      </w:pPr>
      <w:r w:rsidRPr="00432F62">
        <w:t>Step 3 generates a "policy DSL" to model the behaviour of the system being managed. This ensures that behaviours defined by policies are supported in and consistent with the information model.</w:t>
      </w:r>
    </w:p>
    <w:p w14:paraId="628B28D0" w14:textId="77777777" w:rsidR="00B567B9" w:rsidRPr="00432F62" w:rsidRDefault="00B567B9" w:rsidP="006F5E73">
      <w:pPr>
        <w:pStyle w:val="B1"/>
        <w:keepLines/>
      </w:pPr>
      <w:r w:rsidRPr="00432F62">
        <w:lastRenderedPageBreak/>
        <w:t>Step 4 generates one or more ontologies that can be used to provide automated reasoning capabilities for the set of produced policies. Alternatively, existing ontologies may ne matched to the needs of the above DSLs. However, ontology matching is a complex subject, and is for further study in a future Release.</w:t>
      </w:r>
    </w:p>
    <w:p w14:paraId="798959B6" w14:textId="35B5E4C3" w:rsidR="00B567B9" w:rsidRPr="00432F62" w:rsidRDefault="00B567B9" w:rsidP="006F5E73">
      <w:pPr>
        <w:pStyle w:val="B1"/>
        <w:keepLines/>
      </w:pPr>
      <w:r w:rsidRPr="00432F62">
        <w:t>Step 5 analyses the produced policies. This includes syntactic and semantic checking and conflict resolution. Reasoning is used to help resolve any conflicts found. In addition, reasoning is used to transform a policy to a different form in the Policy Continuum (see clause 6.3.9.6.2). This can also be used to transform a policy of one type (e.g. intent) to a policy of another type.</w:t>
      </w:r>
    </w:p>
    <w:p w14:paraId="0E77C610" w14:textId="7AACEF0A" w:rsidR="008E7CA7" w:rsidRPr="00432F62" w:rsidRDefault="008D31B2" w:rsidP="006F5E73">
      <w:pPr>
        <w:pStyle w:val="FL"/>
      </w:pPr>
      <w:r w:rsidRPr="00432F62">
        <w:rPr>
          <w:noProof/>
        </w:rPr>
        <w:drawing>
          <wp:inline distT="0" distB="0" distL="0" distR="0" wp14:anchorId="49247A05" wp14:editId="48894FC5">
            <wp:extent cx="3096895" cy="6200140"/>
            <wp:effectExtent l="0" t="0" r="8255"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3096895" cy="6200140"/>
                    </a:xfrm>
                    <a:prstGeom prst="rect">
                      <a:avLst/>
                    </a:prstGeom>
                    <a:noFill/>
                  </pic:spPr>
                </pic:pic>
              </a:graphicData>
            </a:graphic>
          </wp:inline>
        </w:drawing>
      </w:r>
    </w:p>
    <w:p w14:paraId="1FEFC5B9" w14:textId="77777777" w:rsidR="008D31B2" w:rsidRPr="00432F62" w:rsidRDefault="008D31B2" w:rsidP="00B567B9">
      <w:pPr>
        <w:pStyle w:val="TF"/>
      </w:pPr>
      <w:r w:rsidRPr="00432F62">
        <w:t>Figure 6-34: Model-Driven Engineering using Policies</w:t>
      </w:r>
    </w:p>
    <w:p w14:paraId="71FF49B7" w14:textId="0B47C2D0" w:rsidR="00192844" w:rsidRPr="00432F62" w:rsidRDefault="00BC1C64" w:rsidP="00192844">
      <w:r w:rsidRPr="00432F62">
        <w:t>Once an ENI Policy has been analyses, it may be deployed, activated, and enforced. Activation enables the policy to be used in decision-making. Metadata contained in the policy may constrain the use of a policy (e.g. between a particular set of start and end times). Enforcement may be done by a range of different mechanisms, from simple assertions embedded in the policy to dynamic reasoning. Policy execution is used to control state transitions, which represent the behaviour of the system being managed.</w:t>
      </w:r>
    </w:p>
    <w:p w14:paraId="5B00F7CB" w14:textId="7AE30337" w:rsidR="004F50C9" w:rsidRPr="00432F62" w:rsidRDefault="004F50C9" w:rsidP="00273562">
      <w:pPr>
        <w:pStyle w:val="Heading5"/>
      </w:pPr>
      <w:bookmarkStart w:id="1511" w:name="_Toc135899083"/>
      <w:bookmarkStart w:id="1512" w:name="_Toc136005895"/>
      <w:bookmarkStart w:id="1513" w:name="_Toc136439691"/>
      <w:bookmarkStart w:id="1514" w:name="_Toc137460175"/>
      <w:bookmarkStart w:id="1515" w:name="_Toc184658055"/>
      <w:r w:rsidRPr="00432F62">
        <w:lastRenderedPageBreak/>
        <w:t>6.3.9.6.6</w:t>
      </w:r>
      <w:r w:rsidRPr="00432F62">
        <w:tab/>
        <w:t>Managing Policies</w:t>
      </w:r>
      <w:bookmarkEnd w:id="1511"/>
      <w:bookmarkEnd w:id="1512"/>
      <w:bookmarkEnd w:id="1513"/>
      <w:bookmarkEnd w:id="1514"/>
      <w:bookmarkEnd w:id="1515"/>
    </w:p>
    <w:p w14:paraId="799A6E1D" w14:textId="77DA628D" w:rsidR="00F409D8" w:rsidRPr="00432F62" w:rsidRDefault="00F409D8" w:rsidP="00F409D8">
      <w:r w:rsidRPr="00432F62">
        <w:t>Figure 6-3</w:t>
      </w:r>
      <w:r w:rsidR="00E97D27" w:rsidRPr="00432F62">
        <w:t>5</w:t>
      </w:r>
      <w:r w:rsidR="003620D0" w:rsidRPr="00432F62">
        <w:t>,</w:t>
      </w:r>
      <w:r w:rsidRPr="00432F62">
        <w:t xml:space="preserve"> </w:t>
      </w:r>
      <w:r w:rsidR="00EF54C6" w:rsidRPr="00432F62">
        <w:t>[</w:t>
      </w:r>
      <w:r w:rsidR="00EF54C6" w:rsidRPr="00432F62">
        <w:fldChar w:fldCharType="begin"/>
      </w:r>
      <w:r w:rsidR="00EF54C6" w:rsidRPr="00432F62">
        <w:instrText xml:space="preserve">REF REF_STRASSNERJAGOULMINENLEHTIHETE \h </w:instrText>
      </w:r>
      <w:r w:rsidR="00EF54C6" w:rsidRPr="00432F62">
        <w:fldChar w:fldCharType="separate"/>
      </w:r>
      <w:r w:rsidR="000B4CCA">
        <w:rPr>
          <w:noProof/>
        </w:rPr>
        <w:t>4</w:t>
      </w:r>
      <w:r w:rsidR="00EF54C6" w:rsidRPr="00432F62">
        <w:fldChar w:fldCharType="end"/>
      </w:r>
      <w:r w:rsidR="00EF54C6" w:rsidRPr="00432F62">
        <w:t>]</w:t>
      </w:r>
      <w:r w:rsidR="00FC1F3B" w:rsidRPr="00432F62">
        <w:t>,</w:t>
      </w:r>
      <w:r w:rsidR="00E3722F" w:rsidRPr="00432F62">
        <w:t xml:space="preserve"> </w:t>
      </w:r>
      <w:r w:rsidR="00EF54C6" w:rsidRPr="00432F62">
        <w:t>[</w:t>
      </w:r>
      <w:r w:rsidR="00EF54C6" w:rsidRPr="00432F62">
        <w:fldChar w:fldCharType="begin"/>
      </w:r>
      <w:r w:rsidR="00EF54C6" w:rsidRPr="00432F62">
        <w:instrText xml:space="preserve">REF REF_STRASSNERJREF_1STRASSNERJ \h </w:instrText>
      </w:r>
      <w:r w:rsidR="00EF54C6" w:rsidRPr="00432F62">
        <w:fldChar w:fldCharType="separate"/>
      </w:r>
      <w:r w:rsidR="000B4CCA" w:rsidRPr="00432F62">
        <w:t>i.</w:t>
      </w:r>
      <w:r w:rsidR="000B4CCA">
        <w:rPr>
          <w:noProof/>
        </w:rPr>
        <w:t>1</w:t>
      </w:r>
      <w:r w:rsidR="00EF54C6" w:rsidRPr="00432F62">
        <w:fldChar w:fldCharType="end"/>
      </w:r>
      <w:r w:rsidR="00EF54C6" w:rsidRPr="00432F62">
        <w:t xml:space="preserve">] </w:t>
      </w:r>
      <w:r w:rsidR="003620D0" w:rsidRPr="00432F62">
        <w:t xml:space="preserve">and </w:t>
      </w:r>
      <w:r w:rsidR="00EF54C6" w:rsidRPr="00432F62">
        <w:t>[</w:t>
      </w:r>
      <w:r w:rsidR="00EF54C6" w:rsidRPr="00432F62">
        <w:fldChar w:fldCharType="begin"/>
      </w:r>
      <w:r w:rsidR="00EF54C6" w:rsidRPr="00432F62">
        <w:instrText xml:space="preserve">REF REF_STRASSNERJVANDERMEERSOSULLIVANDANDDO \h </w:instrText>
      </w:r>
      <w:r w:rsidR="00EF54C6" w:rsidRPr="00432F62">
        <w:fldChar w:fldCharType="separate"/>
      </w:r>
      <w:r w:rsidR="000B4CCA" w:rsidRPr="00432F62">
        <w:t>i.</w:t>
      </w:r>
      <w:r w:rsidR="000B4CCA">
        <w:rPr>
          <w:noProof/>
        </w:rPr>
        <w:t>3</w:t>
      </w:r>
      <w:r w:rsidR="00EF54C6" w:rsidRPr="00432F62">
        <w:fldChar w:fldCharType="end"/>
      </w:r>
      <w:r w:rsidR="00EF54C6" w:rsidRPr="00432F62">
        <w:t>]</w:t>
      </w:r>
      <w:r w:rsidR="000E4F5D" w:rsidRPr="00432F62">
        <w:t xml:space="preserve"> </w:t>
      </w:r>
      <w:r w:rsidRPr="00432F62">
        <w:t xml:space="preserve">show a </w:t>
      </w:r>
      <w:r w:rsidR="00A448B8" w:rsidRPr="00432F62">
        <w:t xml:space="preserve">simplified </w:t>
      </w:r>
      <w:r w:rsidRPr="00432F62">
        <w:t>functional block diagram of</w:t>
      </w:r>
      <w:r w:rsidR="001C7F44" w:rsidRPr="00432F62">
        <w:t xml:space="preserve"> the FOCALE architecture. This is a cognitive and adaptive set of closed control loops (see </w:t>
      </w:r>
      <w:r w:rsidR="00016C4D" w:rsidRPr="00432F62">
        <w:t xml:space="preserve">ETSI </w:t>
      </w:r>
      <w:r w:rsidR="001C7F44" w:rsidRPr="00432F62">
        <w:t xml:space="preserve">GR ENI 017 </w:t>
      </w:r>
      <w:r w:rsidR="0073185B" w:rsidRPr="00432F62">
        <w:t>[</w:t>
      </w:r>
      <w:r w:rsidR="0073185B" w:rsidRPr="00432F62">
        <w:fldChar w:fldCharType="begin"/>
      </w:r>
      <w:r w:rsidR="0073185B" w:rsidRPr="00432F62">
        <w:instrText xml:space="preserve">REF REF_GRENI017 \h </w:instrText>
      </w:r>
      <w:r w:rsidR="0073185B" w:rsidRPr="00432F62">
        <w:fldChar w:fldCharType="separate"/>
      </w:r>
      <w:r w:rsidR="000B4CCA" w:rsidRPr="00432F62">
        <w:t>i.</w:t>
      </w:r>
      <w:r w:rsidR="000B4CCA">
        <w:rPr>
          <w:noProof/>
        </w:rPr>
        <w:t>36</w:t>
      </w:r>
      <w:r w:rsidR="0073185B" w:rsidRPr="00432F62">
        <w:fldChar w:fldCharType="end"/>
      </w:r>
      <w:r w:rsidR="0073185B" w:rsidRPr="00432F62">
        <w:t>]</w:t>
      </w:r>
      <w:r w:rsidR="001C7F44" w:rsidRPr="00432F62">
        <w:t xml:space="preserve"> that </w:t>
      </w:r>
      <w:r w:rsidRPr="00432F62">
        <w:t>uses policies to direct the processing of adaptive control loops that are model-driven.</w:t>
      </w:r>
    </w:p>
    <w:p w14:paraId="15729802" w14:textId="206B2E8B" w:rsidR="00F409D8" w:rsidRPr="00432F62" w:rsidRDefault="001C7F44" w:rsidP="00892127">
      <w:pPr>
        <w:pStyle w:val="FL"/>
      </w:pPr>
      <w:r w:rsidRPr="00432F62">
        <w:rPr>
          <w:noProof/>
        </w:rPr>
        <w:drawing>
          <wp:inline distT="0" distB="0" distL="0" distR="0" wp14:anchorId="55C62B56" wp14:editId="09EDEFC4">
            <wp:extent cx="5563870" cy="2475230"/>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5563870" cy="2475230"/>
                    </a:xfrm>
                    <a:prstGeom prst="rect">
                      <a:avLst/>
                    </a:prstGeom>
                    <a:noFill/>
                  </pic:spPr>
                </pic:pic>
              </a:graphicData>
            </a:graphic>
          </wp:inline>
        </w:drawing>
      </w:r>
    </w:p>
    <w:p w14:paraId="0A8507B8" w14:textId="01D8A1BD" w:rsidR="00F409D8" w:rsidRPr="00432F62" w:rsidRDefault="00F409D8" w:rsidP="00892127">
      <w:pPr>
        <w:pStyle w:val="TF"/>
      </w:pPr>
      <w:r w:rsidRPr="00432F62">
        <w:t>Figure 6-3</w:t>
      </w:r>
      <w:r w:rsidR="00E97D27" w:rsidRPr="00432F62">
        <w:t>5</w:t>
      </w:r>
      <w:r w:rsidRPr="00432F62">
        <w:t xml:space="preserve">: </w:t>
      </w:r>
      <w:r w:rsidR="00DF6152" w:rsidRPr="00432F62">
        <w:t>Simplified Functional Block Diagram of the FOCALE Architecture</w:t>
      </w:r>
    </w:p>
    <w:p w14:paraId="6D27FA46" w14:textId="0D86E6A8" w:rsidR="00322221" w:rsidRPr="00432F62" w:rsidRDefault="00A448B8" w:rsidP="00F409D8">
      <w:r w:rsidRPr="00432F62">
        <w:t>The Model-Based Translation (MBT) layer is similar in function to the Data Ingestion and Normalization Functional Blocks of the ENI Architecture, except that the MBT is purely model-driven. Normali</w:t>
      </w:r>
      <w:r w:rsidR="00340C92" w:rsidRPr="00432F62">
        <w:t>z</w:t>
      </w:r>
      <w:r w:rsidRPr="00432F62">
        <w:t>ed data and events are then analysed, and the current state of the system being managed is determined. This is then matched to the desired state. If the two match, the upper monitoring loop is taken, since no action is needed</w:t>
      </w:r>
      <w:r w:rsidR="00DF6152" w:rsidRPr="00432F62">
        <w:t>, and the loop shall begin again where it started</w:t>
      </w:r>
      <w:r w:rsidRPr="00432F62">
        <w:t xml:space="preserve">. If they do not match, then the lower reconfiguration loop is taken. </w:t>
      </w:r>
      <w:r w:rsidR="00DF6152" w:rsidRPr="00432F62">
        <w:t>The reconfiguration loop may direct the control loop to start at a new (logical) part of the system; it may also instantiate a completely new control loop.</w:t>
      </w:r>
    </w:p>
    <w:p w14:paraId="7CD4A4F7" w14:textId="6EC191D2" w:rsidR="00DF6152" w:rsidRPr="00432F62" w:rsidRDefault="00DF6152" w:rsidP="00F409D8">
      <w:r w:rsidRPr="00432F62">
        <w:t>The Policy Manager</w:t>
      </w:r>
      <w:r w:rsidR="00722EA3" w:rsidRPr="00432F62">
        <w:t xml:space="preserve">, in conjunction with the Autonomic Manager, controls the behaviour of FOCALE. </w:t>
      </w:r>
      <w:r w:rsidR="00402500" w:rsidRPr="00432F62">
        <w:t xml:space="preserve">Context-aware </w:t>
      </w:r>
      <w:r w:rsidR="00722EA3" w:rsidRPr="00432F62">
        <w:t xml:space="preserve">Policies are used to capture business goals and constraints, as well as convert </w:t>
      </w:r>
      <w:r w:rsidR="00722EA3" w:rsidRPr="00432F62">
        <w:rPr>
          <w:i/>
          <w:iCs/>
        </w:rPr>
        <w:t>intent policies</w:t>
      </w:r>
      <w:r w:rsidR="00722EA3" w:rsidRPr="00432F62">
        <w:t xml:space="preserve"> from various constituents to a common normalized form.</w:t>
      </w:r>
      <w:r w:rsidR="00402500" w:rsidRPr="00432F62">
        <w:t xml:space="preserve"> The Autonomic Manager then takes these policies, along with additional information, then translates these directives into a form that controls the composition and function of each of the Functional Blocks shown in Figure 6-3</w:t>
      </w:r>
      <w:r w:rsidR="00E97D27" w:rsidRPr="00432F62">
        <w:t>5</w:t>
      </w:r>
      <w:r w:rsidR="00402500" w:rsidRPr="00432F62">
        <w:t>.</w:t>
      </w:r>
    </w:p>
    <w:p w14:paraId="5872EAF4" w14:textId="2AC568AE" w:rsidR="00F409D8" w:rsidRPr="00432F62" w:rsidRDefault="000E4F5D" w:rsidP="00F409D8">
      <w:r w:rsidRPr="00432F62">
        <w:t xml:space="preserve">The models and ontologies are </w:t>
      </w:r>
      <w:r w:rsidRPr="00432F62">
        <w:rPr>
          <w:i/>
          <w:iCs/>
        </w:rPr>
        <w:t>continuously updated</w:t>
      </w:r>
      <w:r w:rsidRPr="00432F62">
        <w:t xml:space="preserve"> to reflect the changing state of the system being managed and its environment. </w:t>
      </w:r>
      <w:r w:rsidR="00402500" w:rsidRPr="00432F62">
        <w:t>Th</w:t>
      </w:r>
      <w:r w:rsidR="004E666E" w:rsidRPr="00432F62">
        <w:t xml:space="preserve">is motivates the need for </w:t>
      </w:r>
      <w:r w:rsidR="004E666E" w:rsidRPr="00432F62">
        <w:rPr>
          <w:i/>
          <w:iCs/>
        </w:rPr>
        <w:t>active repositories</w:t>
      </w:r>
      <w:r w:rsidR="004E666E" w:rsidRPr="00432F62">
        <w:t xml:space="preserve"> (see clause 6.3.4</w:t>
      </w:r>
      <w:r w:rsidR="00E1746F" w:rsidRPr="00432F62">
        <w:t>.5</w:t>
      </w:r>
      <w:r w:rsidR="004E666E" w:rsidRPr="00432F62">
        <w:t xml:space="preserve">). </w:t>
      </w:r>
      <w:r w:rsidR="00B3039A" w:rsidRPr="00432F62">
        <w:t xml:space="preserve">Knowledge processing (see </w:t>
      </w:r>
      <w:r w:rsidR="00FB2374" w:rsidRPr="00432F62">
        <w:t>clauses </w:t>
      </w:r>
      <w:r w:rsidR="00B3039A" w:rsidRPr="00432F62">
        <w:t>6.3.4.4</w:t>
      </w:r>
      <w:r w:rsidR="00E1746F" w:rsidRPr="00432F62">
        <w:t>, 6.3.4.6 and 6.3.4.7</w:t>
      </w:r>
      <w:r w:rsidR="00B3039A" w:rsidRPr="00432F62">
        <w:t>) is thus continually performed.</w:t>
      </w:r>
    </w:p>
    <w:p w14:paraId="520417BE" w14:textId="584C0566" w:rsidR="00F409D8" w:rsidRPr="00432F62" w:rsidRDefault="00B3039A" w:rsidP="00F409D8">
      <w:r w:rsidRPr="00432F62">
        <w:t>Policies are thus managed throughout the execution of the control loops.</w:t>
      </w:r>
    </w:p>
    <w:p w14:paraId="153E7686" w14:textId="23169A89" w:rsidR="00F409D8" w:rsidRPr="00432F62" w:rsidRDefault="00B3039A" w:rsidP="00F409D8">
      <w:r w:rsidRPr="00432F62">
        <w:t>ENI Policies shall be continuously monitored and updated throughout the lifecycle of the ENI System. This should include, but is not limited to:</w:t>
      </w:r>
    </w:p>
    <w:p w14:paraId="3337C70D" w14:textId="6F90A928" w:rsidR="00B3039A" w:rsidRPr="00432F62" w:rsidRDefault="00B3039A" w:rsidP="00892127">
      <w:pPr>
        <w:pStyle w:val="B1"/>
      </w:pPr>
      <w:r w:rsidRPr="00432F62">
        <w:t>continuously monitoring the working set of policies for correct execution</w:t>
      </w:r>
      <w:r w:rsidR="00C505B4" w:rsidRPr="00432F62">
        <w:t>;</w:t>
      </w:r>
    </w:p>
    <w:p w14:paraId="395FC3CD" w14:textId="23FD5B80" w:rsidR="00B3039A" w:rsidRPr="00432F62" w:rsidRDefault="0020352C" w:rsidP="00892127">
      <w:pPr>
        <w:pStyle w:val="B1"/>
      </w:pPr>
      <w:r w:rsidRPr="00432F62">
        <w:t>continuously monitoring the working set of policies for possible conflicts</w:t>
      </w:r>
      <w:r w:rsidR="00C505B4" w:rsidRPr="00432F62">
        <w:t>;</w:t>
      </w:r>
    </w:p>
    <w:p w14:paraId="1CE2F91F" w14:textId="218E9121" w:rsidR="0020352C" w:rsidRPr="00432F62" w:rsidRDefault="0020352C" w:rsidP="00892127">
      <w:pPr>
        <w:pStyle w:val="B1"/>
      </w:pPr>
      <w:r w:rsidRPr="00432F62">
        <w:t>continuously look to improve the accuracy of its active knowledge repositories</w:t>
      </w:r>
      <w:r w:rsidR="00C505B4" w:rsidRPr="00432F62">
        <w:t>;</w:t>
      </w:r>
    </w:p>
    <w:p w14:paraId="55D4847A" w14:textId="0F711EA2" w:rsidR="0020352C" w:rsidRPr="00432F62" w:rsidRDefault="0020352C" w:rsidP="00892127">
      <w:pPr>
        <w:pStyle w:val="B1"/>
      </w:pPr>
      <w:r w:rsidRPr="00432F62">
        <w:t xml:space="preserve">support </w:t>
      </w:r>
      <w:r w:rsidRPr="00432F62">
        <w:rPr>
          <w:i/>
          <w:iCs/>
        </w:rPr>
        <w:t>goal-orientated</w:t>
      </w:r>
      <w:r w:rsidRPr="00432F62">
        <w:t xml:space="preserve"> tasks (i.e. enable the system to focus on dynamic procedures, rather than static, pre</w:t>
      </w:r>
      <w:r w:rsidR="00C505B4" w:rsidRPr="00432F62">
        <w:noBreakHyphen/>
      </w:r>
      <w:r w:rsidRPr="00432F62">
        <w:t xml:space="preserve">defined tasks) to reflect the changing </w:t>
      </w:r>
      <w:r w:rsidR="004C7507" w:rsidRPr="00432F62">
        <w:t>prioritization</w:t>
      </w:r>
      <w:r w:rsidRPr="00432F62">
        <w:t xml:space="preserve"> of user needs, business goals, and environmental conditions</w:t>
      </w:r>
      <w:r w:rsidR="00C505B4" w:rsidRPr="00432F62">
        <w:t>.</w:t>
      </w:r>
    </w:p>
    <w:p w14:paraId="4F2F1843" w14:textId="013F2315" w:rsidR="004F50C9" w:rsidRPr="00432F62" w:rsidRDefault="004F50C9" w:rsidP="00273562">
      <w:pPr>
        <w:pStyle w:val="Heading5"/>
      </w:pPr>
      <w:bookmarkStart w:id="1516" w:name="_Toc135899084"/>
      <w:bookmarkStart w:id="1517" w:name="_Toc136005896"/>
      <w:bookmarkStart w:id="1518" w:name="_Toc136439692"/>
      <w:bookmarkStart w:id="1519" w:name="_Toc137460176"/>
      <w:bookmarkStart w:id="1520" w:name="_Toc184658056"/>
      <w:r w:rsidRPr="00432F62">
        <w:t>6.3.9.6.7</w:t>
      </w:r>
      <w:r w:rsidRPr="00432F62">
        <w:tab/>
        <w:t>Deactiv</w:t>
      </w:r>
      <w:r w:rsidR="000C7539" w:rsidRPr="00432F62">
        <w:t>at</w:t>
      </w:r>
      <w:r w:rsidRPr="00432F62">
        <w:t>ing and Removing Policies</w:t>
      </w:r>
      <w:bookmarkEnd w:id="1516"/>
      <w:bookmarkEnd w:id="1517"/>
      <w:bookmarkEnd w:id="1518"/>
      <w:bookmarkEnd w:id="1519"/>
      <w:bookmarkEnd w:id="1520"/>
    </w:p>
    <w:p w14:paraId="3F555604" w14:textId="05BFEF29" w:rsidR="00F52A1E" w:rsidRPr="00432F62" w:rsidRDefault="0037017A" w:rsidP="00F52A1E">
      <w:r w:rsidRPr="00432F62">
        <w:t xml:space="preserve">ENI Policies should be deactivated when they are no longer applicable to the current situation. </w:t>
      </w:r>
      <w:r w:rsidR="00F52A1E" w:rsidRPr="00432F62">
        <w:t xml:space="preserve">One approach is to scan the current set of states in the state machine(s) that are being used by the ENI System. As previously mentioned, a </w:t>
      </w:r>
      <w:r w:rsidR="00F52A1E" w:rsidRPr="00432F62">
        <w:lastRenderedPageBreak/>
        <w:t>policy is related to a state transition. Therefore, if no states exist that could be reached by the policy, then it is not currently applicable.</w:t>
      </w:r>
    </w:p>
    <w:p w14:paraId="03EFA9EB" w14:textId="4FC31C1A" w:rsidR="00192844" w:rsidRPr="00432F62" w:rsidRDefault="000B72D6" w:rsidP="00C505B4">
      <w:pPr>
        <w:keepNext/>
        <w:keepLines/>
      </w:pPr>
      <w:r w:rsidRPr="00432F62">
        <w:t xml:space="preserve">ENI Policies that are deactivated may still be kept </w:t>
      </w:r>
      <w:r w:rsidR="00313BEC" w:rsidRPr="00432F62">
        <w:t xml:space="preserve">in local or remote storage </w:t>
      </w:r>
      <w:r w:rsidRPr="00432F62">
        <w:t xml:space="preserve">for later use. </w:t>
      </w:r>
      <w:r w:rsidR="00F52A1E" w:rsidRPr="00432F62">
        <w:t>In general, an ENI Policy should only be removed when it is known that it cannot be applicable to the current tasks at home, or that it is not operating correctly. Care should be taken to ensure that the plan(s) generated by the control loops (see clause 6.3.4.7</w:t>
      </w:r>
      <w:r w:rsidR="00E1746F" w:rsidRPr="00432F62">
        <w:t xml:space="preserve"> and </w:t>
      </w:r>
      <w:r w:rsidR="00FB2374" w:rsidRPr="00432F62">
        <w:t xml:space="preserve">ETSI </w:t>
      </w:r>
      <w:r w:rsidR="00E1746F" w:rsidRPr="00432F62">
        <w:t>GR ENI 017</w:t>
      </w:r>
      <w:r w:rsidR="0073185B" w:rsidRPr="00432F62">
        <w:t xml:space="preserve"> [</w:t>
      </w:r>
      <w:r w:rsidR="0073185B" w:rsidRPr="00432F62">
        <w:fldChar w:fldCharType="begin"/>
      </w:r>
      <w:r w:rsidR="0073185B" w:rsidRPr="00432F62">
        <w:instrText xml:space="preserve">REF REF_GRENI017 \h </w:instrText>
      </w:r>
      <w:r w:rsidR="00C505B4" w:rsidRPr="00432F62">
        <w:instrText xml:space="preserve"> \* MERGEFORMAT </w:instrText>
      </w:r>
      <w:r w:rsidR="0073185B" w:rsidRPr="00432F62">
        <w:fldChar w:fldCharType="separate"/>
      </w:r>
      <w:r w:rsidR="000B4CCA" w:rsidRPr="00432F62">
        <w:t>i.</w:t>
      </w:r>
      <w:r w:rsidR="000B4CCA">
        <w:t>36</w:t>
      </w:r>
      <w:r w:rsidR="0073185B" w:rsidRPr="00432F62">
        <w:fldChar w:fldCharType="end"/>
      </w:r>
      <w:r w:rsidR="0073185B" w:rsidRPr="00432F62">
        <w:t>]</w:t>
      </w:r>
      <w:r w:rsidR="00F52A1E" w:rsidRPr="00432F62">
        <w:t>) will not require the use of a policy. If that is true, then the policy in question may safely be removed. However, it is still much simpler to deactivate a policy, as this keeps the policy, and all of the associated work required for its instantiation, available.</w:t>
      </w:r>
    </w:p>
    <w:p w14:paraId="2178A1B9" w14:textId="24985B34" w:rsidR="0033381E" w:rsidRPr="00432F62" w:rsidRDefault="0033381E" w:rsidP="00273562">
      <w:pPr>
        <w:pStyle w:val="Heading3"/>
      </w:pPr>
      <w:bookmarkStart w:id="1521" w:name="_Toc135899085"/>
      <w:bookmarkStart w:id="1522" w:name="_Toc136005897"/>
      <w:bookmarkStart w:id="1523" w:name="_Toc136439693"/>
      <w:bookmarkStart w:id="1524" w:name="_Toc137460177"/>
      <w:bookmarkStart w:id="1525" w:name="_Toc184658057"/>
      <w:r w:rsidRPr="00432F62">
        <w:t>6.3.10</w:t>
      </w:r>
      <w:r w:rsidRPr="00432F62">
        <w:tab/>
      </w:r>
      <w:r w:rsidR="006A691C" w:rsidRPr="00432F62">
        <w:t>Denormalization</w:t>
      </w:r>
      <w:r w:rsidRPr="00432F62">
        <w:t xml:space="preserve"> Functional Block</w:t>
      </w:r>
      <w:bookmarkEnd w:id="1521"/>
      <w:bookmarkEnd w:id="1522"/>
      <w:bookmarkEnd w:id="1523"/>
      <w:bookmarkEnd w:id="1524"/>
      <w:bookmarkEnd w:id="1525"/>
    </w:p>
    <w:p w14:paraId="2BE10C9A" w14:textId="77777777" w:rsidR="0033381E" w:rsidRPr="00432F62" w:rsidRDefault="0033381E" w:rsidP="00273562">
      <w:pPr>
        <w:pStyle w:val="Heading4"/>
      </w:pPr>
      <w:bookmarkStart w:id="1526" w:name="_Toc135899086"/>
      <w:bookmarkStart w:id="1527" w:name="_Toc136005898"/>
      <w:bookmarkStart w:id="1528" w:name="_Toc136439694"/>
      <w:bookmarkStart w:id="1529" w:name="_Toc137460178"/>
      <w:bookmarkStart w:id="1530" w:name="_Toc184658058"/>
      <w:r w:rsidRPr="00432F62">
        <w:t>6.3.10.1</w:t>
      </w:r>
      <w:r w:rsidRPr="00432F62">
        <w:tab/>
        <w:t>Introduction</w:t>
      </w:r>
      <w:bookmarkEnd w:id="1526"/>
      <w:bookmarkEnd w:id="1527"/>
      <w:bookmarkEnd w:id="1528"/>
      <w:bookmarkEnd w:id="1529"/>
      <w:bookmarkEnd w:id="1530"/>
    </w:p>
    <w:p w14:paraId="73AD33FA" w14:textId="393DF370" w:rsidR="0033381E" w:rsidRPr="00432F62" w:rsidRDefault="0033381E" w:rsidP="0033381E">
      <w:r w:rsidRPr="00432F62">
        <w:t xml:space="preserve">The Data </w:t>
      </w:r>
      <w:r w:rsidR="006A691C" w:rsidRPr="00432F62">
        <w:t>Denormalization</w:t>
      </w:r>
      <w:r w:rsidRPr="00432F62">
        <w:t xml:space="preserve"> Functional Block receives processed data from the </w:t>
      </w:r>
      <w:r w:rsidR="00DE56B8" w:rsidRPr="00432F62">
        <w:t>ENI System</w:t>
      </w:r>
      <w:r w:rsidRPr="00432F62">
        <w:t xml:space="preserve">. These data and information are in one or more ENI internal formats. The Data </w:t>
      </w:r>
      <w:r w:rsidR="006A691C" w:rsidRPr="00432F62">
        <w:t>Denormalization</w:t>
      </w:r>
      <w:r w:rsidRPr="00432F62">
        <w:t xml:space="preserve"> Functional Block then translates these data and information into a form that the Assisted System (and/or its Designated Entity) may understand.</w:t>
      </w:r>
    </w:p>
    <w:p w14:paraId="56AFFB53" w14:textId="77777777" w:rsidR="0033381E" w:rsidRPr="00432F62" w:rsidRDefault="0033381E" w:rsidP="007106B8">
      <w:r w:rsidRPr="00432F62">
        <w:t>These characteristics give rise to the following requirements:</w:t>
      </w:r>
    </w:p>
    <w:p w14:paraId="38498295" w14:textId="77777777" w:rsidR="0033381E" w:rsidRPr="00432F62" w:rsidRDefault="0033381E" w:rsidP="009A29DE">
      <w:pPr>
        <w:pStyle w:val="B1"/>
      </w:pPr>
      <w:r w:rsidRPr="00432F62">
        <w:t>ENI shall provide the ability to transform recommendations and commands into a form that the Assisted System (and/or its Designated Entity) may understand.</w:t>
      </w:r>
    </w:p>
    <w:p w14:paraId="77236963" w14:textId="77777777" w:rsidR="0033381E" w:rsidRPr="00432F62" w:rsidRDefault="0033381E" w:rsidP="009A29DE">
      <w:pPr>
        <w:pStyle w:val="B1"/>
      </w:pPr>
      <w:r w:rsidRPr="00432F62">
        <w:t>ENI shall use a set of models, including data types and data structures, to perform the transformation into native format(s) used by the Assisted System (and/or its Designated Entity).</w:t>
      </w:r>
    </w:p>
    <w:p w14:paraId="248F044F" w14:textId="3C832073" w:rsidR="0033381E" w:rsidRPr="00432F62" w:rsidRDefault="0033381E" w:rsidP="009A29DE">
      <w:pPr>
        <w:pStyle w:val="B1"/>
      </w:pPr>
      <w:r w:rsidRPr="00432F62">
        <w:t xml:space="preserve">Data </w:t>
      </w:r>
      <w:r w:rsidR="006A691C" w:rsidRPr="00432F62">
        <w:t>Denormalization</w:t>
      </w:r>
      <w:r w:rsidRPr="00432F62">
        <w:t xml:space="preserve"> may be </w:t>
      </w:r>
      <w:r w:rsidR="006A691C" w:rsidRPr="00432F62">
        <w:t>realized</w:t>
      </w:r>
      <w:r w:rsidRPr="00432F62">
        <w:t xml:space="preserve"> as a Functional Block that is separate from the Output Generation Functional Block. This adheres to the Single Responsibility Principle</w:t>
      </w:r>
      <w:r w:rsidR="00EF54C6" w:rsidRPr="00432F62">
        <w:t xml:space="preserve"> [</w:t>
      </w:r>
      <w:r w:rsidR="00EF54C6" w:rsidRPr="00432F62">
        <w:fldChar w:fldCharType="begin"/>
      </w:r>
      <w:r w:rsidR="00EF54C6" w:rsidRPr="00432F62">
        <w:instrText xml:space="preserve">REF REF_MARTINRC \h </w:instrText>
      </w:r>
      <w:r w:rsidR="00EF54C6" w:rsidRPr="00432F62">
        <w:fldChar w:fldCharType="separate"/>
      </w:r>
      <w:r w:rsidR="000B4CCA" w:rsidRPr="00432F62">
        <w:t>i.</w:t>
      </w:r>
      <w:r w:rsidR="000B4CCA">
        <w:rPr>
          <w:noProof/>
        </w:rPr>
        <w:t>9</w:t>
      </w:r>
      <w:r w:rsidR="00EF54C6" w:rsidRPr="00432F62">
        <w:fldChar w:fldCharType="end"/>
      </w:r>
      <w:r w:rsidR="00EF54C6" w:rsidRPr="00432F62">
        <w:t>]</w:t>
      </w:r>
      <w:r w:rsidRPr="00432F62">
        <w:t>, and enables a more scalable and robust system to be designed and built.</w:t>
      </w:r>
    </w:p>
    <w:p w14:paraId="1DA52298" w14:textId="77777777" w:rsidR="0033381E" w:rsidRPr="00432F62" w:rsidRDefault="0033381E" w:rsidP="00273562">
      <w:pPr>
        <w:pStyle w:val="Heading4"/>
      </w:pPr>
      <w:bookmarkStart w:id="1531" w:name="_Toc135899087"/>
      <w:bookmarkStart w:id="1532" w:name="_Toc136005899"/>
      <w:bookmarkStart w:id="1533" w:name="_Toc136439695"/>
      <w:bookmarkStart w:id="1534" w:name="_Toc137460179"/>
      <w:bookmarkStart w:id="1535" w:name="_Toc184658059"/>
      <w:r w:rsidRPr="00432F62">
        <w:t>6.3.10.2</w:t>
      </w:r>
      <w:r w:rsidRPr="00432F62">
        <w:tab/>
        <w:t>Motivation</w:t>
      </w:r>
      <w:bookmarkEnd w:id="1531"/>
      <w:bookmarkEnd w:id="1532"/>
      <w:bookmarkEnd w:id="1533"/>
      <w:bookmarkEnd w:id="1534"/>
      <w:bookmarkEnd w:id="1535"/>
    </w:p>
    <w:p w14:paraId="632CD72A" w14:textId="77777777" w:rsidR="0033381E" w:rsidRPr="00432F62" w:rsidRDefault="0033381E" w:rsidP="009A29DE">
      <w:r w:rsidRPr="00432F62">
        <w:t>Each ENI Functional Block may use different data structures and representation of information that is specific to its own processing. Such data structures and representation may be different in nature to the data structures and representation used by other ENI Functional Blocks. In all cases, these data structures and representations are internal to ENI for efficiency of internal understanding and operation. Therefore, each ENI Functional Block may use different programming languages and protocols, which means that the same data may be represented in completely different formats. For example, the same data about a customer may be processed using relational databases and directories. It is important to consolidate all changes to information and data needed by the Assisted System (and/or its Designated Entity); this ensures that conflicting commands and recommendations are not sent to the Assisted System (and/or its Designated Entity).</w:t>
      </w:r>
    </w:p>
    <w:p w14:paraId="4A475E11" w14:textId="100FF35F" w:rsidR="0033381E" w:rsidRPr="00432F62" w:rsidRDefault="0033381E" w:rsidP="009A29DE">
      <w:r w:rsidRPr="00432F62">
        <w:t xml:space="preserve">In this example, </w:t>
      </w:r>
      <w:r w:rsidR="006A691C" w:rsidRPr="00432F62">
        <w:t>recognizing</w:t>
      </w:r>
      <w:r w:rsidRPr="00432F62">
        <w:t xml:space="preserve"> that the object is a Customer, even though the data is different, may be done by comparing the ingested data with expected data from the model. For example, the Customer object in an information model has a set of mandatory (and optional) attributes, as well as relationships to other objects. It may also have metadata that disambiguates this instance of a Customer from all other instances of a Customer. The </w:t>
      </w:r>
      <w:r w:rsidR="006A691C" w:rsidRPr="00432F62">
        <w:t>Denormalization</w:t>
      </w:r>
      <w:r w:rsidRPr="00432F62">
        <w:t xml:space="preserve"> process arranges and formats the data and information to be output so that it may be more easily and efficiently translated into a form that is understandable by the Assisted System (and/or its Designated Entity).</w:t>
      </w:r>
    </w:p>
    <w:p w14:paraId="2EF09D06" w14:textId="1CECD16C" w:rsidR="0033381E" w:rsidRPr="00432F62" w:rsidRDefault="0033381E" w:rsidP="00273562">
      <w:pPr>
        <w:pStyle w:val="Heading4"/>
      </w:pPr>
      <w:bookmarkStart w:id="1536" w:name="_Toc135899088"/>
      <w:bookmarkStart w:id="1537" w:name="_Toc136005900"/>
      <w:bookmarkStart w:id="1538" w:name="_Toc136439696"/>
      <w:bookmarkStart w:id="1539" w:name="_Toc137460180"/>
      <w:bookmarkStart w:id="1540" w:name="_Toc184658060"/>
      <w:r w:rsidRPr="00432F62">
        <w:t>6.3.10.3</w:t>
      </w:r>
      <w:r w:rsidRPr="00432F62">
        <w:tab/>
        <w:t xml:space="preserve">Function of the </w:t>
      </w:r>
      <w:r w:rsidR="006A691C" w:rsidRPr="00432F62">
        <w:t>Denormalization</w:t>
      </w:r>
      <w:r w:rsidRPr="00432F62">
        <w:t xml:space="preserve"> Functional Block</w:t>
      </w:r>
      <w:bookmarkEnd w:id="1536"/>
      <w:bookmarkEnd w:id="1537"/>
      <w:bookmarkEnd w:id="1538"/>
      <w:bookmarkEnd w:id="1539"/>
      <w:bookmarkEnd w:id="1540"/>
    </w:p>
    <w:p w14:paraId="5FC4C9C4" w14:textId="2176CFB3" w:rsidR="0033381E" w:rsidRPr="00432F62" w:rsidRDefault="0033381E" w:rsidP="0033381E">
      <w:r w:rsidRPr="00432F62">
        <w:t xml:space="preserve">As stated previously, the ENI System may use one or more internal formats to represent, analyse, and process data and information. The ENI System shall not expect the Assisted System (and/or its Designated Entity) to be able to understand the internal format(s) of ENI. Data </w:t>
      </w:r>
      <w:r w:rsidR="006A691C" w:rsidRPr="00432F62">
        <w:t>Denormalization</w:t>
      </w:r>
      <w:r w:rsidRPr="00432F62">
        <w:t xml:space="preserve"> translates information and data in one or more internal formats used by the ENI System to a </w:t>
      </w:r>
      <w:r w:rsidR="006A691C" w:rsidRPr="00432F62">
        <w:t>standardized</w:t>
      </w:r>
      <w:r w:rsidRPr="00432F62">
        <w:t xml:space="preserve"> form; this facilitates the generation of recommendations and commands in a form that the Assisted System (and/or its Designated Entity) is able to understand.</w:t>
      </w:r>
    </w:p>
    <w:p w14:paraId="1B7D5533" w14:textId="022FF83B" w:rsidR="0033381E" w:rsidRPr="00432F62" w:rsidRDefault="0033381E" w:rsidP="00A828BA">
      <w:pPr>
        <w:keepLines/>
      </w:pPr>
      <w:r w:rsidRPr="00432F62">
        <w:lastRenderedPageBreak/>
        <w:t xml:space="preserve">A </w:t>
      </w:r>
      <w:r w:rsidR="006A691C" w:rsidRPr="00432F62">
        <w:t>normalized</w:t>
      </w:r>
      <w:r w:rsidRPr="00432F62">
        <w:t xml:space="preserve"> form is critical for the operation of other ENI Functional Blocks. A </w:t>
      </w:r>
      <w:r w:rsidR="006A691C" w:rsidRPr="00432F62">
        <w:t>normalized</w:t>
      </w:r>
      <w:r w:rsidRPr="00432F62">
        <w:t xml:space="preserve"> form means that every ENI Functional Block may be designed using knowledge about the characteristics and behaviour of pertinent data and objects. Otherwise, each ENI Functional Block would have to accommodate data that could be represented in different formats using different data structures. Similarly, a </w:t>
      </w:r>
      <w:r w:rsidR="006A691C" w:rsidRPr="00432F62">
        <w:t>denormalized</w:t>
      </w:r>
      <w:r w:rsidRPr="00432F62">
        <w:t xml:space="preserve"> form is critical for the Assisted System (and/or its Designated Entity) to be able to understand recommendations and commands given to it by ENI without having to be modified. This lack of modification is important to facilitate early adoption of ENI. The Assisted System (and/or its Designated Entity) need not be able to understand recommendations and commands in the internal format(s) of the ENI System. Therefore, a </w:t>
      </w:r>
      <w:r w:rsidR="006A691C" w:rsidRPr="00432F62">
        <w:t>denormalized</w:t>
      </w:r>
      <w:r w:rsidRPr="00432F62">
        <w:t xml:space="preserve"> form is critical for enabling the ENI System to produce outputs in a form that the Assisted System (and/or its Designated Entity are able to understand without any additional assistance. The purpose of the </w:t>
      </w:r>
      <w:r w:rsidR="006A691C" w:rsidRPr="00432F62">
        <w:t>Denormalization</w:t>
      </w:r>
      <w:r w:rsidRPr="00432F62">
        <w:t xml:space="preserve"> Functional Block is to decouple the internal format(s) used by the ENI System from the native format(s) used by the Assisted System (and/or its Designated Entity); this enables both Systems to change independently without affecting the operation of the other.</w:t>
      </w:r>
    </w:p>
    <w:p w14:paraId="323A35B5" w14:textId="6026BB01" w:rsidR="0033381E" w:rsidRPr="00432F62" w:rsidRDefault="0033381E" w:rsidP="00273562">
      <w:pPr>
        <w:pStyle w:val="Heading4"/>
      </w:pPr>
      <w:bookmarkStart w:id="1541" w:name="_Toc135899089"/>
      <w:bookmarkStart w:id="1542" w:name="_Toc136005901"/>
      <w:bookmarkStart w:id="1543" w:name="_Toc136439697"/>
      <w:bookmarkStart w:id="1544" w:name="_Toc137460181"/>
      <w:bookmarkStart w:id="1545" w:name="_Toc184658061"/>
      <w:r w:rsidRPr="00432F62">
        <w:t>6.3.10.4</w:t>
      </w:r>
      <w:r w:rsidRPr="00432F62">
        <w:tab/>
        <w:t xml:space="preserve">Operation of the </w:t>
      </w:r>
      <w:r w:rsidR="006A691C" w:rsidRPr="00432F62">
        <w:t>Denormalization</w:t>
      </w:r>
      <w:r w:rsidRPr="00432F62">
        <w:t xml:space="preserve"> Functional Block</w:t>
      </w:r>
      <w:bookmarkEnd w:id="1541"/>
      <w:bookmarkEnd w:id="1542"/>
      <w:bookmarkEnd w:id="1543"/>
      <w:bookmarkEnd w:id="1544"/>
      <w:bookmarkEnd w:id="1545"/>
    </w:p>
    <w:p w14:paraId="7E2B32B9" w14:textId="427130AB" w:rsidR="0033381E" w:rsidRPr="00432F62" w:rsidRDefault="0033381E" w:rsidP="0033381E">
      <w:r w:rsidRPr="00432F62">
        <w:t xml:space="preserve">Data and information </w:t>
      </w:r>
      <w:r w:rsidR="006A691C" w:rsidRPr="00432F62">
        <w:t>Denormalization</w:t>
      </w:r>
      <w:r w:rsidRPr="00432F62">
        <w:t xml:space="preserve"> translate data and information from one or more internal forms to a single </w:t>
      </w:r>
      <w:r w:rsidR="006A691C" w:rsidRPr="00432F62">
        <w:t>standardized</w:t>
      </w:r>
      <w:r w:rsidRPr="00432F62">
        <w:t xml:space="preserve"> form. The denormalization process includes the use of pre-defined data structures, where data is converted to a standard format that uses a standard encoding. In the case of ENI, this is facilitated using its set of models. In ENI, models represent objects as templates; this includes defining a set of mandatory and optional attributes, operations, relationships, and other standard features. Metadata may be used to help describe and/or prescribe this process.</w:t>
      </w:r>
    </w:p>
    <w:p w14:paraId="5A45D878" w14:textId="1D9B8401" w:rsidR="0033381E" w:rsidRPr="00432F62" w:rsidRDefault="0033381E" w:rsidP="0033381E">
      <w:r w:rsidRPr="00432F62">
        <w:t xml:space="preserve">In order to do this, accumulated knowledge from other ENI Functional Blocks (included predefined model information) shall be made available to the </w:t>
      </w:r>
      <w:r w:rsidR="006A691C" w:rsidRPr="00432F62">
        <w:t>Denormalization</w:t>
      </w:r>
      <w:r w:rsidRPr="00432F62">
        <w:t xml:space="preserve"> Functional Block, as shown in Figure 6-</w:t>
      </w:r>
      <w:r w:rsidR="006B401B" w:rsidRPr="00432F62">
        <w:t>3</w:t>
      </w:r>
      <w:r w:rsidR="00E97D27" w:rsidRPr="00432F62">
        <w:t>6</w:t>
      </w:r>
      <w:r w:rsidRPr="00432F62">
        <w:t xml:space="preserve">. This is essentially the inverse of the example provided in </w:t>
      </w:r>
      <w:r w:rsidR="00536977" w:rsidRPr="00432F62">
        <w:t>clause</w:t>
      </w:r>
      <w:r w:rsidRPr="00432F62">
        <w:t xml:space="preserve"> 6.3.3.4. The functional block diagram shown in Figure 6-</w:t>
      </w:r>
      <w:r w:rsidR="006B401B" w:rsidRPr="00432F62">
        <w:t>3</w:t>
      </w:r>
      <w:r w:rsidR="00E97D27" w:rsidRPr="00432F62">
        <w:t>6</w:t>
      </w:r>
      <w:r w:rsidRPr="00432F62">
        <w:t xml:space="preserve"> does not prescribe an implementation. Rather, it describes the high-level Functional Blocks that are needed to implement the needs of </w:t>
      </w:r>
      <w:r w:rsidR="006A691C" w:rsidRPr="00432F62">
        <w:t>Denormalization</w:t>
      </w:r>
      <w:r w:rsidRPr="00432F62">
        <w:t>. Different implementations may need to add other Functional Blocks to meet their particular operational requirements.</w:t>
      </w:r>
    </w:p>
    <w:p w14:paraId="448E57C6" w14:textId="77777777" w:rsidR="0033381E" w:rsidRPr="00432F62" w:rsidRDefault="0033381E" w:rsidP="00892127">
      <w:pPr>
        <w:pStyle w:val="FL"/>
      </w:pPr>
      <w:r w:rsidRPr="00432F62">
        <w:rPr>
          <w:noProof/>
          <w:lang w:eastAsia="en-GB"/>
        </w:rPr>
        <w:drawing>
          <wp:inline distT="0" distB="0" distL="0" distR="0" wp14:anchorId="3CE5DED1" wp14:editId="1B3AA42C">
            <wp:extent cx="6121400" cy="4092575"/>
            <wp:effectExtent l="0" t="0" r="0" b="317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6121400" cy="4092575"/>
                    </a:xfrm>
                    <a:prstGeom prst="rect">
                      <a:avLst/>
                    </a:prstGeom>
                    <a:noFill/>
                  </pic:spPr>
                </pic:pic>
              </a:graphicData>
            </a:graphic>
          </wp:inline>
        </w:drawing>
      </w:r>
    </w:p>
    <w:p w14:paraId="1B8060F1" w14:textId="7223E331" w:rsidR="0033381E" w:rsidRPr="00432F62" w:rsidRDefault="0033381E" w:rsidP="00892127">
      <w:pPr>
        <w:pStyle w:val="TF"/>
      </w:pPr>
      <w:r w:rsidRPr="00432F62">
        <w:t>Figure 6-</w:t>
      </w:r>
      <w:r w:rsidR="006B401B" w:rsidRPr="00432F62">
        <w:t>3</w:t>
      </w:r>
      <w:r w:rsidR="00E97D27" w:rsidRPr="00432F62">
        <w:t>6</w:t>
      </w:r>
      <w:r w:rsidR="009A29DE" w:rsidRPr="00432F62">
        <w:t>:</w:t>
      </w:r>
      <w:r w:rsidRPr="00432F62">
        <w:t xml:space="preserve"> Data </w:t>
      </w:r>
      <w:r w:rsidR="006A691C" w:rsidRPr="00432F62">
        <w:t>Denormalization</w:t>
      </w:r>
      <w:r w:rsidRPr="00432F62">
        <w:t xml:space="preserve"> Operation</w:t>
      </w:r>
    </w:p>
    <w:p w14:paraId="2713B2C0" w14:textId="76CF5605" w:rsidR="0033381E" w:rsidRPr="00432F62" w:rsidRDefault="0033381E" w:rsidP="00A828BA">
      <w:pPr>
        <w:keepLines/>
      </w:pPr>
      <w:r w:rsidRPr="00432F62">
        <w:lastRenderedPageBreak/>
        <w:t xml:space="preserve">Applicable data and information are not sent directly to the </w:t>
      </w:r>
      <w:r w:rsidR="006A691C" w:rsidRPr="00432F62">
        <w:t>Denormalization</w:t>
      </w:r>
      <w:r w:rsidRPr="00432F62">
        <w:t xml:space="preserve"> Functional Block. Rather, they are first filtered by the Knowledge Management Functional Block, which also supplies modelled data and information to aid the </w:t>
      </w:r>
      <w:r w:rsidR="006A691C" w:rsidRPr="00432F62">
        <w:t>Denormalization</w:t>
      </w:r>
      <w:r w:rsidRPr="00432F62">
        <w:t xml:space="preserve"> Functional Block in </w:t>
      </w:r>
      <w:r w:rsidR="006A691C" w:rsidRPr="00432F62">
        <w:t>denormalizing</w:t>
      </w:r>
      <w:r w:rsidRPr="00432F62">
        <w:t xml:space="preserve"> the data and information that it receives. After the denormalization process is complete, it sends its result to the Output Generation Functional Block.</w:t>
      </w:r>
    </w:p>
    <w:p w14:paraId="39BD483E" w14:textId="77777777" w:rsidR="0033381E" w:rsidRPr="00432F62" w:rsidRDefault="0033381E" w:rsidP="00273562">
      <w:pPr>
        <w:pStyle w:val="Heading3"/>
      </w:pPr>
      <w:bookmarkStart w:id="1546" w:name="_Toc135899090"/>
      <w:bookmarkStart w:id="1547" w:name="_Toc136005902"/>
      <w:bookmarkStart w:id="1548" w:name="_Toc136439698"/>
      <w:bookmarkStart w:id="1549" w:name="_Toc137460182"/>
      <w:bookmarkStart w:id="1550" w:name="_Toc184658062"/>
      <w:r w:rsidRPr="00432F62">
        <w:t>6.3.11</w:t>
      </w:r>
      <w:r w:rsidRPr="00432F62">
        <w:tab/>
        <w:t>Output Generation Functional Block</w:t>
      </w:r>
      <w:bookmarkEnd w:id="1546"/>
      <w:bookmarkEnd w:id="1547"/>
      <w:bookmarkEnd w:id="1548"/>
      <w:bookmarkEnd w:id="1549"/>
      <w:bookmarkEnd w:id="1550"/>
    </w:p>
    <w:p w14:paraId="2D8939DB" w14:textId="77777777" w:rsidR="0033381E" w:rsidRPr="00432F62" w:rsidRDefault="0033381E" w:rsidP="00273562">
      <w:pPr>
        <w:pStyle w:val="Heading4"/>
      </w:pPr>
      <w:bookmarkStart w:id="1551" w:name="_Toc135899091"/>
      <w:bookmarkStart w:id="1552" w:name="_Toc136005903"/>
      <w:bookmarkStart w:id="1553" w:name="_Toc136439699"/>
      <w:bookmarkStart w:id="1554" w:name="_Toc137460183"/>
      <w:bookmarkStart w:id="1555" w:name="_Toc184658063"/>
      <w:r w:rsidRPr="00432F62">
        <w:t>6.3.11.1</w:t>
      </w:r>
      <w:r w:rsidRPr="00432F62">
        <w:tab/>
        <w:t>Introduction</w:t>
      </w:r>
      <w:bookmarkEnd w:id="1551"/>
      <w:bookmarkEnd w:id="1552"/>
      <w:bookmarkEnd w:id="1553"/>
      <w:bookmarkEnd w:id="1554"/>
      <w:bookmarkEnd w:id="1555"/>
    </w:p>
    <w:p w14:paraId="047D5D68" w14:textId="7C3155E0" w:rsidR="0033381E" w:rsidRPr="00432F62" w:rsidRDefault="0033381E" w:rsidP="0033381E">
      <w:r w:rsidRPr="00432F62">
        <w:t xml:space="preserve">This </w:t>
      </w:r>
      <w:r w:rsidR="00462E93" w:rsidRPr="00432F62">
        <w:t>clause</w:t>
      </w:r>
      <w:r w:rsidRPr="00432F62">
        <w:t xml:space="preserve"> describes the processes associated with generating recommendations and commands that are specific to the format(s) of a particular Assisted System (and/or its Designated Entity). Recommendations and commands are received from the Data </w:t>
      </w:r>
      <w:r w:rsidR="006A691C" w:rsidRPr="00432F62">
        <w:t>Denormalization</w:t>
      </w:r>
      <w:r w:rsidRPr="00432F62">
        <w:t xml:space="preserve"> Functional Block. The Output Generation Functional Block then translates the data into a specific format (or set of formats) required by the Assisted System (and/or its Designated Entity). This is essentially the inverse of the example provided in </w:t>
      </w:r>
      <w:r w:rsidR="00536977" w:rsidRPr="00432F62">
        <w:t>clause</w:t>
      </w:r>
      <w:r w:rsidRPr="00432F62">
        <w:t xml:space="preserve"> 6.3.2.4.</w:t>
      </w:r>
    </w:p>
    <w:p w14:paraId="5874FFE6" w14:textId="77777777" w:rsidR="0033381E" w:rsidRPr="00432F62" w:rsidRDefault="0033381E" w:rsidP="007106B8">
      <w:r w:rsidRPr="00432F62">
        <w:t>These characteristics give rise to the following requirements:</w:t>
      </w:r>
    </w:p>
    <w:p w14:paraId="1B89FF56" w14:textId="77777777" w:rsidR="0033381E" w:rsidRPr="00432F62" w:rsidRDefault="0033381E" w:rsidP="009A29DE">
      <w:pPr>
        <w:pStyle w:val="B1"/>
      </w:pPr>
      <w:r w:rsidRPr="00432F62">
        <w:t>ENI shall provide the ability to output recommendations and commands in one or more formats specified by the Assisted System (and/or its Designated Entity). This may be efficiently implemented using a multi-agent architecture.</w:t>
      </w:r>
    </w:p>
    <w:p w14:paraId="1815457C" w14:textId="77777777" w:rsidR="0033381E" w:rsidRPr="00432F62" w:rsidRDefault="0033381E" w:rsidP="009A29DE">
      <w:pPr>
        <w:pStyle w:val="B1"/>
      </w:pPr>
      <w:r w:rsidRPr="00432F62">
        <w:t>ENI shall provide the ability to output recommendations and commands on-demand as well as in batch, push, or other agreed upon communication modes.</w:t>
      </w:r>
    </w:p>
    <w:p w14:paraId="03176537" w14:textId="260A1282" w:rsidR="0033381E" w:rsidRPr="00432F62" w:rsidRDefault="0033381E" w:rsidP="009A29DE">
      <w:pPr>
        <w:pStyle w:val="B1"/>
      </w:pPr>
      <w:r w:rsidRPr="00432F62">
        <w:t xml:space="preserve">Output Generation may be </w:t>
      </w:r>
      <w:r w:rsidR="006A691C" w:rsidRPr="00432F62">
        <w:t>realized</w:t>
      </w:r>
      <w:r w:rsidRPr="00432F62">
        <w:t xml:space="preserve"> as a Functional Block that is separate from the Data </w:t>
      </w:r>
      <w:r w:rsidR="006A691C" w:rsidRPr="00432F62">
        <w:t>Denormalization</w:t>
      </w:r>
      <w:r w:rsidRPr="00432F62">
        <w:t xml:space="preserve"> Functional Block. This adheres to the Single Responsibility Principle</w:t>
      </w:r>
      <w:r w:rsidR="00EF54C6" w:rsidRPr="00432F62">
        <w:t xml:space="preserve"> [</w:t>
      </w:r>
      <w:r w:rsidR="00EF54C6" w:rsidRPr="00432F62">
        <w:fldChar w:fldCharType="begin"/>
      </w:r>
      <w:r w:rsidR="00EF54C6" w:rsidRPr="00432F62">
        <w:instrText xml:space="preserve">REF REF_MARTINRC \h </w:instrText>
      </w:r>
      <w:r w:rsidR="00EF54C6" w:rsidRPr="00432F62">
        <w:fldChar w:fldCharType="separate"/>
      </w:r>
      <w:r w:rsidR="000B4CCA" w:rsidRPr="00432F62">
        <w:t>i.</w:t>
      </w:r>
      <w:r w:rsidR="000B4CCA">
        <w:rPr>
          <w:noProof/>
        </w:rPr>
        <w:t>9</w:t>
      </w:r>
      <w:r w:rsidR="00EF54C6" w:rsidRPr="00432F62">
        <w:fldChar w:fldCharType="end"/>
      </w:r>
      <w:r w:rsidR="00EF54C6" w:rsidRPr="00432F62">
        <w:t>]</w:t>
      </w:r>
      <w:r w:rsidRPr="00432F62">
        <w:t>, and enables a more scalable and robust system to be designed and built.</w:t>
      </w:r>
    </w:p>
    <w:p w14:paraId="3392A72E" w14:textId="77777777" w:rsidR="0033381E" w:rsidRPr="00432F62" w:rsidRDefault="0033381E" w:rsidP="00273562">
      <w:pPr>
        <w:pStyle w:val="Heading4"/>
      </w:pPr>
      <w:bookmarkStart w:id="1556" w:name="_Toc135899092"/>
      <w:bookmarkStart w:id="1557" w:name="_Toc136005904"/>
      <w:bookmarkStart w:id="1558" w:name="_Toc136439700"/>
      <w:bookmarkStart w:id="1559" w:name="_Toc137460184"/>
      <w:bookmarkStart w:id="1560" w:name="_Toc184658064"/>
      <w:r w:rsidRPr="00432F62">
        <w:t>6.3.11.2</w:t>
      </w:r>
      <w:r w:rsidRPr="00432F62">
        <w:tab/>
        <w:t>Motivation</w:t>
      </w:r>
      <w:bookmarkEnd w:id="1556"/>
      <w:bookmarkEnd w:id="1557"/>
      <w:bookmarkEnd w:id="1558"/>
      <w:bookmarkEnd w:id="1559"/>
      <w:bookmarkEnd w:id="1560"/>
    </w:p>
    <w:p w14:paraId="1C244C08" w14:textId="6F4D3466" w:rsidR="0033381E" w:rsidRPr="00432F62" w:rsidRDefault="0033381E" w:rsidP="0033381E">
      <w:r w:rsidRPr="00432F62">
        <w:t xml:space="preserve">The motivation for this Functional Block is similar to that of the </w:t>
      </w:r>
      <w:r w:rsidR="006A691C" w:rsidRPr="00432F62">
        <w:t>Denormalization</w:t>
      </w:r>
      <w:r w:rsidRPr="00432F62">
        <w:t xml:space="preserve"> Functional Block (see </w:t>
      </w:r>
      <w:r w:rsidR="00536977" w:rsidRPr="00432F62">
        <w:t>clause</w:t>
      </w:r>
      <w:r w:rsidR="009A29DE" w:rsidRPr="00432F62">
        <w:t> </w:t>
      </w:r>
      <w:r w:rsidRPr="00432F62">
        <w:t>6.3.10.2). It is important that the Assisted System (and/or its Designated Entity) are decoupled from the ENI System; this enables each to change independent of the other. In addition, it is important that the Assisted System (and/or its Designated Entity) need not have to change in order to benefit from interacting with the ENI System. Hence, the function of the Output Generation Functional Block is to translate recommendations and commands from the ENI System to the form(s) specified by the Assisted System (and/or its Designated Entity).</w:t>
      </w:r>
    </w:p>
    <w:p w14:paraId="3785A1DA" w14:textId="77777777" w:rsidR="0033381E" w:rsidRPr="00432F62" w:rsidRDefault="0033381E" w:rsidP="00273562">
      <w:pPr>
        <w:pStyle w:val="Heading4"/>
      </w:pPr>
      <w:bookmarkStart w:id="1561" w:name="_Toc135899093"/>
      <w:bookmarkStart w:id="1562" w:name="_Toc136005905"/>
      <w:bookmarkStart w:id="1563" w:name="_Toc136439701"/>
      <w:bookmarkStart w:id="1564" w:name="_Toc137460185"/>
      <w:bookmarkStart w:id="1565" w:name="_Toc184658065"/>
      <w:r w:rsidRPr="00432F62">
        <w:t>6.3.11.3</w:t>
      </w:r>
      <w:r w:rsidRPr="00432F62">
        <w:tab/>
        <w:t>Function of the Output Generation Functional Block</w:t>
      </w:r>
      <w:bookmarkEnd w:id="1561"/>
      <w:bookmarkEnd w:id="1562"/>
      <w:bookmarkEnd w:id="1563"/>
      <w:bookmarkEnd w:id="1564"/>
      <w:bookmarkEnd w:id="1565"/>
    </w:p>
    <w:p w14:paraId="1C9F04F6" w14:textId="68F63D44" w:rsidR="0033381E" w:rsidRPr="00432F62" w:rsidRDefault="0033381E" w:rsidP="0033381E">
      <w:r w:rsidRPr="00432F62">
        <w:t xml:space="preserve">As stated previously, the ENI System may use one or more internal formats to represent, analyse, and process data and information. The ENI System shall not expect the Assisted System (and/or its Designated Entity) to be able to understand the internal format(s) of ENI. Data </w:t>
      </w:r>
      <w:r w:rsidR="006A691C" w:rsidRPr="00432F62">
        <w:t>Denormalization</w:t>
      </w:r>
      <w:r w:rsidRPr="00432F62">
        <w:t xml:space="preserve"> translates information and data in one or more internal formats used by the ENI System to a </w:t>
      </w:r>
      <w:r w:rsidR="006A691C" w:rsidRPr="00432F62">
        <w:t>standardized</w:t>
      </w:r>
      <w:r w:rsidRPr="00432F62">
        <w:t xml:space="preserve"> form; this facilitates the generation of recommendations and commands in a form that the Assisted System (and/or its Designated Entity) is able to understand.</w:t>
      </w:r>
    </w:p>
    <w:p w14:paraId="1B8DFFE6" w14:textId="77777777" w:rsidR="0033381E" w:rsidRPr="00432F62" w:rsidRDefault="0033381E" w:rsidP="00273562">
      <w:pPr>
        <w:pStyle w:val="Heading4"/>
      </w:pPr>
      <w:bookmarkStart w:id="1566" w:name="_Toc135899094"/>
      <w:bookmarkStart w:id="1567" w:name="_Toc136005906"/>
      <w:bookmarkStart w:id="1568" w:name="_Toc136439702"/>
      <w:bookmarkStart w:id="1569" w:name="_Toc137460186"/>
      <w:bookmarkStart w:id="1570" w:name="_Toc184658066"/>
      <w:r w:rsidRPr="00432F62">
        <w:t>6.3.11.4</w:t>
      </w:r>
      <w:r w:rsidRPr="00432F62">
        <w:tab/>
        <w:t>Operation of the Output Generation Functional Block</w:t>
      </w:r>
      <w:bookmarkEnd w:id="1566"/>
      <w:bookmarkEnd w:id="1567"/>
      <w:bookmarkEnd w:id="1568"/>
      <w:bookmarkEnd w:id="1569"/>
      <w:bookmarkEnd w:id="1570"/>
    </w:p>
    <w:p w14:paraId="43D86A7A" w14:textId="77777777" w:rsidR="009726F5" w:rsidRPr="00432F62" w:rsidRDefault="009726F5" w:rsidP="00273562">
      <w:pPr>
        <w:pStyle w:val="Heading5"/>
      </w:pPr>
      <w:bookmarkStart w:id="1571" w:name="_Toc135899095"/>
      <w:bookmarkStart w:id="1572" w:name="_Toc136005907"/>
      <w:bookmarkStart w:id="1573" w:name="_Toc136439703"/>
      <w:bookmarkStart w:id="1574" w:name="_Toc137460187"/>
      <w:bookmarkStart w:id="1575" w:name="_Toc184658067"/>
      <w:r w:rsidRPr="00432F62">
        <w:t>6.3.11.4.1</w:t>
      </w:r>
      <w:r w:rsidRPr="00432F62">
        <w:tab/>
        <w:t>Introduction</w:t>
      </w:r>
      <w:bookmarkEnd w:id="1571"/>
      <w:bookmarkEnd w:id="1572"/>
      <w:bookmarkEnd w:id="1573"/>
      <w:bookmarkEnd w:id="1574"/>
      <w:bookmarkEnd w:id="1575"/>
    </w:p>
    <w:p w14:paraId="319EECAD" w14:textId="55170A6E" w:rsidR="0033381E" w:rsidRPr="00432F62" w:rsidRDefault="0033381E" w:rsidP="0033381E">
      <w:r w:rsidRPr="00432F62">
        <w:t>Figure 6-</w:t>
      </w:r>
      <w:r w:rsidR="00E97D27" w:rsidRPr="00432F62">
        <w:t xml:space="preserve">37 </w:t>
      </w:r>
      <w:r w:rsidRPr="00432F62">
        <w:t>shows one possible functional block diagram of an agent-based system for generating outputs. The functional block diagram shown in Figure 6-</w:t>
      </w:r>
      <w:r w:rsidR="00E97D27" w:rsidRPr="00432F62">
        <w:t xml:space="preserve">37 </w:t>
      </w:r>
      <w:r w:rsidRPr="00432F62">
        <w:t>does not prescribe an implementation. Rather, it describes the high-level Functional Blocks that are needed to implement the needs of output generation. Different implementations may need to add other Functional Blocks to meet their particular operational requirements.</w:t>
      </w:r>
    </w:p>
    <w:p w14:paraId="38EA85AF" w14:textId="77777777" w:rsidR="0033381E" w:rsidRPr="00432F62" w:rsidRDefault="0033381E" w:rsidP="00892127">
      <w:pPr>
        <w:pStyle w:val="FL"/>
      </w:pPr>
      <w:r w:rsidRPr="00432F62">
        <w:rPr>
          <w:noProof/>
          <w:lang w:eastAsia="en-GB"/>
        </w:rPr>
        <w:lastRenderedPageBreak/>
        <w:drawing>
          <wp:inline distT="0" distB="0" distL="0" distR="0" wp14:anchorId="3043DA84" wp14:editId="33B8F2F1">
            <wp:extent cx="6115050" cy="3683000"/>
            <wp:effectExtent l="0" t="0" r="0" b="0"/>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6115050" cy="3683000"/>
                    </a:xfrm>
                    <a:prstGeom prst="rect">
                      <a:avLst/>
                    </a:prstGeom>
                    <a:noFill/>
                  </pic:spPr>
                </pic:pic>
              </a:graphicData>
            </a:graphic>
          </wp:inline>
        </w:drawing>
      </w:r>
    </w:p>
    <w:p w14:paraId="54C1A4B0" w14:textId="6FF7F566" w:rsidR="0033381E" w:rsidRPr="00432F62" w:rsidRDefault="0033381E" w:rsidP="00892127">
      <w:pPr>
        <w:pStyle w:val="TF"/>
      </w:pPr>
      <w:r w:rsidRPr="00432F62">
        <w:t>Figure 6-</w:t>
      </w:r>
      <w:r w:rsidR="00E97D27" w:rsidRPr="00432F62">
        <w:t>37</w:t>
      </w:r>
      <w:r w:rsidRPr="00432F62">
        <w:t>: Output Generation Operation</w:t>
      </w:r>
    </w:p>
    <w:p w14:paraId="23D7D126" w14:textId="77777777" w:rsidR="0033381E" w:rsidRPr="00432F62" w:rsidRDefault="0033381E" w:rsidP="0033381E">
      <w:r w:rsidRPr="00432F62">
        <w:t>The Output Generation Functional Block of the ENI System communicates with the Assisted System (and/or its Designated Entity). This communication may use an API Broker to translate between the APIs of the ENI System and the APIs of the Assisted System (and/or its Designated Entity). The Output Generation Functional Block is shown as an agent-based architecture. This architecture hides the native interfaces of both Assisted System (and/or its Designated Entity) as well as each managed entity of the Assisted System that is being managed by the ENI System.</w:t>
      </w:r>
    </w:p>
    <w:p w14:paraId="297F7726" w14:textId="77777777" w:rsidR="0033381E" w:rsidRPr="00432F62" w:rsidRDefault="0033381E" w:rsidP="0033381E">
      <w:r w:rsidRPr="00432F62">
        <w:t>In recommendation mode, communication from the Output Generation Functional Block shall go to the Assisted System (and/or its Designated Entity); it shall not be sent to managed entities of the Assisted System.</w:t>
      </w:r>
    </w:p>
    <w:p w14:paraId="1A0AA634" w14:textId="77777777" w:rsidR="0033381E" w:rsidRPr="00432F62" w:rsidRDefault="0033381E" w:rsidP="0033381E">
      <w:r w:rsidRPr="00432F62">
        <w:t>In management mode, communication from the Output Generation Functional Block shall go to the Assisted System (and/or its Designated Entity); it may also be sent to managed entities of the Assisted System, with the approval of the Assisted System (and/or its Designated Entity).</w:t>
      </w:r>
    </w:p>
    <w:p w14:paraId="2596D19D" w14:textId="439A9891" w:rsidR="0033381E" w:rsidRPr="00432F62" w:rsidRDefault="0033381E" w:rsidP="0033381E">
      <w:r w:rsidRPr="00432F62">
        <w:t>The model-based translation shown in the Agent is separate from the MDE Functional Block. The purpose of the agent</w:t>
      </w:r>
      <w:r w:rsidR="00CB2F1B" w:rsidRPr="00432F62">
        <w:t>'</w:t>
      </w:r>
      <w:r w:rsidRPr="00432F62">
        <w:t>s model-based translation is to use modelled information to ensure that the recommendations and commands are in a format that can be understood by the Assisted System (and/or its Designated Entity).</w:t>
      </w:r>
    </w:p>
    <w:p w14:paraId="25F43AC5" w14:textId="77777777" w:rsidR="0033381E" w:rsidRPr="00432F62" w:rsidRDefault="0033381E" w:rsidP="0033381E">
      <w:r w:rsidRPr="00432F62">
        <w:t>The advantages of this type of architecture include:</w:t>
      </w:r>
    </w:p>
    <w:p w14:paraId="257F5D07" w14:textId="61ADE90C" w:rsidR="0033381E" w:rsidRPr="00432F62" w:rsidRDefault="0033381E" w:rsidP="009A29DE">
      <w:pPr>
        <w:pStyle w:val="B1"/>
      </w:pPr>
      <w:r w:rsidRPr="00432F62">
        <w:t>Flexibility:</w:t>
      </w:r>
      <w:r w:rsidR="00462E93" w:rsidRPr="00432F62">
        <w:t xml:space="preserve"> </w:t>
      </w:r>
      <w:r w:rsidRPr="00432F62">
        <w:t>the implementation may change (</w:t>
      </w:r>
      <w:r w:rsidR="00F74BA7" w:rsidRPr="00432F62">
        <w:t>e.g.</w:t>
      </w:r>
      <w:r w:rsidRPr="00432F62">
        <w:t xml:space="preserve"> agent functionality may change) without affecting the API (built from more abstract levels) of either the ENI System or the Assisted System</w:t>
      </w:r>
      <w:r w:rsidR="00C505B4" w:rsidRPr="00432F62">
        <w:t>.</w:t>
      </w:r>
    </w:p>
    <w:p w14:paraId="222097A2" w14:textId="71A04F27" w:rsidR="0033381E" w:rsidRPr="00432F62" w:rsidRDefault="0033381E" w:rsidP="009A29DE">
      <w:pPr>
        <w:pStyle w:val="B1"/>
      </w:pPr>
      <w:r w:rsidRPr="00432F62">
        <w:t>Extensibility:</w:t>
      </w:r>
      <w:r w:rsidR="00462E93" w:rsidRPr="00432F62">
        <w:t xml:space="preserve"> </w:t>
      </w:r>
      <w:r w:rsidRPr="00432F62">
        <w:t>new agents may be added or removed to suit the needs of the application</w:t>
      </w:r>
      <w:r w:rsidR="00C505B4" w:rsidRPr="00432F62">
        <w:t>.</w:t>
      </w:r>
    </w:p>
    <w:p w14:paraId="79E67B7A" w14:textId="3CF1FDA3" w:rsidR="0033381E" w:rsidRPr="00432F62" w:rsidRDefault="0033381E" w:rsidP="0033381E">
      <w:pPr>
        <w:pStyle w:val="B1"/>
      </w:pPr>
      <w:r w:rsidRPr="00432F62">
        <w:t>Manageability:</w:t>
      </w:r>
      <w:r w:rsidR="00462E93" w:rsidRPr="00432F62">
        <w:t xml:space="preserve"> </w:t>
      </w:r>
      <w:r w:rsidRPr="00432F62">
        <w:t>instead of having to manage individual agents, the management focus is abstracted to managing roles</w:t>
      </w:r>
      <w:r w:rsidR="00C505B4" w:rsidRPr="00432F62">
        <w:t>.</w:t>
      </w:r>
    </w:p>
    <w:p w14:paraId="658E1BD6" w14:textId="4D8FF6B5" w:rsidR="009726F5" w:rsidRPr="00432F62" w:rsidRDefault="009726F5" w:rsidP="00273562">
      <w:pPr>
        <w:pStyle w:val="Heading5"/>
      </w:pPr>
      <w:bookmarkStart w:id="1576" w:name="_Toc135899096"/>
      <w:bookmarkStart w:id="1577" w:name="_Toc136005908"/>
      <w:bookmarkStart w:id="1578" w:name="_Toc136439704"/>
      <w:bookmarkStart w:id="1579" w:name="_Toc137460188"/>
      <w:bookmarkStart w:id="1580" w:name="_Toc184658068"/>
      <w:r w:rsidRPr="00432F62">
        <w:t>6.3.11.4.2</w:t>
      </w:r>
      <w:r w:rsidRPr="00432F62">
        <w:tab/>
        <w:t xml:space="preserve">Treating Output Generation as the Inverse of </w:t>
      </w:r>
      <w:r w:rsidR="004C7507" w:rsidRPr="00432F62">
        <w:t>Normalization</w:t>
      </w:r>
      <w:bookmarkEnd w:id="1576"/>
      <w:bookmarkEnd w:id="1577"/>
      <w:bookmarkEnd w:id="1578"/>
      <w:bookmarkEnd w:id="1579"/>
      <w:bookmarkEnd w:id="1580"/>
    </w:p>
    <w:p w14:paraId="0AA9E92F" w14:textId="5DB0A443" w:rsidR="00340C92" w:rsidRDefault="0092698B" w:rsidP="003A7DB7">
      <w:pPr>
        <w:pStyle w:val="EditorsNote"/>
      </w:pPr>
      <w:r>
        <w:t>Editor’s Note</w:t>
      </w:r>
      <w:r w:rsidR="00340C92" w:rsidRPr="00432F62">
        <w:tab/>
        <w:t xml:space="preserve">This is for further study in Release </w:t>
      </w:r>
      <w:r w:rsidR="000D63C4" w:rsidRPr="00432F62">
        <w:t xml:space="preserve">4 </w:t>
      </w:r>
      <w:r w:rsidR="005140C6" w:rsidRPr="00432F62">
        <w:t>(see clause 9)</w:t>
      </w:r>
      <w:r w:rsidR="00340C92" w:rsidRPr="00432F62">
        <w:t>.</w:t>
      </w:r>
      <w:bookmarkStart w:id="1581" w:name="_Hlk168086026"/>
    </w:p>
    <w:p w14:paraId="714EE387" w14:textId="573679AC" w:rsidR="00AC76DF" w:rsidRDefault="00AC76DF" w:rsidP="00AC76DF">
      <w:pPr>
        <w:pStyle w:val="Heading3"/>
      </w:pPr>
      <w:bookmarkStart w:id="1582" w:name="_Toc184658069"/>
      <w:r>
        <w:lastRenderedPageBreak/>
        <w:t>6.3.12</w:t>
      </w:r>
      <w:r>
        <w:tab/>
        <w:t>Transformer Management Functional Block</w:t>
      </w:r>
      <w:bookmarkEnd w:id="1582"/>
    </w:p>
    <w:p w14:paraId="562365E7" w14:textId="58FB63C6" w:rsidR="00AC76DF" w:rsidRDefault="00C41960" w:rsidP="00C41960">
      <w:pPr>
        <w:pStyle w:val="Heading4"/>
      </w:pPr>
      <w:bookmarkStart w:id="1583" w:name="_Toc184658070"/>
      <w:r>
        <w:t>6.3.12.1</w:t>
      </w:r>
      <w:r>
        <w:tab/>
        <w:t>Introduction</w:t>
      </w:r>
      <w:bookmarkEnd w:id="1583"/>
    </w:p>
    <w:p w14:paraId="2E65F27B" w14:textId="3D01E015" w:rsidR="00C41960" w:rsidRDefault="00C41960" w:rsidP="00C41960">
      <w:r>
        <w:t>This clauses summarizes key points from [18], and then relates these points to the overall ENI System Architecture.</w:t>
      </w:r>
    </w:p>
    <w:p w14:paraId="102B75CF" w14:textId="75A9B62D" w:rsidR="00C41960" w:rsidRDefault="00C41960" w:rsidP="00C41960">
      <w:pPr>
        <w:pStyle w:val="Heading4"/>
      </w:pPr>
      <w:bookmarkStart w:id="1584" w:name="_Toc184658071"/>
      <w:r>
        <w:t>6.3.12.2</w:t>
      </w:r>
      <w:r>
        <w:tab/>
      </w:r>
      <w:r w:rsidR="00C73E34">
        <w:t xml:space="preserve">Using a Transformer </w:t>
      </w:r>
      <w:r w:rsidR="006F2969">
        <w:t>to Parse the DSL</w:t>
      </w:r>
      <w:bookmarkEnd w:id="1584"/>
    </w:p>
    <w:p w14:paraId="35387453" w14:textId="6384C7D2" w:rsidR="004F0AB9" w:rsidRDefault="006F2969" w:rsidP="004F0AB9">
      <w:r>
        <w:t xml:space="preserve">A DSL is the preferred implementation of an ENI Intent Policy per clause </w:t>
      </w:r>
      <w:r w:rsidRPr="006F2969">
        <w:t>6.3.9.4.3.5</w:t>
      </w:r>
      <w:r>
        <w:t xml:space="preserve">. Figure 6-33 shows two interesting uses of a parser. </w:t>
      </w:r>
      <w:r w:rsidR="004F0AB9">
        <w:t>The first use is to translate an input that is not in a DSL to one that is in a DSL. This addresses a need for organisations that already have their own desired input format and do not want to adopt a DSL.</w:t>
      </w:r>
    </w:p>
    <w:p w14:paraId="024E0D30" w14:textId="7E48C564" w:rsidR="006F2969" w:rsidRDefault="006F2969" w:rsidP="00C73E34">
      <w:r>
        <w:t xml:space="preserve">The </w:t>
      </w:r>
      <w:r w:rsidR="004F0AB9">
        <w:t>second use</w:t>
      </w:r>
      <w:r>
        <w:t xml:space="preserve"> is to translate a DSL from one abstraction level to a different abstraction level. </w:t>
      </w:r>
      <w:r w:rsidR="00C62CE4">
        <w:t xml:space="preserve">This is a special type of compiler called a </w:t>
      </w:r>
      <w:r w:rsidR="00C62CE4">
        <w:rPr>
          <w:i/>
          <w:iCs/>
        </w:rPr>
        <w:t>transpiler</w:t>
      </w:r>
      <w:r w:rsidR="00C62CE4">
        <w:t xml:space="preserve">, which translates the source code of one programming language to that of another. </w:t>
      </w:r>
      <w:r>
        <w:t>For example, business users may express an ENI Intent Policy in terminology appropriate to their job and expertise. However, such a policy would not be able to be understood by the ENI System. Hence, it needs to be translated into a different level of abstraction appropriate for the ENI System. This may involve multiple levels of abstraction translation.</w:t>
      </w:r>
    </w:p>
    <w:p w14:paraId="15C760CE" w14:textId="41A4E2EE" w:rsidR="00C62CE4" w:rsidRDefault="00C62CE4" w:rsidP="00C73E34">
      <w:r>
        <w:t>The approach followed in the present document shall use multiple DSLs, each corresponding to a particular level of the Policy Continuum (see clause 6.3.9.6.2). This is done for the following reasons:</w:t>
      </w:r>
    </w:p>
    <w:p w14:paraId="46E4ED1C" w14:textId="57B2812B" w:rsidR="00C62CE4" w:rsidRDefault="00C62CE4" w:rsidP="004D3326">
      <w:pPr>
        <w:pStyle w:val="ListParagraph"/>
        <w:numPr>
          <w:ilvl w:val="0"/>
          <w:numId w:val="66"/>
        </w:numPr>
      </w:pPr>
      <w:r>
        <w:t>A DSL provides structure, format, and grammatical restrictions on English that vastly simplify understanding input policies.</w:t>
      </w:r>
    </w:p>
    <w:p w14:paraId="45B58B79" w14:textId="2A9C84BA" w:rsidR="00C62CE4" w:rsidRDefault="00C62CE4" w:rsidP="004D3326">
      <w:pPr>
        <w:pStyle w:val="ListParagraph"/>
        <w:numPr>
          <w:ilvl w:val="0"/>
          <w:numId w:val="66"/>
        </w:numPr>
      </w:pPr>
      <w:r>
        <w:t xml:space="preserve">The differences between two DSLs at two different levels of the Policy Continuum is defined by changes </w:t>
      </w:r>
      <w:r w:rsidR="004E4B87">
        <w:t>in the grammar of the DSLs.</w:t>
      </w:r>
    </w:p>
    <w:p w14:paraId="12F49385" w14:textId="7C0CD795" w:rsidR="004F0AB9" w:rsidRDefault="004F0AB9" w:rsidP="004D3326">
      <w:pPr>
        <w:pStyle w:val="ListParagraph"/>
        <w:numPr>
          <w:ilvl w:val="0"/>
          <w:numId w:val="66"/>
        </w:numPr>
      </w:pPr>
      <w:r>
        <w:t>Changes in the DSL grammar are reflected in how the DSL appears to the user and how it is used. For example, it enables one DSL to look like restricted natural language and another to look like commands.</w:t>
      </w:r>
    </w:p>
    <w:p w14:paraId="6B6FB063" w14:textId="74AED2BA" w:rsidR="00C73E34" w:rsidRDefault="00C73E34" w:rsidP="00C73E34">
      <w:pPr>
        <w:pStyle w:val="Heading4"/>
      </w:pPr>
      <w:bookmarkStart w:id="1585" w:name="_Toc184658072"/>
      <w:r>
        <w:t>6.3.12.3</w:t>
      </w:r>
      <w:r>
        <w:tab/>
        <w:t>Using a Transformer as a General-Purpose Translator</w:t>
      </w:r>
      <w:bookmarkEnd w:id="1585"/>
    </w:p>
    <w:p w14:paraId="6F78DF7D" w14:textId="515ECE88" w:rsidR="00C73E34" w:rsidRDefault="006F2969" w:rsidP="00C73E34">
      <w:r>
        <w:t>Transformers have made great advances in code generation, compilation, and assistance.</w:t>
      </w:r>
    </w:p>
    <w:p w14:paraId="76699B9E" w14:textId="0747B4D4" w:rsidR="006208F1" w:rsidRDefault="006208F1" w:rsidP="006208F1">
      <w:r>
        <w:t>The pros for using a transformer include:</w:t>
      </w:r>
    </w:p>
    <w:p w14:paraId="4C83FB40" w14:textId="7AC3B3F6" w:rsidR="006208F1" w:rsidRDefault="006208F1" w:rsidP="004D3326">
      <w:pPr>
        <w:pStyle w:val="ListParagraph"/>
        <w:numPr>
          <w:ilvl w:val="0"/>
          <w:numId w:val="63"/>
        </w:numPr>
      </w:pPr>
      <w:r>
        <w:t>Transformers are highly parallelizable, and can process multiple parts of a sequence at the same time, which significantly speeds up training and inference.</w:t>
      </w:r>
    </w:p>
    <w:p w14:paraId="7E4AB404" w14:textId="02F321F2" w:rsidR="006208F1" w:rsidRDefault="006208F1" w:rsidP="004D3326">
      <w:pPr>
        <w:pStyle w:val="ListParagraph"/>
        <w:numPr>
          <w:ilvl w:val="0"/>
          <w:numId w:val="63"/>
        </w:numPr>
      </w:pPr>
      <w:r>
        <w:t>Transformers excel at capturing long-term dependencies in text, allowing them to better understand the overall context.</w:t>
      </w:r>
    </w:p>
    <w:p w14:paraId="0FF040DA" w14:textId="25E05077" w:rsidR="006208F1" w:rsidRDefault="006208F1" w:rsidP="004D3326">
      <w:pPr>
        <w:pStyle w:val="ListParagraph"/>
        <w:numPr>
          <w:ilvl w:val="0"/>
          <w:numId w:val="63"/>
        </w:numPr>
      </w:pPr>
      <w:r>
        <w:t>Transformers, due to their large-scale pre-training, often exhibit state-of-the-art performance on various natural language processing benchmarks.</w:t>
      </w:r>
    </w:p>
    <w:p w14:paraId="5B2A0AA0" w14:textId="3CEF5020" w:rsidR="006208F1" w:rsidRDefault="006208F1" w:rsidP="006208F1">
      <w:r>
        <w:t>The cons for using a transformer include:</w:t>
      </w:r>
    </w:p>
    <w:p w14:paraId="0C51B935" w14:textId="77777777" w:rsidR="005F0F3F" w:rsidRDefault="005F0F3F" w:rsidP="004D3326">
      <w:pPr>
        <w:pStyle w:val="ListParagraph"/>
        <w:numPr>
          <w:ilvl w:val="0"/>
          <w:numId w:val="64"/>
        </w:numPr>
      </w:pPr>
      <w:r>
        <w:t>Traditional methods for parsing and compiling are much more mature than those of transformers.</w:t>
      </w:r>
    </w:p>
    <w:p w14:paraId="76E69368" w14:textId="54936610" w:rsidR="006208F1" w:rsidRDefault="005F0F3F" w:rsidP="004D3326">
      <w:pPr>
        <w:pStyle w:val="ListParagraph"/>
        <w:numPr>
          <w:ilvl w:val="0"/>
          <w:numId w:val="64"/>
        </w:numPr>
      </w:pPr>
      <w:r>
        <w:t>Transformers have a</w:t>
      </w:r>
      <w:r w:rsidR="006208F1">
        <w:t xml:space="preserve"> </w:t>
      </w:r>
      <w:r>
        <w:t>higher</w:t>
      </w:r>
      <w:r w:rsidR="006208F1">
        <w:t xml:space="preserve"> computational demand</w:t>
      </w:r>
      <w:r>
        <w:t xml:space="preserve"> than traditional parser and compiler mechanisms</w:t>
      </w:r>
      <w:r w:rsidR="00A45FF0">
        <w:t>, both in inference but especially in training.</w:t>
      </w:r>
    </w:p>
    <w:p w14:paraId="06B20395" w14:textId="31CC7E97" w:rsidR="006208F1" w:rsidRDefault="006208F1" w:rsidP="004D3326">
      <w:pPr>
        <w:pStyle w:val="ListParagraph"/>
        <w:numPr>
          <w:ilvl w:val="0"/>
          <w:numId w:val="64"/>
        </w:numPr>
      </w:pPr>
      <w:r>
        <w:t>Transformers are very sensitive to the quality and quantity of the training data. If the training data is limited or biased, model performance may be adversely affected.</w:t>
      </w:r>
    </w:p>
    <w:p w14:paraId="497BE079" w14:textId="6B4C6A12" w:rsidR="00A45FF0" w:rsidRDefault="00A45FF0" w:rsidP="004D3326">
      <w:pPr>
        <w:pStyle w:val="ListParagraph"/>
        <w:numPr>
          <w:ilvl w:val="0"/>
          <w:numId w:val="64"/>
        </w:numPr>
      </w:pPr>
      <w:r>
        <w:t xml:space="preserve">The EU’s AI Act raises a number of concerns, including fairness, bias, </w:t>
      </w:r>
      <w:r w:rsidR="00F13251">
        <w:t>doing no harm, and explainability. All of these concerns are still active with any type of AI system, and standardised solutions for them have not yet been found.</w:t>
      </w:r>
    </w:p>
    <w:p w14:paraId="49622856" w14:textId="385F52EA" w:rsidR="00F13251" w:rsidRDefault="00F13251" w:rsidP="00B96C2B">
      <w:pPr>
        <w:pStyle w:val="Heading4"/>
      </w:pPr>
      <w:bookmarkStart w:id="1586" w:name="_Toc184658073"/>
      <w:r>
        <w:t>6.3.12.4</w:t>
      </w:r>
      <w:r>
        <w:tab/>
        <w:t>Recommendation</w:t>
      </w:r>
      <w:bookmarkEnd w:id="1586"/>
    </w:p>
    <w:p w14:paraId="7B5DFF60" w14:textId="41B7A452" w:rsidR="006208F1" w:rsidRDefault="006208F1" w:rsidP="005F0F3F">
      <w:r>
        <w:t xml:space="preserve">Traditional </w:t>
      </w:r>
      <w:r w:rsidR="005F0F3F">
        <w:t>p</w:t>
      </w:r>
      <w:r>
        <w:t xml:space="preserve">arsing and </w:t>
      </w:r>
      <w:r w:rsidR="005F0F3F">
        <w:t>c</w:t>
      </w:r>
      <w:r>
        <w:t xml:space="preserve">ompiling </w:t>
      </w:r>
      <w:r w:rsidR="005F0F3F">
        <w:t>m</w:t>
      </w:r>
      <w:r>
        <w:t xml:space="preserve">ethods </w:t>
      </w:r>
      <w:r w:rsidR="00F13251">
        <w:t>may</w:t>
      </w:r>
      <w:r>
        <w:t xml:space="preserve"> be more efficient in terms of computational resources and time, especially for smaller datasets or simpler tasks.</w:t>
      </w:r>
      <w:r w:rsidR="005F0F3F">
        <w:t xml:space="preserve"> </w:t>
      </w:r>
      <w:r>
        <w:t>They are often simpler and easier to understand, which can be beneficial for debugging and maintenance. Traditional methods can be tailored to specific tasks, potentially leading to better performance for those specific tasks.</w:t>
      </w:r>
    </w:p>
    <w:p w14:paraId="74BBEE41" w14:textId="700821CF" w:rsidR="006208F1" w:rsidRDefault="005F0F3F" w:rsidP="005F0F3F">
      <w:r>
        <w:t>T</w:t>
      </w:r>
      <w:r w:rsidRPr="005F0F3F">
        <w:t xml:space="preserve">ransformers </w:t>
      </w:r>
      <w:r w:rsidR="00F13251">
        <w:t>may</w:t>
      </w:r>
      <w:r w:rsidRPr="005F0F3F">
        <w:t xml:space="preserve"> aid parser development through dedicated parsing state modeling, modular extensible architectures, graph incorporation, transfer learning from pretrained models, efficient task-specific designs, and enhanced context </w:t>
      </w:r>
      <w:r w:rsidRPr="005F0F3F">
        <w:lastRenderedPageBreak/>
        <w:t>learning techniques.</w:t>
      </w:r>
      <w:r>
        <w:t xml:space="preserve"> In addition, t</w:t>
      </w:r>
      <w:r w:rsidR="006208F1">
        <w:t xml:space="preserve">ransformers can capture long-term dependencies and understand the overall context, which is crucial for </w:t>
      </w:r>
      <w:r>
        <w:t>some types of parsers and compilers.</w:t>
      </w:r>
    </w:p>
    <w:p w14:paraId="51546DB9" w14:textId="77777777" w:rsidR="005F0F3F" w:rsidRDefault="005F0F3F" w:rsidP="005F0F3F">
      <w:r>
        <w:t>It is recommended that:</w:t>
      </w:r>
    </w:p>
    <w:p w14:paraId="34A453F1" w14:textId="77777777" w:rsidR="005F0F3F" w:rsidRDefault="005F0F3F" w:rsidP="004D3326">
      <w:pPr>
        <w:pStyle w:val="ListParagraph"/>
        <w:numPr>
          <w:ilvl w:val="0"/>
          <w:numId w:val="65"/>
        </w:numPr>
      </w:pPr>
      <w:r>
        <w:t>Traditional methods be used as the main source for parsing and compiling</w:t>
      </w:r>
    </w:p>
    <w:p w14:paraId="752ECD10" w14:textId="15B50D23" w:rsidR="005F0F3F" w:rsidRDefault="005F0F3F" w:rsidP="004D3326">
      <w:pPr>
        <w:pStyle w:val="ListParagraph"/>
        <w:numPr>
          <w:ilvl w:val="0"/>
          <w:numId w:val="65"/>
        </w:numPr>
      </w:pPr>
      <w:r>
        <w:t>Transformers be used to aid the parsing and/or compiling process</w:t>
      </w:r>
    </w:p>
    <w:p w14:paraId="4F4E669C" w14:textId="5C9A8E22" w:rsidR="006208F1" w:rsidRDefault="0092698B" w:rsidP="003A7DB7">
      <w:pPr>
        <w:pStyle w:val="EditorsNote"/>
      </w:pPr>
      <w:r>
        <w:t>Editor’s Note</w:t>
      </w:r>
      <w:r w:rsidR="005F0F3F">
        <w:t>:  to be continued in the next revision.</w:t>
      </w:r>
    </w:p>
    <w:p w14:paraId="34706BD2" w14:textId="699A310D" w:rsidR="00AC76DF" w:rsidRDefault="00AC76DF" w:rsidP="007C602E">
      <w:pPr>
        <w:pStyle w:val="Heading3"/>
      </w:pPr>
      <w:bookmarkStart w:id="1587" w:name="_Toc184658074"/>
      <w:r>
        <w:t>6.3.13</w:t>
      </w:r>
      <w:r w:rsidR="007C602E">
        <w:tab/>
      </w:r>
      <w:r>
        <w:t>Knowledge Graph Management Functional Block</w:t>
      </w:r>
      <w:bookmarkEnd w:id="1587"/>
    </w:p>
    <w:p w14:paraId="680EB3ED" w14:textId="4C6A86F7" w:rsidR="00AC76DF" w:rsidRDefault="004275CD" w:rsidP="004275CD">
      <w:pPr>
        <w:pStyle w:val="Heading4"/>
      </w:pPr>
      <w:bookmarkStart w:id="1588" w:name="_Toc184658075"/>
      <w:bookmarkEnd w:id="1581"/>
      <w:r>
        <w:t>6.3.13.1</w:t>
      </w:r>
      <w:r>
        <w:tab/>
        <w:t>Introduction</w:t>
      </w:r>
      <w:bookmarkEnd w:id="1588"/>
    </w:p>
    <w:p w14:paraId="6B994EF8" w14:textId="3B55F722" w:rsidR="004275CD" w:rsidRDefault="004275CD" w:rsidP="004275CD">
      <w:r w:rsidRPr="004275CD">
        <w:t>This clauses summarizes key points from [18], and then relates these points to the overall ENI System Architecture.</w:t>
      </w:r>
    </w:p>
    <w:p w14:paraId="3079A33A" w14:textId="2A620CA8" w:rsidR="00DC0B1D" w:rsidRDefault="00DC0B1D" w:rsidP="00BE1ECD">
      <w:pPr>
        <w:pStyle w:val="Heading4"/>
      </w:pPr>
      <w:bookmarkStart w:id="1589" w:name="_Toc184658076"/>
      <w:r>
        <w:t>6.3.13.2</w:t>
      </w:r>
      <w:r>
        <w:tab/>
        <w:t>Implementing Cognition using a Neuro-Symbolic System</w:t>
      </w:r>
      <w:bookmarkEnd w:id="1589"/>
    </w:p>
    <w:p w14:paraId="28A60755" w14:textId="628E3E57" w:rsidR="00DC0B1D" w:rsidRPr="001A3BD5" w:rsidRDefault="00DC0B1D" w:rsidP="00DC0B1D">
      <w:bookmarkStart w:id="1590" w:name="_Hlk176520347"/>
      <w:bookmarkStart w:id="1591" w:name="_Toc175596825"/>
      <w:r w:rsidRPr="001A3BD5">
        <w:t>Cognition is the process of acquiring and understanding data and information and producing new data, information, and knowledge. Cognition uses a cognition model, which is a model of how cognitive processes, such as comprehension, action, and prediction, are performed and influence decisions.</w:t>
      </w:r>
      <w:r w:rsidR="004D3326">
        <w:t xml:space="preserve"> See clause 6.3.6 in the present document for further information.</w:t>
      </w:r>
    </w:p>
    <w:p w14:paraId="7563EB57" w14:textId="77777777" w:rsidR="00DC0B1D" w:rsidRPr="001A3BD5" w:rsidRDefault="00DC0B1D" w:rsidP="00DC0B1D">
      <w:r w:rsidRPr="001A3BD5">
        <w:t xml:space="preserve">Historically, symbolic and sub-symbolic approaches to AI evolved separately. Symbolic AI uses formal logic to represent and manipulate knowledge, which in turn enabled easier manipulation and different types of reasoning, such as deductive, inductive, and abductive.  More importantly, symbolic AI provides </w:t>
      </w:r>
      <w:r w:rsidRPr="00E71A78">
        <w:t>explainability</w:t>
      </w:r>
      <w:r w:rsidRPr="001A3BD5">
        <w:t xml:space="preserve">, since it uses explicit rules and logic, making their decision-making process </w:t>
      </w:r>
      <w:r w:rsidRPr="00E71A78">
        <w:t>transparent</w:t>
      </w:r>
      <w:r w:rsidRPr="001A3BD5">
        <w:t>.  However, symbolic AI requires complete and well-defined knowledge to function correctly. This implies problems in extracting conclusions from noisy information and problems having uncertainty.</w:t>
      </w:r>
    </w:p>
    <w:p w14:paraId="15486EA8" w14:textId="15F84C88" w:rsidR="00DC0B1D" w:rsidRPr="001A3BD5" w:rsidRDefault="00DC0B1D" w:rsidP="00DC0B1D">
      <w:r w:rsidRPr="001A3BD5">
        <w:t>In contrast, sub-symbolic AI represents knowledge through connections and weights within a network of artificial neurons. This approach is inspired by the structure and functioning of the human brain and is often referred to as connectionist AI or neural networks. Sub-symbolic AI excels at learning from large amounts of data and is highly effective at recognizing patterns and making predictions based on learned representations. These systems can adapt to new data and environments through training, improving their performance over time. However, this approach suffers from a lack of transparency and the tendency to “hallucinate” due to the statistical nature of LLMs.</w:t>
      </w:r>
    </w:p>
    <w:p w14:paraId="16C9D4DD" w14:textId="5578D5EF" w:rsidR="00DC0B1D" w:rsidRPr="001A3BD5" w:rsidRDefault="00DC0B1D" w:rsidP="00DC0B1D">
      <w:r w:rsidRPr="001A3BD5">
        <w:t>Recently, a third approach, called neuro-symbolic AI [</w:t>
      </w:r>
      <w:r>
        <w:t>i.5</w:t>
      </w:r>
      <w:r w:rsidR="008C5961">
        <w:t>5</w:t>
      </w:r>
      <w:r w:rsidRPr="001A3BD5">
        <w:t xml:space="preserve">], has evolved. It </w:t>
      </w:r>
      <w:r w:rsidR="004D3326">
        <w:t>is</w:t>
      </w:r>
      <w:r w:rsidRPr="001A3BD5">
        <w:t xml:space="preserve"> defined as the </w:t>
      </w:r>
      <w:bookmarkStart w:id="1592" w:name="_Hlk176462141"/>
      <w:r w:rsidRPr="001A3BD5">
        <w:t>integration of neural and symbolic AI systems to enhance reasoning and learning capabilities</w:t>
      </w:r>
      <w:bookmarkEnd w:id="1592"/>
      <w:r w:rsidRPr="001A3BD5">
        <w:t>. By combining these two approaches, a neuro-symbolic AI system can learn from data (like neural AI) while also being able to reason about abstract concepts and relationships (like symbolic AI). This integration allows for more robust, flexible, and interpretable AI systems.</w:t>
      </w:r>
    </w:p>
    <w:p w14:paraId="57F7CDBE" w14:textId="77777777" w:rsidR="00DC0B1D" w:rsidRPr="001A3BD5" w:rsidRDefault="00DC0B1D" w:rsidP="00DC0B1D">
      <w:r>
        <w:t>Knowledge graphs, when combined with transformers, form a neuro-symbolic AI system. This is one way that the ENI System implements a cognitive system.</w:t>
      </w:r>
    </w:p>
    <w:p w14:paraId="589CD959" w14:textId="77777777" w:rsidR="00DC0B1D" w:rsidRPr="001A3BD5" w:rsidRDefault="00DC0B1D" w:rsidP="00DC0B1D">
      <w:r w:rsidRPr="001A3BD5">
        <w:t>For example, cognitive systems understand the underlying meaning of why telemetry-based information occurred as a function of context. Cognitive systems reason by using formal logic or other mechanisms to form and prove hypotheses as to why a problem occurred and how to fix it. Cognitive systems learn experientially and become more efficient and accurate over time as their knowledge increases and is refined.</w:t>
      </w:r>
    </w:p>
    <w:p w14:paraId="4551436A" w14:textId="09EFFCC4" w:rsidR="00DC0B1D" w:rsidRDefault="00DC0B1D" w:rsidP="00BE1ECD">
      <w:pPr>
        <w:pStyle w:val="Heading4"/>
      </w:pPr>
      <w:bookmarkStart w:id="1593" w:name="_Toc184658077"/>
      <w:bookmarkEnd w:id="1590"/>
      <w:r>
        <w:t>6.</w:t>
      </w:r>
      <w:r w:rsidR="008C5961">
        <w:t>3.13.3</w:t>
      </w:r>
      <w:r>
        <w:tab/>
        <w:t>Implementing a Cognitive Assistant using Neuro-Symbolic Logic</w:t>
      </w:r>
      <w:bookmarkEnd w:id="1593"/>
      <w:r>
        <w:t xml:space="preserve"> </w:t>
      </w:r>
      <w:bookmarkEnd w:id="1591"/>
    </w:p>
    <w:p w14:paraId="492E9CA1" w14:textId="47905482" w:rsidR="00DC0B1D" w:rsidRDefault="00DC0B1D" w:rsidP="00BE1ECD">
      <w:r w:rsidRPr="001A3BD5">
        <w:t xml:space="preserve">Neuro-symbolic logic enables faster learning with less data by guiding and constraining the neural learning process with symbolic knowledge. </w:t>
      </w:r>
    </w:p>
    <w:p w14:paraId="1C3BAFB2" w14:textId="041D7B24" w:rsidR="00DC0B1D" w:rsidRDefault="00DC0B1D" w:rsidP="00DC0B1D">
      <w:r>
        <w:t>Figure 6</w:t>
      </w:r>
      <w:r w:rsidR="008C5961">
        <w:t>-38</w:t>
      </w:r>
      <w:r>
        <w:t xml:space="preserve"> shows a functional block diagram for a Cognitive Assistant implemented as a neuro-symbolic system.</w:t>
      </w:r>
    </w:p>
    <w:p w14:paraId="38D00606" w14:textId="77777777" w:rsidR="00DC0B1D" w:rsidRDefault="00DC0B1D" w:rsidP="00DC0B1D">
      <w:r>
        <w:rPr>
          <w:noProof/>
        </w:rPr>
        <w:lastRenderedPageBreak/>
        <w:drawing>
          <wp:anchor distT="0" distB="0" distL="114300" distR="114300" simplePos="0" relativeHeight="251691008" behindDoc="0" locked="0" layoutInCell="1" allowOverlap="1" wp14:anchorId="5F8C00FA" wp14:editId="24B70D61">
            <wp:simplePos x="0" y="0"/>
            <wp:positionH relativeFrom="margin">
              <wp:align>right</wp:align>
            </wp:positionH>
            <wp:positionV relativeFrom="paragraph">
              <wp:posOffset>342663</wp:posOffset>
            </wp:positionV>
            <wp:extent cx="6106795" cy="2115185"/>
            <wp:effectExtent l="0" t="0" r="8255" b="0"/>
            <wp:wrapTopAndBottom/>
            <wp:docPr id="656995409" name="Picture 1" descr="A diagram of a proc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995409" name="Picture 1" descr="A diagram of a process&#10;&#10;Description automatically generated"/>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6106795" cy="2115185"/>
                    </a:xfrm>
                    <a:prstGeom prst="rect">
                      <a:avLst/>
                    </a:prstGeom>
                    <a:noFill/>
                  </pic:spPr>
                </pic:pic>
              </a:graphicData>
            </a:graphic>
            <wp14:sizeRelH relativeFrom="margin">
              <wp14:pctWidth>0</wp14:pctWidth>
            </wp14:sizeRelH>
            <wp14:sizeRelV relativeFrom="margin">
              <wp14:pctHeight>0</wp14:pctHeight>
            </wp14:sizeRelV>
          </wp:anchor>
        </w:drawing>
      </w:r>
    </w:p>
    <w:p w14:paraId="1F83DD2A" w14:textId="77777777" w:rsidR="00DC0B1D" w:rsidRDefault="00DC0B1D" w:rsidP="00DC0B1D"/>
    <w:p w14:paraId="36FBED3A" w14:textId="0D6C0CA3" w:rsidR="008C5961" w:rsidRPr="00432F62" w:rsidRDefault="008C5961" w:rsidP="008C5961">
      <w:pPr>
        <w:pStyle w:val="TF"/>
      </w:pPr>
      <w:r w:rsidRPr="00432F62">
        <w:t>Figure 6-3</w:t>
      </w:r>
      <w:r w:rsidR="004D3326">
        <w:t>8</w:t>
      </w:r>
      <w:r w:rsidRPr="00432F62">
        <w:t xml:space="preserve">: </w:t>
      </w:r>
      <w:r w:rsidRPr="008C5961">
        <w:t>Functional Block Diagram of a Cognitive Assistant</w:t>
      </w:r>
    </w:p>
    <w:p w14:paraId="3DFC0E67" w14:textId="0CA51A81" w:rsidR="00DC0B1D" w:rsidRPr="001A3BD5" w:rsidRDefault="00DC0B1D" w:rsidP="00DC0B1D">
      <w:r>
        <w:t>The following steps describe one way to implement this system</w:t>
      </w:r>
      <w:r w:rsidR="006B3D2C">
        <w:t xml:space="preserve"> (see [18] for more details on each point below).</w:t>
      </w:r>
      <w:r>
        <w:t>.</w:t>
      </w:r>
    </w:p>
    <w:p w14:paraId="09C14C14" w14:textId="07ECDEEC" w:rsidR="00DC0B1D" w:rsidRPr="001A3BD5" w:rsidRDefault="00DC0B1D" w:rsidP="004D3326">
      <w:pPr>
        <w:pStyle w:val="ListParagraph"/>
        <w:numPr>
          <w:ilvl w:val="0"/>
          <w:numId w:val="68"/>
        </w:numPr>
        <w:overflowPunct/>
        <w:autoSpaceDE/>
        <w:autoSpaceDN/>
        <w:adjustRightInd/>
        <w:spacing w:after="160" w:line="259" w:lineRule="auto"/>
        <w:textAlignment w:val="auto"/>
      </w:pPr>
      <w:r w:rsidRPr="001A3BD5">
        <w:t>First, open-source components</w:t>
      </w:r>
      <w:r w:rsidR="00FF11D3">
        <w:t xml:space="preserve"> for the transformer, knowledge graph, and embedding model</w:t>
      </w:r>
      <w:r w:rsidR="004D3326">
        <w:t xml:space="preserve"> are chosen:</w:t>
      </w:r>
    </w:p>
    <w:p w14:paraId="579059C1" w14:textId="3ED4581C" w:rsidR="00DC0B1D" w:rsidRPr="001A3BD5" w:rsidRDefault="00DC0B1D" w:rsidP="004D3326">
      <w:pPr>
        <w:pStyle w:val="ListParagraph"/>
        <w:numPr>
          <w:ilvl w:val="1"/>
          <w:numId w:val="68"/>
        </w:numPr>
        <w:tabs>
          <w:tab w:val="left" w:pos="2790"/>
        </w:tabs>
        <w:overflowPunct/>
        <w:autoSpaceDE/>
        <w:autoSpaceDN/>
        <w:adjustRightInd/>
        <w:spacing w:after="160" w:line="259" w:lineRule="auto"/>
        <w:ind w:left="1080"/>
        <w:textAlignment w:val="auto"/>
      </w:pPr>
      <w:r w:rsidRPr="001A3BD5">
        <w:t>Transformer model</w:t>
      </w:r>
      <w:r w:rsidR="00FF11D3">
        <w:t>:</w:t>
      </w:r>
      <w:r w:rsidR="00FF11D3">
        <w:tab/>
      </w:r>
      <w:r w:rsidRPr="001A3BD5">
        <w:t>LLaMA-3.1-Instruc</w:t>
      </w:r>
      <w:r w:rsidR="00FF11D3">
        <w:t>t</w:t>
      </w:r>
      <w:r w:rsidR="004D3326">
        <w:t xml:space="preserve"> [18]</w:t>
      </w:r>
    </w:p>
    <w:p w14:paraId="3487CB19" w14:textId="7D747CEE" w:rsidR="00FF11D3" w:rsidRDefault="00DC0B1D" w:rsidP="004D3326">
      <w:pPr>
        <w:pStyle w:val="ListParagraph"/>
        <w:numPr>
          <w:ilvl w:val="1"/>
          <w:numId w:val="68"/>
        </w:numPr>
        <w:tabs>
          <w:tab w:val="left" w:pos="2790"/>
        </w:tabs>
        <w:overflowPunct/>
        <w:autoSpaceDE/>
        <w:autoSpaceDN/>
        <w:adjustRightInd/>
        <w:spacing w:after="160" w:line="259" w:lineRule="auto"/>
        <w:ind w:left="1080"/>
        <w:textAlignment w:val="auto"/>
      </w:pPr>
      <w:r w:rsidRPr="001A3BD5">
        <w:t>Knowledge Graph</w:t>
      </w:r>
      <w:r w:rsidR="00FF11D3">
        <w:t>:</w:t>
      </w:r>
      <w:r w:rsidR="00FF11D3">
        <w:tab/>
      </w:r>
      <w:r>
        <w:t xml:space="preserve">it is recommended to create </w:t>
      </w:r>
      <w:r w:rsidR="004D3326">
        <w:t>a new knowledge graph</w:t>
      </w:r>
      <w:r>
        <w:t xml:space="preserve"> for ENI </w:t>
      </w:r>
      <w:r w:rsidRPr="001A3BD5">
        <w:t xml:space="preserve">by taking the output of </w:t>
      </w:r>
      <w:r w:rsidR="004D3326">
        <w:br/>
      </w:r>
      <w:r w:rsidR="004D3326">
        <w:tab/>
      </w:r>
      <w:r w:rsidRPr="001A3BD5">
        <w:t xml:space="preserve">the LLM and </w:t>
      </w:r>
      <w:r w:rsidR="004D3326">
        <w:t>using</w:t>
      </w:r>
      <w:r w:rsidRPr="001A3BD5">
        <w:t xml:space="preserve"> open-source tools to generate and update a Knowledge Graph)</w:t>
      </w:r>
    </w:p>
    <w:p w14:paraId="687573FB" w14:textId="50C741EB" w:rsidR="00DC0B1D" w:rsidRPr="001A3BD5" w:rsidRDefault="00FF11D3" w:rsidP="004D3326">
      <w:pPr>
        <w:pStyle w:val="ListParagraph"/>
        <w:numPr>
          <w:ilvl w:val="1"/>
          <w:numId w:val="68"/>
        </w:numPr>
        <w:tabs>
          <w:tab w:val="left" w:pos="2790"/>
        </w:tabs>
        <w:overflowPunct/>
        <w:autoSpaceDE/>
        <w:autoSpaceDN/>
        <w:adjustRightInd/>
        <w:spacing w:after="160" w:line="259" w:lineRule="auto"/>
        <w:ind w:left="1080"/>
        <w:textAlignment w:val="auto"/>
      </w:pPr>
      <w:r>
        <w:t>E</w:t>
      </w:r>
      <w:r w:rsidR="00DC0B1D" w:rsidRPr="001A3BD5">
        <w:t>mbedding model</w:t>
      </w:r>
      <w:r>
        <w:t>:</w:t>
      </w:r>
      <w:r>
        <w:tab/>
      </w:r>
      <w:r w:rsidR="00DC0B1D" w:rsidRPr="001A3BD5">
        <w:t>NeuralKG</w:t>
      </w:r>
      <w:r w:rsidR="00DC0B1D" w:rsidRPr="00E71A78">
        <w:rPr>
          <w:rStyle w:val="FootnoteReference"/>
          <w:b w:val="0"/>
          <w:bCs/>
        </w:rPr>
        <w:footnoteReference w:id="1"/>
      </w:r>
    </w:p>
    <w:p w14:paraId="7CEF431D" w14:textId="3FCD4692" w:rsidR="00DC0B1D" w:rsidRPr="001A3BD5" w:rsidRDefault="00DC0B1D" w:rsidP="004D3326">
      <w:pPr>
        <w:pStyle w:val="ListParagraph"/>
        <w:numPr>
          <w:ilvl w:val="0"/>
          <w:numId w:val="68"/>
        </w:numPr>
        <w:overflowPunct/>
        <w:autoSpaceDE/>
        <w:autoSpaceDN/>
        <w:adjustRightInd/>
        <w:spacing w:after="160" w:line="259" w:lineRule="auto"/>
        <w:textAlignment w:val="auto"/>
      </w:pPr>
      <w:r w:rsidRPr="001A3BD5">
        <w:t xml:space="preserve">Next, implement a Knowledge Graph Generation and Processing Layer. This is a </w:t>
      </w:r>
      <w:r w:rsidR="00AB1E31">
        <w:t>module</w:t>
      </w:r>
      <w:r w:rsidR="00AB1E31" w:rsidRPr="001A3BD5">
        <w:t xml:space="preserve"> </w:t>
      </w:r>
      <w:r w:rsidRPr="001A3BD5">
        <w:t>that allows the Transformer to interact with the Knowledge Graph. It enables the Transformer to leverage structured information from the Knowledge Graph to enhance its understanding and reasoning capabilities. For example, it can query the Knowledge Graph and incorporate retrieved information</w:t>
      </w:r>
      <w:r w:rsidR="00BD113B">
        <w:t xml:space="preserve"> from it</w:t>
      </w:r>
      <w:r w:rsidRPr="001A3BD5">
        <w:t xml:space="preserve"> into the Transformer </w:t>
      </w:r>
      <w:r>
        <w:t xml:space="preserve">to refine its context </w:t>
      </w:r>
      <w:r w:rsidRPr="001A3BD5">
        <w:t>for further processing.</w:t>
      </w:r>
    </w:p>
    <w:p w14:paraId="01EEB510" w14:textId="77777777" w:rsidR="00DC0B1D" w:rsidRPr="001A3BD5" w:rsidRDefault="00DC0B1D" w:rsidP="004D3326">
      <w:pPr>
        <w:pStyle w:val="ListParagraph"/>
        <w:numPr>
          <w:ilvl w:val="0"/>
          <w:numId w:val="68"/>
        </w:numPr>
        <w:overflowPunct/>
        <w:autoSpaceDE/>
        <w:autoSpaceDN/>
        <w:adjustRightInd/>
        <w:spacing w:after="160" w:line="259" w:lineRule="auto"/>
        <w:textAlignment w:val="auto"/>
      </w:pPr>
      <w:r w:rsidRPr="001A3BD5">
        <w:t xml:space="preserve">Next, </w:t>
      </w:r>
      <w:r>
        <w:t>implement</w:t>
      </w:r>
      <w:r w:rsidRPr="001A3BD5">
        <w:t xml:space="preserve"> a Knowledge Graph Reasoning and Processing module that can perform multi-hop reasoning</w:t>
      </w:r>
      <w:r w:rsidRPr="00E71A78">
        <w:rPr>
          <w:rStyle w:val="FootnoteReference"/>
          <w:b w:val="0"/>
          <w:bCs/>
        </w:rPr>
        <w:footnoteReference w:id="2"/>
      </w:r>
      <w:r w:rsidRPr="001A3BD5">
        <w:t xml:space="preserve"> over the Knowledge Graph. This module is currently being trained using a variant of reinforcement learning called Trust Region Policy Optimization</w:t>
      </w:r>
      <w:r w:rsidRPr="00E71A78">
        <w:rPr>
          <w:rStyle w:val="FootnoteReference"/>
          <w:b w:val="0"/>
          <w:bCs/>
        </w:rPr>
        <w:footnoteReference w:id="3"/>
      </w:r>
      <w:r w:rsidRPr="001A3BD5">
        <w:t>.</w:t>
      </w:r>
    </w:p>
    <w:p w14:paraId="3DA4CE4D" w14:textId="77777777" w:rsidR="00DC0B1D" w:rsidRPr="001A3BD5" w:rsidRDefault="00DC0B1D" w:rsidP="004D3326">
      <w:pPr>
        <w:pStyle w:val="ListParagraph"/>
        <w:numPr>
          <w:ilvl w:val="0"/>
          <w:numId w:val="68"/>
        </w:numPr>
        <w:overflowPunct/>
        <w:autoSpaceDE/>
        <w:autoSpaceDN/>
        <w:adjustRightInd/>
        <w:spacing w:after="160" w:line="259" w:lineRule="auto"/>
        <w:textAlignment w:val="auto"/>
      </w:pPr>
      <w:r w:rsidRPr="001A3BD5">
        <w:t>This module works collaboratively with the Transformer to retrieve relevant information from the Knowledge Graph. The Transformer starts the process, and the Knowledge Graph infers missing facts that are not explicitly stated but can be inferred from existing connections.</w:t>
      </w:r>
    </w:p>
    <w:p w14:paraId="768B2F3F" w14:textId="77777777" w:rsidR="00DC0B1D" w:rsidRPr="001A3BD5" w:rsidRDefault="00DC0B1D" w:rsidP="004D3326">
      <w:pPr>
        <w:pStyle w:val="ListParagraph"/>
        <w:numPr>
          <w:ilvl w:val="0"/>
          <w:numId w:val="68"/>
        </w:numPr>
        <w:overflowPunct/>
        <w:autoSpaceDE/>
        <w:autoSpaceDN/>
        <w:adjustRightInd/>
        <w:spacing w:after="160" w:line="259" w:lineRule="auto"/>
        <w:textAlignment w:val="auto"/>
      </w:pPr>
      <w:r w:rsidRPr="001A3BD5">
        <w:t xml:space="preserve">More importantly, this module provides </w:t>
      </w:r>
      <w:r w:rsidRPr="001A3BD5">
        <w:rPr>
          <w:i/>
          <w:iCs/>
        </w:rPr>
        <w:t>reasoning paths as rationales</w:t>
      </w:r>
      <w:r w:rsidRPr="00E71A78">
        <w:rPr>
          <w:rStyle w:val="FootnoteReference"/>
          <w:b w:val="0"/>
          <w:bCs/>
        </w:rPr>
        <w:footnoteReference w:id="4"/>
      </w:r>
      <w:r w:rsidRPr="001A3BD5">
        <w:t xml:space="preserve">, which helps in interpreting the model's decisions and enhances the </w:t>
      </w:r>
      <w:r w:rsidRPr="00E71A78">
        <w:rPr>
          <w:i/>
          <w:iCs/>
        </w:rPr>
        <w:t>explainability</w:t>
      </w:r>
      <w:r w:rsidRPr="001A3BD5">
        <w:t xml:space="preserve"> of the system.</w:t>
      </w:r>
    </w:p>
    <w:p w14:paraId="54A07B79" w14:textId="1E346CB6" w:rsidR="00DC0B1D" w:rsidRPr="001A3BD5" w:rsidRDefault="00DC0B1D" w:rsidP="004D3326">
      <w:pPr>
        <w:pStyle w:val="ListParagraph"/>
        <w:numPr>
          <w:ilvl w:val="0"/>
          <w:numId w:val="68"/>
        </w:numPr>
        <w:overflowPunct/>
        <w:autoSpaceDE/>
        <w:autoSpaceDN/>
        <w:adjustRightInd/>
        <w:spacing w:after="160" w:line="259" w:lineRule="auto"/>
        <w:textAlignment w:val="auto"/>
      </w:pPr>
      <w:r w:rsidRPr="001A3BD5">
        <w:t xml:space="preserve">The training loop involves designing a </w:t>
      </w:r>
      <w:r w:rsidRPr="001A3BD5">
        <w:rPr>
          <w:i/>
          <w:iCs/>
        </w:rPr>
        <w:t>combined</w:t>
      </w:r>
      <w:r w:rsidRPr="001A3BD5">
        <w:t xml:space="preserve"> loss function that can optimize both the language modeling capabilities of the Transformer and the Knowledge Graph reasoning objectives. </w:t>
      </w:r>
      <w:r w:rsidR="007159B5">
        <w:t>This</w:t>
      </w:r>
      <w:r w:rsidRPr="001A3BD5">
        <w:t xml:space="preserve"> enables simultaneous optimization of both </w:t>
      </w:r>
      <w:r w:rsidR="007159B5">
        <w:t xml:space="preserve">the </w:t>
      </w:r>
      <w:r w:rsidRPr="001A3BD5">
        <w:t>neural and symbolic components, leading to more coherent and integrated models</w:t>
      </w:r>
      <w:r w:rsidR="007159B5">
        <w:t xml:space="preserve"> and aligning them</w:t>
      </w:r>
      <w:r w:rsidRPr="001A3BD5">
        <w:t xml:space="preserve"> towards a common goal.</w:t>
      </w:r>
    </w:p>
    <w:p w14:paraId="2BADA6E7" w14:textId="280DC4E7" w:rsidR="00DC0B1D" w:rsidRPr="001A3BD5" w:rsidRDefault="00DC0B1D" w:rsidP="004D3326">
      <w:pPr>
        <w:pStyle w:val="ListParagraph"/>
        <w:numPr>
          <w:ilvl w:val="0"/>
          <w:numId w:val="68"/>
        </w:numPr>
        <w:overflowPunct/>
        <w:autoSpaceDE/>
        <w:autoSpaceDN/>
        <w:adjustRightInd/>
        <w:spacing w:after="160" w:line="259" w:lineRule="auto"/>
        <w:textAlignment w:val="auto"/>
      </w:pPr>
      <w:r w:rsidRPr="001A3BD5">
        <w:t xml:space="preserve">The Transformer is initialized with pre-trained weights, and then the integrated system is trained end-to-end, allowing both the neural and symbolic components to learn </w:t>
      </w:r>
      <w:r w:rsidRPr="001A3BD5">
        <w:rPr>
          <w:i/>
          <w:iCs/>
        </w:rPr>
        <w:t>simultaneously</w:t>
      </w:r>
      <w:r w:rsidRPr="001A3BD5">
        <w:t xml:space="preserve">. </w:t>
      </w:r>
      <w:r w:rsidR="007159B5">
        <w:t xml:space="preserve">This ensures </w:t>
      </w:r>
      <w:r w:rsidR="007159B5" w:rsidRPr="001A3BD5">
        <w:t>that the representations learned by both components are consistent and aligned with each other</w:t>
      </w:r>
      <w:r w:rsidR="007159B5">
        <w:t xml:space="preserve">, and </w:t>
      </w:r>
      <w:r w:rsidR="007159B5" w:rsidRPr="001A3BD5">
        <w:t>preserve</w:t>
      </w:r>
      <w:r w:rsidR="007159B5">
        <w:t>s</w:t>
      </w:r>
      <w:r w:rsidR="007159B5" w:rsidRPr="001A3BD5">
        <w:t xml:space="preserve"> important structural and semantic information that might be lost if the components were trained separately</w:t>
      </w:r>
      <w:r w:rsidR="007159B5">
        <w:t>.</w:t>
      </w:r>
    </w:p>
    <w:p w14:paraId="2FA9140F" w14:textId="77777777" w:rsidR="00DC0B1D" w:rsidRPr="001A3BD5" w:rsidRDefault="00DC0B1D" w:rsidP="004D3326">
      <w:pPr>
        <w:pStyle w:val="ListParagraph"/>
        <w:numPr>
          <w:ilvl w:val="0"/>
          <w:numId w:val="68"/>
        </w:numPr>
        <w:overflowPunct/>
        <w:autoSpaceDE/>
        <w:autoSpaceDN/>
        <w:adjustRightInd/>
        <w:spacing w:after="160" w:line="259" w:lineRule="auto"/>
        <w:textAlignment w:val="auto"/>
      </w:pPr>
      <w:r w:rsidRPr="001A3BD5">
        <w:lastRenderedPageBreak/>
        <w:t>Implement inferencing by creating an appropriate inference pipeline:</w:t>
      </w:r>
    </w:p>
    <w:p w14:paraId="04734CBC" w14:textId="77777777" w:rsidR="00DC0B1D" w:rsidRPr="001A3BD5" w:rsidRDefault="00DC0B1D" w:rsidP="004D3326">
      <w:pPr>
        <w:pStyle w:val="ListParagraph"/>
        <w:numPr>
          <w:ilvl w:val="1"/>
          <w:numId w:val="68"/>
        </w:numPr>
        <w:overflowPunct/>
        <w:autoSpaceDE/>
        <w:autoSpaceDN/>
        <w:adjustRightInd/>
        <w:spacing w:after="160" w:line="259" w:lineRule="auto"/>
        <w:textAlignment w:val="auto"/>
      </w:pPr>
      <w:r w:rsidRPr="001A3BD5">
        <w:t>Data is ingested by the Transformer, processed, and initial data is generated.</w:t>
      </w:r>
    </w:p>
    <w:p w14:paraId="56536E22" w14:textId="77777777" w:rsidR="00DC0B1D" w:rsidRPr="001A3BD5" w:rsidRDefault="00DC0B1D" w:rsidP="004D3326">
      <w:pPr>
        <w:pStyle w:val="ListParagraph"/>
        <w:numPr>
          <w:ilvl w:val="1"/>
          <w:numId w:val="68"/>
        </w:numPr>
        <w:overflowPunct/>
        <w:autoSpaceDE/>
        <w:autoSpaceDN/>
        <w:adjustRightInd/>
        <w:spacing w:after="160" w:line="259" w:lineRule="auto"/>
        <w:textAlignment w:val="auto"/>
      </w:pPr>
      <w:r w:rsidRPr="001A3BD5">
        <w:t>The Knowledge Generation and Processing Layer translates the Transformer's output into a format suitable for querying the Knowledge Graph.</w:t>
      </w:r>
    </w:p>
    <w:p w14:paraId="59B50423" w14:textId="6F35D56F" w:rsidR="00DC0B1D" w:rsidRPr="001A3BD5" w:rsidRDefault="00DC0B1D" w:rsidP="004D3326">
      <w:pPr>
        <w:pStyle w:val="ListParagraph"/>
        <w:numPr>
          <w:ilvl w:val="1"/>
          <w:numId w:val="68"/>
        </w:numPr>
        <w:overflowPunct/>
        <w:autoSpaceDE/>
        <w:autoSpaceDN/>
        <w:adjustRightInd/>
        <w:spacing w:after="160" w:line="259" w:lineRule="auto"/>
        <w:textAlignment w:val="auto"/>
      </w:pPr>
      <w:r w:rsidRPr="001A3BD5">
        <w:t>The Knowledge Graph Reasoning and Processing module queries the Knowledge Graph and returns relevant information, which is returned to the Transformer through the Knowledge Graph Generation and Processing Layer.</w:t>
      </w:r>
    </w:p>
    <w:p w14:paraId="106CA13D" w14:textId="1042D03A" w:rsidR="00DC0B1D" w:rsidRPr="001A3BD5" w:rsidRDefault="00DC0B1D" w:rsidP="004D3326">
      <w:pPr>
        <w:pStyle w:val="ListParagraph"/>
        <w:numPr>
          <w:ilvl w:val="1"/>
          <w:numId w:val="68"/>
        </w:numPr>
        <w:overflowPunct/>
        <w:autoSpaceDE/>
        <w:autoSpaceDN/>
        <w:adjustRightInd/>
        <w:spacing w:after="160" w:line="259" w:lineRule="auto"/>
        <w:textAlignment w:val="auto"/>
      </w:pPr>
      <w:r w:rsidRPr="001A3BD5">
        <w:t>The retrieved Knowledge Graph is then integrated with the Transformer's representations, enhancing its understanding of the query.</w:t>
      </w:r>
    </w:p>
    <w:p w14:paraId="32725191" w14:textId="228B2DA1" w:rsidR="00DC0B1D" w:rsidRPr="001A3BD5" w:rsidRDefault="00DC0B1D" w:rsidP="004D3326">
      <w:pPr>
        <w:pStyle w:val="ListParagraph"/>
        <w:numPr>
          <w:ilvl w:val="1"/>
          <w:numId w:val="68"/>
        </w:numPr>
        <w:overflowPunct/>
        <w:autoSpaceDE/>
        <w:autoSpaceDN/>
        <w:adjustRightInd/>
        <w:spacing w:after="160" w:line="259" w:lineRule="auto"/>
        <w:textAlignment w:val="auto"/>
      </w:pPr>
      <w:r w:rsidRPr="001A3BD5">
        <w:t>The enhanced representations are then used by the Transformer to generate the final answer. For example, the enhanced representations could be translated into natural language or used to select the most probable answer from a set of candidates.</w:t>
      </w:r>
    </w:p>
    <w:p w14:paraId="66AFE830" w14:textId="24794669" w:rsidR="00DC0B1D" w:rsidRPr="001A3BD5" w:rsidRDefault="00DC0B1D" w:rsidP="004D3326">
      <w:pPr>
        <w:pStyle w:val="ListParagraph"/>
        <w:numPr>
          <w:ilvl w:val="0"/>
          <w:numId w:val="68"/>
        </w:numPr>
        <w:overflowPunct/>
        <w:autoSpaceDE/>
        <w:autoSpaceDN/>
        <w:adjustRightInd/>
        <w:spacing w:after="160" w:line="259" w:lineRule="auto"/>
        <w:textAlignment w:val="auto"/>
      </w:pPr>
      <w:r w:rsidRPr="001A3BD5">
        <w:t>Evaluate and iterate. Once stable, optimize and scale</w:t>
      </w:r>
      <w:r w:rsidR="007159B5">
        <w:t>.</w:t>
      </w:r>
    </w:p>
    <w:p w14:paraId="056B6257" w14:textId="77777777" w:rsidR="00DC0B1D" w:rsidRDefault="00DC0B1D" w:rsidP="004D3326">
      <w:pPr>
        <w:pStyle w:val="ListParagraph"/>
        <w:numPr>
          <w:ilvl w:val="0"/>
          <w:numId w:val="68"/>
        </w:numPr>
        <w:overflowPunct/>
        <w:autoSpaceDE/>
        <w:autoSpaceDN/>
        <w:adjustRightInd/>
        <w:spacing w:after="160" w:line="259" w:lineRule="auto"/>
        <w:textAlignment w:val="auto"/>
      </w:pPr>
      <w:r w:rsidRPr="001A3BD5">
        <w:t>Fine-tune hyperparameters for optimal performance.</w:t>
      </w:r>
    </w:p>
    <w:p w14:paraId="28E31E25" w14:textId="7304A5CC" w:rsidR="00231DE6" w:rsidRDefault="00820935" w:rsidP="00820935">
      <w:pPr>
        <w:pStyle w:val="Heading4"/>
      </w:pPr>
      <w:bookmarkStart w:id="1594" w:name="_Toc184658078"/>
      <w:r>
        <w:t>6.3.13.4</w:t>
      </w:r>
      <w:r>
        <w:tab/>
        <w:t>Transformer-Knowledge Graph Integration</w:t>
      </w:r>
      <w:bookmarkEnd w:id="1594"/>
    </w:p>
    <w:p w14:paraId="650EF31C" w14:textId="6286D7A9" w:rsidR="005E421C" w:rsidRPr="005E421C" w:rsidRDefault="005E421C" w:rsidP="00C706DA">
      <w:pPr>
        <w:pStyle w:val="Heading5"/>
      </w:pPr>
      <w:bookmarkStart w:id="1595" w:name="_Toc184658079"/>
      <w:r>
        <w:t>6.3.13.4.1</w:t>
      </w:r>
      <w:r>
        <w:tab/>
        <w:t>Design Overview</w:t>
      </w:r>
      <w:bookmarkEnd w:id="1595"/>
    </w:p>
    <w:p w14:paraId="7C0D04C0" w14:textId="692BDB3F" w:rsidR="00820935" w:rsidRDefault="00820935" w:rsidP="00820935">
      <w:r>
        <w:t xml:space="preserve">Clause 6.3.13.3 of the present document defines a detailed interaction between the Transformer and the Knowledge Graph. Both are implemented as Functional Blocks, as shown in Figure 6-39 below. This follows the recommendations of </w:t>
      </w:r>
      <w:r w:rsidRPr="00820935">
        <w:t>"Functional Concepts for Modular System Operation" (ETSI GR ENI 016 [i.35])</w:t>
      </w:r>
      <w:r w:rsidR="004847E9">
        <w:t xml:space="preserve"> in the design of functional blocks according to important software design principles, such as the Single Responsibility principle</w:t>
      </w:r>
      <w:r>
        <w:t>.</w:t>
      </w:r>
    </w:p>
    <w:p w14:paraId="5BDE9A75" w14:textId="4CA5FF14" w:rsidR="00E37BB8" w:rsidRDefault="00A46CD8" w:rsidP="00820935">
      <w:r w:rsidRPr="00A46CD8">
        <w:rPr>
          <w:noProof/>
        </w:rPr>
        <w:drawing>
          <wp:inline distT="0" distB="0" distL="0" distR="0" wp14:anchorId="1737701E" wp14:editId="0ED3B3D9">
            <wp:extent cx="6120765" cy="2960370"/>
            <wp:effectExtent l="0" t="0" r="0" b="0"/>
            <wp:docPr id="62" name="Picture 61" descr="A computer screen shot of a computer screen&#10;&#10;Description automatically generated">
              <a:extLst xmlns:a="http://schemas.openxmlformats.org/drawingml/2006/main">
                <a:ext uri="{FF2B5EF4-FFF2-40B4-BE49-F238E27FC236}">
                  <a16:creationId xmlns:a16="http://schemas.microsoft.com/office/drawing/2014/main" id="{6BC0CAA9-E93F-3069-2EB4-3985A51D0AF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Picture 61" descr="A computer screen shot of a computer screen&#10;&#10;Description automatically generated">
                      <a:extLst>
                        <a:ext uri="{FF2B5EF4-FFF2-40B4-BE49-F238E27FC236}">
                          <a16:creationId xmlns:a16="http://schemas.microsoft.com/office/drawing/2014/main" id="{6BC0CAA9-E93F-3069-2EB4-3985A51D0AF4}"/>
                        </a:ext>
                      </a:extLst>
                    </pic:cNvPr>
                    <pic:cNvPicPr>
                      <a:picLocks noChangeAspect="1"/>
                    </pic:cNvPicPr>
                  </pic:nvPicPr>
                  <pic:blipFill>
                    <a:blip r:embed="rId89"/>
                    <a:stretch>
                      <a:fillRect/>
                    </a:stretch>
                  </pic:blipFill>
                  <pic:spPr>
                    <a:xfrm>
                      <a:off x="0" y="0"/>
                      <a:ext cx="6120765" cy="2960370"/>
                    </a:xfrm>
                    <a:prstGeom prst="rect">
                      <a:avLst/>
                    </a:prstGeom>
                  </pic:spPr>
                </pic:pic>
              </a:graphicData>
            </a:graphic>
          </wp:inline>
        </w:drawing>
      </w:r>
    </w:p>
    <w:p w14:paraId="3506E919" w14:textId="139F3B9D" w:rsidR="00820935" w:rsidRPr="00432F62" w:rsidRDefault="00820935" w:rsidP="00544186">
      <w:pPr>
        <w:pStyle w:val="TF"/>
      </w:pPr>
      <w:r w:rsidRPr="00432F62">
        <w:t>Figure 6-3</w:t>
      </w:r>
      <w:r>
        <w:t>9</w:t>
      </w:r>
      <w:r w:rsidRPr="00432F62">
        <w:t xml:space="preserve">: </w:t>
      </w:r>
      <w:r w:rsidRPr="008C5961">
        <w:t>Functional Block Diagram of a Cognitive Assistant</w:t>
      </w:r>
    </w:p>
    <w:p w14:paraId="787925FC" w14:textId="12BDBD86" w:rsidR="004847E9" w:rsidRDefault="00E37BB8" w:rsidP="004847E9">
      <w:r>
        <w:t>Both the Knowledge Graph Management Functional Block (KGMFB) and the Policy Manaagement Functional Block (PMFB) contain Orchestrators.</w:t>
      </w:r>
      <w:r w:rsidR="007960E3">
        <w:t xml:space="preserve"> This is a novel feature of this design, and was done to enhance system functionality and </w:t>
      </w:r>
      <w:r w:rsidR="004847E9">
        <w:t xml:space="preserve">and was done to enhance system functionality of both the KGMFB and the PMFB, as well as realise inherent synergies from their combination. </w:t>
      </w:r>
    </w:p>
    <w:p w14:paraId="5AB3344C" w14:textId="77777777" w:rsidR="004847E9" w:rsidRDefault="004847E9" w:rsidP="004847E9">
      <w:r>
        <w:t>Another notable feature of this design is the use of lower layer Orchestrators with both the PMFB and the KGMFB. This is done for several reasons:</w:t>
      </w:r>
    </w:p>
    <w:p w14:paraId="27EA3C46" w14:textId="77777777" w:rsidR="004847E9" w:rsidRDefault="004847E9" w:rsidP="00C706DA">
      <w:pPr>
        <w:ind w:left="283"/>
      </w:pPr>
      <w:r>
        <w:t>1.</w:t>
      </w:r>
      <w:r>
        <w:tab/>
        <w:t>This obeys the Single Responsibility Principle described in [i.35].</w:t>
      </w:r>
    </w:p>
    <w:p w14:paraId="60171C26" w14:textId="77777777" w:rsidR="004847E9" w:rsidRDefault="004847E9" w:rsidP="00C706DA">
      <w:pPr>
        <w:ind w:left="566"/>
      </w:pPr>
      <w:r>
        <w:t>a)</w:t>
      </w:r>
      <w:r>
        <w:tab/>
        <w:t>Each FB has a clear, single purpose.</w:t>
      </w:r>
    </w:p>
    <w:p w14:paraId="719FCC06" w14:textId="77777777" w:rsidR="004847E9" w:rsidRDefault="004847E9" w:rsidP="00C706DA">
      <w:pPr>
        <w:ind w:left="566"/>
      </w:pPr>
      <w:r>
        <w:t>b)</w:t>
      </w:r>
      <w:r>
        <w:tab/>
        <w:t>Knowledge Graph Management focuses solely on knowledge operations.</w:t>
      </w:r>
    </w:p>
    <w:p w14:paraId="1A62E370" w14:textId="77777777" w:rsidR="004847E9" w:rsidRDefault="004847E9" w:rsidP="00C706DA">
      <w:pPr>
        <w:ind w:left="566"/>
      </w:pPr>
      <w:r>
        <w:lastRenderedPageBreak/>
        <w:t>c)</w:t>
      </w:r>
      <w:r>
        <w:tab/>
        <w:t>Policy Management handles only policy-related functions.</w:t>
      </w:r>
    </w:p>
    <w:p w14:paraId="5EBC10D5" w14:textId="77777777" w:rsidR="004847E9" w:rsidRDefault="004847E9" w:rsidP="00C706DA">
      <w:pPr>
        <w:ind w:left="566"/>
      </w:pPr>
      <w:r>
        <w:t>d)</w:t>
      </w:r>
      <w:r>
        <w:tab/>
        <w:t>Transformer Management is dedicated to transformation operations.</w:t>
      </w:r>
    </w:p>
    <w:p w14:paraId="6FDEB0B7" w14:textId="77777777" w:rsidR="004847E9" w:rsidRDefault="004847E9" w:rsidP="00C706DA">
      <w:pPr>
        <w:ind w:left="283"/>
      </w:pPr>
      <w:r>
        <w:t>2.</w:t>
      </w:r>
      <w:r>
        <w:tab/>
        <w:t>This obeys the principles of modular design [i.35]:</w:t>
      </w:r>
    </w:p>
    <w:p w14:paraId="4D2E478D" w14:textId="77777777" w:rsidR="004847E9" w:rsidRDefault="004847E9" w:rsidP="00C706DA">
      <w:pPr>
        <w:ind w:left="566"/>
      </w:pPr>
      <w:r>
        <w:t>a)</w:t>
      </w:r>
      <w:r>
        <w:tab/>
        <w:t>The KGMFB and the TMFB each have their own orchestrators.</w:t>
      </w:r>
    </w:p>
    <w:p w14:paraId="037BDBCB" w14:textId="77777777" w:rsidR="004847E9" w:rsidRDefault="004847E9" w:rsidP="00C706DA">
      <w:pPr>
        <w:ind w:left="566"/>
      </w:pPr>
      <w:r>
        <w:t>b)</w:t>
      </w:r>
      <w:r>
        <w:tab/>
        <w:t>Internal components of each of these (e.g., the RAG Framework or Knowledge Generation) can be modified without affecting other blocks.</w:t>
      </w:r>
    </w:p>
    <w:p w14:paraId="41ABBFFB" w14:textId="77777777" w:rsidR="004847E9" w:rsidRDefault="004847E9" w:rsidP="00C706DA">
      <w:pPr>
        <w:ind w:left="566"/>
      </w:pPr>
      <w:r>
        <w:t>c)</w:t>
      </w:r>
      <w:r>
        <w:tab/>
        <w:t>Implementation details are hidden behind the orchestrator interfaces.</w:t>
      </w:r>
    </w:p>
    <w:p w14:paraId="74F0D3BA" w14:textId="77777777" w:rsidR="004847E9" w:rsidRDefault="004847E9" w:rsidP="00C706DA">
      <w:pPr>
        <w:ind w:left="283"/>
      </w:pPr>
      <w:r>
        <w:t>3.</w:t>
      </w:r>
      <w:r>
        <w:tab/>
        <w:t>This hierarchical orchestration enables each component to scale independently. For example, if the policy management functions need to be expanded, it can be done without affecting the overall orchestration logic in the Policy Management Orchestrator (PMO) or the orchestration logic in the Transformer Management Functional Block (TMFB).</w:t>
      </w:r>
    </w:p>
    <w:p w14:paraId="55F774B7" w14:textId="77777777" w:rsidR="004847E9" w:rsidRDefault="004847E9" w:rsidP="00C706DA">
      <w:pPr>
        <w:ind w:left="283"/>
      </w:pPr>
      <w:r>
        <w:t>4.</w:t>
      </w:r>
      <w:r>
        <w:tab/>
        <w:t>This obeys the Dependency Inversion Principle [i.35].</w:t>
      </w:r>
    </w:p>
    <w:p w14:paraId="11456AEC" w14:textId="77777777" w:rsidR="004847E9" w:rsidRDefault="004847E9" w:rsidP="00C706DA">
      <w:pPr>
        <w:ind w:left="566"/>
      </w:pPr>
      <w:r>
        <w:t>a)</w:t>
      </w:r>
      <w:r>
        <w:tab/>
        <w:t>High-level modules (Knowledge Graph Management, Policy Management) depend on abstractions (Semantic Bus interfaces) rather than concrete implementations.</w:t>
      </w:r>
    </w:p>
    <w:p w14:paraId="2F239C6D" w14:textId="77777777" w:rsidR="004847E9" w:rsidRDefault="004847E9" w:rsidP="00C706DA">
      <w:pPr>
        <w:ind w:left="566"/>
      </w:pPr>
      <w:r>
        <w:t>b)</w:t>
      </w:r>
      <w:r>
        <w:tab/>
        <w:t>The orchestrators communicate through well-defined semantic interfaces (Isem-xx).</w:t>
      </w:r>
    </w:p>
    <w:p w14:paraId="0434E063" w14:textId="77777777" w:rsidR="004847E9" w:rsidRDefault="004847E9" w:rsidP="00C706DA">
      <w:pPr>
        <w:ind w:left="566"/>
      </w:pPr>
      <w:r>
        <w:t>c)</w:t>
      </w:r>
      <w:r>
        <w:tab/>
        <w:t>Lower-level components (RAG Framework, Knowledge Acquisition) depend on abstract interfaces defined by their respective orchestrators.</w:t>
      </w:r>
    </w:p>
    <w:p w14:paraId="7B90E0D2" w14:textId="77777777" w:rsidR="004847E9" w:rsidRDefault="004847E9" w:rsidP="00C706DA">
      <w:pPr>
        <w:ind w:left="283"/>
      </w:pPr>
      <w:r>
        <w:t>5.</w:t>
      </w:r>
      <w:r>
        <w:tab/>
        <w:t>This obeys the Interface Segregation Principle [i.35].</w:t>
      </w:r>
    </w:p>
    <w:p w14:paraId="000DD499" w14:textId="77777777" w:rsidR="004847E9" w:rsidRDefault="004847E9" w:rsidP="00C706DA">
      <w:pPr>
        <w:ind w:left="566"/>
      </w:pPr>
      <w:r>
        <w:t>a)</w:t>
      </w:r>
      <w:r>
        <w:tab/>
        <w:t>The semantic interfaces (Isem-xx) are specific and focused rather than general purpose.</w:t>
      </w:r>
    </w:p>
    <w:p w14:paraId="2DA1B23F" w14:textId="77777777" w:rsidR="004847E9" w:rsidRDefault="004847E9" w:rsidP="00C706DA">
      <w:pPr>
        <w:ind w:left="566"/>
      </w:pPr>
      <w:r>
        <w:t>b)</w:t>
      </w:r>
      <w:r>
        <w:tab/>
        <w:t>Each functional block has its own dedicated interface on the Semantic Bus.</w:t>
      </w:r>
    </w:p>
    <w:p w14:paraId="2F3FEB5D" w14:textId="77777777" w:rsidR="004847E9" w:rsidRDefault="004847E9" w:rsidP="00C706DA">
      <w:pPr>
        <w:ind w:left="566"/>
      </w:pPr>
      <w:r>
        <w:t>c)</w:t>
      </w:r>
      <w:r>
        <w:tab/>
        <w:t>Interfaces are segregated by function (e.g., Isem-kg for Knowledge Graph operations, Isem-pm for Policy Management, Isem-cog for Cognition Management, etc.).</w:t>
      </w:r>
    </w:p>
    <w:p w14:paraId="4235130C" w14:textId="77777777" w:rsidR="004847E9" w:rsidRDefault="004847E9" w:rsidP="00C706DA">
      <w:pPr>
        <w:ind w:left="283"/>
      </w:pPr>
      <w:r>
        <w:t>6.</w:t>
      </w:r>
      <w:r>
        <w:tab/>
        <w:t>This obeys the Open-Closed Principle [i.35].</w:t>
      </w:r>
    </w:p>
    <w:p w14:paraId="0928790C" w14:textId="77777777" w:rsidR="004847E9" w:rsidRDefault="004847E9" w:rsidP="00C706DA">
      <w:pPr>
        <w:ind w:left="566"/>
      </w:pPr>
      <w:r>
        <w:t>a)</w:t>
      </w:r>
      <w:r>
        <w:tab/>
        <w:t>The system is open for extension through the Semantic Bus architecture.</w:t>
      </w:r>
    </w:p>
    <w:p w14:paraId="70B871FC" w14:textId="77777777" w:rsidR="004847E9" w:rsidRDefault="004847E9" w:rsidP="00C706DA">
      <w:pPr>
        <w:ind w:left="566"/>
      </w:pPr>
      <w:r>
        <w:t>b)</w:t>
      </w:r>
      <w:r>
        <w:tab/>
        <w:t>New FBs can be added without modifying existing ones.</w:t>
      </w:r>
    </w:p>
    <w:p w14:paraId="6EF9CC53" w14:textId="77777777" w:rsidR="004847E9" w:rsidRDefault="004847E9" w:rsidP="00C706DA">
      <w:pPr>
        <w:ind w:left="566"/>
      </w:pPr>
      <w:r>
        <w:t>c)</w:t>
      </w:r>
      <w:r>
        <w:tab/>
        <w:t>Each orchestrator can be extended with new capabilities while remaining closed for modification.</w:t>
      </w:r>
    </w:p>
    <w:p w14:paraId="00208F0E" w14:textId="77777777" w:rsidR="004847E9" w:rsidRDefault="004847E9" w:rsidP="00C706DA">
      <w:pPr>
        <w:ind w:left="566"/>
      </w:pPr>
      <w:r>
        <w:t>d)</w:t>
      </w:r>
      <w:r>
        <w:tab/>
        <w:t>The hierarchical structure allows for new sub-components to be added without changing core interfaces.</w:t>
      </w:r>
    </w:p>
    <w:p w14:paraId="7C1CCC25" w14:textId="77777777" w:rsidR="004847E9" w:rsidRDefault="004847E9" w:rsidP="00C706DA">
      <w:pPr>
        <w:ind w:left="283"/>
      </w:pPr>
      <w:r>
        <w:t>7.</w:t>
      </w:r>
      <w:r>
        <w:tab/>
        <w:t>This obeys the Liskov Substitution Principle [i.35].</w:t>
      </w:r>
    </w:p>
    <w:p w14:paraId="77D0B342" w14:textId="77777777" w:rsidR="004847E9" w:rsidRDefault="004847E9" w:rsidP="00C706DA">
      <w:pPr>
        <w:ind w:left="566"/>
      </w:pPr>
      <w:r>
        <w:t>a)</w:t>
      </w:r>
      <w:r>
        <w:tab/>
        <w:t>Different FB implementations can be substituted as long as they conform to the semantic interfaces.</w:t>
      </w:r>
    </w:p>
    <w:p w14:paraId="1C79D0F5" w14:textId="77777777" w:rsidR="004847E9" w:rsidRDefault="004847E9" w:rsidP="00C706DA">
      <w:pPr>
        <w:ind w:left="566"/>
      </w:pPr>
      <w:r>
        <w:t>b)</w:t>
      </w:r>
      <w:r>
        <w:tab/>
        <w:t>Orchestrators can be replaced without affecting the overall system behaviour.</w:t>
      </w:r>
    </w:p>
    <w:p w14:paraId="795B480C" w14:textId="7C85DEF3" w:rsidR="00820935" w:rsidRPr="003A7DB7" w:rsidRDefault="004847E9" w:rsidP="004847E9">
      <w:pPr>
        <w:ind w:left="283"/>
        <w:rPr>
          <w:b/>
          <w:bCs/>
          <w:i/>
          <w:iCs/>
        </w:rPr>
      </w:pPr>
      <w:r>
        <w:t>NOTE:</w:t>
      </w:r>
      <w:r>
        <w:tab/>
      </w:r>
      <w:r w:rsidRPr="003A7DB7">
        <w:rPr>
          <w:b/>
          <w:bCs/>
          <w:i/>
          <w:iCs/>
        </w:rPr>
        <w:t>This represents a comprehensive use of software design patterns for enterprise architecture that can be used as a template for other work in ENI.</w:t>
      </w:r>
    </w:p>
    <w:p w14:paraId="10845238" w14:textId="46BE3583" w:rsidR="00D7359C" w:rsidRDefault="00D7359C" w:rsidP="00C706DA">
      <w:pPr>
        <w:pStyle w:val="Heading5"/>
      </w:pPr>
      <w:bookmarkStart w:id="1596" w:name="_Toc184658080"/>
      <w:r>
        <w:t>6.3.13.4.2</w:t>
      </w:r>
      <w:r>
        <w:tab/>
        <w:t>Semantic Bus</w:t>
      </w:r>
      <w:bookmarkEnd w:id="1596"/>
    </w:p>
    <w:p w14:paraId="7BE557CC" w14:textId="77777777" w:rsidR="00D7359C" w:rsidRDefault="00D7359C" w:rsidP="00D7359C">
      <w:r>
        <w:t>The Semantic Bus shall perform all communication between the PMFB and the KGMFB. In particular, this means that a direct connection between the Policy Management Orchestrator and the Knowledge Graph Management Orchestrator shall not be required.</w:t>
      </w:r>
    </w:p>
    <w:p w14:paraId="28663076" w14:textId="3385ECB0" w:rsidR="00D7359C" w:rsidRDefault="00D7359C" w:rsidP="00D7359C">
      <w:r>
        <w:t>The Policy Management Orchestrator and the Knowledge Graph Management Orchestrator both publish and subscribe to relevant topics on the Semantic Bus. This approach allows them to share information and coordinate activities indirectly and react to events or changes initiated by each other or other system components. It also maintain loose coupling [i.35], which improves system flexibility and maintainability since both orchestrators can operate independently. It provides the following benefits:</w:t>
      </w:r>
    </w:p>
    <w:p w14:paraId="735DE260" w14:textId="77777777" w:rsidR="00D7359C" w:rsidRDefault="00D7359C" w:rsidP="00C706DA">
      <w:pPr>
        <w:ind w:left="360"/>
      </w:pPr>
      <w:r>
        <w:lastRenderedPageBreak/>
        <w:t>1.</w:t>
      </w:r>
      <w:r>
        <w:tab/>
      </w:r>
      <w:r w:rsidRPr="00C706DA">
        <w:rPr>
          <w:b/>
          <w:bCs/>
        </w:rPr>
        <w:t>Scalability</w:t>
      </w:r>
      <w:r>
        <w:t>: Pub-sub architectures offer superior scalability compared to direct connections. As the system grows, more components or orchestrators can be easily added without modifying existing ones.</w:t>
      </w:r>
    </w:p>
    <w:p w14:paraId="73C26FF6" w14:textId="77777777" w:rsidR="00D7359C" w:rsidRDefault="00D7359C" w:rsidP="00C706DA">
      <w:pPr>
        <w:ind w:left="360"/>
      </w:pPr>
      <w:r>
        <w:t>2.</w:t>
      </w:r>
      <w:r>
        <w:tab/>
      </w:r>
      <w:r w:rsidRPr="00C706DA">
        <w:rPr>
          <w:b/>
          <w:bCs/>
        </w:rPr>
        <w:t>Flexibility</w:t>
      </w:r>
      <w:r>
        <w:t>: Using the Semantic Bus enables more flexible communication patterns. New subscribers and/or publishers can be easily added, and existing ones can be removed, without changing the existing setup.</w:t>
      </w:r>
    </w:p>
    <w:p w14:paraId="054E3093" w14:textId="77777777" w:rsidR="00D7359C" w:rsidRDefault="00D7359C" w:rsidP="00C706DA">
      <w:pPr>
        <w:ind w:left="360"/>
      </w:pPr>
      <w:r>
        <w:t>3.</w:t>
      </w:r>
      <w:r>
        <w:tab/>
      </w:r>
      <w:r w:rsidRPr="00C706DA">
        <w:rPr>
          <w:b/>
          <w:bCs/>
        </w:rPr>
        <w:t>Event-driven architecture</w:t>
      </w:r>
      <w:r>
        <w:t>: The pub-sub model supports an event-driven approach, which is ideal for coordinating between different system components and FBs in the ENI System architecture.</w:t>
      </w:r>
    </w:p>
    <w:p w14:paraId="23AA22CA" w14:textId="77777777" w:rsidR="00D7359C" w:rsidRDefault="00D7359C" w:rsidP="00C706DA">
      <w:pPr>
        <w:ind w:left="360"/>
      </w:pPr>
      <w:r>
        <w:t>4.</w:t>
      </w:r>
      <w:r>
        <w:tab/>
      </w:r>
      <w:r w:rsidRPr="00C706DA">
        <w:rPr>
          <w:b/>
          <w:bCs/>
        </w:rPr>
        <w:t>Asynchronous communication</w:t>
      </w:r>
      <w:r>
        <w:t>: The pub-sub model allows for asynchronous communication, which can improve overall system performance and responsiveness.</w:t>
      </w:r>
    </w:p>
    <w:p w14:paraId="51055960" w14:textId="77777777" w:rsidR="00D7359C" w:rsidRDefault="00D7359C" w:rsidP="00C706DA">
      <w:pPr>
        <w:ind w:left="360"/>
      </w:pPr>
      <w:r>
        <w:t>5.</w:t>
      </w:r>
      <w:r>
        <w:tab/>
      </w:r>
      <w:r w:rsidRPr="00C706DA">
        <w:rPr>
          <w:b/>
          <w:bCs/>
        </w:rPr>
        <w:t>Centralized message routing</w:t>
      </w:r>
      <w:r>
        <w:t>: The Semantic Bus enables intelligent message routing, ensuring that each orchestrator receives only the messages relevant to its function.</w:t>
      </w:r>
    </w:p>
    <w:p w14:paraId="5542A857" w14:textId="77777777" w:rsidR="00D7359C" w:rsidRDefault="00D7359C" w:rsidP="00C706DA">
      <w:pPr>
        <w:ind w:left="360"/>
      </w:pPr>
      <w:r>
        <w:t>6.</w:t>
      </w:r>
      <w:r>
        <w:tab/>
      </w:r>
      <w:r w:rsidRPr="00C706DA">
        <w:rPr>
          <w:b/>
          <w:bCs/>
        </w:rPr>
        <w:t>Reduced complexity</w:t>
      </w:r>
      <w:r>
        <w:t>: The overall system architecture is simplified and the complexity of inter-component communications is reduced.</w:t>
      </w:r>
    </w:p>
    <w:p w14:paraId="27A1884D" w14:textId="1DEC566E" w:rsidR="00D7359C" w:rsidRDefault="00D7359C" w:rsidP="00C706DA">
      <w:pPr>
        <w:ind w:left="360"/>
      </w:pPr>
      <w:r>
        <w:t>7.</w:t>
      </w:r>
      <w:r>
        <w:tab/>
      </w:r>
      <w:r w:rsidRPr="00C706DA">
        <w:rPr>
          <w:b/>
          <w:bCs/>
        </w:rPr>
        <w:t>Real-time updates</w:t>
      </w:r>
      <w:r>
        <w:t>: The pub-sub model supports real-time message delivery, allowing each orchestrator to react quickly to changes or events in the system.</w:t>
      </w:r>
    </w:p>
    <w:p w14:paraId="02FFAA1B" w14:textId="1FAF6AD1" w:rsidR="00184DB0" w:rsidRDefault="00184DB0" w:rsidP="00C706DA">
      <w:r>
        <w:t xml:space="preserve">[18] </w:t>
      </w:r>
      <w:r w:rsidR="00AB5502">
        <w:t>discusses the integration of these two functional blocks in more detail.</w:t>
      </w:r>
    </w:p>
    <w:p w14:paraId="3FAD203F" w14:textId="5D4DBBAB" w:rsidR="005E421C" w:rsidRDefault="005E421C" w:rsidP="005E421C">
      <w:pPr>
        <w:pStyle w:val="Heading5"/>
      </w:pPr>
      <w:bookmarkStart w:id="1597" w:name="_Toc184658081"/>
      <w:r>
        <w:t>6.3.13.4.</w:t>
      </w:r>
      <w:r w:rsidR="00D7359C">
        <w:t>3</w:t>
      </w:r>
      <w:r>
        <w:tab/>
        <w:t>Policy Management Orchestrator</w:t>
      </w:r>
      <w:bookmarkEnd w:id="1597"/>
    </w:p>
    <w:p w14:paraId="5FCC38FD" w14:textId="77777777" w:rsidR="005E421C" w:rsidRDefault="005E421C" w:rsidP="005E421C">
      <w:r>
        <w:t>Exemplary functions of the Policy Management Orchestrator (PMO) include:</w:t>
      </w:r>
    </w:p>
    <w:p w14:paraId="38B329D6" w14:textId="77777777" w:rsidR="005E421C" w:rsidRDefault="005E421C" w:rsidP="00C706DA">
      <w:pPr>
        <w:ind w:left="283"/>
      </w:pPr>
      <w:r>
        <w:t>1)</w:t>
      </w:r>
      <w:r>
        <w:tab/>
      </w:r>
      <w:r w:rsidRPr="00C706DA">
        <w:rPr>
          <w:b/>
          <w:bCs/>
        </w:rPr>
        <w:t>Workflow Management.</w:t>
      </w:r>
      <w:r>
        <w:t xml:space="preserve"> The PMO shall orchestrate the flow of data, information and processes between the PMFB and TM FB, and their respective sub-Functional Blocks (sub-FBs).</w:t>
      </w:r>
    </w:p>
    <w:p w14:paraId="4C58CE1C" w14:textId="77777777" w:rsidR="005E421C" w:rsidRDefault="005E421C" w:rsidP="00C706DA">
      <w:pPr>
        <w:ind w:left="283"/>
      </w:pPr>
      <w:r>
        <w:t>2)</w:t>
      </w:r>
      <w:r>
        <w:tab/>
      </w:r>
      <w:r w:rsidRPr="00C706DA">
        <w:rPr>
          <w:b/>
          <w:bCs/>
        </w:rPr>
        <w:t>State Management.</w:t>
      </w:r>
      <w:r>
        <w:t xml:space="preserve"> The PMO shall maintain the overall state of ENI Policies as well as transformer operations across each FB. It shall also maintain the state of policies and transformer operations across the ENI System as a whole.</w:t>
      </w:r>
    </w:p>
    <w:p w14:paraId="05E7DA13" w14:textId="65AFAA99" w:rsidR="005E421C" w:rsidRDefault="005E421C" w:rsidP="00C706DA">
      <w:pPr>
        <w:ind w:left="566"/>
      </w:pPr>
      <w:r>
        <w:t>a)</w:t>
      </w:r>
      <w:r>
        <w:tab/>
        <w:t>For the Policy Management Functional Block, different policies can be in different states (e.g., design time and runtime), and in addition, new policies need to be checked for conflicts with existing policies, Hence, the Policy Management Orchestrator shall track the state (actively deployed, ready to be deployed, and others [9]) of each policy and how they affect different parts of the system.</w:t>
      </w:r>
    </w:p>
    <w:p w14:paraId="30D65FD2" w14:textId="5CCF3139" w:rsidR="005E421C" w:rsidRDefault="005E421C" w:rsidP="00C706DA">
      <w:pPr>
        <w:ind w:left="566"/>
      </w:pPr>
      <w:r>
        <w:t>b)</w:t>
      </w:r>
      <w:r>
        <w:tab/>
        <w:t>The TMFB consists of multiple interoperating sub-FBs, such as the RAG and Prompting Frameworks [18]. It is important that if either of these are being modified, new operations for the transformers shall wait until they are finished. Hence, the tracking of state of policy and transformer status and operations should be captured as metadata. These metadata may be used by the KGMFB and other internal FBs, such as the Knowledge Management, Cognition, and Situation Awareness FBs.</w:t>
      </w:r>
    </w:p>
    <w:p w14:paraId="2B26C82B" w14:textId="77777777" w:rsidR="005E421C" w:rsidRDefault="005E421C" w:rsidP="00C706DA">
      <w:pPr>
        <w:ind w:left="283"/>
      </w:pPr>
      <w:r>
        <w:t>3)</w:t>
      </w:r>
      <w:r>
        <w:tab/>
      </w:r>
      <w:r w:rsidRPr="00C706DA">
        <w:rPr>
          <w:b/>
          <w:bCs/>
        </w:rPr>
        <w:t>Policy Enforcement Coordination</w:t>
      </w:r>
      <w:r>
        <w:t>. The PMO shall ensure that policies defined in the PMFB are correctly applied to the TMFB and other appropriate FBs.</w:t>
      </w:r>
    </w:p>
    <w:p w14:paraId="09D9DB0A" w14:textId="77777777" w:rsidR="005E421C" w:rsidRDefault="005E421C" w:rsidP="00C706DA">
      <w:pPr>
        <w:ind w:left="283"/>
      </w:pPr>
      <w:r>
        <w:t>4)</w:t>
      </w:r>
      <w:r>
        <w:tab/>
      </w:r>
      <w:r w:rsidRPr="00C706DA">
        <w:rPr>
          <w:b/>
          <w:bCs/>
        </w:rPr>
        <w:t>Transformer Operations Coordination</w:t>
      </w:r>
      <w:r>
        <w:t>. The PMO shall ensure that transformer operations are correctly applied to the PMFB and other appropriate FBs.</w:t>
      </w:r>
    </w:p>
    <w:p w14:paraId="05B4B1B4" w14:textId="77777777" w:rsidR="005E421C" w:rsidRDefault="005E421C" w:rsidP="00C706DA">
      <w:pPr>
        <w:ind w:left="283"/>
      </w:pPr>
      <w:r>
        <w:t>5)</w:t>
      </w:r>
      <w:r>
        <w:tab/>
      </w:r>
      <w:r w:rsidRPr="00C706DA">
        <w:rPr>
          <w:b/>
          <w:bCs/>
        </w:rPr>
        <w:t>Security and Access Control</w:t>
      </w:r>
      <w:r>
        <w:t>. The PMO shall implement and manage security policies for accessing and modifying policies and the transformer. This includes controlling access to sensitive information within both.</w:t>
      </w:r>
    </w:p>
    <w:p w14:paraId="0011FA2C" w14:textId="77777777" w:rsidR="005E421C" w:rsidRDefault="005E421C" w:rsidP="00C706DA">
      <w:pPr>
        <w:ind w:left="283"/>
      </w:pPr>
      <w:r>
        <w:t>6)</w:t>
      </w:r>
      <w:r>
        <w:tab/>
      </w:r>
      <w:r w:rsidRPr="00C706DA">
        <w:rPr>
          <w:b/>
          <w:bCs/>
        </w:rPr>
        <w:t>Event Handling and Routing</w:t>
      </w:r>
      <w:r>
        <w:t>. The PMO shall manage events triggered by policy changes or transformer operations and route these events to the appropriate internal FBs for processing.</w:t>
      </w:r>
    </w:p>
    <w:p w14:paraId="3FA1DA81" w14:textId="3F9DBE6F" w:rsidR="005E421C" w:rsidRPr="005E421C" w:rsidRDefault="005E421C" w:rsidP="00C706DA">
      <w:pPr>
        <w:ind w:left="283"/>
      </w:pPr>
      <w:r>
        <w:t>7)</w:t>
      </w:r>
      <w:r>
        <w:tab/>
      </w:r>
      <w:r w:rsidRPr="00C706DA">
        <w:rPr>
          <w:b/>
          <w:bCs/>
        </w:rPr>
        <w:t>Dynamic Configuration</w:t>
      </w:r>
      <w:r>
        <w:t>. The PMO should enable the dynamic reconfiguration of policy and transformer settings without causing system downtime. The PMO shall manage the propagation of their configuration changes across the system.</w:t>
      </w:r>
    </w:p>
    <w:p w14:paraId="3DA0C032" w14:textId="7ADB2DA4" w:rsidR="00FD6F42" w:rsidRDefault="00FD6F42" w:rsidP="00FD6F42">
      <w:pPr>
        <w:pStyle w:val="Heading5"/>
      </w:pPr>
      <w:bookmarkStart w:id="1598" w:name="_Toc184658082"/>
      <w:r>
        <w:t>6.3.13.4.4</w:t>
      </w:r>
      <w:r>
        <w:tab/>
        <w:t>Policy Operations Orchestrator</w:t>
      </w:r>
      <w:bookmarkEnd w:id="1598"/>
    </w:p>
    <w:p w14:paraId="04E04F3E" w14:textId="7474101F" w:rsidR="00BA4771" w:rsidRDefault="00BA4771" w:rsidP="00ED20A3">
      <w:r>
        <w:t xml:space="preserve">The Policy Operations Orchestrator (POO) </w:t>
      </w:r>
      <w:r w:rsidR="00ED20A3">
        <w:t>ensur</w:t>
      </w:r>
      <w:r w:rsidR="00ED20A3">
        <w:t>es</w:t>
      </w:r>
      <w:r w:rsidR="00ED20A3">
        <w:t xml:space="preserve"> consistent and efficient policy management across the entire system architecture.</w:t>
      </w:r>
      <w:r w:rsidR="00ED20A3">
        <w:t xml:space="preserve"> It p</w:t>
      </w:r>
      <w:r>
        <w:t>rovides centralized management of security and access policies across the system</w:t>
      </w:r>
      <w:r w:rsidR="00ED20A3">
        <w:t>, e</w:t>
      </w:r>
      <w:r>
        <w:t xml:space="preserve">nables automated </w:t>
      </w:r>
      <w:r>
        <w:lastRenderedPageBreak/>
        <w:t>policy enforcement across multiple systems and applications</w:t>
      </w:r>
      <w:r w:rsidR="00ED20A3">
        <w:t>, and s</w:t>
      </w:r>
      <w:r>
        <w:t>upports real-time monitoring and analysis of policy implementation</w:t>
      </w:r>
      <w:r w:rsidR="00ED20A3">
        <w:t xml:space="preserve">. This includes coordinating </w:t>
      </w:r>
      <w:r>
        <w:t>policy assessment, protection, and detection procedures</w:t>
      </w:r>
      <w:r w:rsidR="00ED20A3">
        <w:t>, m</w:t>
      </w:r>
      <w:r>
        <w:t>anag</w:t>
      </w:r>
      <w:r w:rsidR="00ED20A3">
        <w:t>ing</w:t>
      </w:r>
      <w:r>
        <w:t xml:space="preserve"> policy deployment and validation processes</w:t>
      </w:r>
      <w:r w:rsidR="00ED20A3">
        <w:t>, and enabling</w:t>
      </w:r>
      <w:r>
        <w:t xml:space="preserve"> automated responses to policy violations</w:t>
      </w:r>
      <w:r w:rsidR="00ED20A3">
        <w:t>.</w:t>
      </w:r>
    </w:p>
    <w:p w14:paraId="13FD08CB" w14:textId="37A0AC76" w:rsidR="00BA4771" w:rsidRDefault="00ED20A3" w:rsidP="00ED20A3">
      <w:r>
        <w:t>It enables</w:t>
      </w:r>
      <w:r w:rsidR="00BA4771">
        <w:t xml:space="preserve"> unified control for policy creation and modification</w:t>
      </w:r>
      <w:r>
        <w:t>, s</w:t>
      </w:r>
      <w:r w:rsidR="00BA4771">
        <w:t>upports workflow-enabled change management</w:t>
      </w:r>
      <w:r>
        <w:t>, and e</w:t>
      </w:r>
      <w:r w:rsidR="00BA4771">
        <w:t>nables rollback capabilities for policy changes</w:t>
      </w:r>
      <w:r>
        <w:t xml:space="preserve">. It reinforces the separation of </w:t>
      </w:r>
      <w:r w:rsidR="00BA4771">
        <w:t>design time and run time</w:t>
      </w:r>
      <w:r>
        <w:t xml:space="preserve"> concerns.</w:t>
      </w:r>
    </w:p>
    <w:p w14:paraId="049C0CFE" w14:textId="0B8A94EA" w:rsidR="00B30A46" w:rsidRDefault="00B30A46" w:rsidP="00B30A46">
      <w:pPr>
        <w:pStyle w:val="Heading5"/>
      </w:pPr>
      <w:bookmarkStart w:id="1599" w:name="_Toc184658083"/>
      <w:r>
        <w:t>6.3.13.4.</w:t>
      </w:r>
      <w:r w:rsidR="00F87721">
        <w:t>4</w:t>
      </w:r>
      <w:r>
        <w:tab/>
        <w:t>Transformer Orchestrator</w:t>
      </w:r>
      <w:bookmarkEnd w:id="1599"/>
    </w:p>
    <w:p w14:paraId="5B50591B" w14:textId="4D6C4D3E" w:rsidR="00B30A46" w:rsidRDefault="00B30A46" w:rsidP="00B30A46">
      <w:r>
        <w:t xml:space="preserve">The Transformer Orchestrator (TO) </w:t>
      </w:r>
      <w:r w:rsidRPr="00B30A46">
        <w:t xml:space="preserve">plays </w:t>
      </w:r>
      <w:r>
        <w:t>an important</w:t>
      </w:r>
      <w:r w:rsidRPr="00B30A46">
        <w:t xml:space="preserve"> role in coordinating the complex interactions between knowledge management, policy management, and transformation processes while ensuring efficient semantic processing and output generation.</w:t>
      </w:r>
      <w:r>
        <w:t xml:space="preserve"> For example, it bridges between RAG (Retrieval-Augmented Generation) and prompting frameworks, and handles output generation through transformer processing. It also coordinates between different transformer components.</w:t>
      </w:r>
    </w:p>
    <w:p w14:paraId="3178C41C" w14:textId="6B09177A" w:rsidR="00B30A46" w:rsidRDefault="00B30A46" w:rsidP="00B30A46">
      <w:r>
        <w:t>This is defined more thoroughly in [18].</w:t>
      </w:r>
    </w:p>
    <w:p w14:paraId="0E9DBD2F" w14:textId="0EE1EABD" w:rsidR="004847E9" w:rsidRDefault="00B30A46" w:rsidP="00C706DA">
      <w:pPr>
        <w:pStyle w:val="Heading5"/>
      </w:pPr>
      <w:bookmarkStart w:id="1600" w:name="_Toc184658084"/>
      <w:r>
        <w:t>6.3.13.4.</w:t>
      </w:r>
      <w:r w:rsidR="00F87721">
        <w:t>5</w:t>
      </w:r>
      <w:r>
        <w:tab/>
        <w:t>Knowledge Graph Orchestrators</w:t>
      </w:r>
      <w:bookmarkEnd w:id="1600"/>
    </w:p>
    <w:p w14:paraId="6073132E" w14:textId="77777777" w:rsidR="004B7433" w:rsidRDefault="00B30A46" w:rsidP="00B30A46">
      <w:r>
        <w:t>The Knowledge Graph Orchestrator (KGO) also acts as a high-level coordinator, managing the flow of information and processes between the Knowledge Generation and Processing Functional Block (KGPFB), the Knowledge Graph Reasoning and Processing Functional Block (KGRFB), and other components of the system. It ensures efficient interaction between the Knowledge Graph and the Transformer, as well as orchestrates the multi-hop reasoning and inference processes.</w:t>
      </w:r>
    </w:p>
    <w:p w14:paraId="5070D57F" w14:textId="77777777" w:rsidR="004B7433" w:rsidRDefault="004B7433" w:rsidP="004B7433">
      <w:r>
        <w:t>This is defined more thoroughly in [18].</w:t>
      </w:r>
    </w:p>
    <w:p w14:paraId="58C54CBE" w14:textId="0AA01FE9" w:rsidR="00DC0B1D" w:rsidRDefault="00DC0B1D" w:rsidP="007C4302">
      <w:pPr>
        <w:pStyle w:val="Heading4"/>
      </w:pPr>
      <w:bookmarkStart w:id="1601" w:name="_Toc184658085"/>
      <w:r>
        <w:t>6.</w:t>
      </w:r>
      <w:r w:rsidR="00D451C2">
        <w:t>3.13.</w:t>
      </w:r>
      <w:r w:rsidR="00820935">
        <w:t>5</w:t>
      </w:r>
      <w:r>
        <w:tab/>
        <w:t>Benefits</w:t>
      </w:r>
      <w:r w:rsidR="00F87721">
        <w:t xml:space="preserve"> </w:t>
      </w:r>
      <w:r w:rsidR="00F87721" w:rsidRPr="00F87721">
        <w:t>Specific to a Neuro-Symbolic Architecture</w:t>
      </w:r>
      <w:bookmarkEnd w:id="1601"/>
    </w:p>
    <w:p w14:paraId="241DF5E8" w14:textId="7E9CE5CC" w:rsidR="00DC0B1D" w:rsidRDefault="00DC0B1D" w:rsidP="00DC0B1D">
      <w:r>
        <w:t>Neuro-symbolic systems provide more robustness, since neural networks excel at handling high-dimensional and noisy data [i.5</w:t>
      </w:r>
      <w:r w:rsidR="00FF11D3">
        <w:t>6</w:t>
      </w:r>
      <w:r>
        <w:t>]. They can learn complex patterns and representations from noisy inputs, making them well-suited for environments where data is not clean or well-defined. In addition, techniques like adaptive weighting help avoid issues like vanishing gradients and numerical instability, which are common in noisy data environments. Combining multiple views, such as relational paths, text descriptions, and entity hierarchies, helps in capturing deeper relationships and alleviating data sparsity issues. This multi-view approach can effectively filter out noise by reinforcing consistent patterns across different views.</w:t>
      </w:r>
    </w:p>
    <w:p w14:paraId="2C6F99CD" w14:textId="36F46042" w:rsidR="00DC0B1D" w:rsidRDefault="00DC0B1D" w:rsidP="00DC0B1D">
      <w:r>
        <w:t>Another difficult issue that this approach shows promise in solving is multimodal and multi-domain learning and decision-making. This is because of the inherent difficulties in data and information fusion. The Knowledge Graph provides a unified semantic framework, which enables better alignment and integration of data and information from varied domains and modalities. The structured information within the Knowledge Graph provides essential context, facilitating the fusion of information from different sources and domains, thereby enhancing the overall understanding capabilities of the system.</w:t>
      </w:r>
    </w:p>
    <w:p w14:paraId="506C231D" w14:textId="10E15AA3" w:rsidR="00DC0B1D" w:rsidRPr="004B7E25" w:rsidRDefault="00DC0B1D" w:rsidP="00DC0B1D">
      <w:r>
        <w:t>A final benefit is that neuro-symbolic systems enable better generalization to new domains and improved knowledge transfer between tasks through several key mechanisms [i.</w:t>
      </w:r>
      <w:r w:rsidR="00FF11D3">
        <w:t>57</w:t>
      </w:r>
      <w:r>
        <w:t xml:space="preserve">]. Neuro-symbolic AI can generalize knowledge to new situations more effectively by combining learned patterns with logical rules. Neuro-symbolic systems use symbolic reasoning to represent knowledge in a structured, logical format. This enables easier transfer of knowledge between related domains and tasks. The symbolic component provides a framework for organizing and relating concepts, which can be applied to new domains more readily than purely neural representations. The symbolic component also enables the injection of domain knowledge into the learning process. This domain knowledge can serve as a foundation for understanding new, related domains. When transferring to a new task or domain, the system can leverage this existing knowledge structure, reducing the need for extensive retraining. </w:t>
      </w:r>
      <w:r w:rsidR="00293025">
        <w:t>N</w:t>
      </w:r>
      <w:r>
        <w:t>euro-symbolic systems can integrate different types of knowledge, including declarative knowledge (facts), procedural knowledge (rules), and learned representations. This flexibility allows for easier adaptation to new domains by incorporating domain-specific knowledge alongside transferred knowledge from previous tasks.</w:t>
      </w:r>
    </w:p>
    <w:p w14:paraId="1A1BE83D" w14:textId="2C881BFD" w:rsidR="0033381E" w:rsidRPr="00432F62" w:rsidRDefault="0033381E" w:rsidP="00273562">
      <w:pPr>
        <w:pStyle w:val="Heading2"/>
      </w:pPr>
      <w:bookmarkStart w:id="1602" w:name="_Toc135899097"/>
      <w:bookmarkStart w:id="1603" w:name="_Toc136005909"/>
      <w:bookmarkStart w:id="1604" w:name="_Toc136439705"/>
      <w:bookmarkStart w:id="1605" w:name="_Toc137460189"/>
      <w:bookmarkStart w:id="1606" w:name="_Toc184658086"/>
      <w:r w:rsidRPr="00432F62">
        <w:lastRenderedPageBreak/>
        <w:t>6.4</w:t>
      </w:r>
      <w:r w:rsidRPr="00432F62">
        <w:tab/>
        <w:t>API Broker</w:t>
      </w:r>
      <w:bookmarkEnd w:id="1602"/>
      <w:bookmarkEnd w:id="1603"/>
      <w:bookmarkEnd w:id="1604"/>
      <w:bookmarkEnd w:id="1605"/>
      <w:bookmarkEnd w:id="1606"/>
    </w:p>
    <w:p w14:paraId="6857A072" w14:textId="77777777" w:rsidR="00D44464" w:rsidRPr="00432F62" w:rsidRDefault="00D44464" w:rsidP="00273562">
      <w:pPr>
        <w:pStyle w:val="Heading3"/>
      </w:pPr>
      <w:bookmarkStart w:id="1607" w:name="_Toc135899098"/>
      <w:bookmarkStart w:id="1608" w:name="_Toc136005910"/>
      <w:bookmarkStart w:id="1609" w:name="_Toc136439706"/>
      <w:bookmarkStart w:id="1610" w:name="_Toc137460190"/>
      <w:bookmarkStart w:id="1611" w:name="_Toc184658087"/>
      <w:r w:rsidRPr="00432F62">
        <w:t>6.4.1</w:t>
      </w:r>
      <w:r w:rsidRPr="00432F62">
        <w:tab/>
        <w:t>Introduction</w:t>
      </w:r>
      <w:bookmarkEnd w:id="1607"/>
      <w:bookmarkEnd w:id="1608"/>
      <w:bookmarkEnd w:id="1609"/>
      <w:bookmarkEnd w:id="1610"/>
      <w:bookmarkEnd w:id="1611"/>
    </w:p>
    <w:p w14:paraId="24C9360C" w14:textId="77777777" w:rsidR="00AD0A74" w:rsidRDefault="0033381E" w:rsidP="0033381E">
      <w:bookmarkStart w:id="1612" w:name="_Hlk181736561"/>
      <w:r w:rsidRPr="00432F62">
        <w:t>The API Broker shall be implemented as a trusted entity</w:t>
      </w:r>
      <w:r w:rsidR="00AD0A74">
        <w:t xml:space="preserve"> [2]</w:t>
      </w:r>
      <w:r w:rsidRPr="00432F62">
        <w:t>. Only trusted entities can see, let alone interact with, the API Broker.</w:t>
      </w:r>
    </w:p>
    <w:p w14:paraId="46C870FD" w14:textId="5206D0BD" w:rsidR="00AD0A74" w:rsidRDefault="00AD0A74" w:rsidP="0033381E">
      <w:r>
        <w:t xml:space="preserve">[19] shall be used to </w:t>
      </w:r>
      <w:r w:rsidRPr="00AD0A74">
        <w:t>manage cybersecurity risks</w:t>
      </w:r>
      <w:r>
        <w:t>.</w:t>
      </w:r>
    </w:p>
    <w:p w14:paraId="3BA93BCF" w14:textId="74DFBFA7" w:rsidR="0033381E" w:rsidRPr="00432F62" w:rsidRDefault="003B4D24" w:rsidP="0033381E">
      <w:r w:rsidRPr="00432F62">
        <w:t xml:space="preserve">The API Broker </w:t>
      </w:r>
      <w:r w:rsidR="00097512" w:rsidRPr="00432F62">
        <w:t>shall be</w:t>
      </w:r>
      <w:r w:rsidRPr="00432F62">
        <w:t xml:space="preserve"> a mandatory</w:t>
      </w:r>
      <w:r w:rsidR="0033381E" w:rsidRPr="00432F62">
        <w:t xml:space="preserve"> component, which implies that the API Broker shall be compliant with all ENI External Reference Points.</w:t>
      </w:r>
    </w:p>
    <w:bookmarkEnd w:id="1612"/>
    <w:p w14:paraId="74982B27" w14:textId="28F63D8C" w:rsidR="001344B0" w:rsidRPr="00432F62" w:rsidRDefault="0033381E" w:rsidP="0033381E">
      <w:r w:rsidRPr="00432F62">
        <w:t xml:space="preserve">The API Broker </w:t>
      </w:r>
      <w:r w:rsidR="00D81A34" w:rsidRPr="00432F62">
        <w:t xml:space="preserve">has </w:t>
      </w:r>
      <w:r w:rsidR="007735F3" w:rsidRPr="00432F62">
        <w:t>four</w:t>
      </w:r>
      <w:r w:rsidR="001344B0" w:rsidRPr="00432F62">
        <w:t xml:space="preserve"> </w:t>
      </w:r>
      <w:r w:rsidR="00D81A34" w:rsidRPr="00432F62">
        <w:t>main functions</w:t>
      </w:r>
      <w:r w:rsidR="001344B0" w:rsidRPr="00432F62">
        <w:t>:</w:t>
      </w:r>
    </w:p>
    <w:p w14:paraId="48CD2DD1" w14:textId="3DF92CA8" w:rsidR="001344B0" w:rsidRPr="00432F62" w:rsidRDefault="00CB566F" w:rsidP="00E707F8">
      <w:pPr>
        <w:pStyle w:val="BN"/>
        <w:numPr>
          <w:ilvl w:val="0"/>
          <w:numId w:val="25"/>
        </w:numPr>
      </w:pPr>
      <w:r w:rsidRPr="00432F62">
        <w:t xml:space="preserve">serve </w:t>
      </w:r>
      <w:r w:rsidR="003A6234" w:rsidRPr="00432F62">
        <w:t xml:space="preserve">as </w:t>
      </w:r>
      <w:r w:rsidR="00D81A34" w:rsidRPr="00432F62">
        <w:t>an API</w:t>
      </w:r>
      <w:r w:rsidR="0033381E" w:rsidRPr="00432F62">
        <w:t xml:space="preserve"> gateway (</w:t>
      </w:r>
      <w:r w:rsidR="003B4D24" w:rsidRPr="00432F62">
        <w:t>i.e</w:t>
      </w:r>
      <w:r w:rsidR="00536977" w:rsidRPr="00432F62">
        <w:t>.</w:t>
      </w:r>
      <w:r w:rsidR="0033381E" w:rsidRPr="00432F62">
        <w:t xml:space="preserve"> a</w:t>
      </w:r>
      <w:r w:rsidR="00D81A34" w:rsidRPr="00432F62">
        <w:t>n entity that can</w:t>
      </w:r>
      <w:r w:rsidR="0033381E" w:rsidRPr="00432F62">
        <w:t xml:space="preserve"> translat</w:t>
      </w:r>
      <w:r w:rsidR="00D81A34" w:rsidRPr="00432F62">
        <w:t>e between different APIs</w:t>
      </w:r>
      <w:r w:rsidR="0033381E" w:rsidRPr="00432F62">
        <w:t>)</w:t>
      </w:r>
      <w:r w:rsidR="009A6B0D" w:rsidRPr="00432F62">
        <w:t>;</w:t>
      </w:r>
    </w:p>
    <w:p w14:paraId="540FBA1B" w14:textId="26BAA609" w:rsidR="00B11980" w:rsidRPr="00432F62" w:rsidRDefault="00B11980" w:rsidP="00E707F8">
      <w:pPr>
        <w:pStyle w:val="BN"/>
        <w:numPr>
          <w:ilvl w:val="0"/>
          <w:numId w:val="25"/>
        </w:numPr>
      </w:pPr>
      <w:r w:rsidRPr="00432F62">
        <w:t xml:space="preserve">provide </w:t>
      </w:r>
      <w:r w:rsidR="000746EA" w:rsidRPr="00432F62">
        <w:t>programmable</w:t>
      </w:r>
      <w:r w:rsidR="007735F3" w:rsidRPr="00432F62">
        <w:t xml:space="preserve"> tools that enable the</w:t>
      </w:r>
      <w:r w:rsidR="000746EA" w:rsidRPr="00432F62">
        <w:t xml:space="preserve"> </w:t>
      </w:r>
      <w:r w:rsidRPr="00432F62">
        <w:t xml:space="preserve">developer </w:t>
      </w:r>
      <w:r w:rsidR="007735F3" w:rsidRPr="00432F62">
        <w:t xml:space="preserve">to design and </w:t>
      </w:r>
      <w:r w:rsidR="001907E2" w:rsidRPr="00432F62">
        <w:t>realize</w:t>
      </w:r>
      <w:r w:rsidR="007735F3" w:rsidRPr="00432F62">
        <w:t xml:space="preserve"> APIs for the ENI </w:t>
      </w:r>
      <w:r w:rsidRPr="00432F62">
        <w:t>API Broker</w:t>
      </w:r>
      <w:r w:rsidR="009A6B0D" w:rsidRPr="00432F62">
        <w:t>;</w:t>
      </w:r>
    </w:p>
    <w:p w14:paraId="17D9714F" w14:textId="5B7DC2BD" w:rsidR="007735F3" w:rsidRPr="00432F62" w:rsidRDefault="007735F3" w:rsidP="00E707F8">
      <w:pPr>
        <w:pStyle w:val="BN"/>
        <w:numPr>
          <w:ilvl w:val="0"/>
          <w:numId w:val="25"/>
        </w:numPr>
      </w:pPr>
      <w:r w:rsidRPr="00432F62">
        <w:t>provide the developer with the ability to change the mode of operation of the ENI API Broker (i.e.</w:t>
      </w:r>
      <w:r w:rsidR="00210266" w:rsidRPr="00432F62">
        <w:t> </w:t>
      </w:r>
      <w:r w:rsidRPr="00432F62">
        <w:t>development, runtime, and test modes)</w:t>
      </w:r>
      <w:r w:rsidR="009A6B0D" w:rsidRPr="00432F62">
        <w:t>;</w:t>
      </w:r>
    </w:p>
    <w:p w14:paraId="7BB62C89" w14:textId="6EA05493" w:rsidR="001344B0" w:rsidRPr="00432F62" w:rsidRDefault="00D81A34" w:rsidP="00E707F8">
      <w:pPr>
        <w:pStyle w:val="BN"/>
        <w:numPr>
          <w:ilvl w:val="0"/>
          <w:numId w:val="25"/>
        </w:numPr>
      </w:pPr>
      <w:r w:rsidRPr="00432F62">
        <w:t>provide API management.</w:t>
      </w:r>
    </w:p>
    <w:p w14:paraId="2A093C16" w14:textId="252552DF" w:rsidR="00E232EE" w:rsidRPr="00432F62" w:rsidRDefault="00E232EE" w:rsidP="00210266">
      <w:r w:rsidRPr="00432F62">
        <w:t>Management of APIs shall include, but not be limited to, the following functions: authentication, authorization, accounting, auditing, and related functionality.</w:t>
      </w:r>
    </w:p>
    <w:p w14:paraId="3E9048EC" w14:textId="4CC9547A" w:rsidR="00F52F99" w:rsidRPr="00432F62" w:rsidRDefault="00F52F99" w:rsidP="007F4B7F">
      <w:r w:rsidRPr="00432F62">
        <w:t xml:space="preserve">The design of the API Broker should facilitate external analysis, including but not limited to sending API statistics to an analytics module (e.g. to understand API performance) as well as to an ANN (e.g. to use different algorithms to assess if the API Broker is being attacked; examples </w:t>
      </w:r>
      <w:r w:rsidR="00EA70B2" w:rsidRPr="00432F62">
        <w:t>include malicious URL detection and other types of intrusion detection)</w:t>
      </w:r>
      <w:r w:rsidRPr="00432F62">
        <w:t>.</w:t>
      </w:r>
    </w:p>
    <w:p w14:paraId="3874DDAC" w14:textId="77777777" w:rsidR="00B96C2B" w:rsidRDefault="00D44464" w:rsidP="00B96C2B">
      <w:pPr>
        <w:pStyle w:val="Heading3"/>
      </w:pPr>
      <w:bookmarkStart w:id="1613" w:name="_Toc135899099"/>
      <w:bookmarkStart w:id="1614" w:name="_Toc136005911"/>
      <w:bookmarkStart w:id="1615" w:name="_Toc136439707"/>
      <w:bookmarkStart w:id="1616" w:name="_Toc137460191"/>
      <w:bookmarkStart w:id="1617" w:name="_Toc184658088"/>
      <w:r w:rsidRPr="00432F62">
        <w:t>6.4.2</w:t>
      </w:r>
      <w:r w:rsidRPr="00432F62">
        <w:tab/>
        <w:t>Motivation</w:t>
      </w:r>
      <w:bookmarkEnd w:id="1613"/>
      <w:bookmarkEnd w:id="1614"/>
      <w:bookmarkEnd w:id="1615"/>
      <w:bookmarkEnd w:id="1616"/>
      <w:bookmarkEnd w:id="1617"/>
    </w:p>
    <w:p w14:paraId="02082DCC" w14:textId="4ACD1393" w:rsidR="005F6AF2" w:rsidRPr="00432F62" w:rsidRDefault="004C02BB" w:rsidP="00B96C2B">
      <w:r w:rsidRPr="00432F62">
        <w:t xml:space="preserve">The motivation for using an API Broker is </w:t>
      </w:r>
      <w:r w:rsidR="005F6AF2" w:rsidRPr="00432F62">
        <w:t>threefold:</w:t>
      </w:r>
    </w:p>
    <w:p w14:paraId="2063DF28" w14:textId="7D922FAF" w:rsidR="004C02BB" w:rsidRPr="00432F62" w:rsidRDefault="005F6AF2" w:rsidP="00892127">
      <w:pPr>
        <w:pStyle w:val="B1"/>
      </w:pPr>
      <w:r w:rsidRPr="00432F62">
        <w:t>T</w:t>
      </w:r>
      <w:r w:rsidR="004C02BB" w:rsidRPr="00432F62">
        <w:t xml:space="preserve">he use of an API Broker enables the continuing development of the ENI System architecture to proceed independently of </w:t>
      </w:r>
      <w:r w:rsidRPr="00432F62">
        <w:t>any specific requirements of interacting with external entities.</w:t>
      </w:r>
    </w:p>
    <w:p w14:paraId="6C3C4535" w14:textId="418976DF" w:rsidR="005F6AF2" w:rsidRPr="00432F62" w:rsidRDefault="005F6AF2" w:rsidP="00892127">
      <w:pPr>
        <w:pStyle w:val="B1"/>
      </w:pPr>
      <w:r w:rsidRPr="00432F62">
        <w:t>The use of an API Broker provides a more scalable and extensible solution, as it facilitates the use of generic (e.g.</w:t>
      </w:r>
      <w:r w:rsidR="00210266" w:rsidRPr="00432F62">
        <w:t> </w:t>
      </w:r>
      <w:r w:rsidRPr="00432F62">
        <w:t>RESTful) technologies as well as custom plug-ins to meet the needs of communication with different external entities</w:t>
      </w:r>
      <w:r w:rsidR="00D951E6" w:rsidRPr="00432F62">
        <w:t>.</w:t>
      </w:r>
    </w:p>
    <w:p w14:paraId="42EB1E7C" w14:textId="4CCEF4DE" w:rsidR="005F6AF2" w:rsidRPr="00432F62" w:rsidRDefault="00D951E6" w:rsidP="00892127">
      <w:pPr>
        <w:pStyle w:val="B1"/>
      </w:pPr>
      <w:r w:rsidRPr="00432F62">
        <w:t>The use of an API Broker enables advanced solutions, such as API composition, to be used.</w:t>
      </w:r>
    </w:p>
    <w:p w14:paraId="1AE9757B" w14:textId="51CA3498" w:rsidR="005F6AF2" w:rsidRPr="00432F62" w:rsidRDefault="00D951E6" w:rsidP="00994289">
      <w:r w:rsidRPr="00432F62">
        <w:t>In addition, it is important that the Assisted System (and/or its Designated Entity) need not have to change in order to benefit from interacting with the ENI System. An API Broker provides the best solution, based on accepted industry practice, for enabling communication with external entities independent of their structure and function.</w:t>
      </w:r>
    </w:p>
    <w:p w14:paraId="336EE4B6" w14:textId="5381B33B" w:rsidR="00D44464" w:rsidRPr="00432F62" w:rsidRDefault="00D44464" w:rsidP="00273562">
      <w:pPr>
        <w:pStyle w:val="Heading3"/>
      </w:pPr>
      <w:bookmarkStart w:id="1618" w:name="_Toc135899100"/>
      <w:bookmarkStart w:id="1619" w:name="_Toc136005912"/>
      <w:bookmarkStart w:id="1620" w:name="_Toc136439708"/>
      <w:bookmarkStart w:id="1621" w:name="_Toc137460192"/>
      <w:bookmarkStart w:id="1622" w:name="_Toc184658089"/>
      <w:r w:rsidRPr="00432F62">
        <w:t>6.4.3</w:t>
      </w:r>
      <w:r w:rsidRPr="00432F62">
        <w:tab/>
        <w:t>Function of the API Broker</w:t>
      </w:r>
      <w:bookmarkEnd w:id="1618"/>
      <w:bookmarkEnd w:id="1619"/>
      <w:bookmarkEnd w:id="1620"/>
      <w:bookmarkEnd w:id="1621"/>
      <w:bookmarkEnd w:id="1622"/>
    </w:p>
    <w:p w14:paraId="6FD9C887" w14:textId="77777777" w:rsidR="00DA4334" w:rsidRPr="00432F62" w:rsidRDefault="00DA4334" w:rsidP="00DA4334">
      <w:pPr>
        <w:rPr>
          <w:rFonts w:cs="Arial"/>
          <w:color w:val="000000" w:themeColor="text1"/>
        </w:rPr>
      </w:pPr>
      <w:r w:rsidRPr="00432F62">
        <w:rPr>
          <w:rFonts w:cs="Arial"/>
          <w:color w:val="000000" w:themeColor="text1"/>
        </w:rPr>
        <w:t xml:space="preserve">The function of the </w:t>
      </w:r>
      <w:r w:rsidRPr="00432F62">
        <w:rPr>
          <w:rFonts w:cs="Arial"/>
        </w:rPr>
        <w:t>API</w:t>
      </w:r>
      <w:r w:rsidRPr="00432F62">
        <w:rPr>
          <w:rFonts w:cs="Arial"/>
          <w:color w:val="000000" w:themeColor="text1"/>
        </w:rPr>
        <w:t xml:space="preserve"> Broker is to interact with external entities using APIs. More specifically, the </w:t>
      </w:r>
      <w:r w:rsidRPr="00432F62">
        <w:rPr>
          <w:rFonts w:cs="Arial"/>
        </w:rPr>
        <w:t>API</w:t>
      </w:r>
      <w:r w:rsidRPr="00432F62">
        <w:rPr>
          <w:rFonts w:cs="Arial"/>
          <w:color w:val="000000" w:themeColor="text1"/>
        </w:rPr>
        <w:t xml:space="preserve"> Broker shall:</w:t>
      </w:r>
    </w:p>
    <w:p w14:paraId="0CF83CF6" w14:textId="4980D0B2" w:rsidR="00DA4334" w:rsidRPr="00432F62" w:rsidRDefault="00DA4334" w:rsidP="00892127">
      <w:pPr>
        <w:pStyle w:val="B1"/>
      </w:pPr>
      <w:r w:rsidRPr="00432F62">
        <w:t>accept incoming APIs transmitted through an ENI External Reference Point and route them to the appropriate ENI Functional Block(s)</w:t>
      </w:r>
      <w:r w:rsidR="009A6B0D" w:rsidRPr="00432F62">
        <w:t>;</w:t>
      </w:r>
    </w:p>
    <w:p w14:paraId="30E0BD2C" w14:textId="6DD31454" w:rsidR="00DA4334" w:rsidRPr="00432F62" w:rsidRDefault="00DA4334" w:rsidP="00892127">
      <w:pPr>
        <w:pStyle w:val="B1"/>
      </w:pPr>
      <w:r w:rsidRPr="00432F62">
        <w:t xml:space="preserve">accept outgoing </w:t>
      </w:r>
      <w:r w:rsidR="009229EC" w:rsidRPr="00432F62">
        <w:t>ENI APIs transmitted through an ENI External Reference Point and route them to the appropriate external entity</w:t>
      </w:r>
      <w:r w:rsidR="009A6B0D" w:rsidRPr="00432F62">
        <w:t>;</w:t>
      </w:r>
    </w:p>
    <w:p w14:paraId="7E2092C0" w14:textId="6AB34258" w:rsidR="00005E61" w:rsidRPr="00432F62" w:rsidRDefault="00005E61" w:rsidP="00892127">
      <w:pPr>
        <w:pStyle w:val="B1"/>
      </w:pPr>
      <w:r w:rsidRPr="00432F62">
        <w:t xml:space="preserve">convert </w:t>
      </w:r>
      <w:r w:rsidR="009C73C9" w:rsidRPr="00432F62">
        <w:t>protocols used by external entities to protocols used by the ENI System, and vice-versa</w:t>
      </w:r>
      <w:r w:rsidR="009A6B0D" w:rsidRPr="00432F62">
        <w:t>;</w:t>
      </w:r>
    </w:p>
    <w:p w14:paraId="505E5557" w14:textId="01B7C95F" w:rsidR="0064053E" w:rsidRPr="00432F62" w:rsidRDefault="0064053E" w:rsidP="00892127">
      <w:pPr>
        <w:pStyle w:val="B1"/>
      </w:pPr>
      <w:r w:rsidRPr="00432F62">
        <w:t>manage different versions of the same API</w:t>
      </w:r>
      <w:r w:rsidR="009A6B0D" w:rsidRPr="00432F62">
        <w:t>.</w:t>
      </w:r>
    </w:p>
    <w:p w14:paraId="0901D409" w14:textId="63A87EAE" w:rsidR="009229EC" w:rsidRPr="00432F62" w:rsidRDefault="009229EC" w:rsidP="00B96C2B">
      <w:pPr>
        <w:pStyle w:val="NO"/>
        <w:ind w:left="284" w:firstLine="0"/>
      </w:pPr>
      <w:r w:rsidRPr="00432F62">
        <w:t>NOTE:</w:t>
      </w:r>
      <w:r w:rsidR="00892127" w:rsidRPr="00432F62">
        <w:tab/>
      </w:r>
      <w:r w:rsidRPr="00432F62">
        <w:t xml:space="preserve">An API Broker can also be used for API composition. This item is for further study in Release </w:t>
      </w:r>
      <w:r w:rsidR="000D63C4" w:rsidRPr="00432F62">
        <w:t xml:space="preserve">4 </w:t>
      </w:r>
      <w:r w:rsidR="005140C6" w:rsidRPr="00432F62">
        <w:t>(see clause 9)</w:t>
      </w:r>
      <w:r w:rsidRPr="00432F62">
        <w:t>.</w:t>
      </w:r>
    </w:p>
    <w:p w14:paraId="11E86839" w14:textId="77777777" w:rsidR="009229EC" w:rsidRPr="00432F62" w:rsidRDefault="009229EC" w:rsidP="00DA4334">
      <w:pPr>
        <w:rPr>
          <w:rFonts w:cs="Arial"/>
          <w:color w:val="000000" w:themeColor="text1"/>
        </w:rPr>
      </w:pPr>
      <w:r w:rsidRPr="00432F62">
        <w:rPr>
          <w:rFonts w:cs="Arial"/>
          <w:color w:val="000000" w:themeColor="text1"/>
        </w:rPr>
        <w:lastRenderedPageBreak/>
        <w:t xml:space="preserve">APIs that are received from external entities by the </w:t>
      </w:r>
      <w:r w:rsidRPr="00432F62">
        <w:rPr>
          <w:rFonts w:cs="Arial"/>
        </w:rPr>
        <w:t>API</w:t>
      </w:r>
      <w:r w:rsidRPr="00432F62">
        <w:rPr>
          <w:rFonts w:cs="Arial"/>
          <w:color w:val="000000" w:themeColor="text1"/>
        </w:rPr>
        <w:t xml:space="preserve"> Broker may include metadata that aids the </w:t>
      </w:r>
      <w:r w:rsidRPr="00432F62">
        <w:rPr>
          <w:rFonts w:cs="Arial"/>
        </w:rPr>
        <w:t>API</w:t>
      </w:r>
      <w:r w:rsidRPr="00432F62">
        <w:rPr>
          <w:rFonts w:cs="Arial"/>
          <w:color w:val="000000" w:themeColor="text1"/>
        </w:rPr>
        <w:t xml:space="preserve"> Broker in properly routing the </w:t>
      </w:r>
      <w:r w:rsidRPr="00432F62">
        <w:rPr>
          <w:rFonts w:cs="Arial"/>
        </w:rPr>
        <w:t>API</w:t>
      </w:r>
      <w:r w:rsidRPr="00432F62">
        <w:rPr>
          <w:rFonts w:cs="Arial"/>
          <w:color w:val="000000" w:themeColor="text1"/>
        </w:rPr>
        <w:t>.</w:t>
      </w:r>
    </w:p>
    <w:p w14:paraId="1CABAF0B" w14:textId="444E7BFB" w:rsidR="009229EC" w:rsidRPr="00432F62" w:rsidRDefault="009229EC" w:rsidP="00DA4334">
      <w:pPr>
        <w:rPr>
          <w:rFonts w:cs="Arial"/>
          <w:color w:val="000000" w:themeColor="text1"/>
        </w:rPr>
      </w:pPr>
      <w:r w:rsidRPr="00432F62">
        <w:rPr>
          <w:rFonts w:cs="Arial"/>
        </w:rPr>
        <w:t>ENI</w:t>
      </w:r>
      <w:r w:rsidRPr="00432F62">
        <w:rPr>
          <w:rFonts w:cs="Arial"/>
          <w:color w:val="000000" w:themeColor="text1"/>
        </w:rPr>
        <w:t xml:space="preserve"> APIs that are sent to external entities by the </w:t>
      </w:r>
      <w:r w:rsidRPr="00432F62">
        <w:rPr>
          <w:rFonts w:cs="Arial"/>
        </w:rPr>
        <w:t>API</w:t>
      </w:r>
      <w:r w:rsidRPr="00432F62">
        <w:rPr>
          <w:rFonts w:cs="Arial"/>
          <w:color w:val="000000" w:themeColor="text1"/>
        </w:rPr>
        <w:t xml:space="preserve"> Broker should include metadata that aids the </w:t>
      </w:r>
      <w:r w:rsidRPr="00432F62">
        <w:rPr>
          <w:rFonts w:cs="Arial"/>
        </w:rPr>
        <w:t>API</w:t>
      </w:r>
      <w:r w:rsidRPr="00432F62">
        <w:rPr>
          <w:rFonts w:cs="Arial"/>
          <w:color w:val="000000" w:themeColor="text1"/>
        </w:rPr>
        <w:t xml:space="preserve"> Broker in properly routing the </w:t>
      </w:r>
      <w:r w:rsidRPr="00432F62">
        <w:rPr>
          <w:rFonts w:cs="Arial"/>
        </w:rPr>
        <w:t>API</w:t>
      </w:r>
      <w:r w:rsidRPr="00432F62">
        <w:rPr>
          <w:rFonts w:cs="Arial"/>
          <w:color w:val="000000" w:themeColor="text1"/>
        </w:rPr>
        <w:t>.</w:t>
      </w:r>
    </w:p>
    <w:p w14:paraId="77E7FD63" w14:textId="620E5081" w:rsidR="00DA4334" w:rsidRPr="00432F62" w:rsidRDefault="00DA4334" w:rsidP="00DA4334">
      <w:r w:rsidRPr="00432F62">
        <w:t xml:space="preserve">The </w:t>
      </w:r>
      <w:r w:rsidR="009229EC" w:rsidRPr="00432F62">
        <w:t>API Broker</w:t>
      </w:r>
      <w:r w:rsidRPr="00432F62">
        <w:t xml:space="preserve"> shall use the following External Reference Points to send </w:t>
      </w:r>
      <w:r w:rsidR="009229EC" w:rsidRPr="00432F62">
        <w:t>ENI APIs to, and receive APIs from,</w:t>
      </w:r>
      <w:r w:rsidRPr="00432F62">
        <w:t xml:space="preserve"> an external entity:</w:t>
      </w:r>
    </w:p>
    <w:p w14:paraId="19F0C564" w14:textId="790AFB7F" w:rsidR="00DA4334" w:rsidRPr="00432F62" w:rsidRDefault="00DA4334" w:rsidP="00892127">
      <w:pPr>
        <w:pStyle w:val="B1"/>
      </w:pPr>
      <w:r w:rsidRPr="00432F62">
        <w:t>E</w:t>
      </w:r>
      <w:r w:rsidR="008E119E" w:rsidRPr="00432F62">
        <w:rPr>
          <w:vertAlign w:val="subscript"/>
        </w:rPr>
        <w:t>eni-api-in</w:t>
      </w:r>
      <w:r w:rsidR="0077339C" w:rsidRPr="00432F62">
        <w:rPr>
          <w:vertAlign w:val="subscript"/>
        </w:rPr>
        <w:t xml:space="preserve"> </w:t>
      </w:r>
      <w:r w:rsidRPr="00432F62">
        <w:t xml:space="preserve">defines </w:t>
      </w:r>
      <w:r w:rsidR="008E119E" w:rsidRPr="00432F62">
        <w:t>APIs</w:t>
      </w:r>
      <w:r w:rsidRPr="00432F62">
        <w:t xml:space="preserve"> and associated information and/or metadata </w:t>
      </w:r>
      <w:r w:rsidR="008E119E" w:rsidRPr="00432F62">
        <w:t>sent from an</w:t>
      </w:r>
      <w:r w:rsidRPr="00432F62">
        <w:t xml:space="preserve"> </w:t>
      </w:r>
      <w:r w:rsidR="008E119E" w:rsidRPr="00432F62">
        <w:t xml:space="preserve">external entity to </w:t>
      </w:r>
      <w:r w:rsidRPr="00432F62">
        <w:t>the ENI System.</w:t>
      </w:r>
    </w:p>
    <w:p w14:paraId="21C5329C" w14:textId="282B9655" w:rsidR="008E119E" w:rsidRPr="00432F62" w:rsidRDefault="008E119E" w:rsidP="00892127">
      <w:pPr>
        <w:pStyle w:val="B1"/>
      </w:pPr>
      <w:r w:rsidRPr="00432F62">
        <w:t>E</w:t>
      </w:r>
      <w:r w:rsidRPr="00432F62">
        <w:rPr>
          <w:vertAlign w:val="subscript"/>
        </w:rPr>
        <w:t>eni-api-out</w:t>
      </w:r>
      <w:r w:rsidR="0077339C" w:rsidRPr="00432F62">
        <w:rPr>
          <w:vertAlign w:val="subscript"/>
        </w:rPr>
        <w:t xml:space="preserve"> </w:t>
      </w:r>
      <w:r w:rsidRPr="00432F62">
        <w:t>defines ENI APIs and associated information and/or metadata sent from the ENI System to an external entity.</w:t>
      </w:r>
    </w:p>
    <w:p w14:paraId="685F50F3" w14:textId="2E4BF908" w:rsidR="00240882" w:rsidRPr="00432F62" w:rsidRDefault="00240882" w:rsidP="00240882">
      <w:pPr>
        <w:pStyle w:val="B1"/>
      </w:pPr>
      <w:r w:rsidRPr="00432F62">
        <w:t>E</w:t>
      </w:r>
      <w:r w:rsidRPr="00432F62">
        <w:rPr>
          <w:vertAlign w:val="subscript"/>
        </w:rPr>
        <w:t xml:space="preserve">eni-api-dev </w:t>
      </w:r>
      <w:r w:rsidRPr="00432F62">
        <w:t xml:space="preserve">defines ENI APIs and associated information and/or metadata </w:t>
      </w:r>
      <w:r w:rsidR="0032688A" w:rsidRPr="00432F62">
        <w:t>for a developer to create and manage the Functional Blocks that make up the ENI API Broker</w:t>
      </w:r>
      <w:r w:rsidRPr="00432F62">
        <w:t>.</w:t>
      </w:r>
    </w:p>
    <w:p w14:paraId="2C2C5058" w14:textId="0036DDEE" w:rsidR="00240882" w:rsidRPr="00432F62" w:rsidRDefault="00240882" w:rsidP="00240882">
      <w:pPr>
        <w:pStyle w:val="B1"/>
      </w:pPr>
      <w:r w:rsidRPr="00432F62">
        <w:t>E</w:t>
      </w:r>
      <w:r w:rsidRPr="00432F62">
        <w:rPr>
          <w:vertAlign w:val="subscript"/>
        </w:rPr>
        <w:t xml:space="preserve">eni-api-run </w:t>
      </w:r>
      <w:r w:rsidRPr="00432F62">
        <w:t>defines ENI APIs and associated information and/or metadata sent from the ENI System to an external entity.</w:t>
      </w:r>
    </w:p>
    <w:p w14:paraId="20B34CAF" w14:textId="1E41BA3B" w:rsidR="00240882" w:rsidRPr="00432F62" w:rsidRDefault="00240882" w:rsidP="00240882">
      <w:pPr>
        <w:pStyle w:val="B1"/>
      </w:pPr>
      <w:r w:rsidRPr="00432F62">
        <w:t>E</w:t>
      </w:r>
      <w:r w:rsidRPr="00432F62">
        <w:rPr>
          <w:vertAlign w:val="subscript"/>
        </w:rPr>
        <w:t xml:space="preserve">eni-api-dmg </w:t>
      </w:r>
      <w:r w:rsidR="0032688A" w:rsidRPr="00432F62">
        <w:t>contains generic operational, administrative, management, and performance data and associated information and/or metadata used by developers to manage the ENI Broker</w:t>
      </w:r>
      <w:r w:rsidRPr="00432F62">
        <w:t>.</w:t>
      </w:r>
    </w:p>
    <w:p w14:paraId="2B330A14" w14:textId="4614B470" w:rsidR="00240882" w:rsidRPr="00432F62" w:rsidRDefault="00240882" w:rsidP="00240882">
      <w:pPr>
        <w:pStyle w:val="B1"/>
      </w:pPr>
      <w:r w:rsidRPr="00432F62">
        <w:t>E</w:t>
      </w:r>
      <w:r w:rsidRPr="00432F62">
        <w:rPr>
          <w:vertAlign w:val="subscript"/>
        </w:rPr>
        <w:t xml:space="preserve">eni-api-emg </w:t>
      </w:r>
      <w:r w:rsidR="0032688A" w:rsidRPr="00432F62">
        <w:t>contains generic operational, administrative, management, and performance data and associated information and/or metadata used by an external entity to manage the ENI Broker</w:t>
      </w:r>
      <w:r w:rsidRPr="00432F62">
        <w:t>.</w:t>
      </w:r>
      <w:r w:rsidR="0032688A" w:rsidRPr="00432F62">
        <w:t xml:space="preserve"> Such information and data may be a subset of the information and data contained in the E</w:t>
      </w:r>
      <w:r w:rsidR="0032688A" w:rsidRPr="00432F62">
        <w:rPr>
          <w:vertAlign w:val="subscript"/>
        </w:rPr>
        <w:t>eni-api-dmg</w:t>
      </w:r>
      <w:r w:rsidR="0032688A" w:rsidRPr="00432F62">
        <w:t xml:space="preserve"> Reference Point.</w:t>
      </w:r>
    </w:p>
    <w:p w14:paraId="6C49A02C" w14:textId="374F87C3" w:rsidR="003F51F8" w:rsidRPr="00432F62" w:rsidRDefault="00005E61" w:rsidP="00CF225E">
      <w:pPr>
        <w:rPr>
          <w:rFonts w:cs="Arial"/>
          <w:color w:val="000000" w:themeColor="text1"/>
        </w:rPr>
      </w:pPr>
      <w:r w:rsidRPr="00432F62">
        <w:rPr>
          <w:rFonts w:cs="Arial"/>
          <w:color w:val="000000" w:themeColor="text1"/>
        </w:rPr>
        <w:t xml:space="preserve">The </w:t>
      </w:r>
      <w:r w:rsidRPr="00432F62">
        <w:rPr>
          <w:rFonts w:cs="Arial"/>
        </w:rPr>
        <w:t>API</w:t>
      </w:r>
      <w:r w:rsidRPr="00432F62">
        <w:rPr>
          <w:rFonts w:cs="Arial"/>
          <w:color w:val="000000" w:themeColor="text1"/>
        </w:rPr>
        <w:t xml:space="preserve"> Broker shall </w:t>
      </w:r>
      <w:r w:rsidR="0089768C" w:rsidRPr="00432F62">
        <w:rPr>
          <w:rFonts w:cs="Arial"/>
          <w:color w:val="000000" w:themeColor="text1"/>
        </w:rPr>
        <w:t xml:space="preserve">interact with all </w:t>
      </w:r>
      <w:r w:rsidR="00D25851" w:rsidRPr="00432F62">
        <w:rPr>
          <w:rFonts w:cs="Arial"/>
          <w:color w:val="000000" w:themeColor="text1"/>
        </w:rPr>
        <w:t xml:space="preserve">22 </w:t>
      </w:r>
      <w:r w:rsidRPr="00432F62">
        <w:rPr>
          <w:rFonts w:cs="Arial"/>
        </w:rPr>
        <w:t>ENI</w:t>
      </w:r>
      <w:r w:rsidRPr="00432F62">
        <w:rPr>
          <w:rFonts w:cs="Arial"/>
          <w:color w:val="000000" w:themeColor="text1"/>
        </w:rPr>
        <w:t xml:space="preserve"> External Reference Points to transmit received APIs to, and send </w:t>
      </w:r>
      <w:r w:rsidRPr="00432F62">
        <w:rPr>
          <w:rFonts w:cs="Arial"/>
        </w:rPr>
        <w:t>ENI</w:t>
      </w:r>
      <w:r w:rsidRPr="00432F62">
        <w:rPr>
          <w:rFonts w:cs="Arial"/>
          <w:color w:val="000000" w:themeColor="text1"/>
        </w:rPr>
        <w:t xml:space="preserve"> APIs from,</w:t>
      </w:r>
      <w:r w:rsidR="00DA4334" w:rsidRPr="00432F62">
        <w:rPr>
          <w:rFonts w:cs="Arial"/>
          <w:color w:val="000000" w:themeColor="text1"/>
        </w:rPr>
        <w:t xml:space="preserve"> </w:t>
      </w:r>
      <w:r w:rsidR="00DA4334" w:rsidRPr="00432F62">
        <w:rPr>
          <w:rFonts w:cs="Arial"/>
        </w:rPr>
        <w:t>ENI</w:t>
      </w:r>
      <w:r w:rsidR="00DA4334" w:rsidRPr="00432F62">
        <w:rPr>
          <w:rFonts w:cs="Arial"/>
          <w:color w:val="000000" w:themeColor="text1"/>
        </w:rPr>
        <w:t xml:space="preserve"> Functional Blocks</w:t>
      </w:r>
      <w:r w:rsidR="0089768C" w:rsidRPr="00432F62">
        <w:rPr>
          <w:rFonts w:cs="Arial"/>
          <w:color w:val="000000" w:themeColor="text1"/>
        </w:rPr>
        <w:t>. See clause 7.3 for a description of each of the External Reference Points.</w:t>
      </w:r>
    </w:p>
    <w:p w14:paraId="713DD632" w14:textId="627E4260" w:rsidR="00A60F16" w:rsidRPr="00432F62" w:rsidRDefault="00A60F16" w:rsidP="00CF225E">
      <w:pPr>
        <w:rPr>
          <w:rFonts w:cs="Arial"/>
          <w:color w:val="000000" w:themeColor="text1"/>
        </w:rPr>
      </w:pPr>
      <w:r w:rsidRPr="00432F62">
        <w:rPr>
          <w:rFonts w:cs="Arial"/>
          <w:color w:val="000000" w:themeColor="text1"/>
        </w:rPr>
        <w:t>See clause 7.5 for a description of the six APIs used in the API Broker.</w:t>
      </w:r>
    </w:p>
    <w:p w14:paraId="4048EFC3" w14:textId="5671F179" w:rsidR="00D44464" w:rsidRPr="00432F62" w:rsidRDefault="00D44464" w:rsidP="00273562">
      <w:pPr>
        <w:pStyle w:val="Heading3"/>
      </w:pPr>
      <w:bookmarkStart w:id="1623" w:name="_Toc135899101"/>
      <w:bookmarkStart w:id="1624" w:name="_Toc136005913"/>
      <w:bookmarkStart w:id="1625" w:name="_Toc136439709"/>
      <w:bookmarkStart w:id="1626" w:name="_Toc137460193"/>
      <w:bookmarkStart w:id="1627" w:name="_Toc184658090"/>
      <w:r w:rsidRPr="00432F62">
        <w:t>6.4.4</w:t>
      </w:r>
      <w:r w:rsidRPr="00432F62">
        <w:tab/>
        <w:t>Operation of the API Broker</w:t>
      </w:r>
      <w:bookmarkEnd w:id="1623"/>
      <w:bookmarkEnd w:id="1624"/>
      <w:bookmarkEnd w:id="1625"/>
      <w:bookmarkEnd w:id="1626"/>
      <w:bookmarkEnd w:id="1627"/>
    </w:p>
    <w:p w14:paraId="3F2DE70E" w14:textId="3A080C27" w:rsidR="0089768C" w:rsidRPr="00432F62" w:rsidRDefault="0089768C" w:rsidP="0089768C">
      <w:r w:rsidRPr="00432F62">
        <w:t>The purpose of the ENI API Broker is to function as a common intermediary between external entities and an ENI System that communicate using APIs. This is shown in Figure 6-</w:t>
      </w:r>
      <w:r w:rsidR="00E97D27" w:rsidRPr="00432F62">
        <w:t>3</w:t>
      </w:r>
      <w:r w:rsidR="00D451C2">
        <w:t>9</w:t>
      </w:r>
      <w:r w:rsidRPr="00432F62">
        <w:t>.</w:t>
      </w:r>
    </w:p>
    <w:p w14:paraId="0AAB0FE9" w14:textId="1286C984" w:rsidR="0089768C" w:rsidRPr="00432F62" w:rsidRDefault="0096361E" w:rsidP="00892127">
      <w:pPr>
        <w:pStyle w:val="FL"/>
      </w:pPr>
      <w:r w:rsidRPr="00432F62">
        <w:rPr>
          <w:noProof/>
        </w:rPr>
        <w:drawing>
          <wp:inline distT="0" distB="0" distL="0" distR="0" wp14:anchorId="0C09B9DD" wp14:editId="01DBF330">
            <wp:extent cx="4004310" cy="27686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4004310" cy="2768600"/>
                    </a:xfrm>
                    <a:prstGeom prst="rect">
                      <a:avLst/>
                    </a:prstGeom>
                    <a:noFill/>
                  </pic:spPr>
                </pic:pic>
              </a:graphicData>
            </a:graphic>
          </wp:inline>
        </w:drawing>
      </w:r>
    </w:p>
    <w:p w14:paraId="6EFF3975" w14:textId="0A0452A2" w:rsidR="0089768C" w:rsidRPr="00432F62" w:rsidRDefault="0089768C" w:rsidP="00892127">
      <w:pPr>
        <w:pStyle w:val="TF"/>
      </w:pPr>
      <w:r w:rsidRPr="00432F62">
        <w:t>Figure 6-</w:t>
      </w:r>
      <w:r w:rsidR="00E97D27" w:rsidRPr="00432F62">
        <w:t>3</w:t>
      </w:r>
      <w:r w:rsidR="00D451C2">
        <w:t>9</w:t>
      </w:r>
      <w:r w:rsidRPr="00432F62">
        <w:t>: Function of the ENI API Broker</w:t>
      </w:r>
    </w:p>
    <w:p w14:paraId="6158E348" w14:textId="5B32D058" w:rsidR="005067BA" w:rsidRPr="00432F62" w:rsidRDefault="00AB0EBB" w:rsidP="005067BA">
      <w:r w:rsidRPr="00432F62">
        <w:t>The API Broker consists of two distinct parts, the API Gateway and the Broker Mediation Layer. This is an application of the Façade pattern</w:t>
      </w:r>
      <w:r w:rsidR="00EF54C6" w:rsidRPr="00432F62">
        <w:t xml:space="preserve"> [</w:t>
      </w:r>
      <w:r w:rsidR="00EF54C6" w:rsidRPr="00432F62">
        <w:fldChar w:fldCharType="begin"/>
      </w:r>
      <w:r w:rsidR="00EF54C6" w:rsidRPr="00432F62">
        <w:instrText xml:space="preserve">REF REF_GAMMAEHELMRJOHNSONRVLISSIDESJ \h </w:instrText>
      </w:r>
      <w:r w:rsidR="00EF54C6" w:rsidRPr="00432F62">
        <w:fldChar w:fldCharType="separate"/>
      </w:r>
      <w:r w:rsidR="000B4CCA" w:rsidRPr="00432F62">
        <w:t>i.</w:t>
      </w:r>
      <w:r w:rsidR="000B4CCA">
        <w:rPr>
          <w:noProof/>
        </w:rPr>
        <w:t>5</w:t>
      </w:r>
      <w:r w:rsidR="00EF54C6" w:rsidRPr="00432F62">
        <w:fldChar w:fldCharType="end"/>
      </w:r>
      <w:r w:rsidR="00EF54C6" w:rsidRPr="00432F62">
        <w:t>]</w:t>
      </w:r>
      <w:r w:rsidRPr="00432F62">
        <w:t xml:space="preserve">. </w:t>
      </w:r>
      <w:r w:rsidR="005067BA" w:rsidRPr="00432F62">
        <w:t xml:space="preserve">The Façade pattern creates an object that serves as a front-facing interface masking more complex interfaces and protocols that are used by other parts of the system. This pattern thus creates a consistent view </w:t>
      </w:r>
      <w:r w:rsidR="005067BA" w:rsidRPr="00432F62">
        <w:lastRenderedPageBreak/>
        <w:t xml:space="preserve">from the perspective of the API consumer. An API Facade provides future compatibility, since it insulates </w:t>
      </w:r>
      <w:r w:rsidR="00F87995" w:rsidRPr="00432F62">
        <w:t>clients from any changes to the functionality of the underlying system that the client is accessing.</w:t>
      </w:r>
      <w:r w:rsidR="005067BA" w:rsidRPr="00432F62">
        <w:t xml:space="preserve"> From the API consumer perspective, nothing will have changed.</w:t>
      </w:r>
    </w:p>
    <w:p w14:paraId="08131924" w14:textId="679D6F19" w:rsidR="0089768C" w:rsidRPr="00432F62" w:rsidRDefault="00AB0EBB" w:rsidP="005067BA">
      <w:r w:rsidRPr="00432F62">
        <w:t xml:space="preserve">The API Gateway is the entry point for external entities to request API-based services of an ENI System (and similarly, the exit point for an ENI System to request ENI API-based services of an external system). As such, the API Gateway is responsible for enabling each client (including an ENI System) to see and use only those services that they need. </w:t>
      </w:r>
      <w:r w:rsidR="005067BA" w:rsidRPr="00432F62">
        <w:t xml:space="preserve">The API Gateway may </w:t>
      </w:r>
      <w:r w:rsidRPr="00432F62">
        <w:t>provide</w:t>
      </w:r>
      <w:r w:rsidR="005067BA" w:rsidRPr="00432F62">
        <w:t xml:space="preserve"> a generic or</w:t>
      </w:r>
      <w:r w:rsidRPr="00432F62">
        <w:t xml:space="preserve"> a tailored API to </w:t>
      </w:r>
      <w:r w:rsidR="005067BA" w:rsidRPr="00432F62">
        <w:t xml:space="preserve">a </w:t>
      </w:r>
      <w:r w:rsidRPr="00432F62">
        <w:t>client to route requests, transform protocols, and implement</w:t>
      </w:r>
      <w:r w:rsidR="005067BA" w:rsidRPr="00432F62">
        <w:t xml:space="preserve"> </w:t>
      </w:r>
      <w:r w:rsidRPr="00432F62">
        <w:t xml:space="preserve">shared logic like </w:t>
      </w:r>
      <w:r w:rsidR="005067BA" w:rsidRPr="00432F62">
        <w:t xml:space="preserve">validation, </w:t>
      </w:r>
      <w:r w:rsidRPr="00432F62">
        <w:t xml:space="preserve">authentication and </w:t>
      </w:r>
      <w:r w:rsidR="005067BA" w:rsidRPr="00432F62">
        <w:t>rate-limiting</w:t>
      </w:r>
      <w:r w:rsidRPr="00432F62">
        <w:t>.</w:t>
      </w:r>
      <w:r w:rsidR="005067BA" w:rsidRPr="00432F62">
        <w:t xml:space="preserve"> Tailored responses are supplied by plug-ins; this enables </w:t>
      </w:r>
      <w:r w:rsidRPr="00432F62">
        <w:t>different</w:t>
      </w:r>
      <w:r w:rsidR="005067BA" w:rsidRPr="00432F62">
        <w:t xml:space="preserve"> responses for the same task to suit client-specific needs.</w:t>
      </w:r>
    </w:p>
    <w:p w14:paraId="1DBC02C7" w14:textId="570474A2" w:rsidR="00F87995" w:rsidRPr="00432F62" w:rsidRDefault="00F87995" w:rsidP="00994289">
      <w:r w:rsidRPr="00432F62">
        <w:t>The Broker Mediation Layer is responsible for integrating client API requests with the underlying system (e.g.</w:t>
      </w:r>
      <w:r w:rsidR="00210266" w:rsidRPr="00432F62">
        <w:t> </w:t>
      </w:r>
      <w:r w:rsidRPr="00432F62">
        <w:t>integrating API requests from the Assisted System to an ENI System, or vice-versa). It transforms API requests into formats acceptable for different systems (e.g. XML, JSON, YANG), delivers the request, and then processes and transforms the response of the underlying system into response and data formats the API has promised to return to the API consumers. This layer can perform tasks ranging from simple data manipulations, such as converting a response from XML to JSON, to much more complex operations where an application-specific client is required to run in order to connect to existing systems.</w:t>
      </w:r>
    </w:p>
    <w:p w14:paraId="46EBC278" w14:textId="77777777" w:rsidR="00D44464" w:rsidRPr="00432F62" w:rsidRDefault="00D44464" w:rsidP="00273562">
      <w:pPr>
        <w:pStyle w:val="Heading2"/>
      </w:pPr>
      <w:bookmarkStart w:id="1628" w:name="_Toc135899102"/>
      <w:bookmarkStart w:id="1629" w:name="_Toc136005914"/>
      <w:bookmarkStart w:id="1630" w:name="_Toc136439710"/>
      <w:bookmarkStart w:id="1631" w:name="_Toc137460194"/>
      <w:bookmarkStart w:id="1632" w:name="_Toc184658091"/>
      <w:r w:rsidRPr="00432F62">
        <w:t>6.5</w:t>
      </w:r>
      <w:r w:rsidRPr="00432F62">
        <w:tab/>
        <w:t>Communication Between Functional Blocks</w:t>
      </w:r>
      <w:bookmarkEnd w:id="1628"/>
      <w:bookmarkEnd w:id="1629"/>
      <w:bookmarkEnd w:id="1630"/>
      <w:bookmarkEnd w:id="1631"/>
      <w:bookmarkEnd w:id="1632"/>
    </w:p>
    <w:p w14:paraId="02305EED" w14:textId="1740D16D" w:rsidR="00D44464" w:rsidRPr="00432F62" w:rsidRDefault="00D44464" w:rsidP="00273562">
      <w:pPr>
        <w:pStyle w:val="Heading3"/>
      </w:pPr>
      <w:bookmarkStart w:id="1633" w:name="_Toc135899103"/>
      <w:bookmarkStart w:id="1634" w:name="_Toc136005915"/>
      <w:bookmarkStart w:id="1635" w:name="_Toc136439711"/>
      <w:bookmarkStart w:id="1636" w:name="_Toc137460195"/>
      <w:bookmarkStart w:id="1637" w:name="_Toc184658092"/>
      <w:r w:rsidRPr="00432F62">
        <w:t>6.5.1</w:t>
      </w:r>
      <w:r w:rsidRPr="00432F62">
        <w:tab/>
        <w:t>Introduction</w:t>
      </w:r>
      <w:bookmarkEnd w:id="1633"/>
      <w:bookmarkEnd w:id="1634"/>
      <w:bookmarkEnd w:id="1635"/>
      <w:bookmarkEnd w:id="1636"/>
      <w:bookmarkEnd w:id="1637"/>
    </w:p>
    <w:p w14:paraId="2CAEF39A" w14:textId="62DE8CC6" w:rsidR="0007526D" w:rsidRPr="00432F62" w:rsidRDefault="0007526D" w:rsidP="0007526D">
      <w:r w:rsidRPr="00432F62">
        <w:t>ENI uses a set of patterns to communicate between its own internal Functional Blocks as well as with external systems. These patterns are documented in the following clauses.</w:t>
      </w:r>
    </w:p>
    <w:p w14:paraId="0ECB68AA" w14:textId="4E83BD94" w:rsidR="0007526D" w:rsidRPr="00432F62" w:rsidRDefault="0007526D" w:rsidP="0007526D">
      <w:r w:rsidRPr="00432F62">
        <w:t xml:space="preserve">Enterprise integration is the task of making separate applications work together to produce a unified set of functionality. Some applications may be custom developed in-house while others are bought from third-party vendors. The applications probably run on multiple computers, which may represent multiple platforms, and may be geographically dispersed. Some of the applications may be run outside of the enterprise by business partners or customers. Some applications may need to be integrated even though they were not designed for integration and cannot be changed. These issues and others like them are what make application integration difficult. This </w:t>
      </w:r>
      <w:r w:rsidR="007F4FC1" w:rsidRPr="00432F62">
        <w:t xml:space="preserve">clause </w:t>
      </w:r>
      <w:r w:rsidRPr="00432F62">
        <w:t>will explore the options available for application integration.</w:t>
      </w:r>
    </w:p>
    <w:p w14:paraId="14B65842" w14:textId="572FDEC1" w:rsidR="00D44464" w:rsidRPr="00432F62" w:rsidRDefault="00D44464" w:rsidP="00273562">
      <w:pPr>
        <w:pStyle w:val="Heading3"/>
      </w:pPr>
      <w:bookmarkStart w:id="1638" w:name="_Toc135899104"/>
      <w:bookmarkStart w:id="1639" w:name="_Toc136005916"/>
      <w:bookmarkStart w:id="1640" w:name="_Toc136439712"/>
      <w:bookmarkStart w:id="1641" w:name="_Toc137460196"/>
      <w:bookmarkStart w:id="1642" w:name="_Toc184658093"/>
      <w:r w:rsidRPr="00432F62">
        <w:t>6.5.2</w:t>
      </w:r>
      <w:r w:rsidRPr="00432F62">
        <w:tab/>
      </w:r>
      <w:r w:rsidR="00B64658" w:rsidRPr="00432F62">
        <w:t>Common Communication Requirements</w:t>
      </w:r>
      <w:bookmarkEnd w:id="1638"/>
      <w:bookmarkEnd w:id="1639"/>
      <w:bookmarkEnd w:id="1640"/>
      <w:bookmarkEnd w:id="1641"/>
      <w:bookmarkEnd w:id="1642"/>
    </w:p>
    <w:p w14:paraId="71E935C6" w14:textId="0C7567FF" w:rsidR="0007526D" w:rsidRPr="00432F62" w:rsidRDefault="0007526D" w:rsidP="0007526D">
      <w:r w:rsidRPr="00432F62">
        <w:t>Communication patterns used within ENI shall meet the following criteria:</w:t>
      </w:r>
    </w:p>
    <w:p w14:paraId="2EBC1378" w14:textId="416E7AEA" w:rsidR="00ED29D5" w:rsidRPr="00432F62" w:rsidRDefault="00ED29D5" w:rsidP="00892127">
      <w:pPr>
        <w:pStyle w:val="B1"/>
      </w:pPr>
      <w:r w:rsidRPr="00432F62">
        <w:t>An ENI System shall use a messaging system for communication and interaction with other ENI Functional Blocks</w:t>
      </w:r>
      <w:r w:rsidR="00210266" w:rsidRPr="00432F62">
        <w:t>.</w:t>
      </w:r>
    </w:p>
    <w:p w14:paraId="0712A5CC" w14:textId="26D265D3" w:rsidR="00ED29D5" w:rsidRPr="00432F62" w:rsidRDefault="00ED29D5" w:rsidP="00892127">
      <w:pPr>
        <w:pStyle w:val="B1"/>
      </w:pPr>
      <w:r w:rsidRPr="00432F62">
        <w:t>An ENI System should use a Semantic Bus to implement its messaging system</w:t>
      </w:r>
      <w:r w:rsidR="00210266" w:rsidRPr="00432F62">
        <w:t>.</w:t>
      </w:r>
    </w:p>
    <w:p w14:paraId="0F2364A0" w14:textId="31EF6C46" w:rsidR="0007526D" w:rsidRPr="00432F62" w:rsidRDefault="004A2F45" w:rsidP="00892127">
      <w:pPr>
        <w:pStyle w:val="B1"/>
      </w:pPr>
      <w:r w:rsidRPr="00432F62">
        <w:t>Each</w:t>
      </w:r>
      <w:r w:rsidR="0007526D" w:rsidRPr="00432F62">
        <w:t xml:space="preserve"> ENI Functional Block </w:t>
      </w:r>
      <w:r w:rsidRPr="00432F62">
        <w:t>shall be</w:t>
      </w:r>
      <w:r w:rsidR="0007526D" w:rsidRPr="00432F62">
        <w:t xml:space="preserve"> </w:t>
      </w:r>
      <w:r w:rsidR="0007526D" w:rsidRPr="00432F62">
        <w:rPr>
          <w:i/>
          <w:iCs/>
        </w:rPr>
        <w:t>loosely coupled</w:t>
      </w:r>
      <w:r w:rsidRPr="00432F62">
        <w:t>, so that each ENI Functional Block can evolve independently of other ENI Functional Blocks</w:t>
      </w:r>
      <w:r w:rsidR="00210266" w:rsidRPr="00432F62">
        <w:t>.</w:t>
      </w:r>
    </w:p>
    <w:p w14:paraId="03B779CC" w14:textId="57317844" w:rsidR="00DC0E94" w:rsidRPr="00432F62" w:rsidRDefault="00DC0E94" w:rsidP="00892127">
      <w:pPr>
        <w:pStyle w:val="B1"/>
      </w:pPr>
      <w:r w:rsidRPr="00432F62">
        <w:t>Each ENI Functional Block should use the Semantic Bus for communication and interaction with other ENI Functional Blocks</w:t>
      </w:r>
      <w:r w:rsidR="00210266" w:rsidRPr="00432F62">
        <w:t>.</w:t>
      </w:r>
    </w:p>
    <w:p w14:paraId="78528E39" w14:textId="17C7222A" w:rsidR="008A7B56" w:rsidRPr="00432F62" w:rsidRDefault="008A7B56" w:rsidP="00892127">
      <w:pPr>
        <w:pStyle w:val="B1"/>
      </w:pPr>
      <w:r w:rsidRPr="00432F62">
        <w:t>ENI External and Internal Functional Blocks should exchange data in a timely manner</w:t>
      </w:r>
      <w:r w:rsidR="00210266" w:rsidRPr="00432F62">
        <w:t>.</w:t>
      </w:r>
    </w:p>
    <w:p w14:paraId="287CE2CC" w14:textId="4F2F4ABF" w:rsidR="008A7B56" w:rsidRPr="00432F62" w:rsidRDefault="008A7B56" w:rsidP="00892127">
      <w:pPr>
        <w:pStyle w:val="B1"/>
      </w:pPr>
      <w:r w:rsidRPr="00432F62">
        <w:t>ENI External and Internal Functional Blocks should enable asynchronous processing</w:t>
      </w:r>
      <w:r w:rsidR="00210266" w:rsidRPr="00432F62">
        <w:t>.</w:t>
      </w:r>
    </w:p>
    <w:p w14:paraId="711060D5" w14:textId="614CE4C3" w:rsidR="00B64658" w:rsidRPr="00432F62" w:rsidRDefault="00B64658" w:rsidP="00892127">
      <w:pPr>
        <w:pStyle w:val="B1"/>
      </w:pPr>
      <w:r w:rsidRPr="00432F62">
        <w:t>Each ENI Internal Functional Block shall use a common data format</w:t>
      </w:r>
      <w:r w:rsidR="00210266" w:rsidRPr="00432F62">
        <w:t>.</w:t>
      </w:r>
    </w:p>
    <w:p w14:paraId="5700C30B" w14:textId="6C4F38AE" w:rsidR="00B64658" w:rsidRPr="00432F62" w:rsidRDefault="00B64658" w:rsidP="00892127">
      <w:pPr>
        <w:pStyle w:val="B1"/>
      </w:pPr>
      <w:r w:rsidRPr="00432F62">
        <w:t>Each ENI Internal Functional Block shall avoid duplicating the functionality and behaviour of another ENI Internal Functional Block</w:t>
      </w:r>
      <w:r w:rsidR="00210266" w:rsidRPr="00432F62">
        <w:t>.</w:t>
      </w:r>
    </w:p>
    <w:p w14:paraId="4C2EB007" w14:textId="6F6D4F89" w:rsidR="004A2F45" w:rsidRPr="00432F62" w:rsidRDefault="004A2F45" w:rsidP="003963C2">
      <w:r w:rsidRPr="00432F62">
        <w:t>The components of a loosely coupled systems are independent, enabling changes in one module to be performed without affecting other modules. For example, the code in one component should not be reused by other components</w:t>
      </w:r>
      <w:r w:rsidR="008A7B56" w:rsidRPr="00432F62">
        <w:t>.</w:t>
      </w:r>
    </w:p>
    <w:p w14:paraId="14D71C63" w14:textId="0AA2797A" w:rsidR="003963C2" w:rsidRPr="00432F62" w:rsidRDefault="008A7B56" w:rsidP="00C505B4">
      <w:pPr>
        <w:keepNext/>
        <w:keepLines/>
      </w:pPr>
      <w:r w:rsidRPr="00432F62">
        <w:lastRenderedPageBreak/>
        <w:t xml:space="preserve">Timeliness of exchanging data is important and should be minimized. Otherwise, the data and information used in making a decision may become irrelevant. </w:t>
      </w:r>
      <w:r w:rsidR="00056D5C" w:rsidRPr="00432F62">
        <w:t xml:space="preserve">All data exchange between Internal Functional Blocks should use either a messaging bus or another mechanism to populate information and data as quickly as possible, such as a shared database. This enables the appropriate ENI Internal Functional Blocks to decide if the data and information is useful in their own contexts. </w:t>
      </w:r>
      <w:r w:rsidRPr="00432F62">
        <w:t>Similarly, different ENI Functional Blocks should be able to complete their tasks asynchronously, unless there are constraints that demand synchronous task completion.</w:t>
      </w:r>
    </w:p>
    <w:p w14:paraId="5D76864A" w14:textId="7DF940B2" w:rsidR="003963C2" w:rsidRPr="00432F62" w:rsidRDefault="002475EF" w:rsidP="003963C2">
      <w:r w:rsidRPr="00432F62">
        <w:t xml:space="preserve">The ENI Internal Functional Blocks shall use </w:t>
      </w:r>
      <w:r w:rsidR="001907E2" w:rsidRPr="00432F62">
        <w:t>normalized</w:t>
      </w:r>
      <w:r w:rsidRPr="00432F62">
        <w:t xml:space="preserve"> input data and </w:t>
      </w:r>
      <w:r w:rsidR="003963C2" w:rsidRPr="00432F62">
        <w:t>i</w:t>
      </w:r>
      <w:r w:rsidRPr="00432F62">
        <w:t xml:space="preserve">nformation </w:t>
      </w:r>
      <w:r w:rsidR="00056D5C" w:rsidRPr="00432F62">
        <w:t>to avoid complex transformation processing. For input data and information</w:t>
      </w:r>
      <w:r w:rsidR="00BC258A" w:rsidRPr="00432F62">
        <w:t xml:space="preserve"> coming from external sources</w:t>
      </w:r>
      <w:r w:rsidR="00056D5C" w:rsidRPr="00432F62">
        <w:t xml:space="preserve">, the </w:t>
      </w:r>
      <w:r w:rsidR="001907E2" w:rsidRPr="00432F62">
        <w:t>normalized</w:t>
      </w:r>
      <w:r w:rsidR="00056D5C" w:rsidRPr="00432F62">
        <w:t xml:space="preserve"> data is </w:t>
      </w:r>
      <w:r w:rsidR="003279AA" w:rsidRPr="00432F62">
        <w:t>created</w:t>
      </w:r>
      <w:r w:rsidR="00056D5C" w:rsidRPr="00432F62">
        <w:t xml:space="preserve"> by the Data </w:t>
      </w:r>
      <w:r w:rsidR="001907E2" w:rsidRPr="00432F62">
        <w:t>Normalization</w:t>
      </w:r>
      <w:r w:rsidR="00056D5C" w:rsidRPr="00432F62">
        <w:t xml:space="preserve"> Functional Block and sent using the I</w:t>
      </w:r>
      <w:r w:rsidR="00056D5C" w:rsidRPr="00432F62">
        <w:rPr>
          <w:vertAlign w:val="subscript"/>
        </w:rPr>
        <w:t>norm-sem</w:t>
      </w:r>
      <w:r w:rsidR="00056D5C" w:rsidRPr="00432F62">
        <w:t xml:space="preserve"> Internal Reference Point (see clause</w:t>
      </w:r>
      <w:r w:rsidR="00BC258A" w:rsidRPr="00432F62">
        <w:t xml:space="preserve"> 7.7.2); otherwise, such data and information is exchanged using an appropriate Internal Reference Point that connects the Internal Functional Block to the Semantic Bus (see clauses 7.7.3 </w:t>
      </w:r>
      <w:r w:rsidR="000B72D6" w:rsidRPr="00432F62">
        <w:t xml:space="preserve">through </w:t>
      </w:r>
      <w:r w:rsidR="00BC258A" w:rsidRPr="00432F62">
        <w:t>7.7.8)</w:t>
      </w:r>
      <w:r w:rsidR="00056D5C" w:rsidRPr="00432F62">
        <w:t xml:space="preserve">. For output data and information, </w:t>
      </w:r>
      <w:r w:rsidR="001C718B" w:rsidRPr="00432F62">
        <w:t xml:space="preserve">if the output data is to be sent to an external source, then </w:t>
      </w:r>
      <w:r w:rsidR="00BC258A" w:rsidRPr="00432F62">
        <w:t>the Internal Reference Point I</w:t>
      </w:r>
      <w:r w:rsidR="00BC258A" w:rsidRPr="00432F62">
        <w:rPr>
          <w:vertAlign w:val="subscript"/>
        </w:rPr>
        <w:t>sem</w:t>
      </w:r>
      <w:r w:rsidR="001C718B" w:rsidRPr="00432F62">
        <w:rPr>
          <w:vertAlign w:val="subscript"/>
        </w:rPr>
        <w:t>-denorm</w:t>
      </w:r>
      <w:r w:rsidR="00BC258A" w:rsidRPr="00432F62">
        <w:t xml:space="preserve"> (see clause 7.7.9) is used to send the </w:t>
      </w:r>
      <w:r w:rsidR="001907E2" w:rsidRPr="00432F62">
        <w:t>normalized</w:t>
      </w:r>
      <w:r w:rsidR="00BC258A" w:rsidRPr="00432F62">
        <w:t xml:space="preserve"> data to the </w:t>
      </w:r>
      <w:r w:rsidR="001907E2" w:rsidRPr="00432F62">
        <w:t>Denormalization</w:t>
      </w:r>
      <w:r w:rsidR="00BC258A" w:rsidRPr="00432F62">
        <w:t xml:space="preserve"> Functional Block, where it will be converted to </w:t>
      </w:r>
      <w:r w:rsidR="001C718B" w:rsidRPr="00432F62">
        <w:t xml:space="preserve">an appropriate form for external consumption); otherwise, the data is exchanged using an appropriate Internal Reference Point that connects the Internal Functional Block to the Semantic Bus (see clauses 7.7.3 </w:t>
      </w:r>
      <w:r w:rsidR="000B72D6" w:rsidRPr="00432F62">
        <w:t xml:space="preserve">through </w:t>
      </w:r>
      <w:r w:rsidR="001C718B" w:rsidRPr="00432F62">
        <w:t>7.7.8).</w:t>
      </w:r>
    </w:p>
    <w:p w14:paraId="56A7F105" w14:textId="6DD797A0" w:rsidR="00B64658" w:rsidRPr="00432F62" w:rsidRDefault="00B64658" w:rsidP="00273562">
      <w:pPr>
        <w:pStyle w:val="Heading3"/>
      </w:pPr>
      <w:bookmarkStart w:id="1643" w:name="_Toc135899105"/>
      <w:bookmarkStart w:id="1644" w:name="_Toc136005917"/>
      <w:bookmarkStart w:id="1645" w:name="_Toc136439713"/>
      <w:bookmarkStart w:id="1646" w:name="_Toc137460197"/>
      <w:bookmarkStart w:id="1647" w:name="_Toc184658094"/>
      <w:r w:rsidRPr="00432F62">
        <w:t>6.5.</w:t>
      </w:r>
      <w:r w:rsidR="00DE14DE" w:rsidRPr="00432F62">
        <w:t>3</w:t>
      </w:r>
      <w:r w:rsidRPr="00432F62">
        <w:tab/>
        <w:t>Recommended Communication Patterns to be Used Within ENI</w:t>
      </w:r>
      <w:bookmarkEnd w:id="1643"/>
      <w:bookmarkEnd w:id="1644"/>
      <w:bookmarkEnd w:id="1645"/>
      <w:bookmarkEnd w:id="1646"/>
      <w:bookmarkEnd w:id="1647"/>
    </w:p>
    <w:p w14:paraId="6AA45F0A" w14:textId="1C8F6F00" w:rsidR="00FB045D" w:rsidRPr="00432F62" w:rsidRDefault="004D12E3" w:rsidP="00273562">
      <w:pPr>
        <w:pStyle w:val="Heading4"/>
      </w:pPr>
      <w:bookmarkStart w:id="1648" w:name="_Toc135899106"/>
      <w:bookmarkStart w:id="1649" w:name="_Toc136005918"/>
      <w:bookmarkStart w:id="1650" w:name="_Toc136439714"/>
      <w:bookmarkStart w:id="1651" w:name="_Toc137460198"/>
      <w:bookmarkStart w:id="1652" w:name="_Toc184658095"/>
      <w:r w:rsidRPr="00432F62">
        <w:t>6.5.</w:t>
      </w:r>
      <w:r w:rsidR="00DE14DE" w:rsidRPr="00432F62">
        <w:t>3</w:t>
      </w:r>
      <w:r w:rsidRPr="00432F62">
        <w:t>.1</w:t>
      </w:r>
      <w:r w:rsidRPr="00432F62">
        <w:tab/>
      </w:r>
      <w:r w:rsidR="00FB045D" w:rsidRPr="00432F62">
        <w:t>Introduction</w:t>
      </w:r>
      <w:bookmarkEnd w:id="1648"/>
      <w:bookmarkEnd w:id="1649"/>
      <w:bookmarkEnd w:id="1650"/>
      <w:bookmarkEnd w:id="1651"/>
      <w:bookmarkEnd w:id="1652"/>
    </w:p>
    <w:p w14:paraId="45A2025B" w14:textId="7D8C64A1" w:rsidR="00FB045D" w:rsidRPr="00432F62" w:rsidRDefault="00FB045D" w:rsidP="00A15B32">
      <w:r w:rsidRPr="00432F62">
        <w:t>Communication between ENI Functional Blocks should use appropriate ENI Reference Points and the Semantic Bus whenever possible. C</w:t>
      </w:r>
      <w:r w:rsidR="00ED7D0F" w:rsidRPr="00432F62">
        <w:t xml:space="preserve">ommunication patterns follow standard enterprise messaging </w:t>
      </w:r>
      <w:r w:rsidR="003279AA" w:rsidRPr="00432F62">
        <w:t>exchange</w:t>
      </w:r>
      <w:r w:rsidR="00ED7D0F" w:rsidRPr="00432F62">
        <w:t xml:space="preserve"> patterns (e.g.</w:t>
      </w:r>
      <w:r w:rsidR="00210266" w:rsidRPr="00432F62">
        <w:t> </w:t>
      </w:r>
      <w:r w:rsidR="00EF54C6" w:rsidRPr="00432F62">
        <w:t>[</w:t>
      </w:r>
      <w:r w:rsidR="00EF54C6" w:rsidRPr="00432F62">
        <w:fldChar w:fldCharType="begin"/>
      </w:r>
      <w:r w:rsidR="00EF54C6" w:rsidRPr="00432F62">
        <w:instrText xml:space="preserve">REF REF_HOHPEGANDWOOLFB \h </w:instrText>
      </w:r>
      <w:r w:rsidR="00EF54C6" w:rsidRPr="00432F62">
        <w:fldChar w:fldCharType="separate"/>
      </w:r>
      <w:r w:rsidR="000B4CCA" w:rsidRPr="00432F62">
        <w:t>i.</w:t>
      </w:r>
      <w:r w:rsidR="000B4CCA">
        <w:rPr>
          <w:noProof/>
        </w:rPr>
        <w:t>34</w:t>
      </w:r>
      <w:r w:rsidR="00EF54C6" w:rsidRPr="00432F62">
        <w:fldChar w:fldCharType="end"/>
      </w:r>
      <w:r w:rsidR="00EF54C6" w:rsidRPr="00432F62">
        <w:t>]</w:t>
      </w:r>
      <w:r w:rsidR="00ED7D0F" w:rsidRPr="00432F62">
        <w:t>).</w:t>
      </w:r>
      <w:r w:rsidR="003279AA" w:rsidRPr="00432F62">
        <w:t xml:space="preserve"> A</w:t>
      </w:r>
      <w:r w:rsidR="00C505B4" w:rsidRPr="00432F62">
        <w:t> </w:t>
      </w:r>
      <w:r w:rsidR="003279AA" w:rsidRPr="00432F62">
        <w:t>messaging exchange pattern is a software design pattern that describes how two different parts of a messaging system connect and communicate with each other. For example, the Request-Reply design pattern enables a sender to request information (via a message) and ensures that the receiver replies to that message. As another example, the Pipes and Filters design pattern connects a set of functions (the filters) to a stream of data (using pipes).</w:t>
      </w:r>
    </w:p>
    <w:p w14:paraId="3C989F60" w14:textId="3A745721" w:rsidR="004D12E3" w:rsidRPr="00432F62" w:rsidRDefault="00FB045D" w:rsidP="00273562">
      <w:pPr>
        <w:pStyle w:val="Heading4"/>
      </w:pPr>
      <w:bookmarkStart w:id="1653" w:name="_Toc135899107"/>
      <w:bookmarkStart w:id="1654" w:name="_Toc136005919"/>
      <w:bookmarkStart w:id="1655" w:name="_Toc136439715"/>
      <w:bookmarkStart w:id="1656" w:name="_Toc137460199"/>
      <w:bookmarkStart w:id="1657" w:name="_Toc184658096"/>
      <w:r w:rsidRPr="00432F62">
        <w:t>6.5.3.2</w:t>
      </w:r>
      <w:r w:rsidRPr="00432F62">
        <w:tab/>
      </w:r>
      <w:r w:rsidR="004D12E3" w:rsidRPr="00432F62">
        <w:t>Remote Procedure Calls</w:t>
      </w:r>
      <w:r w:rsidR="008F5BB5" w:rsidRPr="00432F62">
        <w:t xml:space="preserve"> and Remote Method Invocations</w:t>
      </w:r>
      <w:bookmarkEnd w:id="1653"/>
      <w:bookmarkEnd w:id="1654"/>
      <w:bookmarkEnd w:id="1655"/>
      <w:bookmarkEnd w:id="1656"/>
      <w:bookmarkEnd w:id="1657"/>
    </w:p>
    <w:p w14:paraId="1275B455" w14:textId="690A5BE9" w:rsidR="008F5BB5" w:rsidRPr="00432F62" w:rsidRDefault="008F5BB5" w:rsidP="004D12E3">
      <w:r w:rsidRPr="00432F62">
        <w:t>Remote Procedure Call (RPC) and Remote Method Invocation (RMI) are two mechanisms that allow the user to invoke or call processes that will run on a different component from the one that is currently being used. The main difference is that RPC is an imperative approach that calls specific functions, while RMI uses a reference to a method of an object that is being invoked.</w:t>
      </w:r>
    </w:p>
    <w:p w14:paraId="4626FF0A" w14:textId="2762D1F6" w:rsidR="004D12E3" w:rsidRPr="00432F62" w:rsidRDefault="008F5BB5" w:rsidP="008F5BB5">
      <w:r w:rsidRPr="00432F62">
        <w:t>Both approaches isolate the sender from the receiver. However, both approaches have two disadvantages</w:t>
      </w:r>
      <w:r w:rsidR="004D12E3" w:rsidRPr="00432F62">
        <w:t xml:space="preserve">. First, </w:t>
      </w:r>
      <w:r w:rsidRPr="00432F62">
        <w:t>both impose</w:t>
      </w:r>
      <w:r w:rsidR="004D12E3" w:rsidRPr="00432F62">
        <w:t xml:space="preserve"> a potentially brittle point-to-point communication mechanism between the sender and the receiver. Second, such mechanisms tend to be vendor-specific and not interoperable. As such, this type of mechanism need not be used as a general mechanism.</w:t>
      </w:r>
    </w:p>
    <w:p w14:paraId="4B96D438" w14:textId="712DF89B" w:rsidR="00C30D43" w:rsidRPr="00432F62" w:rsidRDefault="00C30D43" w:rsidP="00C30D43">
      <w:r w:rsidRPr="00432F62">
        <w:t xml:space="preserve">Therefore, these and similar mechanisms should only be used for exclusive (i.e. point-to-point) communication between two components with well-defined interfaces whose semantics are known to and understood by each </w:t>
      </w:r>
      <w:r w:rsidR="00ED29D5" w:rsidRPr="00432F62">
        <w:t>component</w:t>
      </w:r>
      <w:r w:rsidRPr="00432F62">
        <w:t>.</w:t>
      </w:r>
    </w:p>
    <w:p w14:paraId="735D4E2D" w14:textId="3E0E3616" w:rsidR="003963C2" w:rsidRPr="00432F62" w:rsidRDefault="003963C2" w:rsidP="00273562">
      <w:pPr>
        <w:pStyle w:val="Heading4"/>
      </w:pPr>
      <w:bookmarkStart w:id="1658" w:name="_Toc135899108"/>
      <w:bookmarkStart w:id="1659" w:name="_Toc136005920"/>
      <w:bookmarkStart w:id="1660" w:name="_Toc136439716"/>
      <w:bookmarkStart w:id="1661" w:name="_Toc137460200"/>
      <w:bookmarkStart w:id="1662" w:name="_Toc184658097"/>
      <w:r w:rsidRPr="00432F62">
        <w:t>6.5.</w:t>
      </w:r>
      <w:r w:rsidR="00DE14DE" w:rsidRPr="00432F62">
        <w:t>3</w:t>
      </w:r>
      <w:r w:rsidRPr="00432F62">
        <w:t>.</w:t>
      </w:r>
      <w:r w:rsidR="00ED7D0F" w:rsidRPr="00432F62">
        <w:t>3</w:t>
      </w:r>
      <w:r w:rsidRPr="00432F62">
        <w:tab/>
        <w:t>Batch File Exchange</w:t>
      </w:r>
      <w:bookmarkEnd w:id="1658"/>
      <w:bookmarkEnd w:id="1659"/>
      <w:bookmarkEnd w:id="1660"/>
      <w:bookmarkEnd w:id="1661"/>
      <w:bookmarkEnd w:id="1662"/>
    </w:p>
    <w:p w14:paraId="3D42720F" w14:textId="20807BA3" w:rsidR="001C718B" w:rsidRPr="00432F62" w:rsidRDefault="00973D88" w:rsidP="003963C2">
      <w:r w:rsidRPr="00432F62">
        <w:t>Files are an efficient means of transferring data. It provides physical decoupling between different system components, and may be stored for later use. However, files themselves are rarely efficient, especially if only changes in previous data are of interest. More importantly, if data formats change, then data integrity problems are caused.</w:t>
      </w:r>
    </w:p>
    <w:p w14:paraId="7C13EE1C" w14:textId="716C7D3D" w:rsidR="00973D88" w:rsidRPr="00432F62" w:rsidRDefault="00973D88" w:rsidP="003963C2">
      <w:r w:rsidRPr="00432F62">
        <w:t>Therefore, batch file exchange should be restricted to content whose data format do not change</w:t>
      </w:r>
      <w:r w:rsidR="00655CB2" w:rsidRPr="00432F62">
        <w:t>, and the content should</w:t>
      </w:r>
      <w:r w:rsidR="00A648AB" w:rsidRPr="00432F62">
        <w:t xml:space="preserve"> </w:t>
      </w:r>
      <w:r w:rsidR="00655CB2" w:rsidRPr="00432F62">
        <w:t>be highly cohesive (i.e. all content should be related to each other). For example, a data model update could use this approach. However, if there are only small updates, then other approaches, such as federated learning, are both more secure and more efficient.</w:t>
      </w:r>
    </w:p>
    <w:p w14:paraId="1F908ACA" w14:textId="4982E7C2" w:rsidR="00655CB2" w:rsidRPr="00432F62" w:rsidRDefault="00655CB2" w:rsidP="00273562">
      <w:pPr>
        <w:pStyle w:val="Heading4"/>
      </w:pPr>
      <w:bookmarkStart w:id="1663" w:name="_Toc135899109"/>
      <w:bookmarkStart w:id="1664" w:name="_Toc136005921"/>
      <w:bookmarkStart w:id="1665" w:name="_Toc136439717"/>
      <w:bookmarkStart w:id="1666" w:name="_Toc137460201"/>
      <w:bookmarkStart w:id="1667" w:name="_Toc184658098"/>
      <w:r w:rsidRPr="00432F62">
        <w:t>6.5.</w:t>
      </w:r>
      <w:r w:rsidR="00DE14DE" w:rsidRPr="00432F62">
        <w:t>3</w:t>
      </w:r>
      <w:r w:rsidRPr="00432F62">
        <w:t>.</w:t>
      </w:r>
      <w:r w:rsidR="00ED7D0F" w:rsidRPr="00432F62">
        <w:t>4</w:t>
      </w:r>
      <w:r w:rsidRPr="00432F62">
        <w:tab/>
      </w:r>
      <w:r w:rsidR="004E0558" w:rsidRPr="00432F62">
        <w:t>Shared Database</w:t>
      </w:r>
      <w:bookmarkEnd w:id="1663"/>
      <w:bookmarkEnd w:id="1664"/>
      <w:bookmarkEnd w:id="1665"/>
      <w:bookmarkEnd w:id="1666"/>
      <w:bookmarkEnd w:id="1667"/>
    </w:p>
    <w:p w14:paraId="1766A651" w14:textId="14622382" w:rsidR="004E0558" w:rsidRPr="00432F62" w:rsidRDefault="004E0558" w:rsidP="004E0558">
      <w:r w:rsidRPr="00432F62">
        <w:t xml:space="preserve">The motivation for using a shared database is to eliminate unnecessary data duplication and replication. It takes advantage of inherent tools of a database to notify clients of content changes. Databases can be distributed and scaled both horizontally and vertically. The key deficiency is that this system </w:t>
      </w:r>
      <w:r w:rsidRPr="00432F62">
        <w:rPr>
          <w:i/>
          <w:iCs/>
        </w:rPr>
        <w:t>exchanges data</w:t>
      </w:r>
      <w:r w:rsidRPr="00432F62">
        <w:t xml:space="preserve">, as opposed to </w:t>
      </w:r>
      <w:r w:rsidRPr="00432F62">
        <w:rPr>
          <w:i/>
          <w:iCs/>
        </w:rPr>
        <w:t>respon</w:t>
      </w:r>
      <w:r w:rsidR="00A648AB" w:rsidRPr="00432F62">
        <w:rPr>
          <w:i/>
          <w:iCs/>
        </w:rPr>
        <w:t>d</w:t>
      </w:r>
      <w:r w:rsidRPr="00432F62">
        <w:rPr>
          <w:i/>
          <w:iCs/>
        </w:rPr>
        <w:t>ing to changes in goals to be obtained.</w:t>
      </w:r>
    </w:p>
    <w:p w14:paraId="6C4EB0AD" w14:textId="544A5708" w:rsidR="004D12E3" w:rsidRPr="00432F62" w:rsidRDefault="004D12E3" w:rsidP="00273562">
      <w:pPr>
        <w:pStyle w:val="Heading4"/>
      </w:pPr>
      <w:bookmarkStart w:id="1668" w:name="_Toc135899110"/>
      <w:bookmarkStart w:id="1669" w:name="_Toc136005922"/>
      <w:bookmarkStart w:id="1670" w:name="_Toc136439718"/>
      <w:bookmarkStart w:id="1671" w:name="_Toc137460202"/>
      <w:bookmarkStart w:id="1672" w:name="_Toc184658099"/>
      <w:r w:rsidRPr="00432F62">
        <w:lastRenderedPageBreak/>
        <w:t>6.5.</w:t>
      </w:r>
      <w:r w:rsidR="00DE14DE" w:rsidRPr="00432F62">
        <w:t>3</w:t>
      </w:r>
      <w:r w:rsidRPr="00432F62">
        <w:t>.</w:t>
      </w:r>
      <w:r w:rsidR="00ED7D0F" w:rsidRPr="00432F62">
        <w:t>5</w:t>
      </w:r>
      <w:r w:rsidRPr="00432F62">
        <w:tab/>
        <w:t>Messaging</w:t>
      </w:r>
      <w:bookmarkEnd w:id="1668"/>
      <w:bookmarkEnd w:id="1669"/>
      <w:bookmarkEnd w:id="1670"/>
      <w:bookmarkEnd w:id="1671"/>
      <w:bookmarkEnd w:id="1672"/>
    </w:p>
    <w:p w14:paraId="5DCE5ECE" w14:textId="4FD1B876" w:rsidR="00B56074" w:rsidRPr="00432F62" w:rsidRDefault="00B56074" w:rsidP="00273562">
      <w:pPr>
        <w:pStyle w:val="Heading5"/>
      </w:pPr>
      <w:bookmarkStart w:id="1673" w:name="_Toc135899111"/>
      <w:bookmarkStart w:id="1674" w:name="_Toc136005923"/>
      <w:bookmarkStart w:id="1675" w:name="_Toc136439719"/>
      <w:bookmarkStart w:id="1676" w:name="_Toc137460203"/>
      <w:bookmarkStart w:id="1677" w:name="_Toc184658100"/>
      <w:r w:rsidRPr="00432F62">
        <w:t>6.5.3.</w:t>
      </w:r>
      <w:r w:rsidR="00ED7D0F" w:rsidRPr="00432F62">
        <w:t>5</w:t>
      </w:r>
      <w:r w:rsidRPr="00432F62">
        <w:t>.1</w:t>
      </w:r>
      <w:r w:rsidRPr="00432F62">
        <w:tab/>
        <w:t>Introduction</w:t>
      </w:r>
      <w:bookmarkEnd w:id="1673"/>
      <w:bookmarkEnd w:id="1674"/>
      <w:bookmarkEnd w:id="1675"/>
      <w:bookmarkEnd w:id="1676"/>
      <w:bookmarkEnd w:id="1677"/>
    </w:p>
    <w:p w14:paraId="04990397" w14:textId="39AAE713" w:rsidR="004D12E3" w:rsidRPr="00432F62" w:rsidRDefault="008F5BB5" w:rsidP="00B56074">
      <w:r w:rsidRPr="00432F62">
        <w:t xml:space="preserve">In general, the preferred communication mechanism for communication between ENI Functional Blocks </w:t>
      </w:r>
      <w:r w:rsidR="00EB3119" w:rsidRPr="00432F62">
        <w:t xml:space="preserve">should be </w:t>
      </w:r>
      <w:r w:rsidRPr="00432F62">
        <w:t>to use a mess</w:t>
      </w:r>
      <w:r w:rsidR="00A648AB" w:rsidRPr="00432F62">
        <w:t>a</w:t>
      </w:r>
      <w:r w:rsidRPr="00432F62">
        <w:t>ging system.</w:t>
      </w:r>
      <w:r w:rsidR="00093446" w:rsidRPr="00432F62">
        <w:t xml:space="preserve"> This is because such systems provide asynchronous and reliable data transfer without requiring knowledge of specific publishers and subscribers.</w:t>
      </w:r>
      <w:r w:rsidR="00B56074" w:rsidRPr="00432F62">
        <w:t xml:space="preserve"> A messaging system allows loosely coupled communication to serve as an intermediate layer between producers and consumers.</w:t>
      </w:r>
      <w:r w:rsidR="00DC0E94" w:rsidRPr="00432F62">
        <w:t xml:space="preserve"> The ENI Semantic Bus (see clause 6.3.4</w:t>
      </w:r>
      <w:r w:rsidR="00F93394" w:rsidRPr="00432F62">
        <w:t>.4.4</w:t>
      </w:r>
      <w:r w:rsidR="00DC0E94" w:rsidRPr="00432F62">
        <w:t>) is similar in functionality to the Semantic Service Bus described in</w:t>
      </w:r>
      <w:r w:rsidR="00EF54C6" w:rsidRPr="00432F62">
        <w:t xml:space="preserve"> [</w:t>
      </w:r>
      <w:r w:rsidR="00EF54C6" w:rsidRPr="00432F62">
        <w:fldChar w:fldCharType="begin"/>
      </w:r>
      <w:r w:rsidR="00EF54C6" w:rsidRPr="00432F62">
        <w:instrText xml:space="preserve">REF REF_IEEEINTERNATIONALWORKSHOPONMODELINGA \h </w:instrText>
      </w:r>
      <w:r w:rsidR="00EF54C6" w:rsidRPr="00432F62">
        <w:fldChar w:fldCharType="separate"/>
      </w:r>
      <w:r w:rsidR="000B4CCA" w:rsidRPr="00432F62">
        <w:t>i.</w:t>
      </w:r>
      <w:r w:rsidR="000B4CCA">
        <w:rPr>
          <w:noProof/>
        </w:rPr>
        <w:t>30</w:t>
      </w:r>
      <w:r w:rsidR="00EF54C6" w:rsidRPr="00432F62">
        <w:fldChar w:fldCharType="end"/>
      </w:r>
      <w:r w:rsidR="00EF54C6" w:rsidRPr="00432F62">
        <w:t>]</w:t>
      </w:r>
      <w:r w:rsidR="00DC0E94" w:rsidRPr="00432F62">
        <w:t>, but has additional functionality.</w:t>
      </w:r>
      <w:r w:rsidR="00B247C3" w:rsidRPr="00432F62">
        <w:t xml:space="preserve"> This enables the ENI Semantic Bus to use an event-driven architecture for registering, discovering, persisting, processing, and routing messages. A message may contain data, information, metadata, and/or policies.</w:t>
      </w:r>
    </w:p>
    <w:p w14:paraId="5E14E6B0" w14:textId="4E028588" w:rsidR="00B247C3" w:rsidRPr="00432F62" w:rsidRDefault="00B247C3" w:rsidP="00B247C3">
      <w:r w:rsidRPr="00432F62">
        <w:t xml:space="preserve">The ENI Semantic Bus </w:t>
      </w:r>
      <w:r w:rsidR="00EB3119" w:rsidRPr="00432F62">
        <w:t xml:space="preserve">shall </w:t>
      </w:r>
      <w:r w:rsidRPr="00432F62">
        <w:t xml:space="preserve">provide an automatic semantic transformation of services, via event-driven messages, which guarantees interoperability between heterogeneous Functional Blocks. This provides </w:t>
      </w:r>
      <w:r w:rsidRPr="00432F62">
        <w:rPr>
          <w:i/>
          <w:iCs/>
        </w:rPr>
        <w:t>loose coupling</w:t>
      </w:r>
      <w:r w:rsidRPr="00432F62">
        <w:t xml:space="preserve"> of the Functional Blocks of ENI, ensuring that the evolution of each ENI Functional Block is independent of all other ENI Functional Blocks.</w:t>
      </w:r>
    </w:p>
    <w:p w14:paraId="6195C71A" w14:textId="4BD17C9D" w:rsidR="00B56074" w:rsidRPr="00432F62" w:rsidRDefault="00B56074" w:rsidP="00273562">
      <w:pPr>
        <w:pStyle w:val="Heading5"/>
      </w:pPr>
      <w:bookmarkStart w:id="1678" w:name="_Toc135899112"/>
      <w:bookmarkStart w:id="1679" w:name="_Toc136005924"/>
      <w:bookmarkStart w:id="1680" w:name="_Toc136439720"/>
      <w:bookmarkStart w:id="1681" w:name="_Toc137460204"/>
      <w:bookmarkStart w:id="1682" w:name="_Toc184658101"/>
      <w:r w:rsidRPr="00432F62">
        <w:t>6.5.3.</w:t>
      </w:r>
      <w:r w:rsidR="00ED7D0F" w:rsidRPr="00432F62">
        <w:t>5</w:t>
      </w:r>
      <w:r w:rsidRPr="00432F62">
        <w:t>.2</w:t>
      </w:r>
      <w:r w:rsidRPr="00432F62">
        <w:tab/>
        <w:t>Common Requirements of Messaging Systems</w:t>
      </w:r>
      <w:bookmarkEnd w:id="1678"/>
      <w:bookmarkEnd w:id="1679"/>
      <w:bookmarkEnd w:id="1680"/>
      <w:bookmarkEnd w:id="1681"/>
      <w:bookmarkEnd w:id="1682"/>
    </w:p>
    <w:p w14:paraId="14AF340D" w14:textId="7AB9CE2D" w:rsidR="00B56074" w:rsidRPr="00432F62" w:rsidRDefault="00B56074" w:rsidP="00B56074">
      <w:r w:rsidRPr="00432F62">
        <w:t xml:space="preserve">All types of messaging systems used by ENI </w:t>
      </w:r>
      <w:r w:rsidR="00FD5926" w:rsidRPr="00432F62">
        <w:t xml:space="preserve">shall </w:t>
      </w:r>
      <w:r w:rsidRPr="00432F62">
        <w:t>support the following semantics.</w:t>
      </w:r>
    </w:p>
    <w:p w14:paraId="481ECE6A" w14:textId="2F0A700F" w:rsidR="00797703" w:rsidRPr="00432F62" w:rsidRDefault="00797703" w:rsidP="00FD5926">
      <w:pPr>
        <w:pStyle w:val="EX"/>
        <w:ind w:left="2340" w:hanging="2056"/>
      </w:pPr>
      <w:r w:rsidRPr="00432F62">
        <w:rPr>
          <w:b/>
          <w:bCs/>
        </w:rPr>
        <w:t>Publishers</w:t>
      </w:r>
      <w:r w:rsidR="00FD5926" w:rsidRPr="00432F62">
        <w:rPr>
          <w:b/>
          <w:bCs/>
        </w:rPr>
        <w:t>:</w:t>
      </w:r>
      <w:r w:rsidR="00892127" w:rsidRPr="00432F62">
        <w:rPr>
          <w:b/>
          <w:bCs/>
        </w:rPr>
        <w:tab/>
      </w:r>
      <w:r w:rsidRPr="00432F62">
        <w:t>Publishers need not know the identity of a subscriber. Publishers need not know which subscribers are subscribed to which messages.</w:t>
      </w:r>
    </w:p>
    <w:p w14:paraId="28975E23" w14:textId="34DAA836" w:rsidR="00797703" w:rsidRPr="00432F62" w:rsidRDefault="00797703" w:rsidP="00FD5926">
      <w:pPr>
        <w:pStyle w:val="EX"/>
        <w:ind w:left="2340" w:hanging="2056"/>
      </w:pPr>
      <w:r w:rsidRPr="00432F62">
        <w:rPr>
          <w:b/>
          <w:bCs/>
        </w:rPr>
        <w:t>Subscribers</w:t>
      </w:r>
      <w:r w:rsidR="00FD5926" w:rsidRPr="00432F62">
        <w:rPr>
          <w:b/>
          <w:bCs/>
        </w:rPr>
        <w:t>:</w:t>
      </w:r>
      <w:r w:rsidR="00892127" w:rsidRPr="00432F62">
        <w:rPr>
          <w:b/>
          <w:bCs/>
        </w:rPr>
        <w:tab/>
      </w:r>
      <w:r w:rsidRPr="00432F62">
        <w:t>Subscribers need not know the identity of a publisher. Subscribers need not know which publishers create</w:t>
      </w:r>
      <w:r w:rsidR="00C669C6" w:rsidRPr="00432F62">
        <w:t>d</w:t>
      </w:r>
      <w:r w:rsidRPr="00432F62">
        <w:t xml:space="preserve"> which messages.</w:t>
      </w:r>
    </w:p>
    <w:p w14:paraId="0192F4E0" w14:textId="4F8FD526" w:rsidR="00C669C6" w:rsidRPr="00432F62" w:rsidRDefault="00C669C6" w:rsidP="00FD5926">
      <w:pPr>
        <w:pStyle w:val="EX"/>
        <w:ind w:left="2340" w:hanging="2056"/>
      </w:pPr>
      <w:r w:rsidRPr="00432F62">
        <w:rPr>
          <w:b/>
          <w:bCs/>
        </w:rPr>
        <w:t>Time Decoupling</w:t>
      </w:r>
      <w:r w:rsidR="00FD5926" w:rsidRPr="00432F62">
        <w:rPr>
          <w:b/>
          <w:bCs/>
        </w:rPr>
        <w:t>:</w:t>
      </w:r>
      <w:r w:rsidR="00892127" w:rsidRPr="00432F62">
        <w:rPr>
          <w:b/>
          <w:bCs/>
        </w:rPr>
        <w:tab/>
      </w:r>
      <w:r w:rsidRPr="00432F62">
        <w:t>Publishers and subscribers need not be active at the same time.</w:t>
      </w:r>
    </w:p>
    <w:p w14:paraId="258394CD" w14:textId="0743D552" w:rsidR="00C669C6" w:rsidRPr="00432F62" w:rsidRDefault="00C669C6" w:rsidP="00FD5926">
      <w:pPr>
        <w:pStyle w:val="EX"/>
        <w:ind w:left="2340" w:hanging="2056"/>
      </w:pPr>
      <w:r w:rsidRPr="00432F62">
        <w:rPr>
          <w:b/>
          <w:bCs/>
        </w:rPr>
        <w:t>Asynchronicity</w:t>
      </w:r>
      <w:r w:rsidR="00FD5926" w:rsidRPr="00432F62">
        <w:rPr>
          <w:b/>
          <w:bCs/>
        </w:rPr>
        <w:t>:</w:t>
      </w:r>
      <w:r w:rsidR="00892127" w:rsidRPr="00432F62">
        <w:tab/>
      </w:r>
      <w:r w:rsidRPr="00432F62">
        <w:t>Subscribers shall be able to retrieve a message any</w:t>
      </w:r>
      <w:r w:rsidR="00A648AB" w:rsidRPr="00432F62">
        <w:t xml:space="preserve"> </w:t>
      </w:r>
      <w:r w:rsidRPr="00432F62">
        <w:t>time after it has been published</w:t>
      </w:r>
      <w:r w:rsidR="00A648AB" w:rsidRPr="00432F62">
        <w:t xml:space="preserve"> (subject to persistence characteristics)</w:t>
      </w:r>
      <w:r w:rsidRPr="00432F62">
        <w:t>.</w:t>
      </w:r>
    </w:p>
    <w:p w14:paraId="606811F8" w14:textId="3A505AA8" w:rsidR="00C669C6" w:rsidRPr="00432F62" w:rsidRDefault="00C669C6" w:rsidP="00FD5926">
      <w:pPr>
        <w:pStyle w:val="EX"/>
        <w:ind w:left="2340" w:hanging="2056"/>
      </w:pPr>
      <w:r w:rsidRPr="00432F62">
        <w:rPr>
          <w:b/>
          <w:bCs/>
        </w:rPr>
        <w:t>Guaranteed Delivery</w:t>
      </w:r>
      <w:r w:rsidR="00FD5926" w:rsidRPr="00432F62">
        <w:rPr>
          <w:b/>
          <w:bCs/>
        </w:rPr>
        <w:t>:</w:t>
      </w:r>
      <w:r w:rsidR="00892127" w:rsidRPr="00432F62">
        <w:tab/>
      </w:r>
      <w:r w:rsidRPr="00432F62">
        <w:t>Each message sent by a publisher shall be guaranteed to be delivered to all subscribers.</w:t>
      </w:r>
    </w:p>
    <w:p w14:paraId="2051D415" w14:textId="0BD259A0" w:rsidR="00473D71" w:rsidRPr="00432F62" w:rsidRDefault="00473D71" w:rsidP="00FD5926">
      <w:pPr>
        <w:pStyle w:val="EX"/>
        <w:ind w:left="2340" w:hanging="2056"/>
      </w:pPr>
      <w:r w:rsidRPr="00432F62">
        <w:rPr>
          <w:b/>
          <w:bCs/>
        </w:rPr>
        <w:t>No Duplicates</w:t>
      </w:r>
      <w:r w:rsidR="00FD5926" w:rsidRPr="00432F62">
        <w:rPr>
          <w:b/>
          <w:bCs/>
        </w:rPr>
        <w:t>:</w:t>
      </w:r>
      <w:r w:rsidR="00892127" w:rsidRPr="00432F62">
        <w:tab/>
      </w:r>
      <w:r w:rsidRPr="00432F62">
        <w:t>Each message sent by a publisher shall be guaranteed to be delivered to all subscribers.</w:t>
      </w:r>
    </w:p>
    <w:p w14:paraId="03A9FD83" w14:textId="6D6CF26E" w:rsidR="00176378" w:rsidRPr="00432F62" w:rsidRDefault="00176378" w:rsidP="00FD5926">
      <w:pPr>
        <w:pStyle w:val="EX"/>
        <w:ind w:left="2340" w:hanging="2056"/>
      </w:pPr>
      <w:r w:rsidRPr="00432F62">
        <w:rPr>
          <w:b/>
          <w:bCs/>
        </w:rPr>
        <w:t>Content Subscription</w:t>
      </w:r>
      <w:r w:rsidR="00FD5926" w:rsidRPr="00432F62">
        <w:rPr>
          <w:b/>
          <w:bCs/>
        </w:rPr>
        <w:t>:</w:t>
      </w:r>
      <w:r w:rsidR="00892127" w:rsidRPr="00432F62">
        <w:tab/>
      </w:r>
      <w:r w:rsidRPr="00432F62">
        <w:t>An ENI messaging system shall support content-based subscription.</w:t>
      </w:r>
    </w:p>
    <w:p w14:paraId="35F889EA" w14:textId="36AE515A" w:rsidR="00176378" w:rsidRPr="00432F62" w:rsidRDefault="00176378" w:rsidP="00FD5926">
      <w:pPr>
        <w:pStyle w:val="EX"/>
        <w:ind w:left="2340" w:hanging="2056"/>
      </w:pPr>
      <w:r w:rsidRPr="00432F62">
        <w:rPr>
          <w:b/>
          <w:bCs/>
        </w:rPr>
        <w:t>Topic Subscription</w:t>
      </w:r>
      <w:r w:rsidR="00FD5926" w:rsidRPr="00432F62">
        <w:rPr>
          <w:b/>
          <w:bCs/>
        </w:rPr>
        <w:t>:</w:t>
      </w:r>
      <w:r w:rsidR="00892127" w:rsidRPr="00432F62">
        <w:tab/>
      </w:r>
      <w:r w:rsidRPr="00432F62">
        <w:t>An ENI messaging system shall support topic-based subscription.</w:t>
      </w:r>
    </w:p>
    <w:p w14:paraId="0119F87A" w14:textId="109E9954" w:rsidR="00176378" w:rsidRPr="00432F62" w:rsidRDefault="00176378" w:rsidP="00FD5926">
      <w:pPr>
        <w:pStyle w:val="EX"/>
        <w:ind w:left="2340" w:hanging="2056"/>
      </w:pPr>
      <w:r w:rsidRPr="00432F62">
        <w:rPr>
          <w:b/>
          <w:bCs/>
        </w:rPr>
        <w:t>Semantic Subscription</w:t>
      </w:r>
      <w:r w:rsidR="00FD5926" w:rsidRPr="00432F62">
        <w:rPr>
          <w:b/>
          <w:bCs/>
        </w:rPr>
        <w:t>:</w:t>
      </w:r>
      <w:r w:rsidR="00892127" w:rsidRPr="00432F62">
        <w:tab/>
      </w:r>
      <w:r w:rsidRPr="00432F62">
        <w:t>An ENI messaging system should support semantic-based subscription.</w:t>
      </w:r>
    </w:p>
    <w:p w14:paraId="4B7B0D12" w14:textId="06F44B35" w:rsidR="003D2DEC" w:rsidRPr="00432F62" w:rsidRDefault="003D2DEC" w:rsidP="00FD5926">
      <w:pPr>
        <w:pStyle w:val="EX"/>
        <w:ind w:left="2340" w:hanging="2056"/>
      </w:pPr>
      <w:r w:rsidRPr="00432F62">
        <w:rPr>
          <w:b/>
          <w:bCs/>
        </w:rPr>
        <w:t>Storage Persistence</w:t>
      </w:r>
      <w:r w:rsidR="00FD5926" w:rsidRPr="00432F62">
        <w:rPr>
          <w:b/>
          <w:bCs/>
        </w:rPr>
        <w:t>:</w:t>
      </w:r>
      <w:r w:rsidR="00892127" w:rsidRPr="00432F62">
        <w:tab/>
      </w:r>
      <w:r w:rsidRPr="00432F62">
        <w:t>Each message should be stored persistently.</w:t>
      </w:r>
    </w:p>
    <w:p w14:paraId="314F1781" w14:textId="488F7C0B" w:rsidR="003D2DEC" w:rsidRPr="00432F62" w:rsidRDefault="003D2DEC" w:rsidP="005110CD">
      <w:pPr>
        <w:pStyle w:val="NO"/>
      </w:pPr>
      <w:r w:rsidRPr="00432F62">
        <w:t>NOTE</w:t>
      </w:r>
      <w:r w:rsidR="007A2DE7" w:rsidRPr="00432F62">
        <w:t xml:space="preserve"> 1</w:t>
      </w:r>
      <w:r w:rsidRPr="00432F62">
        <w:t>:</w:t>
      </w:r>
      <w:r w:rsidR="00C669C6" w:rsidRPr="00432F62">
        <w:tab/>
      </w:r>
      <w:r w:rsidRPr="00432F62">
        <w:t>An ENI Messaging System may provide a configurable choice for which types of messages are stored persistently.</w:t>
      </w:r>
    </w:p>
    <w:p w14:paraId="17C5E4C4" w14:textId="6D2368A7" w:rsidR="00C669C6" w:rsidRPr="00432F62" w:rsidRDefault="00C669C6" w:rsidP="00FD5926">
      <w:pPr>
        <w:pStyle w:val="EX"/>
        <w:ind w:left="2340" w:hanging="2056"/>
      </w:pPr>
      <w:r w:rsidRPr="00432F62">
        <w:rPr>
          <w:b/>
          <w:bCs/>
        </w:rPr>
        <w:t>Logging</w:t>
      </w:r>
      <w:r w:rsidR="00FD5926" w:rsidRPr="00432F62">
        <w:rPr>
          <w:b/>
          <w:bCs/>
        </w:rPr>
        <w:t>:</w:t>
      </w:r>
      <w:r w:rsidR="00892127" w:rsidRPr="00432F62">
        <w:tab/>
      </w:r>
      <w:r w:rsidRPr="00432F62">
        <w:t>An ENI messaging system should support the logging of messages.</w:t>
      </w:r>
    </w:p>
    <w:p w14:paraId="09BD4C4E" w14:textId="4FC5BCA7" w:rsidR="00C669C6" w:rsidRPr="00432F62" w:rsidRDefault="00C669C6" w:rsidP="009A6B0D">
      <w:pPr>
        <w:pStyle w:val="NO"/>
      </w:pPr>
      <w:r w:rsidRPr="00432F62">
        <w:t>NOTE</w:t>
      </w:r>
      <w:r w:rsidR="007A2DE7" w:rsidRPr="00432F62">
        <w:t xml:space="preserve"> 2</w:t>
      </w:r>
      <w:r w:rsidRPr="00432F62">
        <w:t>:</w:t>
      </w:r>
      <w:r w:rsidRPr="00432F62">
        <w:tab/>
        <w:t>This feature facilitates auditing, guaranteed delivery, and message replay.</w:t>
      </w:r>
    </w:p>
    <w:p w14:paraId="4EF633F4" w14:textId="5F127C6A" w:rsidR="00C5072B" w:rsidRPr="00432F62" w:rsidRDefault="00C5072B" w:rsidP="00FD5926">
      <w:pPr>
        <w:pStyle w:val="EX"/>
        <w:ind w:left="2340" w:hanging="2056"/>
      </w:pPr>
      <w:r w:rsidRPr="00432F62">
        <w:rPr>
          <w:b/>
          <w:bCs/>
        </w:rPr>
        <w:t>Request-Reply</w:t>
      </w:r>
      <w:r w:rsidR="00FD5926" w:rsidRPr="00432F62">
        <w:rPr>
          <w:b/>
          <w:bCs/>
        </w:rPr>
        <w:t>:</w:t>
      </w:r>
      <w:r w:rsidR="00892127" w:rsidRPr="00432F62">
        <w:tab/>
      </w:r>
      <w:r w:rsidRPr="00432F62">
        <w:t>An ENI Messaging System may support the request-reply pattern</w:t>
      </w:r>
      <w:r w:rsidR="00EF54C6" w:rsidRPr="00432F62">
        <w:t xml:space="preserve"> [</w:t>
      </w:r>
      <w:r w:rsidR="00EF54C6" w:rsidRPr="00432F62">
        <w:fldChar w:fldCharType="begin"/>
      </w:r>
      <w:r w:rsidR="00EF54C6" w:rsidRPr="00432F62">
        <w:instrText xml:space="preserve">REF REF_HOHPEGANDWOOLFB \h </w:instrText>
      </w:r>
      <w:r w:rsidR="00EF54C6" w:rsidRPr="00432F62">
        <w:fldChar w:fldCharType="separate"/>
      </w:r>
      <w:r w:rsidR="000B4CCA" w:rsidRPr="00432F62">
        <w:t>i.</w:t>
      </w:r>
      <w:r w:rsidR="000B4CCA">
        <w:rPr>
          <w:noProof/>
        </w:rPr>
        <w:t>34</w:t>
      </w:r>
      <w:r w:rsidR="00EF54C6" w:rsidRPr="00432F62">
        <w:fldChar w:fldCharType="end"/>
      </w:r>
      <w:r w:rsidR="00EF54C6" w:rsidRPr="00432F62">
        <w:t>]</w:t>
      </w:r>
      <w:r w:rsidRPr="00432F62">
        <w:t>.</w:t>
      </w:r>
    </w:p>
    <w:p w14:paraId="147695F0" w14:textId="1227483F" w:rsidR="003D2DEC" w:rsidRPr="00432F62" w:rsidRDefault="003D2DEC" w:rsidP="00FD5926">
      <w:pPr>
        <w:pStyle w:val="EX"/>
        <w:ind w:left="2340" w:hanging="2056"/>
      </w:pPr>
      <w:r w:rsidRPr="00432F62">
        <w:rPr>
          <w:b/>
          <w:bCs/>
        </w:rPr>
        <w:t>Message Ordering</w:t>
      </w:r>
      <w:r w:rsidR="00FD5926" w:rsidRPr="00432F62">
        <w:rPr>
          <w:b/>
          <w:bCs/>
        </w:rPr>
        <w:t>:</w:t>
      </w:r>
      <w:r w:rsidR="00892127" w:rsidRPr="00432F62">
        <w:tab/>
      </w:r>
      <w:r w:rsidRPr="00432F62">
        <w:t>An ENI Messaging System may support message ordering (i.e. messages arrive at a subscriber in the same order as sent by the producer).</w:t>
      </w:r>
    </w:p>
    <w:p w14:paraId="5AAF12F8" w14:textId="77777777" w:rsidR="003A5974" w:rsidRPr="00432F62" w:rsidRDefault="00176378" w:rsidP="004D12E3">
      <w:r w:rsidRPr="00432F62">
        <w:t xml:space="preserve">The above requirements describe three types of subscriptions. A content-based subscription </w:t>
      </w:r>
      <w:r w:rsidR="007F70B0" w:rsidRPr="00432F62">
        <w:t>instructs the messaging system to deliver messages if the attributes and/or content of those messages matches constraints defined by the subscriber. Similarly, a topic-based subscription assigns a message to one or more topics by the publisher; the subscriber then will receive all messages for the topics that they subscribe to.</w:t>
      </w:r>
    </w:p>
    <w:p w14:paraId="06205260" w14:textId="2A015767" w:rsidR="00DE14DE" w:rsidRPr="00432F62" w:rsidRDefault="007F70B0" w:rsidP="00C505B4">
      <w:pPr>
        <w:keepNext/>
        <w:keepLines/>
      </w:pPr>
      <w:r w:rsidRPr="00432F62">
        <w:lastRenderedPageBreak/>
        <w:t xml:space="preserve">A semantic-based subscription </w:t>
      </w:r>
      <w:r w:rsidR="00EF54C6" w:rsidRPr="00432F62">
        <w:t>[</w:t>
      </w:r>
      <w:r w:rsidR="00EF54C6" w:rsidRPr="00432F62">
        <w:fldChar w:fldCharType="begin"/>
      </w:r>
      <w:r w:rsidR="00EF54C6" w:rsidRPr="00432F62">
        <w:instrText xml:space="preserve">REF REF_IEEEINTERNATIONALWORKSHOPONMODELINGA \h </w:instrText>
      </w:r>
      <w:r w:rsidR="00EF54C6" w:rsidRPr="00432F62">
        <w:fldChar w:fldCharType="separate"/>
      </w:r>
      <w:r w:rsidR="000B4CCA" w:rsidRPr="00432F62">
        <w:t>i.</w:t>
      </w:r>
      <w:r w:rsidR="000B4CCA">
        <w:rPr>
          <w:noProof/>
        </w:rPr>
        <w:t>30</w:t>
      </w:r>
      <w:r w:rsidR="00EF54C6" w:rsidRPr="00432F62">
        <w:fldChar w:fldCharType="end"/>
      </w:r>
      <w:r w:rsidR="00EF54C6" w:rsidRPr="00432F62">
        <w:t>]</w:t>
      </w:r>
      <w:r w:rsidR="001A14BE" w:rsidRPr="00432F62">
        <w:t xml:space="preserve"> matches messages based on the </w:t>
      </w:r>
      <w:r w:rsidR="001A14BE" w:rsidRPr="00432F62">
        <w:rPr>
          <w:i/>
          <w:iCs/>
        </w:rPr>
        <w:t>meaning</w:t>
      </w:r>
      <w:r w:rsidR="001A14BE" w:rsidRPr="00432F62">
        <w:t xml:space="preserve"> of the message (in addition to content and topic). The meaning could be simplistically approximated using metadata, but should be defined using either ontologies or linguistics.</w:t>
      </w:r>
      <w:r w:rsidR="003A5974" w:rsidRPr="00432F62">
        <w:t xml:space="preserve"> In contrast to classical subscription mechanisms, a semantic-based subscription does not require publishers to explicitly declare the topic a message belongs to. Instead, the subscriber defines the structure and/or meaning of the message types in which it is interested. This may be done by using a declarative policy, by using a formal logical expression, or by other similar means.</w:t>
      </w:r>
      <w:r w:rsidR="00C30D43" w:rsidRPr="00432F62">
        <w:t xml:space="preserve"> This is another reason why it is important to have a single policy information model that enables different policies to be represented, so that interoperability between different types of policies (e.g. imperative, declarative, and intent) is achievable. See clause 6.3.9 for more information.</w:t>
      </w:r>
    </w:p>
    <w:p w14:paraId="79893108" w14:textId="5581B024" w:rsidR="001A14BE" w:rsidRPr="00432F62" w:rsidRDefault="001A14BE" w:rsidP="00273562">
      <w:pPr>
        <w:pStyle w:val="Heading5"/>
      </w:pPr>
      <w:bookmarkStart w:id="1683" w:name="_Toc135899113"/>
      <w:bookmarkStart w:id="1684" w:name="_Toc136005925"/>
      <w:bookmarkStart w:id="1685" w:name="_Toc136439721"/>
      <w:bookmarkStart w:id="1686" w:name="_Toc137460205"/>
      <w:bookmarkStart w:id="1687" w:name="_Toc184658102"/>
      <w:r w:rsidRPr="00432F62">
        <w:t>6.5.3.</w:t>
      </w:r>
      <w:r w:rsidR="00ED7D0F" w:rsidRPr="00432F62">
        <w:t>5</w:t>
      </w:r>
      <w:r w:rsidRPr="00432F62">
        <w:t>.3</w:t>
      </w:r>
      <w:r w:rsidRPr="00432F62">
        <w:tab/>
        <w:t>Messaging Functionality</w:t>
      </w:r>
      <w:bookmarkEnd w:id="1683"/>
      <w:bookmarkEnd w:id="1684"/>
      <w:bookmarkEnd w:id="1685"/>
      <w:bookmarkEnd w:id="1686"/>
      <w:bookmarkEnd w:id="1687"/>
    </w:p>
    <w:p w14:paraId="30CE457E" w14:textId="73BB3118" w:rsidR="001A14BE" w:rsidRPr="00432F62" w:rsidRDefault="00154E44" w:rsidP="001A14BE">
      <w:r w:rsidRPr="00432F62">
        <w:t>Figure 6-</w:t>
      </w:r>
      <w:r w:rsidR="00D451C2">
        <w:t>40</w:t>
      </w:r>
      <w:r w:rsidR="00E97D27" w:rsidRPr="00432F62">
        <w:t xml:space="preserve"> </w:t>
      </w:r>
      <w:r w:rsidRPr="00432F62">
        <w:t>shows a functional block diagram of a messaging system suitable for ENI</w:t>
      </w:r>
      <w:r w:rsidR="00910DFE" w:rsidRPr="00432F62">
        <w:t>, such as the ENI Semantic Bus.</w:t>
      </w:r>
    </w:p>
    <w:p w14:paraId="71996258" w14:textId="47044B13" w:rsidR="00817FAD" w:rsidRPr="00432F62" w:rsidRDefault="00817FAD" w:rsidP="00A15B32">
      <w:pPr>
        <w:pStyle w:val="NO"/>
      </w:pPr>
      <w:r w:rsidRPr="00432F62">
        <w:t>NOTE:</w:t>
      </w:r>
      <w:r w:rsidRPr="00432F62">
        <w:tab/>
        <w:t>Each of the blocks shown in Figure 6-</w:t>
      </w:r>
      <w:r w:rsidR="00D451C2">
        <w:t>40</w:t>
      </w:r>
      <w:r w:rsidR="00E97D27" w:rsidRPr="00432F62">
        <w:t xml:space="preserve"> </w:t>
      </w:r>
      <w:r w:rsidRPr="00432F62">
        <w:t xml:space="preserve">is part of a larger set of patterns. This is for further study in the next release of </w:t>
      </w:r>
      <w:r w:rsidR="00474074" w:rsidRPr="00432F62">
        <w:t>the present document</w:t>
      </w:r>
      <w:r w:rsidRPr="00432F62">
        <w:t>.</w:t>
      </w:r>
    </w:p>
    <w:p w14:paraId="035552EC" w14:textId="4E8A818A" w:rsidR="00381159" w:rsidRPr="00432F62" w:rsidRDefault="00381159" w:rsidP="00892127">
      <w:pPr>
        <w:pStyle w:val="FL"/>
      </w:pPr>
      <w:r w:rsidRPr="00432F62">
        <w:rPr>
          <w:noProof/>
        </w:rPr>
        <w:drawing>
          <wp:inline distT="0" distB="0" distL="0" distR="0" wp14:anchorId="159609CB" wp14:editId="034E9CBE">
            <wp:extent cx="6127115" cy="1289050"/>
            <wp:effectExtent l="0" t="0" r="6985" b="635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6127115" cy="1289050"/>
                    </a:xfrm>
                    <a:prstGeom prst="rect">
                      <a:avLst/>
                    </a:prstGeom>
                    <a:noFill/>
                  </pic:spPr>
                </pic:pic>
              </a:graphicData>
            </a:graphic>
          </wp:inline>
        </w:drawing>
      </w:r>
    </w:p>
    <w:p w14:paraId="6FA47E3D" w14:textId="3F89EC72" w:rsidR="001A14BE" w:rsidRPr="00432F62" w:rsidRDefault="001A14BE" w:rsidP="00892127">
      <w:pPr>
        <w:pStyle w:val="TF"/>
      </w:pPr>
      <w:r w:rsidRPr="00432F62">
        <w:t>Figure 6-</w:t>
      </w:r>
      <w:r w:rsidR="00D451C2">
        <w:t>40</w:t>
      </w:r>
      <w:r w:rsidRPr="00432F62">
        <w:t xml:space="preserve">: </w:t>
      </w:r>
      <w:r w:rsidR="00154E44" w:rsidRPr="00432F62">
        <w:t>Functional Block Diagram of an ENI Messaging System</w:t>
      </w:r>
    </w:p>
    <w:p w14:paraId="2E1F9CEC" w14:textId="5F862DD4" w:rsidR="001A14BE" w:rsidRPr="00432F62" w:rsidRDefault="00910DFE" w:rsidP="001A14BE">
      <w:r w:rsidRPr="00432F62">
        <w:t>A Message Endpoint is the connection from an ENI Functional Block to the ENI Semantic Bus. It may be a simple component, a gateway, or have more complex functionality, as explained in</w:t>
      </w:r>
      <w:r w:rsidR="00EF54C6" w:rsidRPr="00432F62">
        <w:t xml:space="preserve"> [</w:t>
      </w:r>
      <w:r w:rsidR="00EF54C6" w:rsidRPr="00432F62">
        <w:fldChar w:fldCharType="begin"/>
      </w:r>
      <w:r w:rsidR="00EF54C6" w:rsidRPr="00432F62">
        <w:instrText xml:space="preserve">REF REF_IEEEINTERNATIONALWORKSHOPONMODELINGA \h </w:instrText>
      </w:r>
      <w:r w:rsidR="00EF54C6" w:rsidRPr="00432F62">
        <w:fldChar w:fldCharType="separate"/>
      </w:r>
      <w:r w:rsidR="000B4CCA" w:rsidRPr="00432F62">
        <w:t>i.</w:t>
      </w:r>
      <w:r w:rsidR="000B4CCA">
        <w:rPr>
          <w:noProof/>
        </w:rPr>
        <w:t>30</w:t>
      </w:r>
      <w:r w:rsidR="00EF54C6" w:rsidRPr="00432F62">
        <w:fldChar w:fldCharType="end"/>
      </w:r>
      <w:r w:rsidR="00EF54C6" w:rsidRPr="00432F62">
        <w:t>]</w:t>
      </w:r>
      <w:r w:rsidRPr="00432F62">
        <w:t>.</w:t>
      </w:r>
    </w:p>
    <w:p w14:paraId="3FB5B068" w14:textId="77521BBE" w:rsidR="00910DFE" w:rsidRPr="00432F62" w:rsidRDefault="00910DFE" w:rsidP="00892127">
      <w:pPr>
        <w:keepNext/>
        <w:keepLines/>
      </w:pPr>
      <w:r w:rsidRPr="00432F62">
        <w:t xml:space="preserve">A message is a special type of datatype that </w:t>
      </w:r>
      <w:r w:rsidR="004D2DA0" w:rsidRPr="00432F62">
        <w:t>i</w:t>
      </w:r>
      <w:r w:rsidRPr="00432F62">
        <w:t>s sent through a message channel. The message has attributes that can be read by the messaging system to put it in the correct message channel, as well as an optional payload.</w:t>
      </w:r>
      <w:r w:rsidR="0003474F" w:rsidRPr="00432F62">
        <w:t xml:space="preserve"> The attributes and metadata of the message and payload are read, </w:t>
      </w:r>
      <w:r w:rsidR="001907E2" w:rsidRPr="00432F62">
        <w:t>normalized</w:t>
      </w:r>
      <w:r w:rsidR="0003474F" w:rsidRPr="00432F62">
        <w:t xml:space="preserve">, and then used to help select the appropriate message channel. For example, simple semantic differences, such as the name of an attribute (e.g. </w:t>
      </w:r>
      <w:r w:rsidR="00CB2F1B" w:rsidRPr="00432F62">
        <w:t>"</w:t>
      </w:r>
      <w:r w:rsidR="0003474F" w:rsidRPr="00432F62">
        <w:t>employeeID</w:t>
      </w:r>
      <w:r w:rsidR="00CB2F1B" w:rsidRPr="00432F62">
        <w:t>"</w:t>
      </w:r>
      <w:r w:rsidR="0003474F" w:rsidRPr="00432F62">
        <w:t xml:space="preserve"> vs. </w:t>
      </w:r>
      <w:r w:rsidR="00CB2F1B" w:rsidRPr="00432F62">
        <w:t>"</w:t>
      </w:r>
      <w:r w:rsidR="0003474F" w:rsidRPr="00432F62">
        <w:t>fteID</w:t>
      </w:r>
      <w:r w:rsidR="00CB2F1B" w:rsidRPr="00432F62">
        <w:t>"</w:t>
      </w:r>
      <w:r w:rsidR="0003474F" w:rsidRPr="00432F62">
        <w:t xml:space="preserve"> vs. </w:t>
      </w:r>
      <w:r w:rsidR="00CB2F1B" w:rsidRPr="00432F62">
        <w:t>"</w:t>
      </w:r>
      <w:r w:rsidR="0003474F" w:rsidRPr="00432F62">
        <w:t>ID_employee</w:t>
      </w:r>
      <w:r w:rsidR="00CB2F1B" w:rsidRPr="00432F62">
        <w:t>"</w:t>
      </w:r>
      <w:r w:rsidR="0003474F" w:rsidRPr="00432F62">
        <w:t xml:space="preserve">, are detected and </w:t>
      </w:r>
      <w:r w:rsidR="001907E2" w:rsidRPr="00432F62">
        <w:t>normalized</w:t>
      </w:r>
      <w:r w:rsidR="0003474F" w:rsidRPr="00432F62">
        <w:t xml:space="preserve"> to the consensual name expected in the data model. When such changes are made, metadata is appended to the message specifying the nature of the change and a timestamp of when the change was made.</w:t>
      </w:r>
    </w:p>
    <w:p w14:paraId="00CFDEA2" w14:textId="0700E095" w:rsidR="00910DFE" w:rsidRPr="00432F62" w:rsidRDefault="00910DFE" w:rsidP="001A14BE">
      <w:r w:rsidRPr="00432F62">
        <w:t>A message channel is a construct that message</w:t>
      </w:r>
      <w:r w:rsidR="00A648AB" w:rsidRPr="00432F62">
        <w:t>s</w:t>
      </w:r>
      <w:r w:rsidRPr="00432F62">
        <w:t xml:space="preserve"> are written into and subsequently removed </w:t>
      </w:r>
      <w:r w:rsidR="00A648AB" w:rsidRPr="00432F62">
        <w:t>from; the removed message is then</w:t>
      </w:r>
      <w:r w:rsidRPr="00432F62">
        <w:t xml:space="preserve"> sent to a set of destinations. There are different channel types, such as a publish-subscribe channel and a point-to-point channel.</w:t>
      </w:r>
    </w:p>
    <w:p w14:paraId="1CBA282C" w14:textId="5131836A" w:rsidR="00DE14DE" w:rsidRPr="00432F62" w:rsidRDefault="00570FF9" w:rsidP="004D12E3">
      <w:r w:rsidRPr="00432F62">
        <w:t>A mess</w:t>
      </w:r>
      <w:r w:rsidR="00817FAD" w:rsidRPr="00432F62">
        <w:t>a</w:t>
      </w:r>
      <w:r w:rsidRPr="00432F62">
        <w:t>ge transformer changes the data format and/or content to conform with a desired output data model. This is similar to the Adaptor pattern of</w:t>
      </w:r>
      <w:r w:rsidR="00EF54C6" w:rsidRPr="00432F62">
        <w:t xml:space="preserve"> [</w:t>
      </w:r>
      <w:r w:rsidR="00EF54C6" w:rsidRPr="00432F62">
        <w:fldChar w:fldCharType="begin"/>
      </w:r>
      <w:r w:rsidR="00EF54C6" w:rsidRPr="00432F62">
        <w:instrText xml:space="preserve">REF REF_GAMMAEHELMRJOHNSONRVLISSIDESJ \h </w:instrText>
      </w:r>
      <w:r w:rsidR="00EF54C6" w:rsidRPr="00432F62">
        <w:fldChar w:fldCharType="separate"/>
      </w:r>
      <w:r w:rsidR="000B4CCA" w:rsidRPr="00432F62">
        <w:t>i.</w:t>
      </w:r>
      <w:r w:rsidR="000B4CCA">
        <w:rPr>
          <w:noProof/>
        </w:rPr>
        <w:t>5</w:t>
      </w:r>
      <w:r w:rsidR="00EF54C6" w:rsidRPr="00432F62">
        <w:fldChar w:fldCharType="end"/>
      </w:r>
      <w:r w:rsidR="00EF54C6" w:rsidRPr="00432F62">
        <w:t>]</w:t>
      </w:r>
      <w:r w:rsidRPr="00432F62">
        <w:t>; it enables two incompatible interfaces to interoperate by converting the interface of an object to the interface expected by the client using that object.</w:t>
      </w:r>
    </w:p>
    <w:p w14:paraId="32648B43" w14:textId="51837782" w:rsidR="00D44464" w:rsidRPr="00432F62" w:rsidRDefault="00D44464" w:rsidP="009A6B0D">
      <w:pPr>
        <w:pStyle w:val="Heading3"/>
      </w:pPr>
      <w:bookmarkStart w:id="1688" w:name="_Toc135899114"/>
      <w:bookmarkStart w:id="1689" w:name="_Toc136005926"/>
      <w:bookmarkStart w:id="1690" w:name="_Toc136439722"/>
      <w:bookmarkStart w:id="1691" w:name="_Toc137460206"/>
      <w:bookmarkStart w:id="1692" w:name="_Toc184658103"/>
      <w:r w:rsidRPr="00432F62">
        <w:t>6.5.</w:t>
      </w:r>
      <w:r w:rsidR="00ED7D0F" w:rsidRPr="00432F62">
        <w:t>4</w:t>
      </w:r>
      <w:r w:rsidRPr="00432F62">
        <w:tab/>
        <w:t xml:space="preserve">Recommended Communication Patterns to be Used Between ENI and </w:t>
      </w:r>
      <w:r w:rsidR="00FB045D" w:rsidRPr="00432F62">
        <w:t>External Systems</w:t>
      </w:r>
      <w:bookmarkEnd w:id="1688"/>
      <w:bookmarkEnd w:id="1689"/>
      <w:bookmarkEnd w:id="1690"/>
      <w:bookmarkEnd w:id="1691"/>
      <w:bookmarkEnd w:id="1692"/>
    </w:p>
    <w:p w14:paraId="16862F14" w14:textId="62052B4E" w:rsidR="00495E4E" w:rsidRPr="00432F62" w:rsidRDefault="0092698B" w:rsidP="003A7DB7">
      <w:pPr>
        <w:pStyle w:val="EditorsNote"/>
      </w:pPr>
      <w:r>
        <w:t>Editor’s Note</w:t>
      </w:r>
      <w:r w:rsidR="00495E4E" w:rsidRPr="00432F62">
        <w:t>:</w:t>
      </w:r>
      <w:r w:rsidR="00495E4E" w:rsidRPr="00432F62">
        <w:tab/>
        <w:t xml:space="preserve">This is for further study in Release </w:t>
      </w:r>
      <w:r w:rsidR="000D63C4" w:rsidRPr="00432F62">
        <w:t xml:space="preserve">4 </w:t>
      </w:r>
      <w:r w:rsidR="005140C6" w:rsidRPr="00432F62">
        <w:t>(see clause 9)</w:t>
      </w:r>
      <w:r w:rsidR="00495E4E" w:rsidRPr="00432F62">
        <w:t>.</w:t>
      </w:r>
    </w:p>
    <w:p w14:paraId="5449215F" w14:textId="578C8374" w:rsidR="00D44464" w:rsidRDefault="00D44464" w:rsidP="00273562">
      <w:pPr>
        <w:pStyle w:val="Heading2"/>
      </w:pPr>
      <w:bookmarkStart w:id="1693" w:name="_Toc135899115"/>
      <w:bookmarkStart w:id="1694" w:name="_Toc136005927"/>
      <w:bookmarkStart w:id="1695" w:name="_Toc136439723"/>
      <w:bookmarkStart w:id="1696" w:name="_Toc137460207"/>
      <w:bookmarkStart w:id="1697" w:name="_Toc184658104"/>
      <w:r w:rsidRPr="00432F62">
        <w:t>6.6</w:t>
      </w:r>
      <w:r w:rsidRPr="00432F62">
        <w:tab/>
        <w:t>Security Considerations</w:t>
      </w:r>
      <w:bookmarkEnd w:id="1693"/>
      <w:bookmarkEnd w:id="1694"/>
      <w:bookmarkEnd w:id="1695"/>
      <w:bookmarkEnd w:id="1696"/>
      <w:bookmarkEnd w:id="1697"/>
    </w:p>
    <w:p w14:paraId="487F207A" w14:textId="4AF12B98" w:rsidR="008842D1" w:rsidRPr="008842D1" w:rsidRDefault="008842D1" w:rsidP="00C706DA">
      <w:pPr>
        <w:pStyle w:val="Heading3"/>
      </w:pPr>
      <w:bookmarkStart w:id="1698" w:name="_Hlk181736649"/>
      <w:bookmarkStart w:id="1699" w:name="_Toc184658105"/>
      <w:r>
        <w:t>6.6.1</w:t>
      </w:r>
      <w:r>
        <w:tab/>
        <w:t>Introduction</w:t>
      </w:r>
      <w:bookmarkEnd w:id="1699"/>
    </w:p>
    <w:p w14:paraId="57A0CCB3" w14:textId="104E9147" w:rsidR="008842D1" w:rsidRPr="008842D1" w:rsidRDefault="00570060" w:rsidP="008842D1">
      <w:r>
        <w:t xml:space="preserve">An ENI System should be comlpiant with ISO/IEC 27001:2022 [2] to the greatest extent possible. [2] </w:t>
      </w:r>
      <w:r w:rsidR="008842D1" w:rsidRPr="008842D1">
        <w:t>defines an Information Security Management System (ISMS). An ISMS is a systematic approach to managing sensitive company information so that it remains secure. It encompasses people, processes, and IT systems by applying a risk management process.</w:t>
      </w:r>
    </w:p>
    <w:p w14:paraId="6CE29136" w14:textId="1EA7A99D" w:rsidR="008842D1" w:rsidRDefault="008842D1" w:rsidP="008842D1">
      <w:r w:rsidRPr="008842D1">
        <w:lastRenderedPageBreak/>
        <w:t xml:space="preserve">The ISMS framework includes policies, procedures, and controls designed to protect the confidentiality, integrity, and availability of information. </w:t>
      </w:r>
      <w:r>
        <w:t>These terms are defined as follows:</w:t>
      </w:r>
    </w:p>
    <w:p w14:paraId="5AC0929A" w14:textId="77777777" w:rsidR="008842D1" w:rsidRDefault="008842D1" w:rsidP="008842D1">
      <w:pPr>
        <w:pStyle w:val="B2"/>
        <w:numPr>
          <w:ilvl w:val="0"/>
          <w:numId w:val="70"/>
        </w:numPr>
        <w:tabs>
          <w:tab w:val="clear" w:pos="1191"/>
          <w:tab w:val="num" w:pos="630"/>
        </w:tabs>
        <w:ind w:left="630" w:hanging="253"/>
      </w:pPr>
      <w:r>
        <w:t>Confidentiality: ensuring that information is not accessible or disclosed to unauthorized individuals, entities, or processes.</w:t>
      </w:r>
    </w:p>
    <w:p w14:paraId="28C4F5D7" w14:textId="77777777" w:rsidR="008842D1" w:rsidRDefault="008842D1" w:rsidP="008842D1">
      <w:pPr>
        <w:pStyle w:val="B2"/>
        <w:numPr>
          <w:ilvl w:val="0"/>
          <w:numId w:val="70"/>
        </w:numPr>
        <w:tabs>
          <w:tab w:val="clear" w:pos="1191"/>
          <w:tab w:val="num" w:pos="630"/>
        </w:tabs>
        <w:ind w:left="630" w:hanging="253"/>
      </w:pPr>
      <w:r>
        <w:t>Integrity: ensuring that information is complete, accurate, and protected from corruption.</w:t>
      </w:r>
    </w:p>
    <w:p w14:paraId="2717EF0E" w14:textId="77777777" w:rsidR="008842D1" w:rsidRDefault="008842D1" w:rsidP="008842D1">
      <w:pPr>
        <w:pStyle w:val="B2"/>
        <w:numPr>
          <w:ilvl w:val="0"/>
          <w:numId w:val="70"/>
        </w:numPr>
        <w:tabs>
          <w:tab w:val="clear" w:pos="1191"/>
          <w:tab w:val="num" w:pos="630"/>
        </w:tabs>
        <w:ind w:left="630" w:hanging="253"/>
      </w:pPr>
      <w:r>
        <w:t>Availability: ensuring that information is accessible and usable when needed by authorized entities.</w:t>
      </w:r>
    </w:p>
    <w:p w14:paraId="657A52AE" w14:textId="129A0C2A" w:rsidR="008842D1" w:rsidRPr="008842D1" w:rsidRDefault="008842D1" w:rsidP="008842D1">
      <w:r>
        <w:t>The ISMS</w:t>
      </w:r>
      <w:r w:rsidRPr="008842D1">
        <w:t xml:space="preserve"> helps organizations manage and mitigate risks related to information security, ensuring that they can effectively respond to evolving threats and vulnerabilities.</w:t>
      </w:r>
    </w:p>
    <w:p w14:paraId="4486287A" w14:textId="6525F5C5" w:rsidR="00570060" w:rsidRDefault="00570060" w:rsidP="00570060">
      <w:r>
        <w:t>The standard requires organizations to identify and protect information that needs to be safeguarded based on its sensitivity and importance. This means that only data and information that need to be protected according to the organization's risk assessment and information security requirements must be kept confidential.</w:t>
      </w:r>
    </w:p>
    <w:p w14:paraId="07D8A3A5" w14:textId="2778A1D5" w:rsidR="006D7EC2" w:rsidRDefault="006D7EC2" w:rsidP="006D7EC2">
      <w:pPr>
        <w:pStyle w:val="Heading3"/>
      </w:pPr>
      <w:bookmarkStart w:id="1700" w:name="_Toc184658106"/>
      <w:r>
        <w:t>6.6.2</w:t>
      </w:r>
      <w:r>
        <w:tab/>
        <w:t>Addressing Cybersecurity Threats</w:t>
      </w:r>
      <w:bookmarkEnd w:id="1700"/>
    </w:p>
    <w:p w14:paraId="2233DB32" w14:textId="74F94BAE" w:rsidR="006D7EC2" w:rsidRDefault="006D7EC2" w:rsidP="006D7EC2">
      <w:r>
        <w:t>The NIST Cybersecurity Framework (CSF) 2.0 [19] defines guidance for managing cybersecurity risks. It offers a taxonomy of high level cybersecurity outcomes that can be used by any organization to better understand, assess, prioritize, and communicate its cybersecurity efforts. The CSF does not prescribe how outcomes should be achieved. Rather, it  links to online resources that provide additional guidance on practices and controls that could be used to achieve those outcomes.</w:t>
      </w:r>
    </w:p>
    <w:p w14:paraId="26B7DADF" w14:textId="1772E6F5" w:rsidR="003A4B5A" w:rsidRDefault="003A4B5A" w:rsidP="003A4B5A">
      <w:pPr>
        <w:pStyle w:val="Heading3"/>
      </w:pPr>
      <w:bookmarkStart w:id="1701" w:name="_Toc184658107"/>
      <w:r>
        <w:t>6.6.3</w:t>
      </w:r>
      <w:r>
        <w:tab/>
        <w:t>Securing Customer Data</w:t>
      </w:r>
      <w:bookmarkEnd w:id="1701"/>
    </w:p>
    <w:p w14:paraId="00BB46A7" w14:textId="4F0F639E" w:rsidR="003A4B5A" w:rsidRDefault="003A4B5A" w:rsidP="003A4B5A">
      <w:r>
        <w:t xml:space="preserve">In general, </w:t>
      </w:r>
      <w:r w:rsidRPr="003A4B5A">
        <w:t xml:space="preserve">SOC 2 </w:t>
      </w:r>
      <w:r>
        <w:t xml:space="preserve">[20] </w:t>
      </w:r>
      <w:r w:rsidRPr="003A4B5A">
        <w:t xml:space="preserve">compliance </w:t>
      </w:r>
      <w:r>
        <w:t>should be used</w:t>
      </w:r>
      <w:r w:rsidRPr="003A4B5A">
        <w:t xml:space="preserve"> for protecting customer data. SOC 2 focuses on the controls related to security, availability, processing integrity, confidentiality, and privacy of data.</w:t>
      </w:r>
    </w:p>
    <w:p w14:paraId="766623EF" w14:textId="73F159AC" w:rsidR="003A4B5A" w:rsidRDefault="003A4B5A" w:rsidP="003A4B5A">
      <w:r>
        <w:t>The General Data Protection Regulation (GDPR) [i.16] mandates that organisations implement measures to protect personal data, including anonymisation, especially when sharing data externally.</w:t>
      </w:r>
    </w:p>
    <w:p w14:paraId="46032907" w14:textId="13960046" w:rsidR="003A4B5A" w:rsidRPr="003A4B5A" w:rsidRDefault="003A4B5A" w:rsidP="00C706DA">
      <w:r>
        <w:t xml:space="preserve">Additionally, ISO/IEC 27559:2022 </w:t>
      </w:r>
      <w:r w:rsidR="00F97E72">
        <w:t xml:space="preserve">[21] </w:t>
      </w:r>
      <w:r>
        <w:t>provides a privacy-enhancing data de-identification framework, which includes anonymisation techniques to ensure data privacy and compliance.</w:t>
      </w:r>
    </w:p>
    <w:bookmarkEnd w:id="1698"/>
    <w:p w14:paraId="607B2260" w14:textId="7F0C3EAA" w:rsidR="00B96C2B" w:rsidRDefault="0092698B" w:rsidP="003A7DB7">
      <w:pPr>
        <w:pStyle w:val="EditorsNote"/>
      </w:pPr>
      <w:r>
        <w:t>Editor’s Note</w:t>
      </w:r>
      <w:r w:rsidR="00F650FF" w:rsidRPr="00432F62">
        <w:t>:</w:t>
      </w:r>
      <w:r w:rsidR="00F650FF" w:rsidRPr="00432F62">
        <w:tab/>
        <w:t xml:space="preserve">This is for further study in Release </w:t>
      </w:r>
      <w:r w:rsidR="000D63C4" w:rsidRPr="00432F62">
        <w:t xml:space="preserve">4 </w:t>
      </w:r>
      <w:r w:rsidR="00F650FF" w:rsidRPr="00432F62">
        <w:t>(see clause 9).</w:t>
      </w:r>
      <w:bookmarkStart w:id="1702" w:name="_Toc135899116"/>
      <w:bookmarkStart w:id="1703" w:name="_Toc136005928"/>
      <w:bookmarkStart w:id="1704" w:name="_Toc136439724"/>
      <w:bookmarkStart w:id="1705" w:name="_Toc137460208"/>
    </w:p>
    <w:p w14:paraId="26B9228B" w14:textId="77777777" w:rsidR="00B96C2B" w:rsidRDefault="0033381E" w:rsidP="00B96C2B">
      <w:pPr>
        <w:pStyle w:val="Heading1"/>
      </w:pPr>
      <w:bookmarkStart w:id="1706" w:name="_Toc184658108"/>
      <w:r w:rsidRPr="00432F62">
        <w:t>7</w:t>
      </w:r>
      <w:r w:rsidRPr="00432F62">
        <w:tab/>
        <w:t>Reference Points</w:t>
      </w:r>
      <w:bookmarkStart w:id="1707" w:name="_Toc135899117"/>
      <w:bookmarkStart w:id="1708" w:name="_Toc136005929"/>
      <w:bookmarkStart w:id="1709" w:name="_Toc136439725"/>
      <w:bookmarkStart w:id="1710" w:name="_Toc137460209"/>
      <w:bookmarkEnd w:id="1702"/>
      <w:bookmarkEnd w:id="1703"/>
      <w:bookmarkEnd w:id="1704"/>
      <w:bookmarkEnd w:id="1705"/>
      <w:bookmarkEnd w:id="1706"/>
    </w:p>
    <w:p w14:paraId="25718481" w14:textId="77777777" w:rsidR="00B96C2B" w:rsidRDefault="0033381E" w:rsidP="00B96C2B">
      <w:pPr>
        <w:pStyle w:val="Heading2"/>
      </w:pPr>
      <w:bookmarkStart w:id="1711" w:name="_Toc184658109"/>
      <w:r w:rsidRPr="00432F62">
        <w:t>7.1</w:t>
      </w:r>
      <w:r w:rsidRPr="00432F62">
        <w:tab/>
        <w:t>Introduction</w:t>
      </w:r>
      <w:bookmarkEnd w:id="1707"/>
      <w:bookmarkEnd w:id="1708"/>
      <w:bookmarkEnd w:id="1709"/>
      <w:bookmarkEnd w:id="1710"/>
      <w:bookmarkEnd w:id="1711"/>
    </w:p>
    <w:p w14:paraId="6548658F" w14:textId="77777777" w:rsidR="00B96C2B" w:rsidRDefault="0033381E" w:rsidP="00B96C2B">
      <w:r w:rsidRPr="00432F62">
        <w:t xml:space="preserve">This clause uses the definitions of Reference Points from </w:t>
      </w:r>
      <w:r w:rsidR="00536977" w:rsidRPr="00432F62">
        <w:t>clause</w:t>
      </w:r>
      <w:r w:rsidRPr="00432F62">
        <w:t xml:space="preserve"> 4.4.6 to define the set of Reference Points used by ENI</w:t>
      </w:r>
      <w:r w:rsidR="00B96C2B">
        <w:t xml:space="preserve"> </w:t>
      </w:r>
      <w:r w:rsidRPr="00432F62">
        <w:t>for communication between its different components as well as between it and the Assisted System.</w:t>
      </w:r>
    </w:p>
    <w:p w14:paraId="3E5E036A" w14:textId="77777777" w:rsidR="00B96C2B" w:rsidRDefault="0033381E" w:rsidP="00B96C2B">
      <w:r w:rsidRPr="00432F62">
        <w:t xml:space="preserve">ENI only </w:t>
      </w:r>
      <w:r w:rsidR="006A691C" w:rsidRPr="00432F62">
        <w:t>standardizes</w:t>
      </w:r>
      <w:r w:rsidRPr="00432F62">
        <w:t xml:space="preserve"> communications that occur over a Reference Point.</w:t>
      </w:r>
      <w:r w:rsidR="007E21A4" w:rsidRPr="00432F62">
        <w:t xml:space="preserve"> This enables ENI External and InternalReference Points to differentiate between data, control, management</w:t>
      </w:r>
      <w:r w:rsidR="009642D7" w:rsidRPr="00432F62">
        <w:t>,</w:t>
      </w:r>
      <w:r w:rsidR="007E21A4" w:rsidRPr="00432F62">
        <w:t xml:space="preserve"> </w:t>
      </w:r>
      <w:r w:rsidR="009642D7" w:rsidRPr="00432F62">
        <w:t xml:space="preserve">and other specific types of </w:t>
      </w:r>
      <w:r w:rsidR="007E21A4" w:rsidRPr="00432F62">
        <w:t>communication</w:t>
      </w:r>
      <w:r w:rsidR="009642D7" w:rsidRPr="00432F62">
        <w:t>information</w:t>
      </w:r>
      <w:r w:rsidR="007E21A4" w:rsidRPr="00432F62">
        <w:t xml:space="preserve">. This differentiation is denoted by suffixes for each </w:t>
      </w:r>
      <w:r w:rsidR="009642D7" w:rsidRPr="00432F62">
        <w:t>Reference Point, as follows:</w:t>
      </w:r>
    </w:p>
    <w:p w14:paraId="72ECF661" w14:textId="0AE2EB00" w:rsidR="009642D7" w:rsidRPr="00432F62" w:rsidRDefault="009642D7" w:rsidP="00B96C2B">
      <w:pPr>
        <w:pStyle w:val="EX"/>
      </w:pPr>
      <w:r w:rsidRPr="00432F62">
        <w:t>-dat:</w:t>
      </w:r>
      <w:r w:rsidRPr="00432F62">
        <w:tab/>
        <w:t xml:space="preserve">denotes a data </w:t>
      </w:r>
      <w:r w:rsidR="00B80854" w:rsidRPr="00432F62">
        <w:t>(input-</w:t>
      </w:r>
      <w:r w:rsidRPr="00432F62">
        <w:t>only</w:t>
      </w:r>
      <w:r w:rsidR="00B80854" w:rsidRPr="00432F62">
        <w:t>)</w:t>
      </w:r>
      <w:r w:rsidRPr="00432F62">
        <w:t xml:space="preserve"> interface-cmd:</w:t>
      </w:r>
      <w:r w:rsidRPr="00432F62">
        <w:tab/>
        <w:t xml:space="preserve">denotes a management </w:t>
      </w:r>
      <w:r w:rsidR="00B80854" w:rsidRPr="00432F62">
        <w:t>(output-</w:t>
      </w:r>
      <w:r w:rsidRPr="00432F62">
        <w:t>only</w:t>
      </w:r>
      <w:r w:rsidR="00B80854" w:rsidRPr="00432F62">
        <w:t>)</w:t>
      </w:r>
      <w:r w:rsidRPr="00432F62">
        <w:t xml:space="preserve"> interface that sends recommendations and/or commands</w:t>
      </w:r>
    </w:p>
    <w:p w14:paraId="32BD1623" w14:textId="74A16995" w:rsidR="009642D7" w:rsidRPr="00432F62" w:rsidRDefault="009642D7" w:rsidP="009A6B0D">
      <w:pPr>
        <w:pStyle w:val="EX"/>
      </w:pPr>
      <w:r w:rsidRPr="00432F62">
        <w:t>-pol:</w:t>
      </w:r>
      <w:r w:rsidRPr="00432F62">
        <w:tab/>
        <w:t xml:space="preserve">denotes a management </w:t>
      </w:r>
      <w:r w:rsidR="00B80854" w:rsidRPr="00432F62">
        <w:t>bi-directional</w:t>
      </w:r>
      <w:r w:rsidRPr="00432F62">
        <w:t xml:space="preserve"> interface that sends</w:t>
      </w:r>
      <w:r w:rsidR="00B80854" w:rsidRPr="00432F62">
        <w:t xml:space="preserve"> or receives</w:t>
      </w:r>
      <w:r w:rsidRPr="00432F62">
        <w:t xml:space="preserve"> ENI policies</w:t>
      </w:r>
    </w:p>
    <w:p w14:paraId="00BBAEA4" w14:textId="61EFC37B" w:rsidR="006D1E69" w:rsidRPr="00432F62" w:rsidRDefault="006D1E69" w:rsidP="00AF50C2">
      <w:pPr>
        <w:pStyle w:val="NO"/>
      </w:pPr>
      <w:r w:rsidRPr="00432F62">
        <w:t>NOTE</w:t>
      </w:r>
      <w:r w:rsidR="00C505B4" w:rsidRPr="00432F62">
        <w:t xml:space="preserve"> 1</w:t>
      </w:r>
      <w:r w:rsidRPr="00432F62">
        <w:t>:</w:t>
      </w:r>
      <w:r w:rsidR="009A6B0D" w:rsidRPr="00432F62">
        <w:tab/>
      </w:r>
      <w:r w:rsidRPr="00432F62">
        <w:t>Policy APIs and interfaces use a separate policy reference point that is separate from other management concepts (e.g. modelled and contextual data). This enables external Systems to more easily communicate policies with ENI.</w:t>
      </w:r>
    </w:p>
    <w:p w14:paraId="2AC653BC" w14:textId="0E9C0811" w:rsidR="009642D7" w:rsidRPr="00432F62" w:rsidRDefault="009642D7" w:rsidP="009A6B0D">
      <w:pPr>
        <w:pStyle w:val="EX"/>
      </w:pPr>
      <w:r w:rsidRPr="00432F62">
        <w:t>-ctx:</w:t>
      </w:r>
      <w:r w:rsidRPr="00432F62">
        <w:tab/>
        <w:t xml:space="preserve">denotes a data only </w:t>
      </w:r>
      <w:r w:rsidR="00D33324" w:rsidRPr="00432F62">
        <w:t xml:space="preserve">bi-directional </w:t>
      </w:r>
      <w:r w:rsidRPr="00432F62">
        <w:t>interface that sends context- and situation-aware data</w:t>
      </w:r>
    </w:p>
    <w:p w14:paraId="185A5622" w14:textId="61FF28D3" w:rsidR="00D33324" w:rsidRPr="00432F62" w:rsidRDefault="00D33324" w:rsidP="00AF50C2">
      <w:pPr>
        <w:pStyle w:val="NO"/>
      </w:pPr>
      <w:r w:rsidRPr="00432F62">
        <w:lastRenderedPageBreak/>
        <w:t>NOTE</w:t>
      </w:r>
      <w:r w:rsidR="00C505B4" w:rsidRPr="00432F62">
        <w:t xml:space="preserve"> 2</w:t>
      </w:r>
      <w:r w:rsidRPr="00432F62">
        <w:t>:</w:t>
      </w:r>
      <w:r w:rsidR="009A6B0D" w:rsidRPr="00432F62">
        <w:tab/>
      </w:r>
      <w:r w:rsidRPr="00432F62">
        <w:t>In a distributed ENI system, context and situational data may need to be exchanged between different ENI systems and Functional Blocks.</w:t>
      </w:r>
    </w:p>
    <w:p w14:paraId="2F96504C" w14:textId="6F5C726F" w:rsidR="009642D7" w:rsidRPr="00432F62" w:rsidRDefault="009642D7" w:rsidP="009A6B0D">
      <w:pPr>
        <w:pStyle w:val="EX"/>
      </w:pPr>
      <w:r w:rsidRPr="00432F62">
        <w:t>-</w:t>
      </w:r>
      <w:r w:rsidR="00785BE2" w:rsidRPr="00432F62">
        <w:t>oth</w:t>
      </w:r>
      <w:r w:rsidRPr="00432F62">
        <w:t>:</w:t>
      </w:r>
      <w:r w:rsidRPr="00432F62">
        <w:tab/>
        <w:t xml:space="preserve">denotes a data only </w:t>
      </w:r>
      <w:r w:rsidR="00D33324" w:rsidRPr="00432F62">
        <w:t xml:space="preserve">bi-directional </w:t>
      </w:r>
      <w:r w:rsidRPr="00432F62">
        <w:t xml:space="preserve">interface that </w:t>
      </w:r>
      <w:r w:rsidR="00547AC0" w:rsidRPr="00432F62">
        <w:t>is used to send and receive other types of</w:t>
      </w:r>
      <w:r w:rsidRPr="00432F62">
        <w:t xml:space="preserve"> </w:t>
      </w:r>
      <w:r w:rsidR="00C8118F" w:rsidRPr="00432F62">
        <w:t xml:space="preserve">application-specific </w:t>
      </w:r>
      <w:r w:rsidRPr="00432F62">
        <w:t>data</w:t>
      </w:r>
      <w:r w:rsidR="00547AC0" w:rsidRPr="00432F62">
        <w:t xml:space="preserve"> that is not part of any of these other categories</w:t>
      </w:r>
    </w:p>
    <w:p w14:paraId="239170C1" w14:textId="03341007" w:rsidR="006D1E69" w:rsidRPr="00432F62" w:rsidRDefault="009642D7" w:rsidP="009A6B0D">
      <w:pPr>
        <w:pStyle w:val="EX"/>
      </w:pPr>
      <w:r w:rsidRPr="00432F62">
        <w:t>-</w:t>
      </w:r>
      <w:r w:rsidR="00C8118F" w:rsidRPr="00432F62">
        <w:t>kno</w:t>
      </w:r>
      <w:r w:rsidRPr="00432F62">
        <w:t>:</w:t>
      </w:r>
      <w:r w:rsidRPr="00432F62">
        <w:tab/>
        <w:t xml:space="preserve">denotes a data only </w:t>
      </w:r>
      <w:r w:rsidR="00D33324" w:rsidRPr="00432F62">
        <w:t xml:space="preserve">bi-directional </w:t>
      </w:r>
      <w:r w:rsidRPr="00432F62">
        <w:t xml:space="preserve">interface that sends </w:t>
      </w:r>
      <w:r w:rsidR="00C8118F" w:rsidRPr="00432F62">
        <w:t>model and other semantic</w:t>
      </w:r>
      <w:r w:rsidRPr="00432F62">
        <w:t xml:space="preserve"> data</w:t>
      </w:r>
    </w:p>
    <w:p w14:paraId="300AAA54" w14:textId="1AF94AD5" w:rsidR="009642D7" w:rsidRPr="00432F62" w:rsidRDefault="00210266" w:rsidP="00715B3F">
      <w:pPr>
        <w:pStyle w:val="EX"/>
      </w:pPr>
      <w:r w:rsidRPr="00432F62">
        <w:t>EXAMPLE:</w:t>
      </w:r>
      <w:r w:rsidRPr="00432F62">
        <w:tab/>
        <w:t>I</w:t>
      </w:r>
      <w:r w:rsidR="006D1E69" w:rsidRPr="00432F62">
        <w:t>n</w:t>
      </w:r>
      <w:r w:rsidR="00547AC0" w:rsidRPr="00432F62">
        <w:t xml:space="preserve"> a distributed ENI system, this interface is used to send model updates between ENI system Functional Blocks; another example is creating knowledge from data and information as described in clause 6.3.4.4.3 of the present document</w:t>
      </w:r>
      <w:r w:rsidR="006D1E69" w:rsidRPr="00432F62">
        <w:t>.</w:t>
      </w:r>
    </w:p>
    <w:p w14:paraId="6C8D316F" w14:textId="489F0F86" w:rsidR="00F71089" w:rsidRPr="00432F62" w:rsidRDefault="00F71089" w:rsidP="009A6B0D">
      <w:pPr>
        <w:pStyle w:val="EX"/>
      </w:pPr>
      <w:r w:rsidRPr="00432F62">
        <w:t>-api:</w:t>
      </w:r>
      <w:r w:rsidRPr="00432F62">
        <w:tab/>
        <w:t xml:space="preserve">denotes </w:t>
      </w:r>
      <w:r w:rsidR="00D33324" w:rsidRPr="00432F62">
        <w:t xml:space="preserve">separate </w:t>
      </w:r>
      <w:r w:rsidRPr="00432F62">
        <w:t xml:space="preserve">APIs </w:t>
      </w:r>
      <w:r w:rsidR="00D33324" w:rsidRPr="00432F62">
        <w:t>that send or receive</w:t>
      </w:r>
      <w:r w:rsidRPr="00432F62">
        <w:t xml:space="preserve"> </w:t>
      </w:r>
      <w:r w:rsidR="00D33324" w:rsidRPr="00432F62">
        <w:t xml:space="preserve">information and data between external systems and </w:t>
      </w:r>
      <w:r w:rsidRPr="00432F62">
        <w:t>the ENI API Broker</w:t>
      </w:r>
    </w:p>
    <w:p w14:paraId="6FB1ABF3" w14:textId="77777777" w:rsidR="00B96C2B" w:rsidRDefault="0033381E" w:rsidP="00B96C2B">
      <w:pPr>
        <w:pStyle w:val="Heading2"/>
      </w:pPr>
      <w:bookmarkStart w:id="1712" w:name="_Toc135899118"/>
      <w:bookmarkStart w:id="1713" w:name="_Toc136005930"/>
      <w:bookmarkStart w:id="1714" w:name="_Toc136439726"/>
      <w:bookmarkStart w:id="1715" w:name="_Toc137460210"/>
      <w:bookmarkStart w:id="1716" w:name="_Toc184658110"/>
      <w:r w:rsidRPr="00432F62">
        <w:t>7.2</w:t>
      </w:r>
      <w:r w:rsidRPr="00432F62">
        <w:tab/>
      </w:r>
      <w:r w:rsidR="00650586" w:rsidRPr="00432F62">
        <w:t xml:space="preserve">External </w:t>
      </w:r>
      <w:r w:rsidRPr="00432F62">
        <w:t>Reference Point Overview</w:t>
      </w:r>
      <w:bookmarkEnd w:id="1712"/>
      <w:bookmarkEnd w:id="1713"/>
      <w:bookmarkEnd w:id="1714"/>
      <w:bookmarkEnd w:id="1715"/>
      <w:bookmarkEnd w:id="1716"/>
    </w:p>
    <w:p w14:paraId="216D9A89" w14:textId="4715B4D4" w:rsidR="0033381E" w:rsidRPr="00432F62" w:rsidRDefault="009A29DE" w:rsidP="00B96C2B">
      <w:r w:rsidRPr="00432F62">
        <w:t>F</w:t>
      </w:r>
      <w:r w:rsidR="0033381E" w:rsidRPr="00432F62">
        <w:t>igure</w:t>
      </w:r>
      <w:r w:rsidRPr="00432F62">
        <w:t xml:space="preserve"> 7-1</w:t>
      </w:r>
      <w:r w:rsidR="0033381E" w:rsidRPr="00432F62">
        <w:t xml:space="preserve"> shows an overview of the External Reference Points that provide internally facing External Reference Points</w:t>
      </w:r>
      <w:r w:rsidR="00B96C2B">
        <w:t xml:space="preserve"> </w:t>
      </w:r>
      <w:r w:rsidR="0033381E" w:rsidRPr="00432F62">
        <w:t>(</w:t>
      </w:r>
      <w:r w:rsidR="003B4D24" w:rsidRPr="00432F62">
        <w:t>i.e</w:t>
      </w:r>
      <w:r w:rsidR="00536977" w:rsidRPr="00432F62">
        <w:t>.</w:t>
      </w:r>
      <w:r w:rsidR="00B96C2B">
        <w:t>,</w:t>
      </w:r>
      <w:r w:rsidR="0033381E" w:rsidRPr="00432F62">
        <w:t xml:space="preserve"> External Reference Points that communicate data and information from external entities to ENI</w:t>
      </w:r>
      <w:r w:rsidR="00D72805" w:rsidRPr="00432F62">
        <w:t>)</w:t>
      </w:r>
      <w:r w:rsidR="0033381E" w:rsidRPr="00432F62">
        <w:t xml:space="preserve">. </w:t>
      </w:r>
      <w:r w:rsidR="007069C6" w:rsidRPr="00432F62">
        <w:t>Figure</w:t>
      </w:r>
      <w:r w:rsidR="00210266" w:rsidRPr="00432F62">
        <w:t> </w:t>
      </w:r>
      <w:r w:rsidR="007069C6" w:rsidRPr="00432F62">
        <w:t>7</w:t>
      </w:r>
      <w:r w:rsidR="00210266" w:rsidRPr="00432F62">
        <w:noBreakHyphen/>
      </w:r>
      <w:r w:rsidR="007069C6" w:rsidRPr="00432F62">
        <w:t>1</w:t>
      </w:r>
      <w:r w:rsidR="0033381E" w:rsidRPr="00432F62">
        <w:t xml:space="preserve"> shows</w:t>
      </w:r>
      <w:r w:rsidR="00B96C2B">
        <w:t xml:space="preserve"> </w:t>
      </w:r>
      <w:r w:rsidR="0033381E" w:rsidRPr="00432F62">
        <w:t>ENI Reference Points for a single domain only.</w:t>
      </w:r>
    </w:p>
    <w:p w14:paraId="170FEDCA" w14:textId="29778B6F" w:rsidR="004E42A3" w:rsidRPr="00432F62" w:rsidRDefault="004E42A3" w:rsidP="00892127">
      <w:pPr>
        <w:pStyle w:val="FL"/>
      </w:pPr>
      <w:r w:rsidRPr="00432F62">
        <w:rPr>
          <w:noProof/>
        </w:rPr>
        <w:drawing>
          <wp:inline distT="0" distB="0" distL="0" distR="0" wp14:anchorId="72AC8A6D" wp14:editId="15E2380D">
            <wp:extent cx="5937885" cy="3238500"/>
            <wp:effectExtent l="0" t="0" r="5715"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5937885" cy="3238500"/>
                    </a:xfrm>
                    <a:prstGeom prst="rect">
                      <a:avLst/>
                    </a:prstGeom>
                    <a:noFill/>
                  </pic:spPr>
                </pic:pic>
              </a:graphicData>
            </a:graphic>
          </wp:inline>
        </w:drawing>
      </w:r>
    </w:p>
    <w:p w14:paraId="59249FFB" w14:textId="73A8B670" w:rsidR="009A29DE" w:rsidRPr="00432F62" w:rsidRDefault="009A29DE" w:rsidP="00892127">
      <w:pPr>
        <w:pStyle w:val="TF"/>
      </w:pPr>
      <w:r w:rsidRPr="00432F62">
        <w:t>Figure 7-</w:t>
      </w:r>
      <w:r w:rsidRPr="00432F62">
        <w:fldChar w:fldCharType="begin"/>
      </w:r>
      <w:r w:rsidRPr="00432F62">
        <w:instrText xml:space="preserve"> SEQ Figure_6- \* ARABIC </w:instrText>
      </w:r>
      <w:r w:rsidRPr="00432F62">
        <w:fldChar w:fldCharType="separate"/>
      </w:r>
      <w:r w:rsidR="000B4CCA">
        <w:rPr>
          <w:noProof/>
        </w:rPr>
        <w:t>1</w:t>
      </w:r>
      <w:r w:rsidRPr="00432F62">
        <w:fldChar w:fldCharType="end"/>
      </w:r>
      <w:r w:rsidRPr="00432F62">
        <w:t>: Overview of the ENI Internal Facing External Reference Points</w:t>
      </w:r>
    </w:p>
    <w:p w14:paraId="7767FC00" w14:textId="6CACB882" w:rsidR="0033381E" w:rsidRPr="00432F62" w:rsidRDefault="009A29DE" w:rsidP="0033381E">
      <w:r w:rsidRPr="00432F62">
        <w:t xml:space="preserve">Figure 7-2 </w:t>
      </w:r>
      <w:r w:rsidR="0033381E" w:rsidRPr="00432F62">
        <w:t>shows an overview of the External Reference Points that provide externally facing External Reference Points (</w:t>
      </w:r>
      <w:r w:rsidR="00F74BA7" w:rsidRPr="00432F62">
        <w:t>i.e</w:t>
      </w:r>
      <w:r w:rsidR="00536977" w:rsidRPr="00432F62">
        <w:t>.</w:t>
      </w:r>
      <w:r w:rsidR="0033381E" w:rsidRPr="00432F62">
        <w:t xml:space="preserve"> External Reference Points that communicate data and information from ENI to external entities.</w:t>
      </w:r>
    </w:p>
    <w:p w14:paraId="6536C761" w14:textId="321C08ED" w:rsidR="0033381E" w:rsidRPr="00432F62" w:rsidRDefault="00710FC3" w:rsidP="00892127">
      <w:pPr>
        <w:pStyle w:val="FL"/>
      </w:pPr>
      <w:r w:rsidRPr="00432F62">
        <w:rPr>
          <w:noProof/>
        </w:rPr>
        <w:lastRenderedPageBreak/>
        <w:drawing>
          <wp:inline distT="0" distB="0" distL="0" distR="0" wp14:anchorId="316A1E1B" wp14:editId="4AF90679">
            <wp:extent cx="6121400" cy="302895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6121400" cy="3028950"/>
                    </a:xfrm>
                    <a:prstGeom prst="rect">
                      <a:avLst/>
                    </a:prstGeom>
                    <a:noFill/>
                  </pic:spPr>
                </pic:pic>
              </a:graphicData>
            </a:graphic>
          </wp:inline>
        </w:drawing>
      </w:r>
    </w:p>
    <w:p w14:paraId="018BBE1E" w14:textId="30EF95A9" w:rsidR="0033381E" w:rsidRPr="00432F62" w:rsidRDefault="0033381E" w:rsidP="00892127">
      <w:pPr>
        <w:pStyle w:val="TF"/>
      </w:pPr>
      <w:r w:rsidRPr="00432F62">
        <w:t>Figure 7-</w:t>
      </w:r>
      <w:r w:rsidRPr="00432F62">
        <w:fldChar w:fldCharType="begin"/>
      </w:r>
      <w:r w:rsidRPr="00432F62">
        <w:instrText xml:space="preserve"> SEQ Figure_6- \* ARABIC </w:instrText>
      </w:r>
      <w:r w:rsidRPr="00432F62">
        <w:fldChar w:fldCharType="separate"/>
      </w:r>
      <w:r w:rsidR="000B4CCA">
        <w:rPr>
          <w:noProof/>
        </w:rPr>
        <w:t>2</w:t>
      </w:r>
      <w:r w:rsidRPr="00432F62">
        <w:fldChar w:fldCharType="end"/>
      </w:r>
      <w:r w:rsidR="009A29DE" w:rsidRPr="00432F62">
        <w:t>:</w:t>
      </w:r>
      <w:r w:rsidRPr="00432F62">
        <w:t xml:space="preserve"> Overview of the ENI External Facing External Reference Points</w:t>
      </w:r>
    </w:p>
    <w:p w14:paraId="69092B42" w14:textId="616A68E1" w:rsidR="0033381E" w:rsidRPr="00432F62" w:rsidRDefault="007069C6" w:rsidP="0033381E">
      <w:r w:rsidRPr="00432F62">
        <w:t>Figure 7-2</w:t>
      </w:r>
      <w:r w:rsidR="0033381E" w:rsidRPr="00432F62">
        <w:t xml:space="preserve"> shows ENI Reference Points for a single domain only.</w:t>
      </w:r>
    </w:p>
    <w:p w14:paraId="4F134E34" w14:textId="522E9713" w:rsidR="0033381E" w:rsidRPr="00432F62" w:rsidRDefault="0033381E" w:rsidP="009A29DE">
      <w:pPr>
        <w:pStyle w:val="NO"/>
      </w:pPr>
      <w:r w:rsidRPr="00432F62">
        <w:t>NOTE:</w:t>
      </w:r>
      <w:r w:rsidRPr="00432F62">
        <w:tab/>
        <w:t>Currently, it is assumed that all applications are trusted.</w:t>
      </w:r>
      <w:r w:rsidR="00462E93" w:rsidRPr="00432F62">
        <w:t xml:space="preserve"> </w:t>
      </w:r>
      <w:r w:rsidRPr="00432F62">
        <w:t>Work on non-trusted applications will start in a future Release.</w:t>
      </w:r>
    </w:p>
    <w:p w14:paraId="32AC04C5" w14:textId="7EE2DCAC" w:rsidR="0033381E" w:rsidRPr="00432F62" w:rsidRDefault="00362D4D" w:rsidP="00C505B4">
      <w:r w:rsidRPr="00432F62">
        <w:t>T</w:t>
      </w:r>
      <w:r w:rsidR="0033381E" w:rsidRPr="00432F62">
        <w:t>able</w:t>
      </w:r>
      <w:r w:rsidR="00B2160C" w:rsidRPr="00432F62">
        <w:t xml:space="preserve"> 7-1</w:t>
      </w:r>
      <w:r w:rsidR="00FB3A26" w:rsidRPr="00432F62">
        <w:t>a</w:t>
      </w:r>
      <w:r w:rsidR="0033381E" w:rsidRPr="00432F62">
        <w:t xml:space="preserve"> provides brief descriptions of the External Reference Points of </w:t>
      </w:r>
      <w:r w:rsidR="00FB3A26" w:rsidRPr="00432F62">
        <w:t xml:space="preserve">an </w:t>
      </w:r>
      <w:r w:rsidR="0033381E" w:rsidRPr="00432F62">
        <w:t>ENI</w:t>
      </w:r>
      <w:r w:rsidR="00FB3A26" w:rsidRPr="00432F62">
        <w:t xml:space="preserve"> System</w:t>
      </w:r>
      <w:r w:rsidR="0033381E" w:rsidRPr="00432F62">
        <w:t>.</w:t>
      </w:r>
    </w:p>
    <w:p w14:paraId="0C3FD847" w14:textId="5EF66066" w:rsidR="0033381E" w:rsidRPr="00432F62" w:rsidRDefault="009A29DE" w:rsidP="00892127">
      <w:pPr>
        <w:pStyle w:val="TH"/>
      </w:pPr>
      <w:r w:rsidRPr="00432F62">
        <w:t>Table 7-1</w:t>
      </w:r>
      <w:r w:rsidR="0034715C" w:rsidRPr="00432F62">
        <w:t>a</w:t>
      </w:r>
      <w:r w:rsidR="00462E93" w:rsidRPr="00432F62">
        <w:t xml:space="preserve">: </w:t>
      </w:r>
      <w:r w:rsidRPr="00432F62">
        <w:t>ENI External Reference Point Overview</w:t>
      </w:r>
      <w:r w:rsidR="00FB3A26" w:rsidRPr="00432F62">
        <w:t xml:space="preserve"> (not Including ENI API Broker)</w:t>
      </w:r>
    </w:p>
    <w:tbl>
      <w:tblPr>
        <w:tblW w:w="9704"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tblCellMar>
        <w:tblLook w:val="04A0" w:firstRow="1" w:lastRow="0" w:firstColumn="1" w:lastColumn="0" w:noHBand="0" w:noVBand="1"/>
      </w:tblPr>
      <w:tblGrid>
        <w:gridCol w:w="1036"/>
        <w:gridCol w:w="5801"/>
        <w:gridCol w:w="2867"/>
      </w:tblGrid>
      <w:tr w:rsidR="0033381E" w:rsidRPr="00432F62" w14:paraId="5E556D96" w14:textId="77777777" w:rsidTr="00210266">
        <w:trPr>
          <w:tblHeader/>
          <w:jc w:val="center"/>
        </w:trPr>
        <w:tc>
          <w:tcPr>
            <w:tcW w:w="1036" w:type="dxa"/>
            <w:shd w:val="clear" w:color="auto" w:fill="auto"/>
            <w:vAlign w:val="center"/>
          </w:tcPr>
          <w:p w14:paraId="0858E60D" w14:textId="77777777" w:rsidR="0033381E" w:rsidRPr="00432F62" w:rsidRDefault="0033381E" w:rsidP="001B43D4">
            <w:pPr>
              <w:pStyle w:val="TAH"/>
              <w:keepNext w:val="0"/>
            </w:pPr>
            <w:r w:rsidRPr="00432F62">
              <w:t>Name</w:t>
            </w:r>
          </w:p>
        </w:tc>
        <w:tc>
          <w:tcPr>
            <w:tcW w:w="5801" w:type="dxa"/>
            <w:shd w:val="clear" w:color="auto" w:fill="auto"/>
            <w:vAlign w:val="center"/>
          </w:tcPr>
          <w:p w14:paraId="557E346C" w14:textId="3F3884FF" w:rsidR="0033381E" w:rsidRPr="00432F62" w:rsidRDefault="0033381E" w:rsidP="009A29DE">
            <w:pPr>
              <w:pStyle w:val="TAH"/>
            </w:pPr>
            <w:r w:rsidRPr="00432F62">
              <w:t>Brief</w:t>
            </w:r>
            <w:r w:rsidR="00FB2374" w:rsidRPr="00432F62">
              <w:t xml:space="preserve"> </w:t>
            </w:r>
            <w:r w:rsidRPr="00432F62">
              <w:t>Definition</w:t>
            </w:r>
          </w:p>
        </w:tc>
        <w:tc>
          <w:tcPr>
            <w:tcW w:w="2867" w:type="dxa"/>
            <w:shd w:val="clear" w:color="auto" w:fill="auto"/>
            <w:vAlign w:val="center"/>
          </w:tcPr>
          <w:p w14:paraId="65ADF9CF" w14:textId="68869D82" w:rsidR="0033381E" w:rsidRPr="00432F62" w:rsidRDefault="0033381E" w:rsidP="009A29DE">
            <w:pPr>
              <w:pStyle w:val="TAH"/>
            </w:pPr>
            <w:r w:rsidRPr="00432F62">
              <w:t>Interface</w:t>
            </w:r>
            <w:r w:rsidR="00FB2374" w:rsidRPr="00432F62">
              <w:t xml:space="preserve"> </w:t>
            </w:r>
            <w:r w:rsidRPr="00432F62">
              <w:t>Functions</w:t>
            </w:r>
          </w:p>
        </w:tc>
      </w:tr>
      <w:tr w:rsidR="0033381E" w:rsidRPr="00432F62" w14:paraId="434CD1B1" w14:textId="77777777" w:rsidTr="00210266">
        <w:trPr>
          <w:jc w:val="center"/>
        </w:trPr>
        <w:tc>
          <w:tcPr>
            <w:tcW w:w="1036" w:type="dxa"/>
            <w:shd w:val="clear" w:color="auto" w:fill="auto"/>
            <w:vAlign w:val="center"/>
          </w:tcPr>
          <w:p w14:paraId="0E5A0935" w14:textId="77777777" w:rsidR="0033381E" w:rsidRPr="00432F62" w:rsidRDefault="0033381E" w:rsidP="001B43D4">
            <w:pPr>
              <w:pStyle w:val="TAL"/>
              <w:keepNext w:val="0"/>
            </w:pPr>
            <w:r w:rsidRPr="00432F62">
              <w:t>E</w:t>
            </w:r>
            <w:r w:rsidRPr="00432F62">
              <w:rPr>
                <w:vertAlign w:val="subscript"/>
              </w:rPr>
              <w:t>oss-eni-dat</w:t>
            </w:r>
          </w:p>
        </w:tc>
        <w:tc>
          <w:tcPr>
            <w:tcW w:w="5801" w:type="dxa"/>
            <w:shd w:val="clear" w:color="auto" w:fill="auto"/>
            <w:vAlign w:val="center"/>
          </w:tcPr>
          <w:p w14:paraId="2F1FF771" w14:textId="272E0F2F" w:rsidR="0033381E" w:rsidRPr="00432F62" w:rsidRDefault="0033381E" w:rsidP="009A29DE">
            <w:pPr>
              <w:pStyle w:val="TAL"/>
            </w:pPr>
            <w:r w:rsidRPr="00432F62">
              <w:t>Defines</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sent</w:t>
            </w:r>
            <w:r w:rsidR="00FB2374" w:rsidRPr="00432F62">
              <w:t xml:space="preserve"> </w:t>
            </w:r>
            <w:r w:rsidRPr="00432F62">
              <w:t>from</w:t>
            </w:r>
            <w:r w:rsidR="00FB2374" w:rsidRPr="00432F62">
              <w:t xml:space="preserve"> </w:t>
            </w:r>
            <w:r w:rsidRPr="00432F62">
              <w:t>the</w:t>
            </w:r>
            <w:r w:rsidR="00FB2374" w:rsidRPr="00432F62">
              <w:t xml:space="preserve"> </w:t>
            </w:r>
            <w:r w:rsidRPr="00432F62">
              <w:t>OSS-like</w:t>
            </w:r>
            <w:r w:rsidR="00FB2374" w:rsidRPr="00432F62">
              <w:t xml:space="preserve"> </w:t>
            </w:r>
            <w:r w:rsidRPr="00432F62">
              <w:t>functionality</w:t>
            </w:r>
            <w:r w:rsidR="00FB2374" w:rsidRPr="00432F62">
              <w:t xml:space="preserve"> </w:t>
            </w:r>
            <w:r w:rsidRPr="00432F62">
              <w:t>to</w:t>
            </w:r>
            <w:r w:rsidR="00FB2374" w:rsidRPr="00432F62">
              <w:t xml:space="preserve"> </w:t>
            </w:r>
            <w:r w:rsidR="00494377" w:rsidRPr="00432F62">
              <w:t>the</w:t>
            </w:r>
            <w:r w:rsidR="00FB2374" w:rsidRPr="00432F62">
              <w:t xml:space="preserve"> </w:t>
            </w:r>
            <w:r w:rsidRPr="00432F62">
              <w:t>ENI</w:t>
            </w:r>
            <w:r w:rsidR="00FB2374" w:rsidRPr="00432F62">
              <w:t xml:space="preserve"> </w:t>
            </w:r>
            <w:r w:rsidR="00494377" w:rsidRPr="00432F62">
              <w:t>System</w:t>
            </w:r>
            <w:r w:rsidRPr="00432F62">
              <w:t>;</w:t>
            </w:r>
            <w:r w:rsidR="00FB2374" w:rsidRPr="00432F62">
              <w:t xml:space="preserve"> </w:t>
            </w:r>
            <w:r w:rsidRPr="00432F62">
              <w:t>these</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may</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Pr="00432F62">
              <w:t>.</w:t>
            </w:r>
          </w:p>
        </w:tc>
        <w:tc>
          <w:tcPr>
            <w:tcW w:w="2867" w:type="dxa"/>
            <w:shd w:val="clear" w:color="auto" w:fill="auto"/>
            <w:vAlign w:val="center"/>
          </w:tcPr>
          <w:p w14:paraId="786484F0" w14:textId="11545031" w:rsidR="0033381E" w:rsidRPr="00432F62" w:rsidRDefault="0033381E" w:rsidP="009A29DE">
            <w:pPr>
              <w:pStyle w:val="TAL"/>
            </w:pPr>
            <w:r w:rsidRPr="00432F62">
              <w:t>Any</w:t>
            </w:r>
            <w:r w:rsidR="00FB2374" w:rsidRPr="00432F62">
              <w:t xml:space="preserve"> </w:t>
            </w:r>
            <w:r w:rsidRPr="00432F62">
              <w:t>data</w:t>
            </w:r>
            <w:r w:rsidR="00FB2374" w:rsidRPr="00432F62">
              <w:t xml:space="preserve"> </w:t>
            </w:r>
            <w:r w:rsidRPr="00432F62">
              <w:t>from</w:t>
            </w:r>
            <w:r w:rsidR="00FB2374" w:rsidRPr="00432F62">
              <w:t xml:space="preserve"> </w:t>
            </w:r>
            <w:r w:rsidRPr="00432F62">
              <w:t>the</w:t>
            </w:r>
            <w:r w:rsidR="00FB2374" w:rsidRPr="00432F62">
              <w:t xml:space="preserve"> </w:t>
            </w:r>
            <w:r w:rsidRPr="00432F62">
              <w:t>OSS-like</w:t>
            </w:r>
            <w:r w:rsidR="00FB2374" w:rsidRPr="00432F62">
              <w:t xml:space="preserve"> </w:t>
            </w:r>
            <w:r w:rsidRPr="00432F62">
              <w:t>functionality</w:t>
            </w:r>
            <w:r w:rsidR="00FB2374" w:rsidRPr="00432F62">
              <w:t xml:space="preserve"> </w:t>
            </w:r>
            <w:r w:rsidRPr="00432F62">
              <w:t>that</w:t>
            </w:r>
            <w:r w:rsidR="00FB2374" w:rsidRPr="00432F62">
              <w:t xml:space="preserve"> </w:t>
            </w:r>
            <w:r w:rsidR="008F08A1" w:rsidRPr="00432F62">
              <w:t>the</w:t>
            </w:r>
            <w:r w:rsidR="00FB2374" w:rsidRPr="00432F62">
              <w:t xml:space="preserve"> </w:t>
            </w:r>
            <w:r w:rsidR="008F08A1" w:rsidRPr="00432F62">
              <w:t>ENI</w:t>
            </w:r>
            <w:r w:rsidR="00FB2374" w:rsidRPr="00432F62">
              <w:t xml:space="preserve"> </w:t>
            </w:r>
            <w:r w:rsidR="008F08A1" w:rsidRPr="00432F62">
              <w:t>System</w:t>
            </w:r>
            <w:r w:rsidR="00FB2374" w:rsidRPr="00432F62">
              <w:t xml:space="preserve"> </w:t>
            </w:r>
            <w:r w:rsidRPr="00432F62">
              <w:t>can</w:t>
            </w:r>
            <w:r w:rsidR="00FB2374" w:rsidRPr="00432F62">
              <w:t xml:space="preserve"> </w:t>
            </w:r>
            <w:r w:rsidRPr="00432F62">
              <w:t>use</w:t>
            </w:r>
            <w:r w:rsidR="0066333A" w:rsidRPr="00432F62">
              <w:t>.</w:t>
            </w:r>
          </w:p>
        </w:tc>
      </w:tr>
      <w:tr w:rsidR="0033381E" w:rsidRPr="00432F62" w14:paraId="21DAE784" w14:textId="77777777" w:rsidTr="00210266">
        <w:trPr>
          <w:jc w:val="center"/>
        </w:trPr>
        <w:tc>
          <w:tcPr>
            <w:tcW w:w="1036" w:type="dxa"/>
            <w:shd w:val="clear" w:color="auto" w:fill="auto"/>
            <w:vAlign w:val="center"/>
          </w:tcPr>
          <w:p w14:paraId="7515395B" w14:textId="77777777" w:rsidR="0033381E" w:rsidRPr="00432F62" w:rsidRDefault="0033381E" w:rsidP="001B43D4">
            <w:pPr>
              <w:pStyle w:val="TAL"/>
              <w:keepNext w:val="0"/>
            </w:pPr>
            <w:r w:rsidRPr="00432F62">
              <w:t>E</w:t>
            </w:r>
            <w:r w:rsidRPr="00432F62">
              <w:rPr>
                <w:vertAlign w:val="subscript"/>
              </w:rPr>
              <w:t>oss-eni-cmd</w:t>
            </w:r>
          </w:p>
        </w:tc>
        <w:tc>
          <w:tcPr>
            <w:tcW w:w="5801" w:type="dxa"/>
            <w:shd w:val="clear" w:color="auto" w:fill="auto"/>
            <w:vAlign w:val="center"/>
          </w:tcPr>
          <w:p w14:paraId="4A4651E4" w14:textId="72040914" w:rsidR="0033381E" w:rsidRPr="00432F62" w:rsidRDefault="0033381E" w:rsidP="009A29DE">
            <w:pPr>
              <w:pStyle w:val="TAL"/>
            </w:pPr>
            <w:r w:rsidRPr="00432F62">
              <w:t>Defines</w:t>
            </w:r>
            <w:r w:rsidR="00FB2374" w:rsidRPr="00432F62">
              <w:t xml:space="preserve"> </w:t>
            </w:r>
            <w:r w:rsidRPr="00432F62">
              <w:t>recommendations</w:t>
            </w:r>
            <w:r w:rsidR="00FB2374" w:rsidRPr="00432F62">
              <w:t xml:space="preserve"> </w:t>
            </w:r>
            <w:r w:rsidRPr="00432F62">
              <w:t>and/or</w:t>
            </w:r>
            <w:r w:rsidR="00FB2374" w:rsidRPr="00432F62">
              <w:t xml:space="preserve"> </w:t>
            </w:r>
            <w:r w:rsidRPr="00432F62">
              <w:t>commands</w:t>
            </w:r>
            <w:r w:rsidR="00FB2374" w:rsidRPr="00432F62">
              <w:t xml:space="preserve"> </w:t>
            </w:r>
            <w:r w:rsidRPr="00432F62">
              <w:t>sent</w:t>
            </w:r>
            <w:r w:rsidR="00FB2374" w:rsidRPr="00432F62">
              <w:t xml:space="preserve"> </w:t>
            </w:r>
            <w:r w:rsidRPr="00432F62">
              <w:t>from</w:t>
            </w:r>
            <w:r w:rsidR="00FB2374" w:rsidRPr="00432F62">
              <w:t xml:space="preserve"> </w:t>
            </w:r>
            <w:r w:rsidRPr="00432F62">
              <w:t>ENI</w:t>
            </w:r>
            <w:r w:rsidR="00FB2374" w:rsidRPr="00432F62">
              <w:t xml:space="preserve"> </w:t>
            </w:r>
            <w:r w:rsidRPr="00432F62">
              <w:t>to</w:t>
            </w:r>
            <w:r w:rsidR="00FB2374" w:rsidRPr="00432F62">
              <w:t xml:space="preserve"> </w:t>
            </w:r>
            <w:r w:rsidRPr="00432F62">
              <w:t>the</w:t>
            </w:r>
            <w:r w:rsidR="00FB2374" w:rsidRPr="00432F62">
              <w:t xml:space="preserve"> </w:t>
            </w:r>
            <w:r w:rsidRPr="00432F62">
              <w:t>OSS-like</w:t>
            </w:r>
            <w:r w:rsidR="00FB2374" w:rsidRPr="00432F62">
              <w:t xml:space="preserve"> </w:t>
            </w:r>
            <w:r w:rsidRPr="00432F62">
              <w:t>functionality;</w:t>
            </w:r>
            <w:r w:rsidR="00FB2374" w:rsidRPr="00432F62">
              <w:t xml:space="preserve"> </w:t>
            </w:r>
            <w:r w:rsidRPr="00432F62">
              <w:t>these</w:t>
            </w:r>
            <w:r w:rsidR="00FB2374" w:rsidRPr="00432F62">
              <w:t xml:space="preserve"> </w:t>
            </w:r>
            <w:r w:rsidRPr="00432F62">
              <w:t>recommendations</w:t>
            </w:r>
            <w:r w:rsidR="00FB2374" w:rsidRPr="00432F62">
              <w:t xml:space="preserve"> </w:t>
            </w:r>
            <w:r w:rsidRPr="00432F62">
              <w:t>and</w:t>
            </w:r>
            <w:r w:rsidR="00FB2374" w:rsidRPr="00432F62">
              <w:t xml:space="preserve"> </w:t>
            </w:r>
            <w:r w:rsidRPr="00432F62">
              <w:t>commands</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Assisted</w:t>
            </w:r>
            <w:r w:rsidR="00FB2374" w:rsidRPr="00432F62">
              <w:t xml:space="preserve"> </w:t>
            </w:r>
            <w:r w:rsidRPr="00432F62">
              <w:t>System.</w:t>
            </w:r>
          </w:p>
        </w:tc>
        <w:tc>
          <w:tcPr>
            <w:tcW w:w="2867" w:type="dxa"/>
            <w:shd w:val="clear" w:color="auto" w:fill="auto"/>
            <w:vAlign w:val="center"/>
          </w:tcPr>
          <w:p w14:paraId="06C07F28" w14:textId="67EA921E" w:rsidR="0033381E" w:rsidRPr="00432F62" w:rsidRDefault="0033381E" w:rsidP="009A29DE">
            <w:pPr>
              <w:pStyle w:val="TAL"/>
            </w:pPr>
            <w:r w:rsidRPr="00432F62">
              <w:t>The</w:t>
            </w:r>
            <w:r w:rsidR="00FB2374" w:rsidRPr="00432F62">
              <w:t xml:space="preserve"> </w:t>
            </w:r>
            <w:r w:rsidRPr="00432F62">
              <w:t>type</w:t>
            </w:r>
            <w:r w:rsidR="00FB2374" w:rsidRPr="00432F62">
              <w:t xml:space="preserve"> </w:t>
            </w:r>
            <w:r w:rsidRPr="00432F62">
              <w:t>of</w:t>
            </w:r>
            <w:r w:rsidR="00FB2374" w:rsidRPr="00432F62">
              <w:t xml:space="preserve"> </w:t>
            </w:r>
            <w:r w:rsidRPr="00432F62">
              <w:t>data</w:t>
            </w:r>
            <w:r w:rsidR="00FB2374" w:rsidRPr="00432F62">
              <w:t xml:space="preserve"> </w:t>
            </w:r>
            <w:r w:rsidRPr="00432F62">
              <w:t>sent</w:t>
            </w:r>
            <w:r w:rsidR="00FB2374" w:rsidRPr="00432F62">
              <w:t xml:space="preserve"> </w:t>
            </w:r>
            <w:r w:rsidRPr="00432F62">
              <w:t>by</w:t>
            </w:r>
            <w:r w:rsidR="00FB2374" w:rsidRPr="00432F62">
              <w:t xml:space="preserve"> </w:t>
            </w:r>
            <w:r w:rsidR="008F08A1" w:rsidRPr="00432F62">
              <w:t>the</w:t>
            </w:r>
            <w:r w:rsidR="00FB2374" w:rsidRPr="00432F62">
              <w:t xml:space="preserve"> </w:t>
            </w:r>
            <w:r w:rsidR="008F08A1" w:rsidRPr="00432F62">
              <w:t>ENI</w:t>
            </w:r>
            <w:r w:rsidR="00FB2374" w:rsidRPr="00432F62">
              <w:t xml:space="preserve"> </w:t>
            </w:r>
            <w:r w:rsidR="008F08A1" w:rsidRPr="00432F62">
              <w:t>System</w:t>
            </w:r>
            <w:r w:rsidR="00FB2374" w:rsidRPr="00432F62">
              <w:t xml:space="preserve"> </w:t>
            </w:r>
            <w:r w:rsidRPr="00432F62">
              <w:t>depends</w:t>
            </w:r>
            <w:r w:rsidR="00FB2374" w:rsidRPr="00432F62">
              <w:t xml:space="preserve"> </w:t>
            </w:r>
            <w:r w:rsidRPr="00432F62">
              <w:t>on</w:t>
            </w:r>
            <w:r w:rsidR="00FB2374" w:rsidRPr="00432F62">
              <w:t xml:space="preserve"> </w:t>
            </w:r>
            <w:r w:rsidRPr="00432F62">
              <w:t>the</w:t>
            </w:r>
            <w:r w:rsidR="00FB2374" w:rsidRPr="00432F62">
              <w:t xml:space="preserve"> </w:t>
            </w:r>
            <w:r w:rsidRPr="00432F62">
              <w:t>mode</w:t>
            </w:r>
            <w:r w:rsidR="00FB2374" w:rsidRPr="00432F62">
              <w:t xml:space="preserve"> </w:t>
            </w:r>
            <w:r w:rsidRPr="00432F62">
              <w:t>that</w:t>
            </w:r>
            <w:r w:rsidR="00FB2374" w:rsidRPr="00432F62">
              <w:t xml:space="preserve"> </w:t>
            </w:r>
            <w:r w:rsidRPr="00432F62">
              <w:t>it</w:t>
            </w:r>
            <w:r w:rsidR="00FB2374" w:rsidRPr="00432F62">
              <w:t xml:space="preserve"> </w:t>
            </w:r>
            <w:r w:rsidRPr="00432F62">
              <w:t>is</w:t>
            </w:r>
            <w:r w:rsidR="00FB2374" w:rsidRPr="00432F62">
              <w:t xml:space="preserve"> </w:t>
            </w:r>
            <w:r w:rsidRPr="00432F62">
              <w:t>operating</w:t>
            </w:r>
            <w:r w:rsidR="00FB2374" w:rsidRPr="00432F62">
              <w:t xml:space="preserve"> </w:t>
            </w:r>
            <w:r w:rsidRPr="00432F62">
              <w:t>in</w:t>
            </w:r>
            <w:r w:rsidR="0066333A" w:rsidRPr="00432F62">
              <w:t>.</w:t>
            </w:r>
          </w:p>
        </w:tc>
      </w:tr>
      <w:tr w:rsidR="00C77853" w:rsidRPr="00432F62" w14:paraId="5555B971" w14:textId="77777777" w:rsidTr="00210266">
        <w:trPr>
          <w:jc w:val="center"/>
        </w:trPr>
        <w:tc>
          <w:tcPr>
            <w:tcW w:w="1036" w:type="dxa"/>
            <w:shd w:val="clear" w:color="auto" w:fill="auto"/>
            <w:vAlign w:val="center"/>
          </w:tcPr>
          <w:p w14:paraId="5EE8F83B" w14:textId="3FABBAF5" w:rsidR="00C77853" w:rsidRPr="00432F62" w:rsidRDefault="00C77853" w:rsidP="00C77853">
            <w:pPr>
              <w:pStyle w:val="TAL"/>
              <w:keepNext w:val="0"/>
            </w:pPr>
            <w:r w:rsidRPr="00432F62">
              <w:t>E</w:t>
            </w:r>
            <w:r w:rsidRPr="00432F62">
              <w:rPr>
                <w:vertAlign w:val="subscript"/>
              </w:rPr>
              <w:t>oss-eni-pol</w:t>
            </w:r>
          </w:p>
        </w:tc>
        <w:tc>
          <w:tcPr>
            <w:tcW w:w="5801" w:type="dxa"/>
            <w:shd w:val="clear" w:color="auto" w:fill="auto"/>
            <w:vAlign w:val="center"/>
          </w:tcPr>
          <w:p w14:paraId="2A87E2E6" w14:textId="4ED9115E" w:rsidR="00C77853" w:rsidRPr="00432F62" w:rsidRDefault="00C77853" w:rsidP="00C77853">
            <w:pPr>
              <w:pStyle w:val="TAL"/>
            </w:pPr>
            <w:r w:rsidRPr="00432F62">
              <w:t>Defines</w:t>
            </w:r>
            <w:r w:rsidR="00FB2374" w:rsidRPr="00432F62">
              <w:t xml:space="preserve"> </w:t>
            </w:r>
            <w:r w:rsidR="0011618B" w:rsidRPr="00432F62">
              <w:t>P</w:t>
            </w:r>
            <w:r w:rsidRPr="00432F62">
              <w:t>olicies</w:t>
            </w:r>
            <w:r w:rsidR="00FB2374" w:rsidRPr="00432F62">
              <w:t xml:space="preserve"> </w:t>
            </w:r>
            <w:r w:rsidR="00494377" w:rsidRPr="00432F62">
              <w:t>and</w:t>
            </w:r>
            <w:r w:rsidR="00FB2374" w:rsidRPr="00432F62">
              <w:t xml:space="preserve"> </w:t>
            </w:r>
            <w:r w:rsidR="00494377" w:rsidRPr="00432F62">
              <w:t>associated</w:t>
            </w:r>
            <w:r w:rsidR="00FB2374" w:rsidRPr="00432F62">
              <w:t xml:space="preserve"> </w:t>
            </w:r>
            <w:r w:rsidR="00494377" w:rsidRPr="00432F62">
              <w:t>information</w:t>
            </w:r>
            <w:r w:rsidR="00FB2374" w:rsidRPr="00432F62">
              <w:t xml:space="preserve"> </w:t>
            </w:r>
            <w:r w:rsidR="00494377" w:rsidRPr="00432F62">
              <w:t>and/or</w:t>
            </w:r>
            <w:r w:rsidR="00FB2374" w:rsidRPr="00432F62">
              <w:t xml:space="preserve"> </w:t>
            </w:r>
            <w:r w:rsidR="00494377" w:rsidRPr="00432F62">
              <w:t>metadata</w:t>
            </w:r>
            <w:r w:rsidR="00FB2374" w:rsidRPr="00432F62">
              <w:t xml:space="preserve"> </w:t>
            </w:r>
            <w:r w:rsidRPr="00432F62">
              <w:t>exchanged</w:t>
            </w:r>
            <w:r w:rsidR="00FB2374" w:rsidRPr="00432F62">
              <w:t xml:space="preserve"> </w:t>
            </w:r>
            <w:r w:rsidRPr="00432F62">
              <w:t>between</w:t>
            </w:r>
            <w:r w:rsidR="00FB2374" w:rsidRPr="00432F62">
              <w:t xml:space="preserve"> </w:t>
            </w:r>
            <w:r w:rsidRPr="00432F62">
              <w:t>the</w:t>
            </w:r>
            <w:r w:rsidR="00FB2374" w:rsidRPr="00432F62">
              <w:t xml:space="preserve"> </w:t>
            </w:r>
            <w:r w:rsidRPr="00432F62">
              <w:t>OSS-like</w:t>
            </w:r>
            <w:r w:rsidR="00FB2374" w:rsidRPr="00432F62">
              <w:t xml:space="preserve"> </w:t>
            </w:r>
            <w:r w:rsidRPr="00432F62">
              <w:t>Functionality</w:t>
            </w:r>
            <w:r w:rsidR="00FB2374" w:rsidRPr="00432F62">
              <w:t xml:space="preserve"> </w:t>
            </w:r>
            <w:r w:rsidRPr="00432F62">
              <w:t>and</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00FB2374" w:rsidRPr="00432F62">
              <w:t xml:space="preserve"> </w:t>
            </w:r>
            <w:r w:rsidRPr="00432F62">
              <w:t>that</w:t>
            </w:r>
            <w:r w:rsidR="00FB2374" w:rsidRPr="00432F62">
              <w:t xml:space="preserve"> </w:t>
            </w:r>
            <w:r w:rsidRPr="00432F62">
              <w:t>control</w:t>
            </w:r>
            <w:r w:rsidR="00FB2374" w:rsidRPr="00432F62">
              <w:t xml:space="preserve"> </w:t>
            </w:r>
            <w:r w:rsidRPr="00432F62">
              <w:t>behaviour</w:t>
            </w:r>
            <w:r w:rsidR="00FB2374" w:rsidRPr="00432F62">
              <w:t xml:space="preserve"> </w:t>
            </w:r>
            <w:r w:rsidRPr="00432F62">
              <w:t>(including</w:t>
            </w:r>
            <w:r w:rsidR="00FB2374" w:rsidRPr="00432F62">
              <w:t xml:space="preserve"> </w:t>
            </w:r>
            <w:r w:rsidRPr="00432F62">
              <w:t>services</w:t>
            </w:r>
            <w:r w:rsidR="00FB2374" w:rsidRPr="00432F62">
              <w:t xml:space="preserve"> </w:t>
            </w:r>
            <w:r w:rsidRPr="00432F62">
              <w:t>and</w:t>
            </w:r>
            <w:r w:rsidR="00FB2374" w:rsidRPr="00432F62">
              <w:t xml:space="preserve"> </w:t>
            </w:r>
            <w:r w:rsidRPr="00432F62">
              <w:t>resources)</w:t>
            </w:r>
            <w:r w:rsidR="00FB2374" w:rsidRPr="00432F62">
              <w:t xml:space="preserve"> </w:t>
            </w:r>
            <w:r w:rsidRPr="00432F62">
              <w:t>for</w:t>
            </w:r>
            <w:r w:rsidR="00FB2374" w:rsidRPr="00432F62">
              <w:t xml:space="preserve"> </w:t>
            </w:r>
            <w:r w:rsidRPr="00432F62">
              <w:t>the</w:t>
            </w:r>
            <w:r w:rsidR="00FB2374" w:rsidRPr="00432F62">
              <w:t xml:space="preserve"> </w:t>
            </w:r>
            <w:r w:rsidRPr="00432F62">
              <w:t>Assisted</w:t>
            </w:r>
            <w:r w:rsidR="00FB2374" w:rsidRPr="00432F62">
              <w:t xml:space="preserve"> </w:t>
            </w:r>
            <w:r w:rsidRPr="00432F62">
              <w:t>System.</w:t>
            </w:r>
            <w:r w:rsidR="00FB2374" w:rsidRPr="00432F62">
              <w:t xml:space="preserve"> </w:t>
            </w:r>
            <w:r w:rsidRPr="00432F62">
              <w:t>Policies</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Pr="00432F62">
              <w:t>.</w:t>
            </w:r>
            <w:r w:rsidR="00FB2374" w:rsidRPr="00432F62">
              <w:t xml:space="preserve"> </w:t>
            </w:r>
            <w:r w:rsidRPr="00432F62">
              <w:t>Similarly,</w:t>
            </w:r>
            <w:r w:rsidR="00FB2374" w:rsidRPr="00432F62">
              <w:t xml:space="preserve"> </w:t>
            </w:r>
            <w:r w:rsidR="0011618B" w:rsidRPr="00432F62">
              <w:t>P</w:t>
            </w:r>
            <w:r w:rsidRPr="00432F62">
              <w:t>olicies</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p>
        </w:tc>
        <w:tc>
          <w:tcPr>
            <w:tcW w:w="2867" w:type="dxa"/>
            <w:shd w:val="clear" w:color="auto" w:fill="auto"/>
            <w:vAlign w:val="center"/>
          </w:tcPr>
          <w:p w14:paraId="3A1867DF" w14:textId="70618BE3" w:rsidR="00C77853" w:rsidRPr="00432F62" w:rsidRDefault="00C77853" w:rsidP="00C77853">
            <w:pPr>
              <w:pStyle w:val="TAL"/>
            </w:pPr>
            <w:r w:rsidRPr="00432F62">
              <w:t>These</w:t>
            </w:r>
            <w:r w:rsidR="00FB2374" w:rsidRPr="00432F62">
              <w:t xml:space="preserve"> </w:t>
            </w:r>
            <w:r w:rsidRPr="00432F62">
              <w:t>may</w:t>
            </w:r>
            <w:r w:rsidR="00FB2374" w:rsidRPr="00432F62">
              <w:t xml:space="preserve"> </w:t>
            </w:r>
            <w:r w:rsidRPr="00432F62">
              <w:t>be</w:t>
            </w:r>
            <w:r w:rsidR="00FB2374" w:rsidRPr="00432F62">
              <w:t xml:space="preserve"> </w:t>
            </w:r>
            <w:r w:rsidRPr="00432F62">
              <w:t>defined</w:t>
            </w:r>
            <w:r w:rsidR="00FB2374" w:rsidRPr="00432F62">
              <w:t xml:space="preserve"> </w:t>
            </w:r>
            <w:r w:rsidRPr="00432F62">
              <w:t>by</w:t>
            </w:r>
            <w:r w:rsidR="00FB2374" w:rsidRPr="00432F62">
              <w:t xml:space="preserve"> </w:t>
            </w:r>
            <w:r w:rsidRPr="00432F62">
              <w:t>the</w:t>
            </w:r>
            <w:r w:rsidR="00FB2374" w:rsidRPr="00432F62">
              <w:t xml:space="preserve"> </w:t>
            </w:r>
            <w:r w:rsidRPr="00432F62">
              <w:t>operator</w:t>
            </w:r>
            <w:r w:rsidR="00FB2374" w:rsidRPr="00432F62">
              <w:t xml:space="preserve"> </w:t>
            </w:r>
            <w:r w:rsidRPr="00432F62">
              <w:t>or</w:t>
            </w:r>
            <w:r w:rsidR="00FB2374" w:rsidRPr="00432F62">
              <w:t xml:space="preserve"> </w:t>
            </w:r>
            <w:r w:rsidRPr="00432F62">
              <w:t>the</w:t>
            </w:r>
            <w:r w:rsidR="00FB2374" w:rsidRPr="00432F62">
              <w:t xml:space="preserve"> </w:t>
            </w:r>
            <w:r w:rsidRPr="00432F62">
              <w:t>OSS-like</w:t>
            </w:r>
            <w:r w:rsidR="00FB2374" w:rsidRPr="00432F62">
              <w:t xml:space="preserve"> </w:t>
            </w:r>
            <w:r w:rsidRPr="00432F62">
              <w:t>Functionality.</w:t>
            </w:r>
            <w:r w:rsidR="00FB2374" w:rsidRPr="00432F62">
              <w:t xml:space="preserve"> </w:t>
            </w:r>
            <w:r w:rsidRPr="00432F62">
              <w:t>Inputs</w:t>
            </w:r>
            <w:r w:rsidR="00FB2374" w:rsidRPr="00432F62">
              <w:t xml:space="preserve"> </w:t>
            </w:r>
            <w:r w:rsidRPr="00432F62">
              <w:t>may</w:t>
            </w:r>
            <w:r w:rsidR="00FB2374" w:rsidRPr="00432F62">
              <w:t xml:space="preserve"> </w:t>
            </w:r>
            <w:r w:rsidRPr="00432F62">
              <w:t>be</w:t>
            </w:r>
            <w:r w:rsidR="00FB2374" w:rsidRPr="00432F62">
              <w:t xml:space="preserve"> </w:t>
            </w:r>
            <w:r w:rsidRPr="00432F62">
              <w:t>in</w:t>
            </w:r>
            <w:r w:rsidR="00FB2374" w:rsidRPr="00432F62">
              <w:t xml:space="preserve"> </w:t>
            </w:r>
            <w:r w:rsidRPr="00432F62">
              <w:t>a</w:t>
            </w:r>
            <w:r w:rsidR="00FB2374" w:rsidRPr="00432F62">
              <w:t xml:space="preserve"> </w:t>
            </w:r>
            <w:r w:rsidRPr="00432F62">
              <w:t>controlled</w:t>
            </w:r>
            <w:r w:rsidR="00FB2374" w:rsidRPr="00432F62">
              <w:t xml:space="preserve"> </w:t>
            </w:r>
            <w:r w:rsidRPr="00432F62">
              <w:t>language</w:t>
            </w:r>
            <w:r w:rsidR="00FB2374" w:rsidRPr="00432F62">
              <w:t xml:space="preserve"> </w:t>
            </w:r>
            <w:r w:rsidRPr="00432F62">
              <w:t>or</w:t>
            </w:r>
            <w:r w:rsidR="00FB2374" w:rsidRPr="00432F62">
              <w:t xml:space="preserve"> </w:t>
            </w:r>
            <w:r w:rsidRPr="00432F62">
              <w:t>DSL</w:t>
            </w:r>
            <w:r w:rsidR="00FB2374" w:rsidRPr="00432F62">
              <w:t xml:space="preserve"> </w:t>
            </w:r>
            <w:r w:rsidRPr="00432F62">
              <w:t>for</w:t>
            </w:r>
            <w:r w:rsidR="00FB2374" w:rsidRPr="00432F62">
              <w:t xml:space="preserve"> </w:t>
            </w:r>
            <w:r w:rsidRPr="00432F62">
              <w:t>Intent.</w:t>
            </w:r>
          </w:p>
        </w:tc>
      </w:tr>
      <w:tr w:rsidR="00C77853" w:rsidRPr="00432F62" w14:paraId="061FCF7A" w14:textId="77777777" w:rsidTr="00210266">
        <w:trPr>
          <w:jc w:val="center"/>
        </w:trPr>
        <w:tc>
          <w:tcPr>
            <w:tcW w:w="1036" w:type="dxa"/>
            <w:shd w:val="clear" w:color="auto" w:fill="auto"/>
            <w:vAlign w:val="center"/>
          </w:tcPr>
          <w:p w14:paraId="65F07F74" w14:textId="77777777" w:rsidR="00C77853" w:rsidRPr="00432F62" w:rsidRDefault="00C77853" w:rsidP="00C77853">
            <w:pPr>
              <w:pStyle w:val="TAL"/>
              <w:keepNext w:val="0"/>
            </w:pPr>
            <w:r w:rsidRPr="00432F62">
              <w:t>E</w:t>
            </w:r>
            <w:r w:rsidRPr="00432F62">
              <w:rPr>
                <w:vertAlign w:val="subscript"/>
              </w:rPr>
              <w:t>app-eni-ctx</w:t>
            </w:r>
          </w:p>
        </w:tc>
        <w:tc>
          <w:tcPr>
            <w:tcW w:w="5801" w:type="dxa"/>
            <w:shd w:val="clear" w:color="auto" w:fill="auto"/>
            <w:vAlign w:val="center"/>
          </w:tcPr>
          <w:p w14:paraId="56567070" w14:textId="1D46CCB5" w:rsidR="00C77853" w:rsidRPr="00432F62" w:rsidRDefault="00C77853" w:rsidP="00C77853">
            <w:pPr>
              <w:pStyle w:val="TAL"/>
              <w:keepNext w:val="0"/>
            </w:pPr>
            <w:r w:rsidRPr="00432F62">
              <w:t>Defines</w:t>
            </w:r>
            <w:r w:rsidR="00FB2374" w:rsidRPr="00432F62">
              <w:t xml:space="preserve"> </w:t>
            </w:r>
            <w:r w:rsidRPr="00432F62">
              <w:t>situation-</w:t>
            </w:r>
            <w:r w:rsidR="00FB2374" w:rsidRPr="00432F62">
              <w:t xml:space="preserve"> </w:t>
            </w:r>
            <w:r w:rsidRPr="00432F62">
              <w:t>and/or</w:t>
            </w:r>
            <w:r w:rsidR="00FB2374" w:rsidRPr="00432F62">
              <w:t xml:space="preserve"> </w:t>
            </w:r>
            <w:r w:rsidRPr="00432F62">
              <w:t>context-aware</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exchanged</w:t>
            </w:r>
            <w:r w:rsidR="00FB2374" w:rsidRPr="00432F62">
              <w:t xml:space="preserve"> </w:t>
            </w:r>
            <w:r w:rsidRPr="00432F62">
              <w:t>between</w:t>
            </w:r>
            <w:r w:rsidR="00FB2374" w:rsidRPr="00432F62">
              <w:t xml:space="preserve"> </w:t>
            </w:r>
            <w:r w:rsidRPr="00432F62">
              <w:t>applications</w:t>
            </w:r>
            <w:r w:rsidR="00FB2374" w:rsidRPr="00432F62">
              <w:t xml:space="preserve"> </w:t>
            </w:r>
            <w:r w:rsidRPr="00432F62">
              <w:t>and</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Pr="00432F62">
              <w:t>.</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00FB2374" w:rsidRPr="00432F62">
              <w:t xml:space="preserve"> </w:t>
            </w:r>
            <w:r w:rsidRPr="00432F62">
              <w:t>may</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Pr="00432F62">
              <w:t>.</w:t>
            </w:r>
            <w:r w:rsidR="00FB2374" w:rsidRPr="00432F62">
              <w:t xml:space="preserve"> </w:t>
            </w:r>
            <w:r w:rsidRPr="00432F62">
              <w:t>Similarly,</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r w:rsidR="00FB2374" w:rsidRPr="00432F62">
              <w:t xml:space="preserve"> </w:t>
            </w:r>
            <w:r w:rsidRPr="00432F62">
              <w:t>may</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p>
        </w:tc>
        <w:tc>
          <w:tcPr>
            <w:tcW w:w="2867" w:type="dxa"/>
            <w:shd w:val="clear" w:color="auto" w:fill="auto"/>
            <w:vAlign w:val="center"/>
          </w:tcPr>
          <w:p w14:paraId="4D2456B9" w14:textId="61B652CE" w:rsidR="00C77853" w:rsidRPr="00432F62" w:rsidRDefault="00C77853" w:rsidP="00C77853">
            <w:pPr>
              <w:pStyle w:val="TAL"/>
              <w:keepNext w:val="0"/>
            </w:pPr>
            <w:r w:rsidRPr="00432F62">
              <w:t>Contains</w:t>
            </w:r>
            <w:r w:rsidR="00FB2374" w:rsidRPr="00432F62">
              <w:t xml:space="preserve"> </w:t>
            </w:r>
            <w:r w:rsidRPr="00432F62">
              <w:t>input</w:t>
            </w:r>
            <w:r w:rsidR="00FB2374" w:rsidRPr="00432F62">
              <w:t xml:space="preserve"> </w:t>
            </w:r>
            <w:r w:rsidRPr="00432F62">
              <w:t>information</w:t>
            </w:r>
            <w:r w:rsidR="00FB2374" w:rsidRPr="00432F62">
              <w:t xml:space="preserve"> </w:t>
            </w:r>
            <w:r w:rsidRPr="00432F62">
              <w:t>for</w:t>
            </w:r>
            <w:r w:rsidR="00FB2374" w:rsidRPr="00432F62">
              <w:t xml:space="preserve"> </w:t>
            </w:r>
            <w:r w:rsidR="008F08A1" w:rsidRPr="00432F62">
              <w:t>the</w:t>
            </w:r>
            <w:r w:rsidR="00FB2374" w:rsidRPr="00432F62">
              <w:t xml:space="preserve"> </w:t>
            </w:r>
            <w:r w:rsidR="008F08A1" w:rsidRPr="00432F62">
              <w:t>ENI</w:t>
            </w:r>
            <w:r w:rsidR="00FB2374" w:rsidRPr="00432F62">
              <w:t xml:space="preserve"> </w:t>
            </w:r>
            <w:r w:rsidR="008F08A1" w:rsidRPr="00432F62">
              <w:t>System</w:t>
            </w:r>
            <w:r w:rsidR="00FB2374" w:rsidRPr="00432F62">
              <w:t xml:space="preserve"> </w:t>
            </w:r>
            <w:r w:rsidRPr="00432F62">
              <w:t>to</w:t>
            </w:r>
            <w:r w:rsidR="00FB2374" w:rsidRPr="00432F62">
              <w:t xml:space="preserve"> </w:t>
            </w:r>
            <w:r w:rsidRPr="00432F62">
              <w:t>determine</w:t>
            </w:r>
            <w:r w:rsidR="00FB2374" w:rsidRPr="00432F62">
              <w:t xml:space="preserve"> </w:t>
            </w:r>
            <w:r w:rsidRPr="00432F62">
              <w:t>context</w:t>
            </w:r>
            <w:r w:rsidR="00FB2374" w:rsidRPr="00432F62">
              <w:t xml:space="preserve"> </w:t>
            </w:r>
            <w:r w:rsidRPr="00432F62">
              <w:t>and</w:t>
            </w:r>
            <w:r w:rsidR="00FB2374" w:rsidRPr="00432F62">
              <w:t xml:space="preserve"> </w:t>
            </w:r>
            <w:r w:rsidRPr="00432F62">
              <w:t>output</w:t>
            </w:r>
            <w:r w:rsidR="00FB2374" w:rsidRPr="00432F62">
              <w:t xml:space="preserve"> </w:t>
            </w:r>
            <w:r w:rsidRPr="00432F62">
              <w:t>context</w:t>
            </w:r>
            <w:r w:rsidR="00FB2374" w:rsidRPr="00432F62">
              <w:t xml:space="preserve"> </w:t>
            </w:r>
            <w:r w:rsidRPr="00432F62">
              <w:t>result</w:t>
            </w:r>
            <w:r w:rsidR="00FB2374" w:rsidRPr="00432F62">
              <w:t xml:space="preserve"> </w:t>
            </w:r>
            <w:r w:rsidRPr="00432F62">
              <w:t>data</w:t>
            </w:r>
            <w:r w:rsidR="00FB2374" w:rsidRPr="00432F62">
              <w:t xml:space="preserve"> </w:t>
            </w:r>
            <w:r w:rsidRPr="00432F62">
              <w:t>from</w:t>
            </w:r>
            <w:r w:rsidR="00FB2374" w:rsidRPr="00432F62">
              <w:t xml:space="preserve"> </w:t>
            </w:r>
            <w:r w:rsidR="008F08A1" w:rsidRPr="00432F62">
              <w:t>the</w:t>
            </w:r>
            <w:r w:rsidR="00FB2374" w:rsidRPr="00432F62">
              <w:t xml:space="preserve"> </w:t>
            </w:r>
            <w:r w:rsidR="008F08A1" w:rsidRPr="00432F62">
              <w:t>ENI</w:t>
            </w:r>
            <w:r w:rsidR="00FB2374" w:rsidRPr="00432F62">
              <w:t xml:space="preserve"> </w:t>
            </w:r>
            <w:r w:rsidR="008F08A1" w:rsidRPr="00432F62">
              <w:t>System</w:t>
            </w:r>
            <w:r w:rsidR="00FB2374" w:rsidRPr="00432F62">
              <w:t xml:space="preserve"> </w:t>
            </w:r>
            <w:r w:rsidRPr="00432F62">
              <w:t>for</w:t>
            </w:r>
            <w:r w:rsidR="00FB2374" w:rsidRPr="00432F62">
              <w:t xml:space="preserve"> </w:t>
            </w:r>
            <w:r w:rsidRPr="00432F62">
              <w:t>Applications</w:t>
            </w:r>
            <w:r w:rsidR="0066333A" w:rsidRPr="00432F62">
              <w:t>.</w:t>
            </w:r>
          </w:p>
        </w:tc>
      </w:tr>
      <w:tr w:rsidR="00C77853" w:rsidRPr="00432F62" w14:paraId="29B822BF" w14:textId="77777777" w:rsidTr="00210266">
        <w:trPr>
          <w:jc w:val="center"/>
        </w:trPr>
        <w:tc>
          <w:tcPr>
            <w:tcW w:w="1036" w:type="dxa"/>
            <w:shd w:val="clear" w:color="auto" w:fill="auto"/>
            <w:vAlign w:val="center"/>
          </w:tcPr>
          <w:p w14:paraId="0D672DC0" w14:textId="77777777" w:rsidR="00C77853" w:rsidRPr="00432F62" w:rsidRDefault="00C77853" w:rsidP="00C77853">
            <w:pPr>
              <w:pStyle w:val="TAL"/>
              <w:keepNext w:val="0"/>
            </w:pPr>
            <w:r w:rsidRPr="00432F62">
              <w:t>E</w:t>
            </w:r>
            <w:r w:rsidRPr="00432F62">
              <w:rPr>
                <w:vertAlign w:val="subscript"/>
              </w:rPr>
              <w:t>app-eni-oth</w:t>
            </w:r>
          </w:p>
        </w:tc>
        <w:tc>
          <w:tcPr>
            <w:tcW w:w="5801" w:type="dxa"/>
            <w:shd w:val="clear" w:color="auto" w:fill="auto"/>
            <w:vAlign w:val="center"/>
          </w:tcPr>
          <w:p w14:paraId="4A52DB97" w14:textId="717C3266" w:rsidR="00C77853" w:rsidRPr="00432F62" w:rsidRDefault="00C77853" w:rsidP="00C77853">
            <w:pPr>
              <w:pStyle w:val="TAL"/>
              <w:keepNext w:val="0"/>
            </w:pPr>
            <w:r w:rsidRPr="00432F62">
              <w:t>Defines</w:t>
            </w:r>
            <w:r w:rsidR="00FB2374" w:rsidRPr="00432F62">
              <w:t xml:space="preserve"> </w:t>
            </w:r>
            <w:r w:rsidRPr="00432F62">
              <w:t>generic</w:t>
            </w:r>
            <w:r w:rsidR="00FB2374" w:rsidRPr="00432F62">
              <w:t xml:space="preserve"> </w:t>
            </w:r>
            <w:r w:rsidRPr="00432F62">
              <w:t>application</w:t>
            </w:r>
            <w:r w:rsidR="00FB2374" w:rsidRPr="00432F62">
              <w:t xml:space="preserve"> </w:t>
            </w:r>
            <w:r w:rsidRPr="00432F62">
              <w:t>data</w:t>
            </w:r>
            <w:r w:rsidR="00FB2374" w:rsidRPr="00432F62">
              <w:t xml:space="preserve"> </w:t>
            </w:r>
            <w:r w:rsidRPr="00432F62">
              <w:t>exchanged</w:t>
            </w:r>
            <w:r w:rsidR="00FB2374" w:rsidRPr="00432F62">
              <w:t xml:space="preserve"> </w:t>
            </w:r>
            <w:r w:rsidRPr="00432F62">
              <w:t>between</w:t>
            </w:r>
            <w:r w:rsidR="00FB2374" w:rsidRPr="00432F62">
              <w:t xml:space="preserve"> </w:t>
            </w:r>
            <w:r w:rsidRPr="00432F62">
              <w:t>Applications</w:t>
            </w:r>
            <w:r w:rsidR="00FB2374" w:rsidRPr="00432F62">
              <w:t xml:space="preserve"> </w:t>
            </w:r>
            <w:r w:rsidRPr="00432F62">
              <w:t>and</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Pr="00432F62">
              <w:t>,</w:t>
            </w:r>
            <w:r w:rsidR="00FB2374" w:rsidRPr="00432F62">
              <w:t xml:space="preserve"> </w:t>
            </w:r>
            <w:r w:rsidRPr="00432F62">
              <w:t>which</w:t>
            </w:r>
            <w:r w:rsidR="00FB2374" w:rsidRPr="00432F62">
              <w:t xml:space="preserve"> </w:t>
            </w:r>
            <w:r w:rsidRPr="00432F62">
              <w:t>is</w:t>
            </w:r>
            <w:r w:rsidR="00FB2374" w:rsidRPr="00432F62">
              <w:t xml:space="preserve"> </w:t>
            </w:r>
            <w:r w:rsidRPr="00432F62">
              <w:t>neither</w:t>
            </w:r>
            <w:r w:rsidR="00FB2374" w:rsidRPr="00432F62">
              <w:t xml:space="preserve"> </w:t>
            </w:r>
            <w:r w:rsidRPr="00432F62">
              <w:t>situation-</w:t>
            </w:r>
            <w:r w:rsidR="00FB2374" w:rsidRPr="00432F62">
              <w:t xml:space="preserve"> </w:t>
            </w:r>
            <w:r w:rsidRPr="00432F62">
              <w:t>or</w:t>
            </w:r>
            <w:r w:rsidR="00FB2374" w:rsidRPr="00432F62">
              <w:t xml:space="preserve"> </w:t>
            </w:r>
            <w:r w:rsidRPr="00432F62">
              <w:t>context-aware</w:t>
            </w:r>
            <w:r w:rsidR="00FB2374" w:rsidRPr="00432F62">
              <w:t xml:space="preserve"> </w:t>
            </w:r>
            <w:r w:rsidRPr="00432F62">
              <w:t>data</w:t>
            </w:r>
            <w:r w:rsidR="00FB2374" w:rsidRPr="00432F62">
              <w:t xml:space="preserve"> </w:t>
            </w:r>
            <w:r w:rsidRPr="00432F62">
              <w:t>and</w:t>
            </w:r>
            <w:r w:rsidR="00FB2374" w:rsidRPr="00432F62">
              <w:t xml:space="preserve"> </w:t>
            </w:r>
            <w:r w:rsidRPr="00432F62">
              <w:t>also</w:t>
            </w:r>
            <w:r w:rsidR="00FB2374" w:rsidRPr="00432F62">
              <w:t xml:space="preserve"> </w:t>
            </w:r>
            <w:r w:rsidRPr="00432F62">
              <w:t>is</w:t>
            </w:r>
            <w:r w:rsidR="00FB2374" w:rsidRPr="00432F62">
              <w:t xml:space="preserve"> </w:t>
            </w:r>
            <w:r w:rsidRPr="00432F62">
              <w:t>not</w:t>
            </w:r>
            <w:r w:rsidR="00FB2374" w:rsidRPr="00432F62">
              <w:t xml:space="preserve"> </w:t>
            </w:r>
            <w:r w:rsidRPr="00432F62">
              <w:t>model</w:t>
            </w:r>
            <w:r w:rsidR="00FB2374" w:rsidRPr="00432F62">
              <w:t xml:space="preserve"> </w:t>
            </w:r>
            <w:r w:rsidRPr="00432F62">
              <w:t>or</w:t>
            </w:r>
            <w:r w:rsidR="00FB2374" w:rsidRPr="00432F62">
              <w:t xml:space="preserve"> </w:t>
            </w:r>
            <w:r w:rsidRPr="00432F62">
              <w:t>knowledge</w:t>
            </w:r>
            <w:r w:rsidR="00FB2374" w:rsidRPr="00432F62">
              <w:t xml:space="preserve"> </w:t>
            </w:r>
            <w:r w:rsidRPr="00432F62">
              <w:t>information.</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00FB2374" w:rsidRPr="00432F62">
              <w:t xml:space="preserve"> </w:t>
            </w:r>
            <w:r w:rsidRPr="00432F62">
              <w:t>may</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Pr="00432F62">
              <w:t>.</w:t>
            </w:r>
            <w:r w:rsidR="00FB2374" w:rsidRPr="00432F62">
              <w:t xml:space="preserve"> </w:t>
            </w:r>
            <w:r w:rsidRPr="00432F62">
              <w:t>Similarly,</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r w:rsidR="00FB2374" w:rsidRPr="00432F62">
              <w:t xml:space="preserve"> </w:t>
            </w:r>
            <w:r w:rsidRPr="00432F62">
              <w:t>may</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p>
        </w:tc>
        <w:tc>
          <w:tcPr>
            <w:tcW w:w="2867" w:type="dxa"/>
            <w:shd w:val="clear" w:color="auto" w:fill="auto"/>
            <w:vAlign w:val="center"/>
          </w:tcPr>
          <w:p w14:paraId="67BF1C93" w14:textId="6B29C49D" w:rsidR="00C77853" w:rsidRPr="00432F62" w:rsidRDefault="00C77853" w:rsidP="00C77853">
            <w:pPr>
              <w:pStyle w:val="TAL"/>
              <w:keepNext w:val="0"/>
            </w:pPr>
            <w:r w:rsidRPr="00432F62">
              <w:t>Contains</w:t>
            </w:r>
            <w:r w:rsidR="00FB2374" w:rsidRPr="00432F62">
              <w:t xml:space="preserve"> </w:t>
            </w:r>
            <w:r w:rsidRPr="00432F62">
              <w:t>generic</w:t>
            </w:r>
            <w:r w:rsidR="00FB2374" w:rsidRPr="00432F62">
              <w:t xml:space="preserve"> </w:t>
            </w:r>
            <w:r w:rsidRPr="00432F62">
              <w:t>application</w:t>
            </w:r>
            <w:r w:rsidR="00FB2374" w:rsidRPr="00432F62">
              <w:t xml:space="preserve"> </w:t>
            </w:r>
            <w:r w:rsidRPr="00432F62">
              <w:t>data</w:t>
            </w:r>
            <w:r w:rsidR="00FB2374" w:rsidRPr="00432F62">
              <w:t xml:space="preserve"> </w:t>
            </w:r>
            <w:r w:rsidRPr="00432F62">
              <w:t>that</w:t>
            </w:r>
            <w:r w:rsidR="00FB2374" w:rsidRPr="00432F62">
              <w:t xml:space="preserve"> </w:t>
            </w:r>
            <w:r w:rsidRPr="00432F62">
              <w:t>may</w:t>
            </w:r>
            <w:r w:rsidR="00FB2374" w:rsidRPr="00432F62">
              <w:t xml:space="preserve"> </w:t>
            </w:r>
            <w:r w:rsidRPr="00432F62">
              <w:t>be</w:t>
            </w:r>
            <w:r w:rsidR="00FB2374" w:rsidRPr="00432F62">
              <w:t xml:space="preserve"> </w:t>
            </w:r>
            <w:r w:rsidRPr="00432F62">
              <w:t>useful</w:t>
            </w:r>
            <w:r w:rsidR="00FB2374" w:rsidRPr="00432F62">
              <w:t xml:space="preserve"> </w:t>
            </w:r>
            <w:r w:rsidRPr="00432F62">
              <w:t>to</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r w:rsidR="00FB2374" w:rsidRPr="00432F62">
              <w:t xml:space="preserve"> </w:t>
            </w:r>
            <w:r w:rsidRPr="00432F62">
              <w:t>and</w:t>
            </w:r>
            <w:r w:rsidR="00FB2374" w:rsidRPr="00432F62">
              <w:t xml:space="preserve"> </w:t>
            </w:r>
            <w:r w:rsidRPr="00432F62">
              <w:t>generic</w:t>
            </w:r>
            <w:r w:rsidR="00FB2374" w:rsidRPr="00432F62">
              <w:t xml:space="preserve"> </w:t>
            </w:r>
            <w:r w:rsidRPr="00432F62">
              <w:t>data</w:t>
            </w:r>
            <w:r w:rsidR="00FB2374" w:rsidRPr="00432F62">
              <w:t xml:space="preserve"> </w:t>
            </w:r>
            <w:r w:rsidR="008F08A1" w:rsidRPr="00432F62">
              <w:t>from</w:t>
            </w:r>
            <w:r w:rsidR="00FB2374" w:rsidRPr="00432F62">
              <w:t xml:space="preserve"> </w:t>
            </w:r>
            <w:r w:rsidR="008F08A1" w:rsidRPr="00432F62">
              <w:t>the</w:t>
            </w:r>
            <w:r w:rsidR="00FB2374" w:rsidRPr="00432F62">
              <w:t xml:space="preserve"> </w:t>
            </w:r>
            <w:r w:rsidR="008F08A1" w:rsidRPr="00432F62">
              <w:t>ENI</w:t>
            </w:r>
            <w:r w:rsidR="00FB2374" w:rsidRPr="00432F62">
              <w:t xml:space="preserve"> </w:t>
            </w:r>
            <w:r w:rsidR="008F08A1" w:rsidRPr="00432F62">
              <w:t>System</w:t>
            </w:r>
            <w:r w:rsidR="00FB2374" w:rsidRPr="00432F62">
              <w:t xml:space="preserve"> </w:t>
            </w:r>
            <w:r w:rsidRPr="00432F62">
              <w:t>that</w:t>
            </w:r>
            <w:r w:rsidR="00FB2374" w:rsidRPr="00432F62">
              <w:t xml:space="preserve"> </w:t>
            </w:r>
            <w:r w:rsidRPr="00432F62">
              <w:t>may</w:t>
            </w:r>
            <w:r w:rsidR="00FB2374" w:rsidRPr="00432F62">
              <w:t xml:space="preserve"> </w:t>
            </w:r>
            <w:r w:rsidRPr="00432F62">
              <w:t>be</w:t>
            </w:r>
            <w:r w:rsidR="00FB2374" w:rsidRPr="00432F62">
              <w:t xml:space="preserve"> </w:t>
            </w:r>
            <w:r w:rsidRPr="00432F62">
              <w:t>useful</w:t>
            </w:r>
            <w:r w:rsidR="00FB2374" w:rsidRPr="00432F62">
              <w:t xml:space="preserve"> </w:t>
            </w:r>
            <w:r w:rsidRPr="00432F62">
              <w:t>to</w:t>
            </w:r>
            <w:r w:rsidR="00FB2374" w:rsidRPr="00432F62">
              <w:t xml:space="preserve"> </w:t>
            </w:r>
            <w:r w:rsidRPr="00432F62">
              <w:t>applications</w:t>
            </w:r>
            <w:r w:rsidR="0066333A" w:rsidRPr="00432F62">
              <w:t>.</w:t>
            </w:r>
          </w:p>
        </w:tc>
      </w:tr>
      <w:tr w:rsidR="00C77853" w:rsidRPr="00432F62" w14:paraId="41FC8338" w14:textId="77777777" w:rsidTr="00210266">
        <w:trPr>
          <w:jc w:val="center"/>
        </w:trPr>
        <w:tc>
          <w:tcPr>
            <w:tcW w:w="1036" w:type="dxa"/>
            <w:shd w:val="clear" w:color="auto" w:fill="auto"/>
            <w:vAlign w:val="center"/>
          </w:tcPr>
          <w:p w14:paraId="1819D015" w14:textId="77777777" w:rsidR="00C77853" w:rsidRPr="00432F62" w:rsidRDefault="00C77853" w:rsidP="00C77853">
            <w:pPr>
              <w:pStyle w:val="TAL"/>
              <w:keepNext w:val="0"/>
            </w:pPr>
            <w:r w:rsidRPr="00432F62">
              <w:t>E</w:t>
            </w:r>
            <w:r w:rsidRPr="00432F62">
              <w:rPr>
                <w:vertAlign w:val="subscript"/>
              </w:rPr>
              <w:t>app-eni-kmo</w:t>
            </w:r>
          </w:p>
        </w:tc>
        <w:tc>
          <w:tcPr>
            <w:tcW w:w="5801" w:type="dxa"/>
            <w:shd w:val="clear" w:color="auto" w:fill="auto"/>
            <w:vAlign w:val="center"/>
          </w:tcPr>
          <w:p w14:paraId="31506F2D" w14:textId="3AA0F738" w:rsidR="00C77853" w:rsidRPr="00432F62" w:rsidRDefault="00C77853" w:rsidP="00C77853">
            <w:pPr>
              <w:pStyle w:val="TAL"/>
              <w:keepNext w:val="0"/>
            </w:pPr>
            <w:r w:rsidRPr="00432F62">
              <w:t>Defines</w:t>
            </w:r>
            <w:r w:rsidR="00FB2374" w:rsidRPr="00432F62">
              <w:t xml:space="preserve"> </w:t>
            </w:r>
            <w:r w:rsidRPr="00432F62">
              <w:t>model</w:t>
            </w:r>
            <w:r w:rsidR="00FB2374" w:rsidRPr="00432F62">
              <w:t xml:space="preserve"> </w:t>
            </w:r>
            <w:r w:rsidRPr="00432F62">
              <w:t>and/or</w:t>
            </w:r>
            <w:r w:rsidR="00FB2374" w:rsidRPr="00432F62">
              <w:t xml:space="preserve"> </w:t>
            </w:r>
            <w:r w:rsidRPr="00432F62">
              <w:t>knowledge</w:t>
            </w:r>
            <w:r w:rsidR="00FB2374" w:rsidRPr="00432F62">
              <w:t xml:space="preserve"> </w:t>
            </w:r>
            <w:r w:rsidRPr="00432F62">
              <w:t>information</w:t>
            </w:r>
            <w:r w:rsidR="00FB2374" w:rsidRPr="00432F62">
              <w:t xml:space="preserve"> </w:t>
            </w:r>
            <w:r w:rsidRPr="00432F62">
              <w:t>and</w:t>
            </w:r>
            <w:r w:rsidR="00FB2374" w:rsidRPr="00432F62">
              <w:t xml:space="preserve"> </w:t>
            </w:r>
            <w:r w:rsidRPr="00432F62">
              <w:t>acknowledgements</w:t>
            </w:r>
            <w:r w:rsidR="00FB2374" w:rsidRPr="00432F62">
              <w:t xml:space="preserve"> </w:t>
            </w:r>
            <w:r w:rsidRPr="00432F62">
              <w:t>exchanged</w:t>
            </w:r>
            <w:r w:rsidR="00FB2374" w:rsidRPr="00432F62">
              <w:t xml:space="preserve"> </w:t>
            </w:r>
            <w:r w:rsidRPr="00432F62">
              <w:t>between</w:t>
            </w:r>
            <w:r w:rsidR="00FB2374" w:rsidRPr="00432F62">
              <w:t xml:space="preserve"> </w:t>
            </w:r>
            <w:r w:rsidRPr="00432F62">
              <w:t>Applications</w:t>
            </w:r>
            <w:r w:rsidR="00FB2374" w:rsidRPr="00432F62">
              <w:t xml:space="preserve"> </w:t>
            </w:r>
            <w:r w:rsidRPr="00432F62">
              <w:t>and</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Pr="00432F62">
              <w:t>.</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00FB2374" w:rsidRPr="00432F62">
              <w:t xml:space="preserve"> </w:t>
            </w:r>
            <w:r w:rsidRPr="00432F62">
              <w:t>may</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494377" w:rsidRPr="00432F62">
              <w:t>the</w:t>
            </w:r>
            <w:r w:rsidR="00FB2374" w:rsidRPr="00432F62">
              <w:t xml:space="preserve"> </w:t>
            </w:r>
            <w:r w:rsidR="00494377" w:rsidRPr="00432F62">
              <w:t>ENI</w:t>
            </w:r>
            <w:r w:rsidR="00FB2374" w:rsidRPr="00432F62">
              <w:t xml:space="preserve"> </w:t>
            </w:r>
            <w:r w:rsidR="00494377" w:rsidRPr="00432F62">
              <w:t>System</w:t>
            </w:r>
            <w:r w:rsidRPr="00432F62">
              <w:t>.</w:t>
            </w:r>
            <w:r w:rsidR="00FB2374" w:rsidRPr="00432F62">
              <w:t xml:space="preserve"> </w:t>
            </w:r>
            <w:r w:rsidRPr="00432F62">
              <w:t>Similarly,</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r w:rsidR="00FB2374" w:rsidRPr="00432F62">
              <w:t xml:space="preserve"> </w:t>
            </w:r>
            <w:r w:rsidRPr="00432F62">
              <w:t>may</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p>
        </w:tc>
        <w:tc>
          <w:tcPr>
            <w:tcW w:w="2867" w:type="dxa"/>
            <w:shd w:val="clear" w:color="auto" w:fill="auto"/>
            <w:vAlign w:val="center"/>
          </w:tcPr>
          <w:p w14:paraId="75C5D801" w14:textId="2FC855ED" w:rsidR="00C77853" w:rsidRPr="00432F62" w:rsidRDefault="00C77853" w:rsidP="00C77853">
            <w:pPr>
              <w:pStyle w:val="TAL"/>
              <w:keepNext w:val="0"/>
            </w:pPr>
            <w:r w:rsidRPr="00432F62">
              <w:t>Limited</w:t>
            </w:r>
            <w:r w:rsidR="00FB2374" w:rsidRPr="00432F62">
              <w:t xml:space="preserve"> </w:t>
            </w:r>
            <w:r w:rsidRPr="00432F62">
              <w:t>to</w:t>
            </w:r>
            <w:r w:rsidR="00FB2374" w:rsidRPr="00432F62">
              <w:t xml:space="preserve"> </w:t>
            </w:r>
            <w:r w:rsidRPr="00432F62">
              <w:t>just</w:t>
            </w:r>
            <w:r w:rsidR="00FB2374" w:rsidRPr="00432F62">
              <w:t xml:space="preserve"> </w:t>
            </w:r>
            <w:r w:rsidRPr="00432F62">
              <w:t>DIKW</w:t>
            </w:r>
            <w:r w:rsidR="00FB2374" w:rsidRPr="00432F62">
              <w:t xml:space="preserve"> </w:t>
            </w:r>
            <w:r w:rsidRPr="00432F62">
              <w:t>and</w:t>
            </w:r>
            <w:r w:rsidR="00FB2374" w:rsidRPr="00432F62">
              <w:t xml:space="preserve"> </w:t>
            </w:r>
            <w:r w:rsidRPr="00432F62">
              <w:t>model</w:t>
            </w:r>
            <w:r w:rsidR="00FB2374" w:rsidRPr="00432F62">
              <w:t xml:space="preserve"> </w:t>
            </w:r>
            <w:r w:rsidRPr="00432F62">
              <w:t>information.</w:t>
            </w:r>
            <w:r w:rsidR="00FB2374" w:rsidRPr="00432F62">
              <w:t xml:space="preserve"> </w:t>
            </w:r>
            <w:r w:rsidR="00B6721C" w:rsidRPr="00432F62">
              <w:t>Requires</w:t>
            </w:r>
            <w:r w:rsidR="00FB2374" w:rsidRPr="00432F62">
              <w:t xml:space="preserve"> </w:t>
            </w:r>
            <w:r w:rsidR="00B6721C" w:rsidRPr="00432F62">
              <w:t>additional</w:t>
            </w:r>
            <w:r w:rsidR="00FB2374" w:rsidRPr="00432F62">
              <w:t xml:space="preserve"> </w:t>
            </w:r>
            <w:r w:rsidR="00B6721C" w:rsidRPr="00432F62">
              <w:t>security.</w:t>
            </w:r>
            <w:r w:rsidR="00FB2374" w:rsidRPr="00432F62">
              <w:t xml:space="preserve"> </w:t>
            </w:r>
          </w:p>
        </w:tc>
      </w:tr>
      <w:tr w:rsidR="00C77853" w:rsidRPr="00432F62" w14:paraId="184E548B" w14:textId="77777777" w:rsidTr="00210266">
        <w:trPr>
          <w:jc w:val="center"/>
        </w:trPr>
        <w:tc>
          <w:tcPr>
            <w:tcW w:w="1036" w:type="dxa"/>
            <w:shd w:val="clear" w:color="auto" w:fill="auto"/>
            <w:vAlign w:val="center"/>
          </w:tcPr>
          <w:p w14:paraId="11532F90" w14:textId="67F12D90" w:rsidR="00C77853" w:rsidRPr="00432F62" w:rsidRDefault="00C77853" w:rsidP="00C77853">
            <w:pPr>
              <w:pStyle w:val="TAL"/>
              <w:keepNext w:val="0"/>
            </w:pPr>
            <w:r w:rsidRPr="00432F62">
              <w:lastRenderedPageBreak/>
              <w:t>E</w:t>
            </w:r>
            <w:r w:rsidR="003011C3" w:rsidRPr="00432F62">
              <w:rPr>
                <w:vertAlign w:val="subscript"/>
              </w:rPr>
              <w:t>app</w:t>
            </w:r>
            <w:r w:rsidRPr="00432F62">
              <w:rPr>
                <w:vertAlign w:val="subscript"/>
              </w:rPr>
              <w:t>-eni-pol</w:t>
            </w:r>
          </w:p>
        </w:tc>
        <w:tc>
          <w:tcPr>
            <w:tcW w:w="5801" w:type="dxa"/>
            <w:shd w:val="clear" w:color="auto" w:fill="auto"/>
            <w:vAlign w:val="center"/>
          </w:tcPr>
          <w:p w14:paraId="3F546248" w14:textId="13DB9D89" w:rsidR="00C77853" w:rsidRPr="00432F62" w:rsidRDefault="00C77853" w:rsidP="00C77853">
            <w:pPr>
              <w:pStyle w:val="TAL"/>
              <w:keepNext w:val="0"/>
            </w:pPr>
            <w:r w:rsidRPr="00432F62">
              <w:t>Defines</w:t>
            </w:r>
            <w:r w:rsidR="00FB2374" w:rsidRPr="00432F62">
              <w:t xml:space="preserve"> </w:t>
            </w:r>
            <w:r w:rsidR="0011618B" w:rsidRPr="00432F62">
              <w:t>P</w:t>
            </w:r>
            <w:r w:rsidRPr="00432F62">
              <w:t>olicies</w:t>
            </w:r>
            <w:r w:rsidR="00FB2374" w:rsidRPr="00432F62">
              <w:t xml:space="preserve"> </w:t>
            </w:r>
            <w:r w:rsidR="00494377" w:rsidRPr="00432F62">
              <w:t>and</w:t>
            </w:r>
            <w:r w:rsidR="00FB2374" w:rsidRPr="00432F62">
              <w:t xml:space="preserve"> </w:t>
            </w:r>
            <w:r w:rsidR="00494377" w:rsidRPr="00432F62">
              <w:t>associated</w:t>
            </w:r>
            <w:r w:rsidR="00FB2374" w:rsidRPr="00432F62">
              <w:t xml:space="preserve"> </w:t>
            </w:r>
            <w:r w:rsidR="00494377" w:rsidRPr="00432F62">
              <w:t>information</w:t>
            </w:r>
            <w:r w:rsidR="00FB2374" w:rsidRPr="00432F62">
              <w:t xml:space="preserve"> </w:t>
            </w:r>
            <w:r w:rsidR="00494377" w:rsidRPr="00432F62">
              <w:t>and/or</w:t>
            </w:r>
            <w:r w:rsidR="00FB2374" w:rsidRPr="00432F62">
              <w:t xml:space="preserve"> </w:t>
            </w:r>
            <w:r w:rsidR="00494377" w:rsidRPr="00432F62">
              <w:t>metadata</w:t>
            </w:r>
            <w:r w:rsidR="00FB2374" w:rsidRPr="00432F62">
              <w:t xml:space="preserve"> </w:t>
            </w:r>
            <w:r w:rsidRPr="00432F62">
              <w:t>exchanged</w:t>
            </w:r>
            <w:r w:rsidR="00FB2374" w:rsidRPr="00432F62">
              <w:t xml:space="preserve"> </w:t>
            </w:r>
            <w:r w:rsidRPr="00432F62">
              <w:t>between</w:t>
            </w:r>
            <w:r w:rsidR="00FB2374" w:rsidRPr="00432F62">
              <w:t xml:space="preserve"> </w:t>
            </w:r>
            <w:r w:rsidRPr="00432F62">
              <w:t>the</w:t>
            </w:r>
            <w:r w:rsidR="00FB2374" w:rsidRPr="00432F62">
              <w:t xml:space="preserve"> </w:t>
            </w:r>
            <w:r w:rsidR="003011C3" w:rsidRPr="00432F62">
              <w:t>B</w:t>
            </w:r>
            <w:r w:rsidRPr="00432F62">
              <w:t>SS-like</w:t>
            </w:r>
            <w:r w:rsidR="00FB2374" w:rsidRPr="00432F62">
              <w:t xml:space="preserve"> </w:t>
            </w:r>
            <w:r w:rsidR="0004397C" w:rsidRPr="00432F62">
              <w:t xml:space="preserve">functionality </w:t>
            </w:r>
            <w:r w:rsidRPr="00432F62">
              <w:t>and</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that</w:t>
            </w:r>
            <w:r w:rsidR="00FB2374" w:rsidRPr="00432F62">
              <w:t xml:space="preserve"> </w:t>
            </w:r>
            <w:r w:rsidRPr="00432F62">
              <w:t>control</w:t>
            </w:r>
            <w:r w:rsidR="00FB2374" w:rsidRPr="00432F62">
              <w:t xml:space="preserve"> </w:t>
            </w:r>
            <w:r w:rsidRPr="00432F62">
              <w:t>behaviour</w:t>
            </w:r>
            <w:r w:rsidR="00FB2374" w:rsidRPr="00432F62">
              <w:t xml:space="preserve"> </w:t>
            </w:r>
            <w:r w:rsidRPr="00432F62">
              <w:t>(including</w:t>
            </w:r>
            <w:r w:rsidR="00FB2374" w:rsidRPr="00432F62">
              <w:t xml:space="preserve"> </w:t>
            </w:r>
            <w:r w:rsidRPr="00432F62">
              <w:t>services</w:t>
            </w:r>
            <w:r w:rsidR="00FB2374" w:rsidRPr="00432F62">
              <w:t xml:space="preserve"> </w:t>
            </w:r>
            <w:r w:rsidRPr="00432F62">
              <w:t>and</w:t>
            </w:r>
            <w:r w:rsidR="00FB2374" w:rsidRPr="00432F62">
              <w:t xml:space="preserve"> </w:t>
            </w:r>
            <w:r w:rsidRPr="00432F62">
              <w:t>resources)</w:t>
            </w:r>
            <w:r w:rsidR="00FB2374" w:rsidRPr="00432F62">
              <w:t xml:space="preserve"> </w:t>
            </w:r>
            <w:r w:rsidRPr="00432F62">
              <w:t>for</w:t>
            </w:r>
            <w:r w:rsidR="00FB2374" w:rsidRPr="00432F62">
              <w:t xml:space="preserve"> </w:t>
            </w:r>
            <w:r w:rsidRPr="00432F62">
              <w:t>the</w:t>
            </w:r>
            <w:r w:rsidR="00FB2374" w:rsidRPr="00432F62">
              <w:t xml:space="preserve"> </w:t>
            </w:r>
            <w:r w:rsidRPr="00432F62">
              <w:t>Assisted</w:t>
            </w:r>
            <w:r w:rsidR="00FB2374" w:rsidRPr="00432F62">
              <w:t xml:space="preserve"> </w:t>
            </w:r>
            <w:r w:rsidRPr="00432F62">
              <w:t>System.</w:t>
            </w:r>
            <w:r w:rsidR="00FB2374" w:rsidRPr="00432F62">
              <w:t xml:space="preserve"> </w:t>
            </w:r>
            <w:r w:rsidRPr="00432F62">
              <w:t>Policies</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r w:rsidR="00FB2374" w:rsidRPr="00432F62">
              <w:t xml:space="preserve"> </w:t>
            </w:r>
            <w:r w:rsidRPr="00432F62">
              <w:t>Similarly,</w:t>
            </w:r>
            <w:r w:rsidR="00FB2374" w:rsidRPr="00432F62">
              <w:t xml:space="preserve"> </w:t>
            </w:r>
            <w:r w:rsidR="0011618B" w:rsidRPr="00432F62">
              <w:t>P</w:t>
            </w:r>
            <w:r w:rsidRPr="00432F62">
              <w:t>olicies</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p>
        </w:tc>
        <w:tc>
          <w:tcPr>
            <w:tcW w:w="2867" w:type="dxa"/>
            <w:shd w:val="clear" w:color="auto" w:fill="auto"/>
            <w:vAlign w:val="center"/>
          </w:tcPr>
          <w:p w14:paraId="234B3C20" w14:textId="356F55F3" w:rsidR="00C77853" w:rsidRPr="00432F62" w:rsidRDefault="00C77853" w:rsidP="00C77853">
            <w:pPr>
              <w:pStyle w:val="TAL"/>
              <w:keepNext w:val="0"/>
            </w:pPr>
            <w:r w:rsidRPr="00432F62">
              <w:t>These</w:t>
            </w:r>
            <w:r w:rsidR="00FB2374" w:rsidRPr="00432F62">
              <w:t xml:space="preserve"> </w:t>
            </w:r>
            <w:r w:rsidR="003011C3" w:rsidRPr="00432F62">
              <w:t>are</w:t>
            </w:r>
            <w:r w:rsidR="00FB2374" w:rsidRPr="00432F62">
              <w:t xml:space="preserve"> </w:t>
            </w:r>
            <w:r w:rsidRPr="00432F62">
              <w:t>defined</w:t>
            </w:r>
            <w:r w:rsidR="00FB2374" w:rsidRPr="00432F62">
              <w:t xml:space="preserve"> </w:t>
            </w:r>
            <w:r w:rsidRPr="00432F62">
              <w:t>by</w:t>
            </w:r>
            <w:r w:rsidR="00FB2374" w:rsidRPr="00432F62">
              <w:t xml:space="preserve"> </w:t>
            </w:r>
            <w:r w:rsidRPr="00432F62">
              <w:t>the</w:t>
            </w:r>
            <w:r w:rsidR="00FB2374" w:rsidRPr="00432F62">
              <w:t xml:space="preserve"> </w:t>
            </w:r>
            <w:r w:rsidR="003011C3" w:rsidRPr="00432F62">
              <w:t>application</w:t>
            </w:r>
            <w:r w:rsidRPr="00432F62">
              <w:t>.</w:t>
            </w:r>
            <w:r w:rsidR="00FB2374" w:rsidRPr="00432F62">
              <w:t xml:space="preserve"> </w:t>
            </w:r>
            <w:r w:rsidRPr="00432F62">
              <w:t>Inputs</w:t>
            </w:r>
            <w:r w:rsidR="00FB2374" w:rsidRPr="00432F62">
              <w:t xml:space="preserve"> </w:t>
            </w:r>
            <w:r w:rsidRPr="00432F62">
              <w:t>may</w:t>
            </w:r>
            <w:r w:rsidR="00FB2374" w:rsidRPr="00432F62">
              <w:t xml:space="preserve"> </w:t>
            </w:r>
            <w:r w:rsidRPr="00432F62">
              <w:t>be</w:t>
            </w:r>
            <w:r w:rsidR="00FB2374" w:rsidRPr="00432F62">
              <w:t xml:space="preserve"> </w:t>
            </w:r>
            <w:r w:rsidRPr="00432F62">
              <w:t>in</w:t>
            </w:r>
            <w:r w:rsidR="00FB2374" w:rsidRPr="00432F62">
              <w:t xml:space="preserve"> </w:t>
            </w:r>
            <w:r w:rsidRPr="00432F62">
              <w:t>a</w:t>
            </w:r>
            <w:r w:rsidR="00FB2374" w:rsidRPr="00432F62">
              <w:t xml:space="preserve"> </w:t>
            </w:r>
            <w:r w:rsidRPr="00432F62">
              <w:t>controlled</w:t>
            </w:r>
            <w:r w:rsidR="00FB2374" w:rsidRPr="00432F62">
              <w:t xml:space="preserve"> </w:t>
            </w:r>
            <w:r w:rsidRPr="00432F62">
              <w:t>language</w:t>
            </w:r>
            <w:r w:rsidR="00FB2374" w:rsidRPr="00432F62">
              <w:t xml:space="preserve"> </w:t>
            </w:r>
            <w:r w:rsidRPr="00432F62">
              <w:t>or</w:t>
            </w:r>
            <w:r w:rsidR="00FB2374" w:rsidRPr="00432F62">
              <w:t xml:space="preserve"> </w:t>
            </w:r>
            <w:r w:rsidRPr="00432F62">
              <w:t>DSL</w:t>
            </w:r>
            <w:r w:rsidR="00FB2374" w:rsidRPr="00432F62">
              <w:t xml:space="preserve"> </w:t>
            </w:r>
            <w:r w:rsidRPr="00432F62">
              <w:t>for</w:t>
            </w:r>
            <w:r w:rsidR="00FB2374" w:rsidRPr="00432F62">
              <w:t xml:space="preserve"> </w:t>
            </w:r>
            <w:r w:rsidRPr="00432F62">
              <w:t>Intent.</w:t>
            </w:r>
          </w:p>
        </w:tc>
      </w:tr>
      <w:tr w:rsidR="00C77853" w:rsidRPr="00432F62" w14:paraId="6943A8CC" w14:textId="77777777" w:rsidTr="00210266">
        <w:trPr>
          <w:jc w:val="center"/>
        </w:trPr>
        <w:tc>
          <w:tcPr>
            <w:tcW w:w="1036" w:type="dxa"/>
            <w:shd w:val="clear" w:color="auto" w:fill="auto"/>
            <w:vAlign w:val="center"/>
          </w:tcPr>
          <w:p w14:paraId="0F42C1B4" w14:textId="77777777" w:rsidR="00C77853" w:rsidRPr="00432F62" w:rsidRDefault="00C77853" w:rsidP="00C77853">
            <w:pPr>
              <w:pStyle w:val="TAL"/>
              <w:keepNext w:val="0"/>
            </w:pPr>
            <w:r w:rsidRPr="00432F62">
              <w:t>E</w:t>
            </w:r>
            <w:r w:rsidRPr="00432F62">
              <w:rPr>
                <w:vertAlign w:val="subscript"/>
              </w:rPr>
              <w:t>bss-eni-dat</w:t>
            </w:r>
          </w:p>
        </w:tc>
        <w:tc>
          <w:tcPr>
            <w:tcW w:w="5801" w:type="dxa"/>
            <w:shd w:val="clear" w:color="auto" w:fill="auto"/>
            <w:vAlign w:val="center"/>
          </w:tcPr>
          <w:p w14:paraId="0F0DDF60" w14:textId="63ED60FA" w:rsidR="00C77853" w:rsidRPr="00432F62" w:rsidRDefault="00C77853" w:rsidP="00C77853">
            <w:pPr>
              <w:pStyle w:val="TAL"/>
              <w:keepNext w:val="0"/>
            </w:pPr>
            <w:r w:rsidRPr="00432F62">
              <w:t>Defines</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sent</w:t>
            </w:r>
            <w:r w:rsidR="00FB2374" w:rsidRPr="00432F62">
              <w:t xml:space="preserve"> </w:t>
            </w:r>
            <w:r w:rsidRPr="00432F62">
              <w:t>by</w:t>
            </w:r>
            <w:r w:rsidR="00FB2374" w:rsidRPr="00432F62">
              <w:t xml:space="preserve"> </w:t>
            </w:r>
            <w:r w:rsidRPr="00432F62">
              <w:t>the</w:t>
            </w:r>
            <w:r w:rsidR="00FB2374" w:rsidRPr="00432F62">
              <w:t xml:space="preserve"> </w:t>
            </w:r>
            <w:r w:rsidRPr="00432F62">
              <w:t>BSS-like</w:t>
            </w:r>
            <w:r w:rsidR="00FB2374" w:rsidRPr="00432F62">
              <w:t xml:space="preserve"> </w:t>
            </w:r>
            <w:r w:rsidRPr="00432F62">
              <w:t>functionality</w:t>
            </w:r>
            <w:r w:rsidR="00FB2374" w:rsidRPr="00432F62">
              <w:t xml:space="preserve"> </w:t>
            </w:r>
            <w:r w:rsidRPr="00432F62">
              <w:t>to</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r w:rsidR="00FB2374" w:rsidRPr="00432F62">
              <w:t xml:space="preserve"> </w:t>
            </w:r>
            <w:r w:rsidRPr="00432F62">
              <w:t>these</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may</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p>
        </w:tc>
        <w:tc>
          <w:tcPr>
            <w:tcW w:w="2867" w:type="dxa"/>
            <w:shd w:val="clear" w:color="auto" w:fill="auto"/>
            <w:vAlign w:val="center"/>
          </w:tcPr>
          <w:p w14:paraId="223F1635" w14:textId="36AB0341" w:rsidR="00C77853" w:rsidRPr="00432F62" w:rsidRDefault="00C77853" w:rsidP="00C77853">
            <w:pPr>
              <w:pStyle w:val="TAL"/>
              <w:keepNext w:val="0"/>
            </w:pPr>
            <w:r w:rsidRPr="00432F62">
              <w:t>Any</w:t>
            </w:r>
            <w:r w:rsidR="00FB2374" w:rsidRPr="00432F62">
              <w:t xml:space="preserve"> </w:t>
            </w:r>
            <w:r w:rsidRPr="00432F62">
              <w:t>data</w:t>
            </w:r>
            <w:r w:rsidR="00FB2374" w:rsidRPr="00432F62">
              <w:t xml:space="preserve"> </w:t>
            </w:r>
            <w:r w:rsidRPr="00432F62">
              <w:t>from</w:t>
            </w:r>
            <w:r w:rsidR="00FB2374" w:rsidRPr="00432F62">
              <w:t xml:space="preserve"> </w:t>
            </w:r>
            <w:r w:rsidRPr="00432F62">
              <w:t>the</w:t>
            </w:r>
            <w:r w:rsidR="00FB2374" w:rsidRPr="00432F62">
              <w:t xml:space="preserve"> </w:t>
            </w:r>
            <w:r w:rsidRPr="00432F62">
              <w:t>BSS-like</w:t>
            </w:r>
            <w:r w:rsidR="00FB2374" w:rsidRPr="00432F62">
              <w:t xml:space="preserve"> </w:t>
            </w:r>
            <w:r w:rsidRPr="00432F62">
              <w:t>functionality</w:t>
            </w:r>
            <w:r w:rsidR="00FB2374" w:rsidRPr="00432F62">
              <w:t xml:space="preserve"> </w:t>
            </w:r>
            <w:r w:rsidRPr="00432F62">
              <w:t>that</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can</w:t>
            </w:r>
            <w:r w:rsidR="00FB2374" w:rsidRPr="00432F62">
              <w:t xml:space="preserve"> </w:t>
            </w:r>
            <w:r w:rsidRPr="00432F62">
              <w:t>use</w:t>
            </w:r>
            <w:r w:rsidR="0066333A" w:rsidRPr="00432F62">
              <w:t>.</w:t>
            </w:r>
          </w:p>
        </w:tc>
      </w:tr>
      <w:tr w:rsidR="00C77853" w:rsidRPr="00432F62" w14:paraId="1CC98B42" w14:textId="77777777" w:rsidTr="00210266">
        <w:trPr>
          <w:jc w:val="center"/>
        </w:trPr>
        <w:tc>
          <w:tcPr>
            <w:tcW w:w="1036" w:type="dxa"/>
            <w:shd w:val="clear" w:color="auto" w:fill="auto"/>
            <w:vAlign w:val="center"/>
          </w:tcPr>
          <w:p w14:paraId="63AF8721" w14:textId="77777777" w:rsidR="00C77853" w:rsidRPr="00432F62" w:rsidRDefault="00C77853" w:rsidP="00C77853">
            <w:pPr>
              <w:pStyle w:val="TAL"/>
              <w:keepNext w:val="0"/>
            </w:pPr>
            <w:r w:rsidRPr="00432F62">
              <w:t>E</w:t>
            </w:r>
            <w:r w:rsidRPr="00432F62">
              <w:rPr>
                <w:vertAlign w:val="subscript"/>
              </w:rPr>
              <w:t>bss-eni-cmd</w:t>
            </w:r>
          </w:p>
        </w:tc>
        <w:tc>
          <w:tcPr>
            <w:tcW w:w="5801" w:type="dxa"/>
            <w:shd w:val="clear" w:color="auto" w:fill="auto"/>
            <w:vAlign w:val="center"/>
          </w:tcPr>
          <w:p w14:paraId="5FDFE1D7" w14:textId="03C0C123" w:rsidR="00C77853" w:rsidRPr="00432F62" w:rsidRDefault="00C77853" w:rsidP="00C77853">
            <w:pPr>
              <w:pStyle w:val="TAL"/>
              <w:keepNext w:val="0"/>
            </w:pPr>
            <w:r w:rsidRPr="00432F62">
              <w:t>Defines</w:t>
            </w:r>
            <w:r w:rsidR="00FB2374" w:rsidRPr="00432F62">
              <w:t xml:space="preserve"> </w:t>
            </w:r>
            <w:r w:rsidRPr="00432F62">
              <w:t>data</w:t>
            </w:r>
            <w:r w:rsidR="00FB2374" w:rsidRPr="00432F62">
              <w:t xml:space="preserve"> </w:t>
            </w:r>
            <w:r w:rsidRPr="00432F62">
              <w:t>and</w:t>
            </w:r>
            <w:r w:rsidR="00FB2374" w:rsidRPr="00432F62">
              <w:t xml:space="preserve"> </w:t>
            </w:r>
            <w:r w:rsidRPr="00432F62">
              <w:t>acknowledgements</w:t>
            </w:r>
            <w:r w:rsidR="00FB2374" w:rsidRPr="00432F62">
              <w:t xml:space="preserve"> </w:t>
            </w:r>
            <w:r w:rsidRPr="00432F62">
              <w:t>sent</w:t>
            </w:r>
            <w:r w:rsidR="00FB2374" w:rsidRPr="00432F62">
              <w:t xml:space="preserve"> </w:t>
            </w:r>
            <w:r w:rsidRPr="00432F62">
              <w:t>from</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to</w:t>
            </w:r>
            <w:r w:rsidR="00FB2374" w:rsidRPr="00432F62">
              <w:t xml:space="preserve"> </w:t>
            </w:r>
            <w:r w:rsidRPr="00432F62">
              <w:t>the</w:t>
            </w:r>
            <w:r w:rsidR="00FB2374" w:rsidRPr="00432F62">
              <w:t xml:space="preserve"> </w:t>
            </w:r>
            <w:r w:rsidRPr="00432F62">
              <w:t>BSS-like</w:t>
            </w:r>
            <w:r w:rsidR="00FB2374" w:rsidRPr="00432F62">
              <w:t xml:space="preserve"> </w:t>
            </w:r>
            <w:r w:rsidRPr="00432F62">
              <w:t>functionality;</w:t>
            </w:r>
            <w:r w:rsidR="00FB2374" w:rsidRPr="00432F62">
              <w:t xml:space="preserve"> </w:t>
            </w:r>
            <w:r w:rsidRPr="00432F62">
              <w:t>recommendations</w:t>
            </w:r>
            <w:r w:rsidR="00FB2374" w:rsidRPr="00432F62">
              <w:t xml:space="preserve"> </w:t>
            </w:r>
            <w:r w:rsidRPr="00432F62">
              <w:t>and</w:t>
            </w:r>
            <w:r w:rsidR="00FB2374" w:rsidRPr="00432F62">
              <w:t xml:space="preserve"> </w:t>
            </w:r>
            <w:r w:rsidRPr="00432F62">
              <w:t>commands</w:t>
            </w:r>
            <w:r w:rsidR="00FB2374" w:rsidRPr="00432F62">
              <w:t xml:space="preserve"> </w:t>
            </w:r>
            <w:r w:rsidRPr="00432F62">
              <w:t>sent</w:t>
            </w:r>
            <w:r w:rsidR="00FB2374" w:rsidRPr="00432F62">
              <w:t xml:space="preserve"> </w:t>
            </w:r>
            <w:r w:rsidRPr="00432F62">
              <w:t>from</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BSS-like</w:t>
            </w:r>
            <w:r w:rsidR="00FB2374" w:rsidRPr="00432F62">
              <w:t xml:space="preserve"> </w:t>
            </w:r>
            <w:r w:rsidRPr="00432F62">
              <w:t>functionality.</w:t>
            </w:r>
          </w:p>
        </w:tc>
        <w:tc>
          <w:tcPr>
            <w:tcW w:w="2867" w:type="dxa"/>
            <w:shd w:val="clear" w:color="auto" w:fill="auto"/>
            <w:vAlign w:val="center"/>
          </w:tcPr>
          <w:p w14:paraId="2AE7E1AE" w14:textId="35313E9F" w:rsidR="00C77853" w:rsidRPr="00432F62" w:rsidRDefault="00C77853" w:rsidP="00C77853">
            <w:pPr>
              <w:pStyle w:val="TAL"/>
              <w:keepNext w:val="0"/>
            </w:pPr>
            <w:r w:rsidRPr="00432F62">
              <w:t>The</w:t>
            </w:r>
            <w:r w:rsidR="00FB2374" w:rsidRPr="00432F62">
              <w:t xml:space="preserve"> </w:t>
            </w:r>
            <w:r w:rsidRPr="00432F62">
              <w:t>type</w:t>
            </w:r>
            <w:r w:rsidR="00FB2374" w:rsidRPr="00432F62">
              <w:t xml:space="preserve"> </w:t>
            </w:r>
            <w:r w:rsidRPr="00432F62">
              <w:t>of</w:t>
            </w:r>
            <w:r w:rsidR="00FB2374" w:rsidRPr="00432F62">
              <w:t xml:space="preserve"> </w:t>
            </w:r>
            <w:r w:rsidRPr="00432F62">
              <w:t>data</w:t>
            </w:r>
            <w:r w:rsidR="00FB2374" w:rsidRPr="00432F62">
              <w:t xml:space="preserve"> </w:t>
            </w:r>
            <w:r w:rsidRPr="00432F62">
              <w:t>sent</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depends</w:t>
            </w:r>
            <w:r w:rsidR="00FB2374" w:rsidRPr="00432F62">
              <w:t xml:space="preserve"> </w:t>
            </w:r>
            <w:r w:rsidRPr="00432F62">
              <w:t>on</w:t>
            </w:r>
            <w:r w:rsidR="00FB2374" w:rsidRPr="00432F62">
              <w:t xml:space="preserve"> </w:t>
            </w:r>
            <w:r w:rsidRPr="00432F62">
              <w:t>the</w:t>
            </w:r>
            <w:r w:rsidR="00FB2374" w:rsidRPr="00432F62">
              <w:t xml:space="preserve"> </w:t>
            </w:r>
            <w:r w:rsidRPr="00432F62">
              <w:t>mode</w:t>
            </w:r>
            <w:r w:rsidR="00FB2374" w:rsidRPr="00432F62">
              <w:t xml:space="preserve"> </w:t>
            </w:r>
            <w:r w:rsidRPr="00432F62">
              <w:t>that</w:t>
            </w:r>
            <w:r w:rsidR="00FB2374" w:rsidRPr="00432F62">
              <w:t xml:space="preserve"> </w:t>
            </w:r>
            <w:r w:rsidRPr="00432F62">
              <w:t>it</w:t>
            </w:r>
            <w:r w:rsidR="00FB2374" w:rsidRPr="00432F62">
              <w:t xml:space="preserve"> </w:t>
            </w:r>
            <w:r w:rsidRPr="00432F62">
              <w:t>is</w:t>
            </w:r>
            <w:r w:rsidR="00FB2374" w:rsidRPr="00432F62">
              <w:t xml:space="preserve"> </w:t>
            </w:r>
            <w:r w:rsidRPr="00432F62">
              <w:t>operating</w:t>
            </w:r>
            <w:r w:rsidR="00FB2374" w:rsidRPr="00432F62">
              <w:t xml:space="preserve"> </w:t>
            </w:r>
            <w:r w:rsidRPr="00432F62">
              <w:t>in</w:t>
            </w:r>
            <w:r w:rsidR="0066333A" w:rsidRPr="00432F62">
              <w:t>.</w:t>
            </w:r>
          </w:p>
        </w:tc>
      </w:tr>
      <w:tr w:rsidR="00C77853" w:rsidRPr="00432F62" w14:paraId="5BF0A5D0" w14:textId="77777777" w:rsidTr="00210266">
        <w:trPr>
          <w:jc w:val="center"/>
        </w:trPr>
        <w:tc>
          <w:tcPr>
            <w:tcW w:w="1036" w:type="dxa"/>
            <w:shd w:val="clear" w:color="auto" w:fill="auto"/>
            <w:vAlign w:val="center"/>
          </w:tcPr>
          <w:p w14:paraId="5BDCD58A" w14:textId="682FA240" w:rsidR="00C77853" w:rsidRPr="00432F62" w:rsidRDefault="00C77853" w:rsidP="00C77853">
            <w:pPr>
              <w:pStyle w:val="TAL"/>
              <w:keepNext w:val="0"/>
            </w:pPr>
            <w:r w:rsidRPr="00432F62">
              <w:t>E</w:t>
            </w:r>
            <w:r w:rsidR="003011C3" w:rsidRPr="00432F62">
              <w:rPr>
                <w:vertAlign w:val="subscript"/>
              </w:rPr>
              <w:t>bs</w:t>
            </w:r>
            <w:r w:rsidRPr="00432F62">
              <w:rPr>
                <w:vertAlign w:val="subscript"/>
              </w:rPr>
              <w:t>s-eni-pol</w:t>
            </w:r>
          </w:p>
        </w:tc>
        <w:tc>
          <w:tcPr>
            <w:tcW w:w="5801" w:type="dxa"/>
            <w:shd w:val="clear" w:color="auto" w:fill="auto"/>
            <w:vAlign w:val="center"/>
          </w:tcPr>
          <w:p w14:paraId="41F8E8AC" w14:textId="422DE2F7" w:rsidR="00C77853" w:rsidRPr="00432F62" w:rsidRDefault="00C77853" w:rsidP="00C77853">
            <w:pPr>
              <w:pStyle w:val="TAL"/>
              <w:keepNext w:val="0"/>
            </w:pPr>
            <w:r w:rsidRPr="00432F62">
              <w:t>Defines</w:t>
            </w:r>
            <w:r w:rsidR="00FB2374" w:rsidRPr="00432F62">
              <w:t xml:space="preserve"> </w:t>
            </w:r>
            <w:r w:rsidR="0011618B" w:rsidRPr="00432F62">
              <w:t>P</w:t>
            </w:r>
            <w:r w:rsidRPr="00432F62">
              <w:t>olicies</w:t>
            </w:r>
            <w:r w:rsidR="00FB2374" w:rsidRPr="00432F62">
              <w:t xml:space="preserve"> </w:t>
            </w:r>
            <w:r w:rsidR="00494377" w:rsidRPr="00432F62">
              <w:t>and</w:t>
            </w:r>
            <w:r w:rsidR="00FB2374" w:rsidRPr="00432F62">
              <w:t xml:space="preserve"> </w:t>
            </w:r>
            <w:r w:rsidR="00494377" w:rsidRPr="00432F62">
              <w:t>associated</w:t>
            </w:r>
            <w:r w:rsidR="00FB2374" w:rsidRPr="00432F62">
              <w:t xml:space="preserve"> </w:t>
            </w:r>
            <w:r w:rsidR="00494377" w:rsidRPr="00432F62">
              <w:t>information</w:t>
            </w:r>
            <w:r w:rsidR="00FB2374" w:rsidRPr="00432F62">
              <w:t xml:space="preserve"> </w:t>
            </w:r>
            <w:r w:rsidR="00494377" w:rsidRPr="00432F62">
              <w:t>and/or</w:t>
            </w:r>
            <w:r w:rsidR="00FB2374" w:rsidRPr="00432F62">
              <w:t xml:space="preserve"> </w:t>
            </w:r>
            <w:r w:rsidR="00494377" w:rsidRPr="00432F62">
              <w:t>metadata</w:t>
            </w:r>
            <w:r w:rsidR="00FB2374" w:rsidRPr="00432F62">
              <w:t xml:space="preserve"> </w:t>
            </w:r>
            <w:r w:rsidRPr="00432F62">
              <w:t>exchanged</w:t>
            </w:r>
            <w:r w:rsidR="00FB2374" w:rsidRPr="00432F62">
              <w:t xml:space="preserve"> </w:t>
            </w:r>
            <w:r w:rsidRPr="00432F62">
              <w:t>between</w:t>
            </w:r>
            <w:r w:rsidR="00FB2374" w:rsidRPr="00432F62">
              <w:t xml:space="preserve"> </w:t>
            </w:r>
            <w:r w:rsidRPr="00432F62">
              <w:t>the</w:t>
            </w:r>
            <w:r w:rsidR="00FB2374" w:rsidRPr="00432F62">
              <w:t xml:space="preserve"> </w:t>
            </w:r>
            <w:r w:rsidR="003011C3" w:rsidRPr="00432F62">
              <w:t>B</w:t>
            </w:r>
            <w:r w:rsidRPr="00432F62">
              <w:t>SS-like</w:t>
            </w:r>
            <w:r w:rsidR="00FB2374" w:rsidRPr="00432F62">
              <w:t xml:space="preserve"> </w:t>
            </w:r>
            <w:r w:rsidR="0004397C" w:rsidRPr="00432F62">
              <w:t xml:space="preserve">functionality </w:t>
            </w:r>
            <w:r w:rsidRPr="00432F62">
              <w:t>and</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that</w:t>
            </w:r>
            <w:r w:rsidR="00FB2374" w:rsidRPr="00432F62">
              <w:t xml:space="preserve"> </w:t>
            </w:r>
            <w:r w:rsidRPr="00432F62">
              <w:t>control</w:t>
            </w:r>
            <w:r w:rsidR="00FB2374" w:rsidRPr="00432F62">
              <w:t xml:space="preserve"> </w:t>
            </w:r>
            <w:r w:rsidRPr="00432F62">
              <w:t>behaviour</w:t>
            </w:r>
            <w:r w:rsidR="00FB2374" w:rsidRPr="00432F62">
              <w:t xml:space="preserve"> </w:t>
            </w:r>
            <w:r w:rsidRPr="00432F62">
              <w:t>(including</w:t>
            </w:r>
            <w:r w:rsidR="00FB2374" w:rsidRPr="00432F62">
              <w:t xml:space="preserve"> </w:t>
            </w:r>
            <w:r w:rsidRPr="00432F62">
              <w:t>services</w:t>
            </w:r>
            <w:r w:rsidR="00FB2374" w:rsidRPr="00432F62">
              <w:t xml:space="preserve"> </w:t>
            </w:r>
            <w:r w:rsidRPr="00432F62">
              <w:t>and</w:t>
            </w:r>
            <w:r w:rsidR="00FB2374" w:rsidRPr="00432F62">
              <w:t xml:space="preserve"> </w:t>
            </w:r>
            <w:r w:rsidRPr="00432F62">
              <w:t>resources)</w:t>
            </w:r>
            <w:r w:rsidR="00FB2374" w:rsidRPr="00432F62">
              <w:t xml:space="preserve"> </w:t>
            </w:r>
            <w:r w:rsidRPr="00432F62">
              <w:t>for</w:t>
            </w:r>
            <w:r w:rsidR="00FB2374" w:rsidRPr="00432F62">
              <w:t xml:space="preserve"> </w:t>
            </w:r>
            <w:r w:rsidRPr="00432F62">
              <w:t>the</w:t>
            </w:r>
            <w:r w:rsidR="00FB2374" w:rsidRPr="00432F62">
              <w:t xml:space="preserve"> </w:t>
            </w:r>
            <w:r w:rsidRPr="00432F62">
              <w:t>Assisted</w:t>
            </w:r>
            <w:r w:rsidR="00FB2374" w:rsidRPr="00432F62">
              <w:t xml:space="preserve"> </w:t>
            </w:r>
            <w:r w:rsidRPr="00432F62">
              <w:t>System.</w:t>
            </w:r>
            <w:r w:rsidR="00FB2374" w:rsidRPr="00432F62">
              <w:t xml:space="preserve"> </w:t>
            </w:r>
            <w:r w:rsidRPr="00432F62">
              <w:t>Policies</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r w:rsidR="00FB2374" w:rsidRPr="00432F62">
              <w:t xml:space="preserve"> </w:t>
            </w:r>
            <w:r w:rsidRPr="00432F62">
              <w:t>Similarly,</w:t>
            </w:r>
            <w:r w:rsidR="00FB2374" w:rsidRPr="00432F62">
              <w:t xml:space="preserve"> </w:t>
            </w:r>
            <w:r w:rsidR="0011618B" w:rsidRPr="00432F62">
              <w:t>P</w:t>
            </w:r>
            <w:r w:rsidRPr="00432F62">
              <w:t>olicies</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p>
        </w:tc>
        <w:tc>
          <w:tcPr>
            <w:tcW w:w="2867" w:type="dxa"/>
            <w:shd w:val="clear" w:color="auto" w:fill="auto"/>
            <w:vAlign w:val="center"/>
          </w:tcPr>
          <w:p w14:paraId="0502EAA6" w14:textId="7568FC5D" w:rsidR="00C77853" w:rsidRPr="00432F62" w:rsidRDefault="00C77853" w:rsidP="00C77853">
            <w:pPr>
              <w:pStyle w:val="TAL"/>
              <w:keepNext w:val="0"/>
            </w:pPr>
            <w:r w:rsidRPr="00432F62">
              <w:t>These</w:t>
            </w:r>
            <w:r w:rsidR="00FB2374" w:rsidRPr="00432F62">
              <w:t xml:space="preserve"> </w:t>
            </w:r>
            <w:r w:rsidRPr="00432F62">
              <w:t>may</w:t>
            </w:r>
            <w:r w:rsidR="00FB2374" w:rsidRPr="00432F62">
              <w:t xml:space="preserve"> </w:t>
            </w:r>
            <w:r w:rsidRPr="00432F62">
              <w:t>be</w:t>
            </w:r>
            <w:r w:rsidR="00FB2374" w:rsidRPr="00432F62">
              <w:t xml:space="preserve"> </w:t>
            </w:r>
            <w:r w:rsidRPr="00432F62">
              <w:t>defined</w:t>
            </w:r>
            <w:r w:rsidR="00FB2374" w:rsidRPr="00432F62">
              <w:t xml:space="preserve"> </w:t>
            </w:r>
            <w:r w:rsidRPr="00432F62">
              <w:t>by</w:t>
            </w:r>
            <w:r w:rsidR="00FB2374" w:rsidRPr="00432F62">
              <w:t xml:space="preserve"> </w:t>
            </w:r>
            <w:r w:rsidRPr="00432F62">
              <w:t>the</w:t>
            </w:r>
            <w:r w:rsidR="00FB2374" w:rsidRPr="00432F62">
              <w:t xml:space="preserve"> </w:t>
            </w:r>
            <w:r w:rsidRPr="00432F62">
              <w:t>operator</w:t>
            </w:r>
            <w:r w:rsidR="00FB2374" w:rsidRPr="00432F62">
              <w:t xml:space="preserve"> </w:t>
            </w:r>
            <w:r w:rsidRPr="00432F62">
              <w:t>or</w:t>
            </w:r>
            <w:r w:rsidR="00FB2374" w:rsidRPr="00432F62">
              <w:t xml:space="preserve"> </w:t>
            </w:r>
            <w:r w:rsidRPr="00432F62">
              <w:t>the</w:t>
            </w:r>
            <w:r w:rsidR="00FB2374" w:rsidRPr="00432F62">
              <w:t xml:space="preserve"> </w:t>
            </w:r>
            <w:r w:rsidR="003011C3" w:rsidRPr="00432F62">
              <w:t>B</w:t>
            </w:r>
            <w:r w:rsidRPr="00432F62">
              <w:t>SS-like</w:t>
            </w:r>
            <w:r w:rsidR="00FB2374" w:rsidRPr="00432F62">
              <w:t xml:space="preserve"> </w:t>
            </w:r>
            <w:r w:rsidR="0004397C" w:rsidRPr="00432F62">
              <w:t>functionality</w:t>
            </w:r>
            <w:r w:rsidRPr="00432F62">
              <w:t>.</w:t>
            </w:r>
            <w:r w:rsidR="00FB2374" w:rsidRPr="00432F62">
              <w:t xml:space="preserve"> </w:t>
            </w:r>
            <w:r w:rsidRPr="00432F62">
              <w:t>Inputs</w:t>
            </w:r>
            <w:r w:rsidR="00FB2374" w:rsidRPr="00432F62">
              <w:t xml:space="preserve"> </w:t>
            </w:r>
            <w:r w:rsidRPr="00432F62">
              <w:t>may</w:t>
            </w:r>
            <w:r w:rsidR="00FB2374" w:rsidRPr="00432F62">
              <w:t xml:space="preserve"> </w:t>
            </w:r>
            <w:r w:rsidRPr="00432F62">
              <w:t>be</w:t>
            </w:r>
            <w:r w:rsidR="00FB2374" w:rsidRPr="00432F62">
              <w:t xml:space="preserve"> </w:t>
            </w:r>
            <w:r w:rsidRPr="00432F62">
              <w:t>in</w:t>
            </w:r>
            <w:r w:rsidR="00FB2374" w:rsidRPr="00432F62">
              <w:t xml:space="preserve"> </w:t>
            </w:r>
            <w:r w:rsidRPr="00432F62">
              <w:t>a</w:t>
            </w:r>
            <w:r w:rsidR="00FB2374" w:rsidRPr="00432F62">
              <w:t xml:space="preserve"> </w:t>
            </w:r>
            <w:r w:rsidRPr="00432F62">
              <w:t>controlled</w:t>
            </w:r>
            <w:r w:rsidR="00FB2374" w:rsidRPr="00432F62">
              <w:t xml:space="preserve"> </w:t>
            </w:r>
            <w:r w:rsidRPr="00432F62">
              <w:t>language</w:t>
            </w:r>
            <w:r w:rsidR="00FB2374" w:rsidRPr="00432F62">
              <w:t xml:space="preserve"> </w:t>
            </w:r>
            <w:r w:rsidRPr="00432F62">
              <w:t>or</w:t>
            </w:r>
            <w:r w:rsidR="00FB2374" w:rsidRPr="00432F62">
              <w:t xml:space="preserve"> </w:t>
            </w:r>
            <w:r w:rsidRPr="00432F62">
              <w:t>DSL</w:t>
            </w:r>
            <w:r w:rsidR="00FB2374" w:rsidRPr="00432F62">
              <w:t xml:space="preserve"> </w:t>
            </w:r>
            <w:r w:rsidRPr="00432F62">
              <w:t>for</w:t>
            </w:r>
            <w:r w:rsidR="00FB2374" w:rsidRPr="00432F62">
              <w:t xml:space="preserve"> </w:t>
            </w:r>
            <w:r w:rsidRPr="00432F62">
              <w:t>Intent.</w:t>
            </w:r>
          </w:p>
        </w:tc>
      </w:tr>
      <w:tr w:rsidR="00C77853" w:rsidRPr="00432F62" w14:paraId="204F5966" w14:textId="77777777" w:rsidTr="00210266">
        <w:trPr>
          <w:jc w:val="center"/>
        </w:trPr>
        <w:tc>
          <w:tcPr>
            <w:tcW w:w="1036" w:type="dxa"/>
            <w:shd w:val="clear" w:color="auto" w:fill="auto"/>
            <w:vAlign w:val="center"/>
          </w:tcPr>
          <w:p w14:paraId="7AF01B8B" w14:textId="77777777" w:rsidR="00C77853" w:rsidRPr="00432F62" w:rsidRDefault="00C77853" w:rsidP="00C77853">
            <w:pPr>
              <w:pStyle w:val="TAL"/>
              <w:keepNext w:val="0"/>
            </w:pPr>
            <w:r w:rsidRPr="00432F62">
              <w:t>E</w:t>
            </w:r>
            <w:r w:rsidRPr="00432F62">
              <w:rPr>
                <w:vertAlign w:val="subscript"/>
              </w:rPr>
              <w:t>usr-eni-pol</w:t>
            </w:r>
          </w:p>
        </w:tc>
        <w:tc>
          <w:tcPr>
            <w:tcW w:w="5801" w:type="dxa"/>
            <w:shd w:val="clear" w:color="auto" w:fill="auto"/>
            <w:vAlign w:val="center"/>
          </w:tcPr>
          <w:p w14:paraId="685DA904" w14:textId="6CDBD811" w:rsidR="00C77853" w:rsidRPr="00432F62" w:rsidRDefault="00C77853" w:rsidP="00C77853">
            <w:pPr>
              <w:pStyle w:val="TAL"/>
              <w:keepNext w:val="0"/>
            </w:pPr>
            <w:r w:rsidRPr="00432F62">
              <w:t>Defines</w:t>
            </w:r>
            <w:r w:rsidR="00FB2374" w:rsidRPr="00432F62">
              <w:t xml:space="preserve"> </w:t>
            </w:r>
            <w:r w:rsidR="0011618B" w:rsidRPr="00432F62">
              <w:t>P</w:t>
            </w:r>
            <w:r w:rsidRPr="00432F62">
              <w:t>olicies</w:t>
            </w:r>
            <w:r w:rsidR="00FB2374" w:rsidRPr="00432F62">
              <w:t xml:space="preserve"> </w:t>
            </w:r>
            <w:r w:rsidR="00494377" w:rsidRPr="00432F62">
              <w:t>and</w:t>
            </w:r>
            <w:r w:rsidR="00FB2374" w:rsidRPr="00432F62">
              <w:t xml:space="preserve"> </w:t>
            </w:r>
            <w:r w:rsidR="00494377" w:rsidRPr="00432F62">
              <w:t>associated</w:t>
            </w:r>
            <w:r w:rsidR="00FB2374" w:rsidRPr="00432F62">
              <w:t xml:space="preserve"> </w:t>
            </w:r>
            <w:r w:rsidR="00494377" w:rsidRPr="00432F62">
              <w:t>information</w:t>
            </w:r>
            <w:r w:rsidR="00FB2374" w:rsidRPr="00432F62">
              <w:t xml:space="preserve"> </w:t>
            </w:r>
            <w:r w:rsidR="00494377" w:rsidRPr="00432F62">
              <w:t>and/or</w:t>
            </w:r>
            <w:r w:rsidR="00FB2374" w:rsidRPr="00432F62">
              <w:t xml:space="preserve"> </w:t>
            </w:r>
            <w:r w:rsidR="00494377" w:rsidRPr="00432F62">
              <w:t>metadata</w:t>
            </w:r>
            <w:r w:rsidR="00FB2374" w:rsidRPr="00432F62">
              <w:t xml:space="preserve"> </w:t>
            </w:r>
            <w:r w:rsidRPr="00432F62">
              <w:t>exchanged</w:t>
            </w:r>
            <w:r w:rsidR="00FB2374" w:rsidRPr="00432F62">
              <w:t xml:space="preserve"> </w:t>
            </w:r>
            <w:r w:rsidRPr="00432F62">
              <w:t>between</w:t>
            </w:r>
            <w:r w:rsidR="00FB2374" w:rsidRPr="00432F62">
              <w:t xml:space="preserve"> </w:t>
            </w:r>
            <w:r w:rsidRPr="00432F62">
              <w:t>Applications</w:t>
            </w:r>
            <w:r w:rsidR="00FB2374" w:rsidRPr="00432F62">
              <w:t xml:space="preserve"> </w:t>
            </w:r>
            <w:r w:rsidRPr="00432F62">
              <w:t>and</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that</w:t>
            </w:r>
            <w:r w:rsidR="00FB2374" w:rsidRPr="00432F62">
              <w:t xml:space="preserve"> </w:t>
            </w:r>
            <w:r w:rsidRPr="00432F62">
              <w:t>control</w:t>
            </w:r>
            <w:r w:rsidR="00FB2374" w:rsidRPr="00432F62">
              <w:t xml:space="preserve"> </w:t>
            </w:r>
            <w:r w:rsidRPr="00432F62">
              <w:t>behaviour</w:t>
            </w:r>
            <w:r w:rsidR="00FB2374" w:rsidRPr="00432F62">
              <w:t xml:space="preserve"> </w:t>
            </w:r>
            <w:r w:rsidRPr="00432F62">
              <w:t>(including</w:t>
            </w:r>
            <w:r w:rsidR="00FB2374" w:rsidRPr="00432F62">
              <w:t xml:space="preserve"> </w:t>
            </w:r>
            <w:r w:rsidRPr="00432F62">
              <w:t>services</w:t>
            </w:r>
            <w:r w:rsidR="00FB2374" w:rsidRPr="00432F62">
              <w:t xml:space="preserve"> </w:t>
            </w:r>
            <w:r w:rsidRPr="00432F62">
              <w:t>and</w:t>
            </w:r>
            <w:r w:rsidR="00FB2374" w:rsidRPr="00432F62">
              <w:t xml:space="preserve"> </w:t>
            </w:r>
            <w:r w:rsidRPr="00432F62">
              <w:t>resources)</w:t>
            </w:r>
            <w:r w:rsidR="00FB2374" w:rsidRPr="00432F62">
              <w:t xml:space="preserve"> </w:t>
            </w:r>
            <w:r w:rsidRPr="00432F62">
              <w:t>for</w:t>
            </w:r>
            <w:r w:rsidR="00FB2374" w:rsidRPr="00432F62">
              <w:t xml:space="preserve"> </w:t>
            </w:r>
            <w:r w:rsidRPr="00432F62">
              <w:t>a</w:t>
            </w:r>
            <w:r w:rsidR="00FB2374" w:rsidRPr="00432F62">
              <w:t xml:space="preserve"> </w:t>
            </w:r>
            <w:r w:rsidRPr="00432F62">
              <w:t>user</w:t>
            </w:r>
            <w:r w:rsidR="00FB2374" w:rsidRPr="00432F62">
              <w:t xml:space="preserve"> </w:t>
            </w:r>
            <w:r w:rsidRPr="00432F62">
              <w:t>(or</w:t>
            </w:r>
            <w:r w:rsidR="00FB2374" w:rsidRPr="00432F62">
              <w:t xml:space="preserve"> </w:t>
            </w:r>
            <w:r w:rsidRPr="00432F62">
              <w:t>an</w:t>
            </w:r>
            <w:r w:rsidR="00FB2374" w:rsidRPr="00432F62">
              <w:t xml:space="preserve"> </w:t>
            </w:r>
            <w:r w:rsidRPr="00432F62">
              <w:t>agent</w:t>
            </w:r>
            <w:r w:rsidR="00FB2374" w:rsidRPr="00432F62">
              <w:t xml:space="preserve"> </w:t>
            </w:r>
            <w:r w:rsidRPr="00432F62">
              <w:t>acting</w:t>
            </w:r>
            <w:r w:rsidR="00FB2374" w:rsidRPr="00432F62">
              <w:t xml:space="preserve"> </w:t>
            </w:r>
            <w:r w:rsidRPr="00432F62">
              <w:t>on</w:t>
            </w:r>
            <w:r w:rsidR="00FB2374" w:rsidRPr="00432F62">
              <w:t xml:space="preserve"> </w:t>
            </w:r>
            <w:r w:rsidRPr="00432F62">
              <w:t>behalf</w:t>
            </w:r>
            <w:r w:rsidR="00FB2374" w:rsidRPr="00432F62">
              <w:t xml:space="preserve"> </w:t>
            </w:r>
            <w:r w:rsidRPr="00432F62">
              <w:t>of</w:t>
            </w:r>
            <w:r w:rsidR="00FB2374" w:rsidRPr="00432F62">
              <w:t xml:space="preserve"> </w:t>
            </w:r>
            <w:r w:rsidRPr="00432F62">
              <w:t>the</w:t>
            </w:r>
            <w:r w:rsidR="00FB2374" w:rsidRPr="00432F62">
              <w:t xml:space="preserve"> </w:t>
            </w:r>
            <w:r w:rsidRPr="00432F62">
              <w:t>user).</w:t>
            </w:r>
            <w:r w:rsidR="00FB2374" w:rsidRPr="00432F62">
              <w:t xml:space="preserve"> </w:t>
            </w:r>
            <w:r w:rsidRPr="00432F62">
              <w:t>Policies</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r w:rsidR="00FB2374" w:rsidRPr="00432F62">
              <w:t xml:space="preserve"> </w:t>
            </w:r>
            <w:r w:rsidRPr="00432F62">
              <w:t>Similarly,</w:t>
            </w:r>
            <w:r w:rsidR="00FB2374" w:rsidRPr="00432F62">
              <w:t xml:space="preserve"> </w:t>
            </w:r>
            <w:r w:rsidR="0011618B" w:rsidRPr="00432F62">
              <w:t>P</w:t>
            </w:r>
            <w:r w:rsidRPr="00432F62">
              <w:t>olicies</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p>
        </w:tc>
        <w:tc>
          <w:tcPr>
            <w:tcW w:w="2867" w:type="dxa"/>
            <w:shd w:val="clear" w:color="auto" w:fill="auto"/>
            <w:vAlign w:val="center"/>
          </w:tcPr>
          <w:p w14:paraId="6C29F2AA" w14:textId="095043D3" w:rsidR="00C77853" w:rsidRPr="00432F62" w:rsidRDefault="00C77853" w:rsidP="00C77853">
            <w:pPr>
              <w:pStyle w:val="TAL"/>
              <w:keepNext w:val="0"/>
            </w:pPr>
            <w:r w:rsidRPr="00432F62">
              <w:t>These</w:t>
            </w:r>
            <w:r w:rsidR="00FB2374" w:rsidRPr="00432F62">
              <w:t xml:space="preserve"> </w:t>
            </w:r>
            <w:r w:rsidRPr="00432F62">
              <w:t>may</w:t>
            </w:r>
            <w:r w:rsidR="00FB2374" w:rsidRPr="00432F62">
              <w:t xml:space="preserve"> </w:t>
            </w:r>
            <w:r w:rsidRPr="00432F62">
              <w:t>be</w:t>
            </w:r>
            <w:r w:rsidR="00FB2374" w:rsidRPr="00432F62">
              <w:t xml:space="preserve"> </w:t>
            </w:r>
            <w:r w:rsidRPr="00432F62">
              <w:t>defined</w:t>
            </w:r>
            <w:r w:rsidR="00FB2374" w:rsidRPr="00432F62">
              <w:t xml:space="preserve"> </w:t>
            </w:r>
            <w:r w:rsidRPr="00432F62">
              <w:t>by</w:t>
            </w:r>
            <w:r w:rsidR="00FB2374" w:rsidRPr="00432F62">
              <w:t xml:space="preserve"> </w:t>
            </w:r>
            <w:r w:rsidRPr="00432F62">
              <w:t>the</w:t>
            </w:r>
            <w:r w:rsidR="00FB2374" w:rsidRPr="00432F62">
              <w:t xml:space="preserve"> </w:t>
            </w:r>
            <w:r w:rsidRPr="00432F62">
              <w:t>user</w:t>
            </w:r>
            <w:r w:rsidR="00FB2374" w:rsidRPr="00432F62">
              <w:t xml:space="preserve"> </w:t>
            </w:r>
            <w:r w:rsidRPr="00432F62">
              <w:t>or</w:t>
            </w:r>
            <w:r w:rsidR="00FB2374" w:rsidRPr="00432F62">
              <w:t xml:space="preserve"> </w:t>
            </w:r>
            <w:r w:rsidRPr="00432F62">
              <w:t>the</w:t>
            </w:r>
            <w:r w:rsidR="00FB2374" w:rsidRPr="00432F62">
              <w:t xml:space="preserve"> </w:t>
            </w:r>
            <w:r w:rsidRPr="00432F62">
              <w:t>operator.</w:t>
            </w:r>
            <w:r w:rsidR="00FB2374" w:rsidRPr="00432F62">
              <w:t xml:space="preserve"> </w:t>
            </w:r>
            <w:r w:rsidRPr="00432F62">
              <w:t>Inputs</w:t>
            </w:r>
            <w:r w:rsidR="00FB2374" w:rsidRPr="00432F62">
              <w:t xml:space="preserve"> </w:t>
            </w:r>
            <w:r w:rsidRPr="00432F62">
              <w:t>may</w:t>
            </w:r>
            <w:r w:rsidR="00FB2374" w:rsidRPr="00432F62">
              <w:t xml:space="preserve"> </w:t>
            </w:r>
            <w:r w:rsidRPr="00432F62">
              <w:t>be</w:t>
            </w:r>
            <w:r w:rsidR="00FB2374" w:rsidRPr="00432F62">
              <w:t xml:space="preserve"> </w:t>
            </w:r>
            <w:r w:rsidRPr="00432F62">
              <w:t>in</w:t>
            </w:r>
            <w:r w:rsidR="00FB2374" w:rsidRPr="00432F62">
              <w:t xml:space="preserve"> </w:t>
            </w:r>
            <w:r w:rsidRPr="00432F62">
              <w:t>a</w:t>
            </w:r>
            <w:r w:rsidR="00FB2374" w:rsidRPr="00432F62">
              <w:t xml:space="preserve"> </w:t>
            </w:r>
            <w:r w:rsidRPr="00432F62">
              <w:t>controlled</w:t>
            </w:r>
            <w:r w:rsidR="00FB2374" w:rsidRPr="00432F62">
              <w:t xml:space="preserve"> </w:t>
            </w:r>
            <w:r w:rsidRPr="00432F62">
              <w:t>language</w:t>
            </w:r>
            <w:r w:rsidR="00FB2374" w:rsidRPr="00432F62">
              <w:t xml:space="preserve"> </w:t>
            </w:r>
            <w:r w:rsidRPr="00432F62">
              <w:t>for</w:t>
            </w:r>
            <w:r w:rsidR="00FB2374" w:rsidRPr="00432F62">
              <w:t xml:space="preserve"> </w:t>
            </w:r>
            <w:r w:rsidRPr="00432F62">
              <w:t>Intent.</w:t>
            </w:r>
          </w:p>
        </w:tc>
      </w:tr>
      <w:tr w:rsidR="00C77853" w:rsidRPr="00432F62" w14:paraId="5C1EE5FC" w14:textId="77777777" w:rsidTr="00210266">
        <w:trPr>
          <w:jc w:val="center"/>
        </w:trPr>
        <w:tc>
          <w:tcPr>
            <w:tcW w:w="1036" w:type="dxa"/>
            <w:shd w:val="clear" w:color="auto" w:fill="auto"/>
            <w:vAlign w:val="center"/>
          </w:tcPr>
          <w:p w14:paraId="1F25586D" w14:textId="77777777" w:rsidR="00C77853" w:rsidRPr="00432F62" w:rsidRDefault="00C77853" w:rsidP="00C77853">
            <w:pPr>
              <w:pStyle w:val="TAL"/>
              <w:keepNext w:val="0"/>
            </w:pPr>
            <w:r w:rsidRPr="00432F62">
              <w:t>E</w:t>
            </w:r>
            <w:r w:rsidRPr="00432F62">
              <w:rPr>
                <w:vertAlign w:val="subscript"/>
              </w:rPr>
              <w:t>or-eni-dat</w:t>
            </w:r>
          </w:p>
        </w:tc>
        <w:tc>
          <w:tcPr>
            <w:tcW w:w="5801" w:type="dxa"/>
            <w:shd w:val="clear" w:color="auto" w:fill="auto"/>
            <w:vAlign w:val="center"/>
          </w:tcPr>
          <w:p w14:paraId="76BE142D" w14:textId="76EDF145" w:rsidR="00C77853" w:rsidRPr="00432F62" w:rsidRDefault="00C77853" w:rsidP="00C77853">
            <w:pPr>
              <w:pStyle w:val="TAL"/>
              <w:keepNext w:val="0"/>
            </w:pPr>
            <w:r w:rsidRPr="00432F62">
              <w:t>Defines</w:t>
            </w:r>
            <w:r w:rsidR="00FB2374" w:rsidRPr="00432F62">
              <w:t xml:space="preserve"> </w:t>
            </w:r>
            <w:r w:rsidRPr="00432F62">
              <w:t>data</w:t>
            </w:r>
            <w:r w:rsidR="00FB2374" w:rsidRPr="00432F62">
              <w:t xml:space="preserve"> </w:t>
            </w:r>
            <w:r w:rsidRPr="00432F62">
              <w:t>and</w:t>
            </w:r>
            <w:r w:rsidR="00FB2374" w:rsidRPr="00432F62">
              <w:t xml:space="preserve"> </w:t>
            </w:r>
            <w:r w:rsidRPr="00432F62">
              <w:t>acknowledgements</w:t>
            </w:r>
            <w:r w:rsidR="00FB2374" w:rsidRPr="00432F62">
              <w:t xml:space="preserve"> </w:t>
            </w:r>
            <w:r w:rsidRPr="00432F62">
              <w:t>sent</w:t>
            </w:r>
            <w:r w:rsidR="00FB2374" w:rsidRPr="00432F62">
              <w:t xml:space="preserve"> </w:t>
            </w:r>
            <w:r w:rsidRPr="00432F62">
              <w:t>from</w:t>
            </w:r>
            <w:r w:rsidR="00FB2374" w:rsidRPr="00432F62">
              <w:t xml:space="preserve"> </w:t>
            </w:r>
            <w:r w:rsidRPr="00432F62">
              <w:t>the</w:t>
            </w:r>
            <w:r w:rsidR="00FB2374" w:rsidRPr="00432F62">
              <w:t xml:space="preserve"> </w:t>
            </w:r>
            <w:r w:rsidRPr="00432F62">
              <w:t>Orchestrator</w:t>
            </w:r>
            <w:r w:rsidR="00FB2374" w:rsidRPr="00432F62">
              <w:t xml:space="preserve"> </w:t>
            </w:r>
            <w:r w:rsidRPr="00432F62">
              <w:t>to</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r w:rsidR="00FB2374" w:rsidRPr="00432F62">
              <w:t xml:space="preserve"> </w:t>
            </w:r>
            <w:r w:rsidRPr="00432F62">
              <w:t>data</w:t>
            </w:r>
            <w:r w:rsidR="00FB2374" w:rsidRPr="00432F62">
              <w:t xml:space="preserve"> </w:t>
            </w:r>
            <w:r w:rsidRPr="00432F62">
              <w:t>sent</w:t>
            </w:r>
            <w:r w:rsidR="00FB2374" w:rsidRPr="00432F62">
              <w:t xml:space="preserve"> </w:t>
            </w:r>
            <w:r w:rsidRPr="00432F62">
              <w:t>from</w:t>
            </w:r>
            <w:r w:rsidR="00FB2374" w:rsidRPr="00432F62">
              <w:t xml:space="preserve"> </w:t>
            </w:r>
            <w:r w:rsidRPr="00432F62">
              <w:t>the</w:t>
            </w:r>
            <w:r w:rsidR="00FB2374" w:rsidRPr="00432F62">
              <w:t xml:space="preserve"> </w:t>
            </w:r>
            <w:r w:rsidRPr="00432F62">
              <w:t>Orchestrator</w:t>
            </w:r>
            <w:r w:rsidR="00FB2374" w:rsidRPr="00432F62">
              <w:t xml:space="preserve"> </w:t>
            </w:r>
            <w:r w:rsidRPr="00432F62">
              <w:t>may</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p>
        </w:tc>
        <w:tc>
          <w:tcPr>
            <w:tcW w:w="2867" w:type="dxa"/>
            <w:shd w:val="clear" w:color="auto" w:fill="auto"/>
            <w:vAlign w:val="center"/>
          </w:tcPr>
          <w:p w14:paraId="75190698" w14:textId="08BB53F5" w:rsidR="00C77853" w:rsidRPr="00432F62" w:rsidRDefault="00C77853" w:rsidP="00C77853">
            <w:pPr>
              <w:pStyle w:val="TAL"/>
              <w:keepNext w:val="0"/>
            </w:pPr>
            <w:r w:rsidRPr="00432F62">
              <w:t>Any</w:t>
            </w:r>
            <w:r w:rsidR="00FB2374" w:rsidRPr="00432F62">
              <w:t xml:space="preserve"> </w:t>
            </w:r>
            <w:r w:rsidRPr="00432F62">
              <w:t>data</w:t>
            </w:r>
            <w:r w:rsidR="00FB2374" w:rsidRPr="00432F62">
              <w:t xml:space="preserve"> </w:t>
            </w:r>
            <w:r w:rsidRPr="00432F62">
              <w:t>from</w:t>
            </w:r>
            <w:r w:rsidR="00FB2374" w:rsidRPr="00432F62">
              <w:t xml:space="preserve"> </w:t>
            </w:r>
            <w:r w:rsidRPr="00432F62">
              <w:t>the</w:t>
            </w:r>
            <w:r w:rsidR="00FB2374" w:rsidRPr="00432F62">
              <w:t xml:space="preserve"> </w:t>
            </w:r>
            <w:r w:rsidRPr="00432F62">
              <w:t>Orchestrator</w:t>
            </w:r>
            <w:r w:rsidR="00FB2374" w:rsidRPr="00432F62">
              <w:t xml:space="preserve"> </w:t>
            </w:r>
            <w:r w:rsidRPr="00432F62">
              <w:t>that</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can</w:t>
            </w:r>
            <w:r w:rsidR="00FB2374" w:rsidRPr="00432F62">
              <w:t xml:space="preserve"> </w:t>
            </w:r>
            <w:r w:rsidRPr="00432F62">
              <w:t>use</w:t>
            </w:r>
          </w:p>
        </w:tc>
      </w:tr>
      <w:tr w:rsidR="00C77853" w:rsidRPr="00432F62" w14:paraId="7BB8220F" w14:textId="77777777" w:rsidTr="00210266">
        <w:trPr>
          <w:jc w:val="center"/>
        </w:trPr>
        <w:tc>
          <w:tcPr>
            <w:tcW w:w="1036" w:type="dxa"/>
            <w:shd w:val="clear" w:color="auto" w:fill="auto"/>
            <w:vAlign w:val="center"/>
          </w:tcPr>
          <w:p w14:paraId="2869DCA0" w14:textId="77777777" w:rsidR="00C77853" w:rsidRPr="00432F62" w:rsidRDefault="00C77853" w:rsidP="00C77853">
            <w:pPr>
              <w:pStyle w:val="TAL"/>
              <w:keepNext w:val="0"/>
            </w:pPr>
            <w:r w:rsidRPr="00432F62">
              <w:t>E</w:t>
            </w:r>
            <w:r w:rsidRPr="00432F62">
              <w:rPr>
                <w:vertAlign w:val="subscript"/>
              </w:rPr>
              <w:t>or-eni-cmd</w:t>
            </w:r>
          </w:p>
        </w:tc>
        <w:tc>
          <w:tcPr>
            <w:tcW w:w="5801" w:type="dxa"/>
            <w:shd w:val="clear" w:color="auto" w:fill="auto"/>
            <w:vAlign w:val="center"/>
          </w:tcPr>
          <w:p w14:paraId="0041A512" w14:textId="43CDED68" w:rsidR="00C77853" w:rsidRPr="00432F62" w:rsidRDefault="00C77853" w:rsidP="00C77853">
            <w:pPr>
              <w:pStyle w:val="TAL"/>
              <w:keepNext w:val="0"/>
            </w:pPr>
            <w:r w:rsidRPr="00432F62">
              <w:t>Defines</w:t>
            </w:r>
            <w:r w:rsidR="00FB2374" w:rsidRPr="00432F62">
              <w:t xml:space="preserve"> </w:t>
            </w:r>
            <w:r w:rsidRPr="00432F62">
              <w:t>commands</w:t>
            </w:r>
            <w:r w:rsidR="00FB2374" w:rsidRPr="00432F62">
              <w:t xml:space="preserve"> </w:t>
            </w:r>
            <w:r w:rsidRPr="00432F62">
              <w:t>and</w:t>
            </w:r>
            <w:r w:rsidR="00FB2374" w:rsidRPr="00432F62">
              <w:t xml:space="preserve"> </w:t>
            </w:r>
            <w:r w:rsidRPr="00432F62">
              <w:t>acknowledgements</w:t>
            </w:r>
            <w:r w:rsidR="00FB2374" w:rsidRPr="00432F62">
              <w:t xml:space="preserve"> </w:t>
            </w:r>
            <w:r w:rsidRPr="00432F62">
              <w:t>sent</w:t>
            </w:r>
            <w:r w:rsidR="00FB2374" w:rsidRPr="00432F62">
              <w:t xml:space="preserve"> </w:t>
            </w:r>
            <w:r w:rsidRPr="00432F62">
              <w:t>from</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to</w:t>
            </w:r>
            <w:r w:rsidR="00FB2374" w:rsidRPr="00432F62">
              <w:t xml:space="preserve"> </w:t>
            </w:r>
            <w:r w:rsidRPr="00432F62">
              <w:t>the</w:t>
            </w:r>
            <w:r w:rsidR="00FB2374" w:rsidRPr="00432F62">
              <w:t xml:space="preserve"> </w:t>
            </w:r>
            <w:r w:rsidRPr="00432F62">
              <w:t>Orchestrator;</w:t>
            </w:r>
            <w:r w:rsidR="00FB2374" w:rsidRPr="00432F62">
              <w:t xml:space="preserve"> </w:t>
            </w:r>
            <w:r w:rsidRPr="00432F62">
              <w:t>recommendations</w:t>
            </w:r>
            <w:r w:rsidR="00FB2374" w:rsidRPr="00432F62">
              <w:t xml:space="preserve"> </w:t>
            </w:r>
            <w:r w:rsidRPr="00432F62">
              <w:t>and</w:t>
            </w:r>
            <w:r w:rsidR="00FB2374" w:rsidRPr="00432F62">
              <w:t xml:space="preserve"> </w:t>
            </w:r>
            <w:r w:rsidRPr="00432F62">
              <w:t>commands</w:t>
            </w:r>
            <w:r w:rsidR="00FB2374" w:rsidRPr="00432F62">
              <w:t xml:space="preserve"> </w:t>
            </w:r>
            <w:r w:rsidRPr="00432F62">
              <w:t>sent</w:t>
            </w:r>
            <w:r w:rsidR="00FB2374" w:rsidRPr="00432F62">
              <w:t xml:space="preserve"> </w:t>
            </w:r>
            <w:r w:rsidRPr="00432F62">
              <w:t>from</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Orchestrator.</w:t>
            </w:r>
          </w:p>
        </w:tc>
        <w:tc>
          <w:tcPr>
            <w:tcW w:w="2867" w:type="dxa"/>
            <w:shd w:val="clear" w:color="auto" w:fill="auto"/>
            <w:vAlign w:val="center"/>
          </w:tcPr>
          <w:p w14:paraId="716646D4" w14:textId="33A5135A" w:rsidR="00C77853" w:rsidRPr="00432F62" w:rsidRDefault="00C77853" w:rsidP="00C77853">
            <w:pPr>
              <w:pStyle w:val="TAL"/>
              <w:keepNext w:val="0"/>
            </w:pPr>
            <w:r w:rsidRPr="00432F62">
              <w:t>The</w:t>
            </w:r>
            <w:r w:rsidR="00FB2374" w:rsidRPr="00432F62">
              <w:t xml:space="preserve"> </w:t>
            </w:r>
            <w:r w:rsidRPr="00432F62">
              <w:t>type</w:t>
            </w:r>
            <w:r w:rsidR="00FB2374" w:rsidRPr="00432F62">
              <w:t xml:space="preserve"> </w:t>
            </w:r>
            <w:r w:rsidRPr="00432F62">
              <w:t>of</w:t>
            </w:r>
            <w:r w:rsidR="00FB2374" w:rsidRPr="00432F62">
              <w:t xml:space="preserve"> </w:t>
            </w:r>
            <w:r w:rsidRPr="00432F62">
              <w:t>data</w:t>
            </w:r>
            <w:r w:rsidR="00FB2374" w:rsidRPr="00432F62">
              <w:t xml:space="preserve"> </w:t>
            </w:r>
            <w:r w:rsidRPr="00432F62">
              <w:t>sent</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depends</w:t>
            </w:r>
            <w:r w:rsidR="00FB2374" w:rsidRPr="00432F62">
              <w:t xml:space="preserve"> </w:t>
            </w:r>
            <w:r w:rsidRPr="00432F62">
              <w:t>on</w:t>
            </w:r>
            <w:r w:rsidR="00FB2374" w:rsidRPr="00432F62">
              <w:t xml:space="preserve"> </w:t>
            </w:r>
            <w:r w:rsidRPr="00432F62">
              <w:t>the</w:t>
            </w:r>
            <w:r w:rsidR="00FB2374" w:rsidRPr="00432F62">
              <w:t xml:space="preserve"> </w:t>
            </w:r>
            <w:r w:rsidRPr="00432F62">
              <w:t>mode</w:t>
            </w:r>
            <w:r w:rsidR="00FB2374" w:rsidRPr="00432F62">
              <w:t xml:space="preserve"> </w:t>
            </w:r>
            <w:r w:rsidRPr="00432F62">
              <w:t>that</w:t>
            </w:r>
            <w:r w:rsidR="00FB2374" w:rsidRPr="00432F62">
              <w:t xml:space="preserve"> </w:t>
            </w:r>
            <w:r w:rsidRPr="00432F62">
              <w:t>it</w:t>
            </w:r>
            <w:r w:rsidR="00FB2374" w:rsidRPr="00432F62">
              <w:t xml:space="preserve"> </w:t>
            </w:r>
            <w:r w:rsidRPr="00432F62">
              <w:t>is</w:t>
            </w:r>
            <w:r w:rsidR="00FB2374" w:rsidRPr="00432F62">
              <w:t xml:space="preserve"> </w:t>
            </w:r>
            <w:r w:rsidRPr="00432F62">
              <w:t>operating</w:t>
            </w:r>
            <w:r w:rsidR="00FB2374" w:rsidRPr="00432F62">
              <w:t xml:space="preserve"> </w:t>
            </w:r>
            <w:r w:rsidRPr="00432F62">
              <w:t>in</w:t>
            </w:r>
            <w:r w:rsidR="0066333A" w:rsidRPr="00432F62">
              <w:t>.</w:t>
            </w:r>
          </w:p>
        </w:tc>
      </w:tr>
      <w:tr w:rsidR="00C77853" w:rsidRPr="00432F62" w14:paraId="1B8C4856" w14:textId="77777777" w:rsidTr="00210266">
        <w:trPr>
          <w:jc w:val="center"/>
        </w:trPr>
        <w:tc>
          <w:tcPr>
            <w:tcW w:w="1036" w:type="dxa"/>
            <w:shd w:val="clear" w:color="auto" w:fill="auto"/>
            <w:vAlign w:val="center"/>
          </w:tcPr>
          <w:p w14:paraId="318E03C2" w14:textId="7956702A" w:rsidR="00C77853" w:rsidRPr="00432F62" w:rsidRDefault="00C77853" w:rsidP="00C77853">
            <w:pPr>
              <w:pStyle w:val="TAL"/>
              <w:keepNext w:val="0"/>
            </w:pPr>
            <w:r w:rsidRPr="00432F62">
              <w:t>E</w:t>
            </w:r>
            <w:r w:rsidRPr="00432F62">
              <w:rPr>
                <w:vertAlign w:val="subscript"/>
              </w:rPr>
              <w:t>o</w:t>
            </w:r>
            <w:r w:rsidR="003011C3" w:rsidRPr="00432F62">
              <w:rPr>
                <w:vertAlign w:val="subscript"/>
              </w:rPr>
              <w:t>r</w:t>
            </w:r>
            <w:r w:rsidRPr="00432F62">
              <w:rPr>
                <w:vertAlign w:val="subscript"/>
              </w:rPr>
              <w:t>-eni-pol</w:t>
            </w:r>
          </w:p>
        </w:tc>
        <w:tc>
          <w:tcPr>
            <w:tcW w:w="5801" w:type="dxa"/>
            <w:shd w:val="clear" w:color="auto" w:fill="auto"/>
            <w:vAlign w:val="center"/>
          </w:tcPr>
          <w:p w14:paraId="3032EABE" w14:textId="557091A6" w:rsidR="00C77853" w:rsidRPr="00432F62" w:rsidRDefault="00C77853" w:rsidP="00C77853">
            <w:pPr>
              <w:pStyle w:val="TAL"/>
              <w:keepNext w:val="0"/>
            </w:pPr>
            <w:r w:rsidRPr="00432F62">
              <w:t>Defines</w:t>
            </w:r>
            <w:r w:rsidR="00FB2374" w:rsidRPr="00432F62">
              <w:t xml:space="preserve"> </w:t>
            </w:r>
            <w:r w:rsidR="0011618B" w:rsidRPr="00432F62">
              <w:t>P</w:t>
            </w:r>
            <w:r w:rsidRPr="00432F62">
              <w:t>olicies</w:t>
            </w:r>
            <w:r w:rsidR="00FB2374" w:rsidRPr="00432F62">
              <w:t xml:space="preserve"> </w:t>
            </w:r>
            <w:r w:rsidR="00494377" w:rsidRPr="00432F62">
              <w:t>and</w:t>
            </w:r>
            <w:r w:rsidR="00FB2374" w:rsidRPr="00432F62">
              <w:t xml:space="preserve"> </w:t>
            </w:r>
            <w:r w:rsidR="00494377" w:rsidRPr="00432F62">
              <w:t>associated</w:t>
            </w:r>
            <w:r w:rsidR="00FB2374" w:rsidRPr="00432F62">
              <w:t xml:space="preserve"> </w:t>
            </w:r>
            <w:r w:rsidR="00494377" w:rsidRPr="00432F62">
              <w:t>information</w:t>
            </w:r>
            <w:r w:rsidR="00FB2374" w:rsidRPr="00432F62">
              <w:t xml:space="preserve"> </w:t>
            </w:r>
            <w:r w:rsidR="00494377" w:rsidRPr="00432F62">
              <w:t>and/or</w:t>
            </w:r>
            <w:r w:rsidR="00FB2374" w:rsidRPr="00432F62">
              <w:t xml:space="preserve"> </w:t>
            </w:r>
            <w:r w:rsidR="00494377" w:rsidRPr="00432F62">
              <w:t>metadata</w:t>
            </w:r>
            <w:r w:rsidR="00FB2374" w:rsidRPr="00432F62">
              <w:t xml:space="preserve"> </w:t>
            </w:r>
            <w:r w:rsidRPr="00432F62">
              <w:t>exchanged</w:t>
            </w:r>
            <w:r w:rsidR="00FB2374" w:rsidRPr="00432F62">
              <w:t xml:space="preserve"> </w:t>
            </w:r>
            <w:r w:rsidRPr="00432F62">
              <w:t>between</w:t>
            </w:r>
            <w:r w:rsidR="00FB2374" w:rsidRPr="00432F62">
              <w:t xml:space="preserve"> </w:t>
            </w:r>
            <w:r w:rsidRPr="00432F62">
              <w:t>the</w:t>
            </w:r>
            <w:r w:rsidR="00FB2374" w:rsidRPr="00432F62">
              <w:t xml:space="preserve"> </w:t>
            </w:r>
            <w:r w:rsidR="003011C3" w:rsidRPr="00432F62">
              <w:t>Orchestrator</w:t>
            </w:r>
            <w:r w:rsidR="00FB2374" w:rsidRPr="00432F62">
              <w:t xml:space="preserve"> </w:t>
            </w:r>
            <w:r w:rsidRPr="00432F62">
              <w:t>and</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that</w:t>
            </w:r>
            <w:r w:rsidR="00FB2374" w:rsidRPr="00432F62">
              <w:t xml:space="preserve"> </w:t>
            </w:r>
            <w:r w:rsidRPr="00432F62">
              <w:t>control</w:t>
            </w:r>
            <w:r w:rsidR="00FB2374" w:rsidRPr="00432F62">
              <w:t xml:space="preserve"> </w:t>
            </w:r>
            <w:r w:rsidRPr="00432F62">
              <w:t>behaviour</w:t>
            </w:r>
            <w:r w:rsidR="00FB2374" w:rsidRPr="00432F62">
              <w:t xml:space="preserve"> </w:t>
            </w:r>
            <w:r w:rsidRPr="00432F62">
              <w:t>(including</w:t>
            </w:r>
            <w:r w:rsidR="00FB2374" w:rsidRPr="00432F62">
              <w:t xml:space="preserve"> </w:t>
            </w:r>
            <w:r w:rsidRPr="00432F62">
              <w:t>services</w:t>
            </w:r>
            <w:r w:rsidR="00FB2374" w:rsidRPr="00432F62">
              <w:t xml:space="preserve"> </w:t>
            </w:r>
            <w:r w:rsidRPr="00432F62">
              <w:t>and</w:t>
            </w:r>
            <w:r w:rsidR="00FB2374" w:rsidRPr="00432F62">
              <w:t xml:space="preserve"> </w:t>
            </w:r>
            <w:r w:rsidRPr="00432F62">
              <w:t>resources)</w:t>
            </w:r>
            <w:r w:rsidR="00FB2374" w:rsidRPr="00432F62">
              <w:t xml:space="preserve"> </w:t>
            </w:r>
            <w:r w:rsidRPr="00432F62">
              <w:t>for</w:t>
            </w:r>
            <w:r w:rsidR="00FB2374" w:rsidRPr="00432F62">
              <w:t xml:space="preserve"> </w:t>
            </w:r>
            <w:r w:rsidRPr="00432F62">
              <w:t>the</w:t>
            </w:r>
            <w:r w:rsidR="00FB2374" w:rsidRPr="00432F62">
              <w:t xml:space="preserve"> </w:t>
            </w:r>
            <w:r w:rsidRPr="00432F62">
              <w:t>Assisted</w:t>
            </w:r>
            <w:r w:rsidR="00FB2374" w:rsidRPr="00432F62">
              <w:t xml:space="preserve"> </w:t>
            </w:r>
            <w:r w:rsidRPr="00432F62">
              <w:t>System.</w:t>
            </w:r>
            <w:r w:rsidR="00FB2374" w:rsidRPr="00432F62">
              <w:t xml:space="preserve"> </w:t>
            </w:r>
            <w:r w:rsidRPr="00432F62">
              <w:t>Policies</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r w:rsidR="00FB2374" w:rsidRPr="00432F62">
              <w:t xml:space="preserve"> </w:t>
            </w:r>
            <w:r w:rsidRPr="00432F62">
              <w:t>Similarly,</w:t>
            </w:r>
            <w:r w:rsidR="00FB2374" w:rsidRPr="00432F62">
              <w:t xml:space="preserve"> </w:t>
            </w:r>
            <w:r w:rsidR="0011618B" w:rsidRPr="00432F62">
              <w:t>P</w:t>
            </w:r>
            <w:r w:rsidRPr="00432F62">
              <w:t>olicies</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Application.</w:t>
            </w:r>
          </w:p>
        </w:tc>
        <w:tc>
          <w:tcPr>
            <w:tcW w:w="2867" w:type="dxa"/>
            <w:shd w:val="clear" w:color="auto" w:fill="auto"/>
            <w:vAlign w:val="center"/>
          </w:tcPr>
          <w:p w14:paraId="2C643685" w14:textId="05B73F44" w:rsidR="00C77853" w:rsidRPr="00432F62" w:rsidRDefault="00C77853" w:rsidP="00C77853">
            <w:pPr>
              <w:pStyle w:val="TAL"/>
              <w:keepNext w:val="0"/>
            </w:pPr>
            <w:r w:rsidRPr="00432F62">
              <w:t>These</w:t>
            </w:r>
            <w:r w:rsidR="00FB2374" w:rsidRPr="00432F62">
              <w:t xml:space="preserve"> </w:t>
            </w:r>
            <w:r w:rsidRPr="00432F62">
              <w:t>may</w:t>
            </w:r>
            <w:r w:rsidR="00FB2374" w:rsidRPr="00432F62">
              <w:t xml:space="preserve"> </w:t>
            </w:r>
            <w:r w:rsidRPr="00432F62">
              <w:t>be</w:t>
            </w:r>
            <w:r w:rsidR="00FB2374" w:rsidRPr="00432F62">
              <w:t xml:space="preserve"> </w:t>
            </w:r>
            <w:r w:rsidRPr="00432F62">
              <w:t>defined</w:t>
            </w:r>
            <w:r w:rsidR="00FB2374" w:rsidRPr="00432F62">
              <w:t xml:space="preserve"> </w:t>
            </w:r>
            <w:r w:rsidRPr="00432F62">
              <w:t>by</w:t>
            </w:r>
            <w:r w:rsidR="00FB2374" w:rsidRPr="00432F62">
              <w:t xml:space="preserve"> </w:t>
            </w:r>
            <w:r w:rsidRPr="00432F62">
              <w:t>the</w:t>
            </w:r>
            <w:r w:rsidR="00FB2374" w:rsidRPr="00432F62">
              <w:t xml:space="preserve"> </w:t>
            </w:r>
            <w:r w:rsidRPr="00432F62">
              <w:t>operator</w:t>
            </w:r>
            <w:r w:rsidR="00FB2374" w:rsidRPr="00432F62">
              <w:t xml:space="preserve"> </w:t>
            </w:r>
            <w:r w:rsidRPr="00432F62">
              <w:t>or</w:t>
            </w:r>
            <w:r w:rsidR="00FB2374" w:rsidRPr="00432F62">
              <w:t xml:space="preserve"> </w:t>
            </w:r>
            <w:r w:rsidRPr="00432F62">
              <w:t>the</w:t>
            </w:r>
            <w:r w:rsidR="00FB2374" w:rsidRPr="00432F62">
              <w:t xml:space="preserve"> </w:t>
            </w:r>
            <w:r w:rsidRPr="00432F62">
              <w:t>OSS</w:t>
            </w:r>
            <w:r w:rsidR="003011C3" w:rsidRPr="00432F62">
              <w:t>Orchestrator</w:t>
            </w:r>
            <w:r w:rsidRPr="00432F62">
              <w:t>.</w:t>
            </w:r>
            <w:r w:rsidR="00FB2374" w:rsidRPr="00432F62">
              <w:t xml:space="preserve"> </w:t>
            </w:r>
            <w:r w:rsidRPr="00432F62">
              <w:t>Inputs</w:t>
            </w:r>
            <w:r w:rsidR="00FB2374" w:rsidRPr="00432F62">
              <w:t xml:space="preserve"> </w:t>
            </w:r>
            <w:r w:rsidRPr="00432F62">
              <w:t>may</w:t>
            </w:r>
            <w:r w:rsidR="00FB2374" w:rsidRPr="00432F62">
              <w:t xml:space="preserve"> </w:t>
            </w:r>
            <w:r w:rsidRPr="00432F62">
              <w:t>be</w:t>
            </w:r>
            <w:r w:rsidR="00FB2374" w:rsidRPr="00432F62">
              <w:t xml:space="preserve"> </w:t>
            </w:r>
            <w:r w:rsidRPr="00432F62">
              <w:t>in</w:t>
            </w:r>
            <w:r w:rsidR="00FB2374" w:rsidRPr="00432F62">
              <w:t xml:space="preserve"> </w:t>
            </w:r>
            <w:r w:rsidRPr="00432F62">
              <w:t>a</w:t>
            </w:r>
            <w:r w:rsidR="00FB2374" w:rsidRPr="00432F62">
              <w:t xml:space="preserve"> </w:t>
            </w:r>
            <w:r w:rsidRPr="00432F62">
              <w:t>controlled</w:t>
            </w:r>
            <w:r w:rsidR="00FB2374" w:rsidRPr="00432F62">
              <w:t xml:space="preserve"> </w:t>
            </w:r>
            <w:r w:rsidRPr="00432F62">
              <w:t>language</w:t>
            </w:r>
            <w:r w:rsidR="00FB2374" w:rsidRPr="00432F62">
              <w:t xml:space="preserve"> </w:t>
            </w:r>
            <w:r w:rsidRPr="00432F62">
              <w:t>or</w:t>
            </w:r>
            <w:r w:rsidR="00FB2374" w:rsidRPr="00432F62">
              <w:t xml:space="preserve"> </w:t>
            </w:r>
            <w:r w:rsidRPr="00432F62">
              <w:t>DSL</w:t>
            </w:r>
            <w:r w:rsidR="00FB2374" w:rsidRPr="00432F62">
              <w:t xml:space="preserve"> </w:t>
            </w:r>
            <w:r w:rsidRPr="00432F62">
              <w:t>for</w:t>
            </w:r>
            <w:r w:rsidR="00FB2374" w:rsidRPr="00432F62">
              <w:t xml:space="preserve"> </w:t>
            </w:r>
            <w:r w:rsidRPr="00432F62">
              <w:t>Intent.</w:t>
            </w:r>
          </w:p>
        </w:tc>
      </w:tr>
      <w:tr w:rsidR="00C77853" w:rsidRPr="00432F62" w14:paraId="7AF390BC" w14:textId="77777777" w:rsidTr="00210266">
        <w:trPr>
          <w:jc w:val="center"/>
        </w:trPr>
        <w:tc>
          <w:tcPr>
            <w:tcW w:w="1036" w:type="dxa"/>
            <w:shd w:val="clear" w:color="auto" w:fill="auto"/>
            <w:vAlign w:val="center"/>
          </w:tcPr>
          <w:p w14:paraId="61FF8904" w14:textId="77777777" w:rsidR="00C77853" w:rsidRPr="00432F62" w:rsidRDefault="00C77853" w:rsidP="00C77853">
            <w:pPr>
              <w:pStyle w:val="TAL"/>
            </w:pPr>
            <w:r w:rsidRPr="00432F62">
              <w:t>E</w:t>
            </w:r>
            <w:r w:rsidRPr="00432F62">
              <w:rPr>
                <w:vertAlign w:val="subscript"/>
              </w:rPr>
              <w:t>inf-eni-dat</w:t>
            </w:r>
          </w:p>
        </w:tc>
        <w:tc>
          <w:tcPr>
            <w:tcW w:w="5801" w:type="dxa"/>
            <w:shd w:val="clear" w:color="auto" w:fill="auto"/>
            <w:vAlign w:val="center"/>
          </w:tcPr>
          <w:p w14:paraId="23384A21" w14:textId="49CCC647" w:rsidR="00C77853" w:rsidRPr="00432F62" w:rsidRDefault="00C77853" w:rsidP="00C77853">
            <w:pPr>
              <w:pStyle w:val="TAL"/>
            </w:pPr>
            <w:r w:rsidRPr="00432F62">
              <w:t>Defines</w:t>
            </w:r>
            <w:r w:rsidR="00FB2374" w:rsidRPr="00432F62">
              <w:t xml:space="preserve"> </w:t>
            </w:r>
            <w:r w:rsidRPr="00432F62">
              <w:t>data</w:t>
            </w:r>
            <w:r w:rsidR="00FB2374" w:rsidRPr="00432F62">
              <w:t xml:space="preserve"> </w:t>
            </w:r>
            <w:r w:rsidRPr="00432F62">
              <w:t>and</w:t>
            </w:r>
            <w:r w:rsidR="00FB2374" w:rsidRPr="00432F62">
              <w:t xml:space="preserve"> </w:t>
            </w:r>
            <w:r w:rsidRPr="00432F62">
              <w:t>acknowledgements</w:t>
            </w:r>
            <w:r w:rsidR="00FB2374" w:rsidRPr="00432F62">
              <w:t xml:space="preserve"> </w:t>
            </w:r>
            <w:r w:rsidRPr="00432F62">
              <w:t>sent</w:t>
            </w:r>
            <w:r w:rsidR="00FB2374" w:rsidRPr="00432F62">
              <w:t xml:space="preserve"> </w:t>
            </w:r>
            <w:r w:rsidRPr="00432F62">
              <w:t>from</w:t>
            </w:r>
            <w:r w:rsidR="00FB2374" w:rsidRPr="00432F62">
              <w:t xml:space="preserve"> </w:t>
            </w:r>
            <w:r w:rsidRPr="00432F62">
              <w:t>the</w:t>
            </w:r>
            <w:r w:rsidR="00FB2374" w:rsidRPr="00432F62">
              <w:t xml:space="preserve"> </w:t>
            </w:r>
            <w:r w:rsidRPr="00432F62">
              <w:t>infrastructure</w:t>
            </w:r>
            <w:r w:rsidR="00FB2374" w:rsidRPr="00432F62">
              <w:t xml:space="preserve"> </w:t>
            </w:r>
            <w:r w:rsidRPr="00432F62">
              <w:t>to</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r w:rsidR="00FB2374" w:rsidRPr="00432F62">
              <w:t xml:space="preserve"> </w:t>
            </w:r>
            <w:r w:rsidRPr="00432F62">
              <w:t>data</w:t>
            </w:r>
            <w:r w:rsidR="00FB2374" w:rsidRPr="00432F62">
              <w:t xml:space="preserve"> </w:t>
            </w:r>
            <w:r w:rsidRPr="00432F62">
              <w:t>sent</w:t>
            </w:r>
            <w:r w:rsidR="00FB2374" w:rsidRPr="00432F62">
              <w:t xml:space="preserve"> </w:t>
            </w:r>
            <w:r w:rsidRPr="00432F62">
              <w:t>to</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may</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Pr="00432F62">
              <w:t>.</w:t>
            </w:r>
          </w:p>
        </w:tc>
        <w:tc>
          <w:tcPr>
            <w:tcW w:w="2867" w:type="dxa"/>
            <w:shd w:val="clear" w:color="auto" w:fill="auto"/>
            <w:vAlign w:val="center"/>
          </w:tcPr>
          <w:p w14:paraId="41808823" w14:textId="51CDA800" w:rsidR="00C77853" w:rsidRPr="00432F62" w:rsidRDefault="00C77853" w:rsidP="00C77853">
            <w:pPr>
              <w:pStyle w:val="TAL"/>
            </w:pPr>
            <w:r w:rsidRPr="00432F62">
              <w:t>Any</w:t>
            </w:r>
            <w:r w:rsidR="00FB2374" w:rsidRPr="00432F62">
              <w:t xml:space="preserve"> </w:t>
            </w:r>
            <w:r w:rsidRPr="00432F62">
              <w:t>data</w:t>
            </w:r>
            <w:r w:rsidR="00FB2374" w:rsidRPr="00432F62">
              <w:t xml:space="preserve"> </w:t>
            </w:r>
            <w:r w:rsidRPr="00432F62">
              <w:t>from</w:t>
            </w:r>
            <w:r w:rsidR="00FB2374" w:rsidRPr="00432F62">
              <w:t xml:space="preserve"> </w:t>
            </w:r>
            <w:r w:rsidRPr="00432F62">
              <w:t>the</w:t>
            </w:r>
            <w:r w:rsidR="00FB2374" w:rsidRPr="00432F62">
              <w:t xml:space="preserve"> </w:t>
            </w:r>
            <w:r w:rsidRPr="00432F62">
              <w:t>Orchestrator</w:t>
            </w:r>
            <w:r w:rsidR="00FB2374" w:rsidRPr="00432F62">
              <w:t xml:space="preserve"> </w:t>
            </w:r>
            <w:r w:rsidRPr="00432F62">
              <w:t>that</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can</w:t>
            </w:r>
            <w:r w:rsidR="00FB2374" w:rsidRPr="00432F62">
              <w:t xml:space="preserve"> </w:t>
            </w:r>
            <w:r w:rsidRPr="00432F62">
              <w:t>use</w:t>
            </w:r>
            <w:r w:rsidR="00FB2374" w:rsidRPr="00432F62">
              <w:t xml:space="preserve"> </w:t>
            </w:r>
            <w:r w:rsidRPr="00432F62">
              <w:t>(</w:t>
            </w:r>
            <w:r w:rsidR="00F74BA7" w:rsidRPr="00432F62">
              <w:t>e.g.</w:t>
            </w:r>
            <w:r w:rsidR="00FB2374" w:rsidRPr="00432F62">
              <w:t xml:space="preserve"> </w:t>
            </w:r>
            <w:r w:rsidRPr="00432F62">
              <w:t>log</w:t>
            </w:r>
            <w:r w:rsidR="00FB2374" w:rsidRPr="00432F62">
              <w:t xml:space="preserve"> </w:t>
            </w:r>
            <w:r w:rsidRPr="00432F62">
              <w:t>files,</w:t>
            </w:r>
            <w:r w:rsidR="00FB2374" w:rsidRPr="00432F62">
              <w:t xml:space="preserve"> </w:t>
            </w:r>
            <w:r w:rsidRPr="00432F62">
              <w:t>telemetry,</w:t>
            </w:r>
            <w:r w:rsidR="00FB2374" w:rsidRPr="00432F62">
              <w:t xml:space="preserve"> </w:t>
            </w:r>
            <w:r w:rsidRPr="00432F62">
              <w:t>alarms).</w:t>
            </w:r>
          </w:p>
        </w:tc>
      </w:tr>
      <w:tr w:rsidR="00C77853" w:rsidRPr="00432F62" w14:paraId="16DECFFC" w14:textId="77777777" w:rsidTr="00210266">
        <w:trPr>
          <w:jc w:val="center"/>
        </w:trPr>
        <w:tc>
          <w:tcPr>
            <w:tcW w:w="1036" w:type="dxa"/>
            <w:shd w:val="clear" w:color="auto" w:fill="auto"/>
            <w:vAlign w:val="center"/>
          </w:tcPr>
          <w:p w14:paraId="6D047D52" w14:textId="77777777" w:rsidR="00C77853" w:rsidRPr="00432F62" w:rsidRDefault="00C77853" w:rsidP="00C77853">
            <w:pPr>
              <w:pStyle w:val="TAL"/>
            </w:pPr>
            <w:r w:rsidRPr="00432F62">
              <w:t>E</w:t>
            </w:r>
            <w:r w:rsidRPr="00432F62">
              <w:rPr>
                <w:vertAlign w:val="subscript"/>
              </w:rPr>
              <w:t>inf-eni-cmd</w:t>
            </w:r>
          </w:p>
        </w:tc>
        <w:tc>
          <w:tcPr>
            <w:tcW w:w="5801" w:type="dxa"/>
            <w:shd w:val="clear" w:color="auto" w:fill="auto"/>
            <w:vAlign w:val="center"/>
          </w:tcPr>
          <w:p w14:paraId="6048AAE6" w14:textId="61FAC917" w:rsidR="00C77853" w:rsidRPr="00432F62" w:rsidRDefault="00C77853" w:rsidP="00C77853">
            <w:pPr>
              <w:pStyle w:val="TAL"/>
            </w:pPr>
            <w:r w:rsidRPr="00432F62">
              <w:t>Defines</w:t>
            </w:r>
            <w:r w:rsidR="00FB2374" w:rsidRPr="00432F62">
              <w:t xml:space="preserve"> </w:t>
            </w:r>
            <w:r w:rsidRPr="00432F62">
              <w:t>recommendations</w:t>
            </w:r>
            <w:r w:rsidR="00FB2374" w:rsidRPr="00432F62">
              <w:t xml:space="preserve"> </w:t>
            </w:r>
            <w:r w:rsidRPr="00432F62">
              <w:t>and/or</w:t>
            </w:r>
            <w:r w:rsidR="00FB2374" w:rsidRPr="00432F62">
              <w:t xml:space="preserve"> </w:t>
            </w:r>
            <w:r w:rsidRPr="00432F62">
              <w:t>commands</w:t>
            </w:r>
            <w:r w:rsidR="00FB2374" w:rsidRPr="00432F62">
              <w:t xml:space="preserve"> </w:t>
            </w:r>
            <w:r w:rsidRPr="00432F62">
              <w:t>sent</w:t>
            </w:r>
            <w:r w:rsidR="00FB2374" w:rsidRPr="00432F62">
              <w:t xml:space="preserve"> </w:t>
            </w:r>
            <w:r w:rsidRPr="00432F62">
              <w:t>from</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to</w:t>
            </w:r>
            <w:r w:rsidR="00FB2374" w:rsidRPr="00432F62">
              <w:t xml:space="preserve"> </w:t>
            </w:r>
            <w:r w:rsidRPr="00432F62">
              <w:t>the</w:t>
            </w:r>
            <w:r w:rsidR="00FB2374" w:rsidRPr="00432F62">
              <w:t xml:space="preserve"> </w:t>
            </w:r>
            <w:r w:rsidRPr="00432F62">
              <w:t>infrastructure;</w:t>
            </w:r>
            <w:r w:rsidR="00FB2374" w:rsidRPr="00432F62">
              <w:t xml:space="preserve"> </w:t>
            </w:r>
            <w:r w:rsidRPr="00432F62">
              <w:t>recommendations</w:t>
            </w:r>
            <w:r w:rsidR="00FB2374" w:rsidRPr="00432F62">
              <w:t xml:space="preserve"> </w:t>
            </w:r>
            <w:r w:rsidRPr="00432F62">
              <w:t>and</w:t>
            </w:r>
            <w:r w:rsidR="00FB2374" w:rsidRPr="00432F62">
              <w:t xml:space="preserve"> </w:t>
            </w:r>
            <w:r w:rsidRPr="00432F62">
              <w:t>commands</w:t>
            </w:r>
            <w:r w:rsidR="00FB2374" w:rsidRPr="00432F62">
              <w:t xml:space="preserve"> </w:t>
            </w:r>
            <w:r w:rsidRPr="00432F62">
              <w:t>sent</w:t>
            </w:r>
            <w:r w:rsidR="00FB2374" w:rsidRPr="00432F62">
              <w:t xml:space="preserve"> </w:t>
            </w:r>
            <w:r w:rsidRPr="00432F62">
              <w:t>from</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shall</w:t>
            </w:r>
            <w:r w:rsidR="00FB2374" w:rsidRPr="00432F62">
              <w:t xml:space="preserve"> </w:t>
            </w:r>
            <w:r w:rsidRPr="00432F62">
              <w:t>be</w:t>
            </w:r>
            <w:r w:rsidR="00FB2374" w:rsidRPr="00432F62">
              <w:t xml:space="preserve"> </w:t>
            </w:r>
            <w:r w:rsidRPr="00432F62">
              <w:t>acknowledged</w:t>
            </w:r>
            <w:r w:rsidR="00FB2374" w:rsidRPr="00432F62">
              <w:t xml:space="preserve"> </w:t>
            </w:r>
            <w:r w:rsidRPr="00432F62">
              <w:t>by</w:t>
            </w:r>
            <w:r w:rsidR="00FB2374" w:rsidRPr="00432F62">
              <w:t xml:space="preserve"> </w:t>
            </w:r>
            <w:r w:rsidRPr="00432F62">
              <w:t>the</w:t>
            </w:r>
            <w:r w:rsidR="00FB2374" w:rsidRPr="00432F62">
              <w:t xml:space="preserve"> </w:t>
            </w:r>
            <w:r w:rsidRPr="00432F62">
              <w:t>Assisted</w:t>
            </w:r>
            <w:r w:rsidR="00FB2374" w:rsidRPr="00432F62">
              <w:t xml:space="preserve"> </w:t>
            </w:r>
            <w:r w:rsidRPr="00432F62">
              <w:t>System</w:t>
            </w:r>
            <w:r w:rsidR="0066333A" w:rsidRPr="00432F62">
              <w:t>.</w:t>
            </w:r>
          </w:p>
        </w:tc>
        <w:tc>
          <w:tcPr>
            <w:tcW w:w="2867" w:type="dxa"/>
            <w:shd w:val="clear" w:color="auto" w:fill="auto"/>
            <w:vAlign w:val="center"/>
          </w:tcPr>
          <w:p w14:paraId="5ED119FC" w14:textId="007173B9" w:rsidR="00C77853" w:rsidRPr="00432F62" w:rsidRDefault="00C77853" w:rsidP="00C77853">
            <w:pPr>
              <w:pStyle w:val="TAL"/>
            </w:pPr>
            <w:r w:rsidRPr="00432F62">
              <w:t>The</w:t>
            </w:r>
            <w:r w:rsidR="00FB2374" w:rsidRPr="00432F62">
              <w:t xml:space="preserve"> </w:t>
            </w:r>
            <w:r w:rsidRPr="00432F62">
              <w:t>type</w:t>
            </w:r>
            <w:r w:rsidR="00FB2374" w:rsidRPr="00432F62">
              <w:t xml:space="preserve"> </w:t>
            </w:r>
            <w:r w:rsidRPr="00432F62">
              <w:t>of</w:t>
            </w:r>
            <w:r w:rsidR="00FB2374" w:rsidRPr="00432F62">
              <w:t xml:space="preserve"> </w:t>
            </w:r>
            <w:r w:rsidRPr="00432F62">
              <w:t>data</w:t>
            </w:r>
            <w:r w:rsidR="00FB2374" w:rsidRPr="00432F62">
              <w:t xml:space="preserve"> </w:t>
            </w:r>
            <w:r w:rsidRPr="00432F62">
              <w:t>sent</w:t>
            </w:r>
            <w:r w:rsidR="00FB2374" w:rsidRPr="00432F62">
              <w:t xml:space="preserve"> </w:t>
            </w:r>
            <w:r w:rsidRPr="00432F62">
              <w:t>by</w:t>
            </w:r>
            <w:r w:rsidR="00FB2374" w:rsidRPr="00432F62">
              <w:t xml:space="preserve"> </w:t>
            </w:r>
            <w:r w:rsidR="007A415C" w:rsidRPr="00432F62">
              <w:t>the</w:t>
            </w:r>
            <w:r w:rsidR="00FB2374" w:rsidRPr="00432F62">
              <w:t xml:space="preserve"> </w:t>
            </w:r>
            <w:r w:rsidR="007A415C" w:rsidRPr="00432F62">
              <w:t>ENI</w:t>
            </w:r>
            <w:r w:rsidR="00FB2374" w:rsidRPr="00432F62">
              <w:t xml:space="preserve"> </w:t>
            </w:r>
            <w:r w:rsidR="007A415C" w:rsidRPr="00432F62">
              <w:t>System</w:t>
            </w:r>
            <w:r w:rsidR="00FB2374" w:rsidRPr="00432F62">
              <w:t xml:space="preserve"> </w:t>
            </w:r>
            <w:r w:rsidRPr="00432F62">
              <w:t>depends</w:t>
            </w:r>
            <w:r w:rsidR="00FB2374" w:rsidRPr="00432F62">
              <w:t xml:space="preserve"> </w:t>
            </w:r>
            <w:r w:rsidRPr="00432F62">
              <w:t>on</w:t>
            </w:r>
            <w:r w:rsidR="00FB2374" w:rsidRPr="00432F62">
              <w:t xml:space="preserve"> </w:t>
            </w:r>
            <w:r w:rsidRPr="00432F62">
              <w:t>the</w:t>
            </w:r>
            <w:r w:rsidR="00FB2374" w:rsidRPr="00432F62">
              <w:t xml:space="preserve"> </w:t>
            </w:r>
            <w:r w:rsidRPr="00432F62">
              <w:t>mode</w:t>
            </w:r>
            <w:r w:rsidR="00FB2374" w:rsidRPr="00432F62">
              <w:t xml:space="preserve"> </w:t>
            </w:r>
            <w:r w:rsidRPr="00432F62">
              <w:t>that</w:t>
            </w:r>
            <w:r w:rsidR="00FB2374" w:rsidRPr="00432F62">
              <w:t xml:space="preserve"> </w:t>
            </w:r>
            <w:r w:rsidRPr="00432F62">
              <w:t>it</w:t>
            </w:r>
            <w:r w:rsidR="00FB2374" w:rsidRPr="00432F62">
              <w:t xml:space="preserve"> </w:t>
            </w:r>
            <w:r w:rsidRPr="00432F62">
              <w:t>is</w:t>
            </w:r>
            <w:r w:rsidR="00FB2374" w:rsidRPr="00432F62">
              <w:t xml:space="preserve"> </w:t>
            </w:r>
            <w:r w:rsidRPr="00432F62">
              <w:t>operating</w:t>
            </w:r>
            <w:r w:rsidR="00FB2374" w:rsidRPr="00432F62">
              <w:t xml:space="preserve"> </w:t>
            </w:r>
            <w:r w:rsidRPr="00432F62">
              <w:t>in.</w:t>
            </w:r>
          </w:p>
        </w:tc>
      </w:tr>
    </w:tbl>
    <w:p w14:paraId="65F61546" w14:textId="201BB558" w:rsidR="0033381E" w:rsidRPr="00432F62" w:rsidRDefault="0033381E" w:rsidP="009A29DE"/>
    <w:p w14:paraId="6208C017" w14:textId="19E21B1E" w:rsidR="009A6B0D" w:rsidRPr="00432F62" w:rsidRDefault="009A6B0D" w:rsidP="009A29DE">
      <w:r w:rsidRPr="00432F62">
        <w:t>Figure 7-3 shows the six External Reference Points dedicated to ENI API Broker interaction.</w:t>
      </w:r>
    </w:p>
    <w:p w14:paraId="1A71B946" w14:textId="77777777" w:rsidR="009A6B0D" w:rsidRPr="00432F62" w:rsidRDefault="006C60A2" w:rsidP="009A6B0D">
      <w:pPr>
        <w:pStyle w:val="FL"/>
      </w:pPr>
      <w:r w:rsidRPr="00432F62">
        <w:rPr>
          <w:noProof/>
        </w:rPr>
        <w:drawing>
          <wp:inline distT="0" distB="0" distL="0" distR="0" wp14:anchorId="7318F9C7" wp14:editId="04851687">
            <wp:extent cx="6106795" cy="1596390"/>
            <wp:effectExtent l="0" t="0" r="8255"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6106795" cy="1596390"/>
                    </a:xfrm>
                    <a:prstGeom prst="rect">
                      <a:avLst/>
                    </a:prstGeom>
                    <a:noFill/>
                  </pic:spPr>
                </pic:pic>
              </a:graphicData>
            </a:graphic>
          </wp:inline>
        </w:drawing>
      </w:r>
    </w:p>
    <w:p w14:paraId="0D9F6C45" w14:textId="77777777" w:rsidR="009A6B0D" w:rsidRPr="00432F62" w:rsidRDefault="006C60A2" w:rsidP="009A6B0D">
      <w:pPr>
        <w:pStyle w:val="TF"/>
      </w:pPr>
      <w:r w:rsidRPr="00432F62">
        <w:t>Figure 7-3: Overview of the ENI External Reference Points for the ENI API Broker</w:t>
      </w:r>
    </w:p>
    <w:p w14:paraId="7FB6C73A" w14:textId="035C0E89" w:rsidR="00FB3A26" w:rsidRPr="00432F62" w:rsidRDefault="00FB3A26" w:rsidP="00FB3A26">
      <w:pPr>
        <w:keepNext/>
      </w:pPr>
      <w:r w:rsidRPr="00432F62">
        <w:lastRenderedPageBreak/>
        <w:t>Table 7-1b provides brief descriptions of the External Reference Points of an ENI System.</w:t>
      </w:r>
      <w:r w:rsidR="00FF6CBB" w:rsidRPr="00432F62">
        <w:t xml:space="preserve"> </w:t>
      </w:r>
      <w:r w:rsidR="00C505B4" w:rsidRPr="00432F62">
        <w:t>R</w:t>
      </w:r>
      <w:r w:rsidR="00FF6CBB" w:rsidRPr="00432F62">
        <w:t xml:space="preserve">efer to clause 7.5.1, </w:t>
      </w:r>
      <w:r w:rsidR="0066333A" w:rsidRPr="00432F62">
        <w:t>Figure </w:t>
      </w:r>
      <w:r w:rsidR="00FF6CBB" w:rsidRPr="00432F62">
        <w:t>7-4, for a picture of the ENI API Broker External Reference Points.</w:t>
      </w:r>
    </w:p>
    <w:p w14:paraId="2205F5AE" w14:textId="6754BB78" w:rsidR="00FB3A26" w:rsidRPr="00432F62" w:rsidRDefault="00FB3A26" w:rsidP="00FB3A26">
      <w:pPr>
        <w:pStyle w:val="TH"/>
      </w:pPr>
      <w:r w:rsidRPr="00432F62">
        <w:t>Table 7-1b: ENI External Reference Point Overview (just the ENI API Broker)</w:t>
      </w:r>
    </w:p>
    <w:tbl>
      <w:tblPr>
        <w:tblW w:w="9704"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tblCellMar>
        <w:tblLook w:val="04A0" w:firstRow="1" w:lastRow="0" w:firstColumn="1" w:lastColumn="0" w:noHBand="0" w:noVBand="1"/>
      </w:tblPr>
      <w:tblGrid>
        <w:gridCol w:w="1000"/>
        <w:gridCol w:w="5696"/>
        <w:gridCol w:w="3008"/>
      </w:tblGrid>
      <w:tr w:rsidR="00FB3A26" w:rsidRPr="00432F62" w14:paraId="4779B594" w14:textId="77777777" w:rsidTr="00210266">
        <w:trPr>
          <w:tblHeader/>
          <w:jc w:val="center"/>
        </w:trPr>
        <w:tc>
          <w:tcPr>
            <w:tcW w:w="1000" w:type="dxa"/>
            <w:shd w:val="clear" w:color="auto" w:fill="auto"/>
            <w:vAlign w:val="center"/>
          </w:tcPr>
          <w:p w14:paraId="59AEE68E" w14:textId="77777777" w:rsidR="00FB3A26" w:rsidRPr="00432F62" w:rsidRDefault="00FB3A26" w:rsidP="00C468DF">
            <w:pPr>
              <w:pStyle w:val="TAH"/>
              <w:keepNext w:val="0"/>
            </w:pPr>
            <w:r w:rsidRPr="00432F62">
              <w:t>Name</w:t>
            </w:r>
          </w:p>
        </w:tc>
        <w:tc>
          <w:tcPr>
            <w:tcW w:w="5696" w:type="dxa"/>
            <w:shd w:val="clear" w:color="auto" w:fill="auto"/>
            <w:vAlign w:val="center"/>
          </w:tcPr>
          <w:p w14:paraId="25CFC754" w14:textId="77777777" w:rsidR="00FB3A26" w:rsidRPr="00432F62" w:rsidRDefault="00FB3A26" w:rsidP="00C468DF">
            <w:pPr>
              <w:pStyle w:val="TAH"/>
            </w:pPr>
            <w:r w:rsidRPr="00432F62">
              <w:t>Brief Definition</w:t>
            </w:r>
          </w:p>
        </w:tc>
        <w:tc>
          <w:tcPr>
            <w:tcW w:w="3008" w:type="dxa"/>
            <w:shd w:val="clear" w:color="auto" w:fill="auto"/>
            <w:vAlign w:val="center"/>
          </w:tcPr>
          <w:p w14:paraId="2F1EB104" w14:textId="77777777" w:rsidR="00FB3A26" w:rsidRPr="00432F62" w:rsidRDefault="00FB3A26" w:rsidP="00C468DF">
            <w:pPr>
              <w:pStyle w:val="TAH"/>
            </w:pPr>
            <w:r w:rsidRPr="00432F62">
              <w:t>Interface Functions</w:t>
            </w:r>
          </w:p>
        </w:tc>
      </w:tr>
      <w:tr w:rsidR="00FB3A26" w:rsidRPr="00432F62" w14:paraId="7A202B29" w14:textId="77777777" w:rsidTr="00210266">
        <w:trPr>
          <w:trHeight w:val="517"/>
          <w:jc w:val="center"/>
        </w:trPr>
        <w:tc>
          <w:tcPr>
            <w:tcW w:w="1000" w:type="dxa"/>
            <w:shd w:val="clear" w:color="auto" w:fill="auto"/>
            <w:vAlign w:val="center"/>
          </w:tcPr>
          <w:p w14:paraId="2337C16A" w14:textId="15B5AE0E" w:rsidR="00FB3A26" w:rsidRPr="00432F62" w:rsidRDefault="00FB3A26" w:rsidP="00C468DF">
            <w:pPr>
              <w:pStyle w:val="TAL"/>
              <w:keepNext w:val="0"/>
            </w:pPr>
            <w:r w:rsidRPr="00432F62">
              <w:t>E</w:t>
            </w:r>
            <w:r w:rsidRPr="00432F62">
              <w:rPr>
                <w:vertAlign w:val="subscript"/>
              </w:rPr>
              <w:t>eni-api-in</w:t>
            </w:r>
          </w:p>
        </w:tc>
        <w:tc>
          <w:tcPr>
            <w:tcW w:w="5696" w:type="dxa"/>
            <w:shd w:val="clear" w:color="auto" w:fill="auto"/>
            <w:vAlign w:val="center"/>
          </w:tcPr>
          <w:p w14:paraId="2D03C066" w14:textId="646EF190" w:rsidR="00FB3A26" w:rsidRPr="00432F62" w:rsidRDefault="003564F4" w:rsidP="00C468DF">
            <w:pPr>
              <w:pStyle w:val="TAL"/>
            </w:pPr>
            <w:r w:rsidRPr="00432F62">
              <w:t xml:space="preserve">Define recommendations and/or commands </w:t>
            </w:r>
            <w:r w:rsidR="00DC7536" w:rsidRPr="00432F62">
              <w:t xml:space="preserve">and associated information and/or metadata </w:t>
            </w:r>
            <w:r w:rsidRPr="00432F62">
              <w:t>sent by an external entity to the ENI System.</w:t>
            </w:r>
            <w:r w:rsidR="00DC7536" w:rsidRPr="00432F62">
              <w:t xml:space="preserve"> Data and information received by the ENI Broker may be acknowledged by the ENI Broker. Similarly, data and information received by an external entity may be acknowledged by that external entity.</w:t>
            </w:r>
          </w:p>
        </w:tc>
        <w:tc>
          <w:tcPr>
            <w:tcW w:w="3008" w:type="dxa"/>
            <w:shd w:val="clear" w:color="auto" w:fill="auto"/>
            <w:vAlign w:val="center"/>
          </w:tcPr>
          <w:p w14:paraId="03F8C813" w14:textId="3B83A7B6" w:rsidR="00FB3A26" w:rsidRPr="00432F62" w:rsidRDefault="00D62D18" w:rsidP="00C468DF">
            <w:pPr>
              <w:pStyle w:val="TAL"/>
            </w:pPr>
            <w:r w:rsidRPr="00432F62">
              <w:t>Sends i</w:t>
            </w:r>
            <w:r w:rsidR="003564F4" w:rsidRPr="00432F62">
              <w:t>nput recommendations and commands</w:t>
            </w:r>
            <w:r w:rsidRPr="00432F62">
              <w:t xml:space="preserve"> from an external entity to the ENI API Broker.</w:t>
            </w:r>
          </w:p>
        </w:tc>
      </w:tr>
      <w:tr w:rsidR="003564F4" w:rsidRPr="00432F62" w14:paraId="5D51088B" w14:textId="77777777" w:rsidTr="00210266">
        <w:trPr>
          <w:trHeight w:val="535"/>
          <w:jc w:val="center"/>
        </w:trPr>
        <w:tc>
          <w:tcPr>
            <w:tcW w:w="1000" w:type="dxa"/>
            <w:shd w:val="clear" w:color="auto" w:fill="auto"/>
            <w:vAlign w:val="center"/>
          </w:tcPr>
          <w:p w14:paraId="3F24AED1" w14:textId="2D41CA62" w:rsidR="003564F4" w:rsidRPr="00432F62" w:rsidRDefault="003564F4" w:rsidP="003564F4">
            <w:pPr>
              <w:pStyle w:val="TAL"/>
              <w:keepNext w:val="0"/>
            </w:pPr>
            <w:r w:rsidRPr="00432F62">
              <w:t>E</w:t>
            </w:r>
            <w:r w:rsidRPr="00432F62">
              <w:rPr>
                <w:vertAlign w:val="subscript"/>
              </w:rPr>
              <w:t>eni-api-out</w:t>
            </w:r>
          </w:p>
        </w:tc>
        <w:tc>
          <w:tcPr>
            <w:tcW w:w="5696" w:type="dxa"/>
            <w:shd w:val="clear" w:color="auto" w:fill="auto"/>
            <w:vAlign w:val="center"/>
          </w:tcPr>
          <w:p w14:paraId="7D53698E" w14:textId="44CAF203" w:rsidR="003564F4" w:rsidRPr="00432F62" w:rsidRDefault="003564F4" w:rsidP="003564F4">
            <w:pPr>
              <w:pStyle w:val="TAL"/>
            </w:pPr>
            <w:r w:rsidRPr="00432F62">
              <w:t xml:space="preserve">Defines ENI APIs </w:t>
            </w:r>
            <w:r w:rsidR="00DC7536" w:rsidRPr="00432F62">
              <w:t xml:space="preserve">and associated information and/or metadata </w:t>
            </w:r>
            <w:r w:rsidRPr="00432F62">
              <w:t>sent by the ENI System to an external entity.</w:t>
            </w:r>
            <w:r w:rsidR="00DC7536" w:rsidRPr="00432F62">
              <w:t xml:space="preserve"> Data and information received by the ENI Broker may be acknowledged by the ENI Broker. Similarly, data and information received by an external entity may be acknowledged by that external entity.</w:t>
            </w:r>
          </w:p>
        </w:tc>
        <w:tc>
          <w:tcPr>
            <w:tcW w:w="3008" w:type="dxa"/>
            <w:shd w:val="clear" w:color="auto" w:fill="auto"/>
            <w:vAlign w:val="center"/>
          </w:tcPr>
          <w:p w14:paraId="0405606E" w14:textId="44C5B886" w:rsidR="003564F4" w:rsidRPr="00432F62" w:rsidRDefault="00D62D18" w:rsidP="003564F4">
            <w:pPr>
              <w:pStyle w:val="TAL"/>
            </w:pPr>
            <w:r w:rsidRPr="00432F62">
              <w:t>Sends o</w:t>
            </w:r>
            <w:r w:rsidR="003564F4" w:rsidRPr="00432F62">
              <w:t>utput recommendations and commands</w:t>
            </w:r>
            <w:r w:rsidRPr="00432F62">
              <w:t xml:space="preserve"> from the ENI API Broker to an external entity.</w:t>
            </w:r>
          </w:p>
        </w:tc>
      </w:tr>
      <w:tr w:rsidR="00FB3A26" w:rsidRPr="00432F62" w14:paraId="30EA9330" w14:textId="77777777" w:rsidTr="00210266">
        <w:trPr>
          <w:trHeight w:val="454"/>
          <w:jc w:val="center"/>
        </w:trPr>
        <w:tc>
          <w:tcPr>
            <w:tcW w:w="1000" w:type="dxa"/>
            <w:shd w:val="clear" w:color="auto" w:fill="auto"/>
            <w:vAlign w:val="center"/>
          </w:tcPr>
          <w:p w14:paraId="08C19943" w14:textId="03789775" w:rsidR="00FB3A26" w:rsidRPr="00432F62" w:rsidRDefault="00FB3A26" w:rsidP="00C468DF">
            <w:pPr>
              <w:pStyle w:val="TAL"/>
              <w:keepNext w:val="0"/>
            </w:pPr>
            <w:r w:rsidRPr="00432F62">
              <w:t>E</w:t>
            </w:r>
            <w:r w:rsidRPr="00432F62">
              <w:rPr>
                <w:vertAlign w:val="subscript"/>
              </w:rPr>
              <w:t>eni-api-dev</w:t>
            </w:r>
          </w:p>
        </w:tc>
        <w:tc>
          <w:tcPr>
            <w:tcW w:w="5696" w:type="dxa"/>
            <w:shd w:val="clear" w:color="auto" w:fill="auto"/>
            <w:vAlign w:val="center"/>
          </w:tcPr>
          <w:p w14:paraId="06214DE0" w14:textId="674B3741" w:rsidR="00FB3A26" w:rsidRPr="00432F62" w:rsidRDefault="00FB3A26" w:rsidP="00C468DF">
            <w:pPr>
              <w:pStyle w:val="TAL"/>
            </w:pPr>
            <w:r w:rsidRPr="00432F62">
              <w:t xml:space="preserve">Defines </w:t>
            </w:r>
            <w:r w:rsidR="003564F4" w:rsidRPr="00432F62">
              <w:t xml:space="preserve">ENI APIs </w:t>
            </w:r>
            <w:r w:rsidR="00DC7536" w:rsidRPr="00432F62">
              <w:t xml:space="preserve">and associated information and/or metadata </w:t>
            </w:r>
            <w:r w:rsidR="003564F4" w:rsidRPr="00432F62">
              <w:t>for a developer to create and manage the Functional Blocks that make up the ENI API Broker</w:t>
            </w:r>
            <w:r w:rsidRPr="00432F62">
              <w:t>.</w:t>
            </w:r>
            <w:r w:rsidR="00DC7536" w:rsidRPr="00432F62">
              <w:t xml:space="preserve"> Data and information received by the ENI Broker may be acknowledged by the ENI Broker.</w:t>
            </w:r>
          </w:p>
        </w:tc>
        <w:tc>
          <w:tcPr>
            <w:tcW w:w="3008" w:type="dxa"/>
            <w:shd w:val="clear" w:color="auto" w:fill="auto"/>
            <w:vAlign w:val="center"/>
          </w:tcPr>
          <w:p w14:paraId="46B53622" w14:textId="1510725E" w:rsidR="00FB3A26" w:rsidRPr="00432F62" w:rsidRDefault="003564F4" w:rsidP="00C468DF">
            <w:pPr>
              <w:pStyle w:val="TAL"/>
            </w:pPr>
            <w:r w:rsidRPr="00432F62">
              <w:t>Management of an ENI API Broker by a developer.</w:t>
            </w:r>
          </w:p>
        </w:tc>
      </w:tr>
      <w:tr w:rsidR="00FB3A26" w:rsidRPr="00432F62" w14:paraId="2F996476" w14:textId="77777777" w:rsidTr="00210266">
        <w:trPr>
          <w:trHeight w:val="526"/>
          <w:jc w:val="center"/>
        </w:trPr>
        <w:tc>
          <w:tcPr>
            <w:tcW w:w="1000" w:type="dxa"/>
            <w:shd w:val="clear" w:color="auto" w:fill="auto"/>
            <w:vAlign w:val="center"/>
          </w:tcPr>
          <w:p w14:paraId="321D744D" w14:textId="27AF1EB3" w:rsidR="00FB3A26" w:rsidRPr="00432F62" w:rsidRDefault="00FB3A26" w:rsidP="00C468DF">
            <w:pPr>
              <w:pStyle w:val="TAL"/>
              <w:keepNext w:val="0"/>
            </w:pPr>
            <w:r w:rsidRPr="00432F62">
              <w:t>E</w:t>
            </w:r>
            <w:r w:rsidRPr="00432F62">
              <w:rPr>
                <w:vertAlign w:val="subscript"/>
              </w:rPr>
              <w:t>eni-api-run</w:t>
            </w:r>
          </w:p>
        </w:tc>
        <w:tc>
          <w:tcPr>
            <w:tcW w:w="5696" w:type="dxa"/>
            <w:shd w:val="clear" w:color="auto" w:fill="auto"/>
            <w:vAlign w:val="center"/>
          </w:tcPr>
          <w:p w14:paraId="2F037BF9" w14:textId="65B25A60" w:rsidR="00FB3A26" w:rsidRPr="00432F62" w:rsidRDefault="003564F4" w:rsidP="00C468DF">
            <w:pPr>
              <w:pStyle w:val="TAL"/>
              <w:keepNext w:val="0"/>
            </w:pPr>
            <w:r w:rsidRPr="00432F62">
              <w:t>Control the operation of the ENI API Broker. This includes putting the ENI API Broker into different operational states, selectively enable and disable different functionality, and for catching exceptions and other runtime errors produced by the ENI API Broker during its operation.</w:t>
            </w:r>
            <w:r w:rsidR="00DC7536" w:rsidRPr="00432F62">
              <w:t xml:space="preserve"> All operational and control messages generated by the ENI API Broker should be sent to the ENI System. The ENI System should acknowledge all such operational and control messages.</w:t>
            </w:r>
          </w:p>
        </w:tc>
        <w:tc>
          <w:tcPr>
            <w:tcW w:w="3008" w:type="dxa"/>
            <w:shd w:val="clear" w:color="auto" w:fill="auto"/>
            <w:vAlign w:val="center"/>
          </w:tcPr>
          <w:p w14:paraId="33B7DCAB" w14:textId="7044CA7D" w:rsidR="00FB3A26" w:rsidRPr="00432F62" w:rsidRDefault="003564F4" w:rsidP="00C468DF">
            <w:pPr>
              <w:pStyle w:val="TAL"/>
              <w:keepNext w:val="0"/>
            </w:pPr>
            <w:r w:rsidRPr="00432F62">
              <w:t>Control the operation of the ENI API Broker.</w:t>
            </w:r>
          </w:p>
        </w:tc>
      </w:tr>
      <w:tr w:rsidR="00FB3A26" w:rsidRPr="00432F62" w14:paraId="79C5B327" w14:textId="77777777" w:rsidTr="00210266">
        <w:trPr>
          <w:jc w:val="center"/>
        </w:trPr>
        <w:tc>
          <w:tcPr>
            <w:tcW w:w="1000" w:type="dxa"/>
            <w:shd w:val="clear" w:color="auto" w:fill="auto"/>
            <w:vAlign w:val="center"/>
          </w:tcPr>
          <w:p w14:paraId="2AAFE2A1" w14:textId="14CD4512" w:rsidR="00FB3A26" w:rsidRPr="00432F62" w:rsidRDefault="00FB3A26" w:rsidP="00C468DF">
            <w:pPr>
              <w:pStyle w:val="TAL"/>
              <w:keepNext w:val="0"/>
            </w:pPr>
            <w:r w:rsidRPr="00432F62">
              <w:t>E</w:t>
            </w:r>
            <w:r w:rsidRPr="00432F62">
              <w:rPr>
                <w:vertAlign w:val="subscript"/>
              </w:rPr>
              <w:t>eni-api-dmg</w:t>
            </w:r>
          </w:p>
        </w:tc>
        <w:tc>
          <w:tcPr>
            <w:tcW w:w="5696" w:type="dxa"/>
            <w:shd w:val="clear" w:color="auto" w:fill="auto"/>
            <w:vAlign w:val="center"/>
          </w:tcPr>
          <w:p w14:paraId="3895F336" w14:textId="229C2517" w:rsidR="00FB3A26" w:rsidRPr="00432F62" w:rsidRDefault="00FB3A26" w:rsidP="00C468DF">
            <w:pPr>
              <w:pStyle w:val="TAL"/>
              <w:keepNext w:val="0"/>
            </w:pPr>
            <w:r w:rsidRPr="00432F62">
              <w:t xml:space="preserve">Defines generic </w:t>
            </w:r>
            <w:r w:rsidR="002E45FB" w:rsidRPr="00432F62">
              <w:t xml:space="preserve">operational, administrative, management, and performance </w:t>
            </w:r>
            <w:r w:rsidRPr="00432F62">
              <w:t xml:space="preserve">data </w:t>
            </w:r>
            <w:r w:rsidR="00DC7536" w:rsidRPr="00432F62">
              <w:t xml:space="preserve">and associated information and/or metadata </w:t>
            </w:r>
            <w:r w:rsidRPr="00432F62">
              <w:t xml:space="preserve">exchanged between </w:t>
            </w:r>
            <w:r w:rsidR="002E45FB" w:rsidRPr="00432F62">
              <w:t xml:space="preserve">developers </w:t>
            </w:r>
            <w:r w:rsidRPr="00432F62">
              <w:t xml:space="preserve">and the ENI </w:t>
            </w:r>
            <w:r w:rsidR="002E45FB" w:rsidRPr="00432F62">
              <w:t>API Broker</w:t>
            </w:r>
            <w:r w:rsidRPr="00432F62">
              <w:t xml:space="preserve">. Data and information received by the ENI </w:t>
            </w:r>
            <w:r w:rsidR="002E45FB" w:rsidRPr="00432F62">
              <w:t xml:space="preserve">API Broker </w:t>
            </w:r>
            <w:r w:rsidRPr="00432F62">
              <w:t xml:space="preserve">may be acknowledged by the ENI </w:t>
            </w:r>
            <w:r w:rsidR="002E45FB" w:rsidRPr="00432F62">
              <w:t>API Broker</w:t>
            </w:r>
            <w:r w:rsidRPr="00432F62">
              <w:t>.</w:t>
            </w:r>
          </w:p>
        </w:tc>
        <w:tc>
          <w:tcPr>
            <w:tcW w:w="3008" w:type="dxa"/>
            <w:shd w:val="clear" w:color="auto" w:fill="auto"/>
            <w:vAlign w:val="center"/>
          </w:tcPr>
          <w:p w14:paraId="6BA02559" w14:textId="1295A784" w:rsidR="00FB3A26" w:rsidRPr="00432F62" w:rsidRDefault="00FB3A26" w:rsidP="00C468DF">
            <w:pPr>
              <w:pStyle w:val="TAL"/>
              <w:keepNext w:val="0"/>
            </w:pPr>
            <w:r w:rsidRPr="00432F62">
              <w:t xml:space="preserve">Contains generic </w:t>
            </w:r>
            <w:r w:rsidR="002E45FB" w:rsidRPr="00432F62">
              <w:t>operational, administrative, management, and performance data and associated information and/or metadata used by developers to manage the ENI Broker.</w:t>
            </w:r>
          </w:p>
        </w:tc>
      </w:tr>
      <w:tr w:rsidR="00FB3A26" w:rsidRPr="00432F62" w14:paraId="12623A46" w14:textId="77777777" w:rsidTr="00210266">
        <w:trPr>
          <w:jc w:val="center"/>
        </w:trPr>
        <w:tc>
          <w:tcPr>
            <w:tcW w:w="1000" w:type="dxa"/>
            <w:shd w:val="clear" w:color="auto" w:fill="auto"/>
            <w:vAlign w:val="center"/>
          </w:tcPr>
          <w:p w14:paraId="3076C7B2" w14:textId="39A55D09" w:rsidR="00FB3A26" w:rsidRPr="00432F62" w:rsidRDefault="00FB3A26" w:rsidP="00C468DF">
            <w:pPr>
              <w:pStyle w:val="TAL"/>
              <w:keepNext w:val="0"/>
            </w:pPr>
            <w:r w:rsidRPr="00432F62">
              <w:t>E</w:t>
            </w:r>
            <w:r w:rsidRPr="00432F62">
              <w:rPr>
                <w:vertAlign w:val="subscript"/>
              </w:rPr>
              <w:t>eni-api-emg</w:t>
            </w:r>
          </w:p>
        </w:tc>
        <w:tc>
          <w:tcPr>
            <w:tcW w:w="5696" w:type="dxa"/>
            <w:shd w:val="clear" w:color="auto" w:fill="auto"/>
            <w:vAlign w:val="center"/>
          </w:tcPr>
          <w:p w14:paraId="57D7BA20" w14:textId="405BA94C" w:rsidR="00FB3A26" w:rsidRPr="00432F62" w:rsidRDefault="00FB3A26" w:rsidP="00C468DF">
            <w:pPr>
              <w:pStyle w:val="TAL"/>
              <w:keepNext w:val="0"/>
            </w:pPr>
            <w:r w:rsidRPr="00432F62">
              <w:t xml:space="preserve">Defines </w:t>
            </w:r>
            <w:r w:rsidR="002E45FB" w:rsidRPr="00432F62">
              <w:t>generic operational, administrative, management, and performance data and associated information and/or metadata exchanged between developers and the ENI API Broker. Data and information received by the ENI API Broker may be acknowledged by the ENI API Broker. Such information and data may be a subset of the information and data contained in the E</w:t>
            </w:r>
            <w:r w:rsidR="002E45FB" w:rsidRPr="00432F62">
              <w:rPr>
                <w:vertAlign w:val="subscript"/>
              </w:rPr>
              <w:t>eni-api-dmg</w:t>
            </w:r>
            <w:r w:rsidR="002E45FB" w:rsidRPr="00432F62">
              <w:t xml:space="preserve"> Reference Point.</w:t>
            </w:r>
          </w:p>
        </w:tc>
        <w:tc>
          <w:tcPr>
            <w:tcW w:w="3008" w:type="dxa"/>
            <w:shd w:val="clear" w:color="auto" w:fill="auto"/>
            <w:vAlign w:val="center"/>
          </w:tcPr>
          <w:p w14:paraId="0A0C3BE3" w14:textId="693B305B" w:rsidR="00FB3A26" w:rsidRPr="00432F62" w:rsidRDefault="002E45FB" w:rsidP="00C468DF">
            <w:pPr>
              <w:pStyle w:val="TAL"/>
              <w:keepNext w:val="0"/>
            </w:pPr>
            <w:r w:rsidRPr="00432F62">
              <w:t>Contains generic operational, administrative, management, and performance data and associated information and/or metadata used by an external entity to manage the ENI Broker.</w:t>
            </w:r>
          </w:p>
        </w:tc>
      </w:tr>
    </w:tbl>
    <w:p w14:paraId="1D7FA8BD" w14:textId="77777777" w:rsidR="00FB3A26" w:rsidRPr="00432F62" w:rsidRDefault="00FB3A26" w:rsidP="009A29DE"/>
    <w:p w14:paraId="2C9B0AB4" w14:textId="76E33FF0" w:rsidR="0033381E" w:rsidRPr="00432F62" w:rsidRDefault="0033381E" w:rsidP="00273562">
      <w:pPr>
        <w:pStyle w:val="Heading2"/>
      </w:pPr>
      <w:bookmarkStart w:id="1717" w:name="_Toc135899119"/>
      <w:bookmarkStart w:id="1718" w:name="_Toc136005931"/>
      <w:bookmarkStart w:id="1719" w:name="_Toc136439727"/>
      <w:bookmarkStart w:id="1720" w:name="_Toc137460211"/>
      <w:bookmarkStart w:id="1721" w:name="_Toc184658111"/>
      <w:r w:rsidRPr="00432F62">
        <w:t>7.3</w:t>
      </w:r>
      <w:r w:rsidRPr="00432F62">
        <w:tab/>
      </w:r>
      <w:r w:rsidR="00650586" w:rsidRPr="00432F62">
        <w:t xml:space="preserve">External </w:t>
      </w:r>
      <w:r w:rsidRPr="00432F62">
        <w:t>Reference Point Definitions</w:t>
      </w:r>
      <w:bookmarkEnd w:id="1717"/>
      <w:bookmarkEnd w:id="1718"/>
      <w:bookmarkEnd w:id="1719"/>
      <w:bookmarkEnd w:id="1720"/>
      <w:bookmarkEnd w:id="1721"/>
    </w:p>
    <w:p w14:paraId="52F660EC" w14:textId="77777777" w:rsidR="0033381E" w:rsidRPr="00432F62" w:rsidRDefault="0033381E" w:rsidP="00273562">
      <w:pPr>
        <w:pStyle w:val="Heading3"/>
      </w:pPr>
      <w:bookmarkStart w:id="1722" w:name="_Toc135899120"/>
      <w:bookmarkStart w:id="1723" w:name="_Toc136005932"/>
      <w:bookmarkStart w:id="1724" w:name="_Toc136439728"/>
      <w:bookmarkStart w:id="1725" w:name="_Toc137460212"/>
      <w:bookmarkStart w:id="1726" w:name="_Toc184658112"/>
      <w:r w:rsidRPr="00432F62">
        <w:t>7.3.1</w:t>
      </w:r>
      <w:r w:rsidRPr="00432F62">
        <w:tab/>
        <w:t>Reference Point E</w:t>
      </w:r>
      <w:r w:rsidRPr="00432F62">
        <w:rPr>
          <w:vertAlign w:val="subscript"/>
        </w:rPr>
        <w:t>oss-eni-dat</w:t>
      </w:r>
      <w:bookmarkEnd w:id="1722"/>
      <w:bookmarkEnd w:id="1723"/>
      <w:bookmarkEnd w:id="1724"/>
      <w:bookmarkEnd w:id="1725"/>
      <w:bookmarkEnd w:id="1726"/>
    </w:p>
    <w:p w14:paraId="50F12D27" w14:textId="07B805E2" w:rsidR="0033381E" w:rsidRPr="00432F62" w:rsidRDefault="0033381E" w:rsidP="001B43D4">
      <w:pPr>
        <w:keepNext/>
        <w:keepLines/>
      </w:pPr>
      <w:r w:rsidRPr="00432F62">
        <w:t xml:space="preserve">This External Reference Point is used by the OSS-like Functionality of the Assisted System to provide data and information for </w:t>
      </w:r>
      <w:r w:rsidR="00813255" w:rsidRPr="00432F62">
        <w:t xml:space="preserve">the </w:t>
      </w:r>
      <w:r w:rsidRPr="00432F62">
        <w:t xml:space="preserve">ENI </w:t>
      </w:r>
      <w:r w:rsidR="00813255" w:rsidRPr="00432F62">
        <w:t xml:space="preserve">System </w:t>
      </w:r>
      <w:r w:rsidRPr="00432F62">
        <w:t xml:space="preserve">to ingest and process. This can include data, information, and metadata. </w:t>
      </w:r>
      <w:r w:rsidR="00145251" w:rsidRPr="00432F62">
        <w:t>Policies, and policy</w:t>
      </w:r>
      <w:r w:rsidR="00D04A54" w:rsidRPr="00432F62">
        <w:t xml:space="preserve">-related information, shall not be sent over this External Reference Point. </w:t>
      </w:r>
      <w:r w:rsidR="00813255" w:rsidRPr="00432F62">
        <w:t xml:space="preserve">The </w:t>
      </w:r>
      <w:r w:rsidRPr="00432F62">
        <w:t xml:space="preserve">ENI </w:t>
      </w:r>
      <w:r w:rsidR="00813255" w:rsidRPr="00432F62">
        <w:t xml:space="preserve">System </w:t>
      </w:r>
      <w:r w:rsidRPr="00432F62">
        <w:t xml:space="preserve">shall acknowledge the receipt of data and information that it has requested, and may acknowledge the receipt of unsolicited data. This is a uni-directional External Reference Point, meaning that data </w:t>
      </w:r>
      <w:r w:rsidR="00D7716D" w:rsidRPr="00432F62">
        <w:t xml:space="preserve">for processing </w:t>
      </w:r>
      <w:r w:rsidRPr="00432F62">
        <w:t xml:space="preserve">shall only flow from the OSS-like Functionality to </w:t>
      </w:r>
      <w:r w:rsidR="00813255" w:rsidRPr="00432F62">
        <w:t xml:space="preserve">the </w:t>
      </w:r>
      <w:r w:rsidRPr="00432F62">
        <w:t>ENI</w:t>
      </w:r>
      <w:r w:rsidR="00813255" w:rsidRPr="00432F62">
        <w:t xml:space="preserve"> System</w:t>
      </w:r>
      <w:r w:rsidRPr="00432F62">
        <w:t>.</w:t>
      </w:r>
    </w:p>
    <w:p w14:paraId="4F5E0ED4" w14:textId="755203DB" w:rsidR="0033381E" w:rsidRPr="00432F62" w:rsidRDefault="00813255" w:rsidP="0033381E">
      <w:r w:rsidRPr="00432F62">
        <w:t xml:space="preserve">The </w:t>
      </w:r>
      <w:r w:rsidR="0033381E" w:rsidRPr="00432F62">
        <w:t xml:space="preserve">ENI </w:t>
      </w:r>
      <w:r w:rsidRPr="00432F62">
        <w:t xml:space="preserve">System </w:t>
      </w:r>
      <w:r w:rsidR="0033381E" w:rsidRPr="00432F62">
        <w:t xml:space="preserve">shall ingest the data and </w:t>
      </w:r>
      <w:r w:rsidR="001907E2" w:rsidRPr="00432F62">
        <w:t>normalize</w:t>
      </w:r>
      <w:r w:rsidR="0033381E" w:rsidRPr="00432F62">
        <w:t xml:space="preserve"> it. If it is not possible to </w:t>
      </w:r>
      <w:r w:rsidR="001907E2" w:rsidRPr="00432F62">
        <w:t>normalize</w:t>
      </w:r>
      <w:r w:rsidR="0033381E" w:rsidRPr="00432F62">
        <w:t xml:space="preserve"> the data, </w:t>
      </w:r>
      <w:r w:rsidRPr="00432F62">
        <w:t xml:space="preserve">the </w:t>
      </w:r>
      <w:r w:rsidR="0033381E" w:rsidRPr="00432F62">
        <w:t xml:space="preserve">ENI </w:t>
      </w:r>
      <w:r w:rsidRPr="00432F62">
        <w:t xml:space="preserve">System </w:t>
      </w:r>
      <w:r w:rsidR="0033381E" w:rsidRPr="00432F62">
        <w:t>shall report this to the OSS</w:t>
      </w:r>
      <w:r w:rsidR="00AA2363" w:rsidRPr="00432F62">
        <w:noBreakHyphen/>
      </w:r>
      <w:r w:rsidR="0033381E" w:rsidRPr="00432F62">
        <w:t xml:space="preserve">like functionality of the Assisted System and ask for further information that defines the format, as well as expected characteristics and behaviour, of these data. Upon receipt of this information, </w:t>
      </w:r>
      <w:r w:rsidRPr="00432F62">
        <w:t xml:space="preserve">the </w:t>
      </w:r>
      <w:r w:rsidR="0033381E" w:rsidRPr="00432F62">
        <w:t xml:space="preserve">ENI </w:t>
      </w:r>
      <w:r w:rsidRPr="00432F62">
        <w:t xml:space="preserve">System </w:t>
      </w:r>
      <w:r w:rsidR="0033381E" w:rsidRPr="00432F62">
        <w:t>shall record this in its knowledge base and correct the format and content of future recommendations and commands sent to this entity</w:t>
      </w:r>
      <w:r w:rsidR="0001262E" w:rsidRPr="00432F62">
        <w:t xml:space="preserve"> to facilitate future communications</w:t>
      </w:r>
      <w:r w:rsidR="0033381E" w:rsidRPr="00432F62">
        <w:t>.</w:t>
      </w:r>
    </w:p>
    <w:p w14:paraId="666BB6CD" w14:textId="77777777" w:rsidR="0033381E" w:rsidRPr="00432F62" w:rsidRDefault="0033381E" w:rsidP="00273562">
      <w:pPr>
        <w:pStyle w:val="Heading3"/>
      </w:pPr>
      <w:bookmarkStart w:id="1727" w:name="_Toc135899121"/>
      <w:bookmarkStart w:id="1728" w:name="_Toc136005933"/>
      <w:bookmarkStart w:id="1729" w:name="_Toc136439729"/>
      <w:bookmarkStart w:id="1730" w:name="_Toc137460213"/>
      <w:bookmarkStart w:id="1731" w:name="_Toc184658113"/>
      <w:r w:rsidRPr="00432F62">
        <w:t>7.3.2</w:t>
      </w:r>
      <w:r w:rsidRPr="00432F62">
        <w:tab/>
        <w:t>Reference Point E</w:t>
      </w:r>
      <w:r w:rsidRPr="00432F62">
        <w:rPr>
          <w:vertAlign w:val="subscript"/>
        </w:rPr>
        <w:t>oss-eni-cmd</w:t>
      </w:r>
      <w:bookmarkEnd w:id="1727"/>
      <w:bookmarkEnd w:id="1728"/>
      <w:bookmarkEnd w:id="1729"/>
      <w:bookmarkEnd w:id="1730"/>
      <w:bookmarkEnd w:id="1731"/>
    </w:p>
    <w:p w14:paraId="4D50C3DE" w14:textId="4146A524" w:rsidR="0033381E" w:rsidRPr="00432F62" w:rsidRDefault="0033381E" w:rsidP="0033381E">
      <w:r w:rsidRPr="00432F62">
        <w:t xml:space="preserve">This External Reference Point is used by </w:t>
      </w:r>
      <w:r w:rsidR="00813255" w:rsidRPr="00432F62">
        <w:t xml:space="preserve">the </w:t>
      </w:r>
      <w:r w:rsidRPr="00432F62">
        <w:t xml:space="preserve">ENI </w:t>
      </w:r>
      <w:r w:rsidR="00813255" w:rsidRPr="00432F62">
        <w:t xml:space="preserve">System </w:t>
      </w:r>
      <w:r w:rsidRPr="00432F62">
        <w:t xml:space="preserve">to send recommendations and/or commands, as well as acknowledgements, to the OSS-like functionality. </w:t>
      </w:r>
      <w:r w:rsidR="00D04A54" w:rsidRPr="00432F62">
        <w:t xml:space="preserve">Policies, and policy-related information, shall not be sent over this </w:t>
      </w:r>
      <w:r w:rsidR="00D04A54" w:rsidRPr="00432F62">
        <w:lastRenderedPageBreak/>
        <w:t xml:space="preserve">External Reference Point. </w:t>
      </w:r>
      <w:r w:rsidRPr="00432F62">
        <w:t xml:space="preserve">Recommendations and commands sent from </w:t>
      </w:r>
      <w:r w:rsidR="00813255" w:rsidRPr="00432F62">
        <w:t xml:space="preserve">the </w:t>
      </w:r>
      <w:r w:rsidRPr="00432F62">
        <w:t xml:space="preserve">ENI </w:t>
      </w:r>
      <w:r w:rsidR="00813255" w:rsidRPr="00432F62">
        <w:t xml:space="preserve">System </w:t>
      </w:r>
      <w:r w:rsidRPr="00432F62">
        <w:t xml:space="preserve">shall be acknowledged by the OSS-like functionality. </w:t>
      </w:r>
      <w:r w:rsidR="00813255" w:rsidRPr="00432F62">
        <w:t xml:space="preserve">The </w:t>
      </w:r>
      <w:r w:rsidRPr="00432F62">
        <w:t xml:space="preserve">ENI </w:t>
      </w:r>
      <w:r w:rsidR="00813255" w:rsidRPr="00432F62">
        <w:t xml:space="preserve">System </w:t>
      </w:r>
      <w:r w:rsidRPr="00432F62">
        <w:t xml:space="preserve">may include metadata to describe how the recommendations and/or commands are to be used by the OSS-like Functionality. This is a uni-directional External Reference Point, meaning that </w:t>
      </w:r>
      <w:r w:rsidR="00D7716D" w:rsidRPr="00432F62">
        <w:t xml:space="preserve">commands and recommendations for processing </w:t>
      </w:r>
      <w:r w:rsidRPr="00432F62">
        <w:t xml:space="preserve">shall only flow from </w:t>
      </w:r>
      <w:r w:rsidR="00813255" w:rsidRPr="00432F62">
        <w:t xml:space="preserve">the </w:t>
      </w:r>
      <w:r w:rsidRPr="00432F62">
        <w:t xml:space="preserve">ENI </w:t>
      </w:r>
      <w:r w:rsidR="00813255" w:rsidRPr="00432F62">
        <w:t xml:space="preserve">System </w:t>
      </w:r>
      <w:r w:rsidRPr="00432F62">
        <w:t>to the OSS-like Functionality.</w:t>
      </w:r>
    </w:p>
    <w:p w14:paraId="2E76FCFB" w14:textId="4E3A261A" w:rsidR="0033381E" w:rsidRPr="00432F62" w:rsidRDefault="0033381E" w:rsidP="00C505B4">
      <w:pPr>
        <w:keepLines/>
      </w:pPr>
      <w:r w:rsidRPr="00432F62">
        <w:t xml:space="preserve">If any recommendations or commands are </w:t>
      </w:r>
      <w:r w:rsidR="0054243F" w:rsidRPr="00432F62">
        <w:t xml:space="preserve">ambiguous or are not understood </w:t>
      </w:r>
      <w:r w:rsidRPr="00432F62">
        <w:t>by the OSS-like Functionality, then the OSS</w:t>
      </w:r>
      <w:r w:rsidR="00AA2363" w:rsidRPr="00432F62">
        <w:noBreakHyphen/>
      </w:r>
      <w:r w:rsidRPr="00432F62">
        <w:t xml:space="preserve">like Functionality shall report this to </w:t>
      </w:r>
      <w:r w:rsidR="00A30483" w:rsidRPr="00432F62">
        <w:t xml:space="preserve">the </w:t>
      </w:r>
      <w:r w:rsidRPr="00432F62">
        <w:t xml:space="preserve">ENI </w:t>
      </w:r>
      <w:r w:rsidR="00A30483" w:rsidRPr="00432F62">
        <w:t xml:space="preserve">System </w:t>
      </w:r>
      <w:r w:rsidRPr="00432F62">
        <w:t>and ask for further information that defines the meaning and usage of the recommendation and/or command. A negotiation of data and information contained in the recommendation or command may need to occur to arrive at a final viable communication alternative. In this case,</w:t>
      </w:r>
      <w:r w:rsidR="00A30483" w:rsidRPr="00432F62">
        <w:t xml:space="preserve"> the</w:t>
      </w:r>
      <w:r w:rsidRPr="00432F62">
        <w:t xml:space="preserve"> ENI </w:t>
      </w:r>
      <w:r w:rsidR="00A30483" w:rsidRPr="00432F62">
        <w:t xml:space="preserve">System </w:t>
      </w:r>
      <w:r w:rsidRPr="00432F62">
        <w:t>shall record this in its knowledge base and correct the format and content of future recommendations and commands sent to this entity</w:t>
      </w:r>
      <w:r w:rsidR="0001262E" w:rsidRPr="00432F62">
        <w:t xml:space="preserve"> to facilitate future communications</w:t>
      </w:r>
      <w:r w:rsidRPr="00432F62">
        <w:t>.</w:t>
      </w:r>
    </w:p>
    <w:p w14:paraId="55EBD688" w14:textId="1E6F4BD1" w:rsidR="00B6721C" w:rsidRPr="00432F62" w:rsidRDefault="00B6721C" w:rsidP="00C505B4">
      <w:pPr>
        <w:pStyle w:val="Heading3"/>
        <w:rPr>
          <w:vertAlign w:val="subscript"/>
        </w:rPr>
      </w:pPr>
      <w:bookmarkStart w:id="1732" w:name="_Toc135899122"/>
      <w:bookmarkStart w:id="1733" w:name="_Toc136005934"/>
      <w:bookmarkStart w:id="1734" w:name="_Toc136439730"/>
      <w:bookmarkStart w:id="1735" w:name="_Toc137460214"/>
      <w:bookmarkStart w:id="1736" w:name="_Toc184658114"/>
      <w:r w:rsidRPr="00432F62">
        <w:t>7.3.3</w:t>
      </w:r>
      <w:r w:rsidRPr="00432F62">
        <w:tab/>
        <w:t>Reference Point</w:t>
      </w:r>
      <w:r w:rsidR="006144D8" w:rsidRPr="00432F62">
        <w:t xml:space="preserve"> </w:t>
      </w:r>
      <w:r w:rsidR="00C866E2" w:rsidRPr="00432F62">
        <w:t>E</w:t>
      </w:r>
      <w:r w:rsidR="00C866E2" w:rsidRPr="00432F62">
        <w:rPr>
          <w:vertAlign w:val="subscript"/>
        </w:rPr>
        <w:t>oss-eni-pol</w:t>
      </w:r>
      <w:bookmarkEnd w:id="1732"/>
      <w:bookmarkEnd w:id="1733"/>
      <w:bookmarkEnd w:id="1734"/>
      <w:bookmarkEnd w:id="1735"/>
      <w:bookmarkEnd w:id="1736"/>
    </w:p>
    <w:p w14:paraId="3317C6A2" w14:textId="5B223118" w:rsidR="00B6721C" w:rsidRPr="00432F62" w:rsidRDefault="00B6721C" w:rsidP="00C505B4">
      <w:pPr>
        <w:keepNext/>
        <w:keepLines/>
      </w:pPr>
      <w:r w:rsidRPr="00432F62">
        <w:t xml:space="preserve">This External Reference Point is used to define Policies </w:t>
      </w:r>
      <w:r w:rsidR="0054243F" w:rsidRPr="00432F62">
        <w:t xml:space="preserve">and associated information and/or metadata </w:t>
      </w:r>
      <w:r w:rsidRPr="00432F62">
        <w:t>sent by the OSS</w:t>
      </w:r>
      <w:r w:rsidR="00C505B4" w:rsidRPr="00432F62">
        <w:noBreakHyphen/>
      </w:r>
      <w:r w:rsidRPr="00432F62">
        <w:t xml:space="preserve">like Functionality to the ENI System and/or Policies sent by the ENI System to the OSS-like Functionality. </w:t>
      </w:r>
      <w:r w:rsidR="001054D6" w:rsidRPr="00432F62">
        <w:t xml:space="preserve">Both the OSS-like Functionality and the ENI System may send any type of Policy that is mutually agreeable. </w:t>
      </w:r>
      <w:r w:rsidRPr="00432F62">
        <w:t>This includes acknowledgements by the receiving entity in both cases.</w:t>
      </w:r>
      <w:r w:rsidR="001054D6" w:rsidRPr="00432F62">
        <w:t xml:space="preserve"> Both the OSS-like Functionality as well as the ENI System may include metadata to describe how the recommendations and/or commands are to be used by the OSS-like Functionality or the ENI System. This is a bi-directional External Reference Point</w:t>
      </w:r>
      <w:r w:rsidR="00D7716D" w:rsidRPr="00432F62">
        <w:t xml:space="preserve">, meaning that Policies may be </w:t>
      </w:r>
      <w:r w:rsidR="00B661BE" w:rsidRPr="00432F62">
        <w:t>sent</w:t>
      </w:r>
      <w:r w:rsidR="00D7716D" w:rsidRPr="00432F62">
        <w:t xml:space="preserve"> to the ENI System by the OSS-like Functionality</w:t>
      </w:r>
      <w:r w:rsidR="00B661BE" w:rsidRPr="00432F62">
        <w:t xml:space="preserve"> and/or Policies may be sent from the ENI System to the OSS-like Functionality</w:t>
      </w:r>
      <w:r w:rsidR="001054D6" w:rsidRPr="00432F62">
        <w:t>.</w:t>
      </w:r>
    </w:p>
    <w:p w14:paraId="376F9949" w14:textId="2F6C921B" w:rsidR="00632EA1" w:rsidRPr="00432F62" w:rsidRDefault="00632EA1" w:rsidP="00632EA1">
      <w:pPr>
        <w:rPr>
          <w:rFonts w:eastAsia="SimSun"/>
        </w:rPr>
      </w:pPr>
      <w:r w:rsidRPr="00432F62">
        <w:rPr>
          <w:rFonts w:eastAsiaTheme="minorEastAsia"/>
          <w:lang w:eastAsia="zh-CN"/>
        </w:rPr>
        <w:t xml:space="preserve">The associated information includes </w:t>
      </w:r>
      <w:r w:rsidRPr="00432F62">
        <w:rPr>
          <w:rFonts w:eastAsia="SimSun"/>
        </w:rPr>
        <w:t>policyRefPoint, which is used to indicate</w:t>
      </w:r>
      <w:r w:rsidRPr="00432F62">
        <w:rPr>
          <w:rFonts w:eastAsiaTheme="minorEastAsia"/>
          <w:lang w:eastAsia="zh-CN"/>
        </w:rPr>
        <w:t xml:space="preserve"> the </w:t>
      </w:r>
      <w:r w:rsidRPr="00432F62">
        <w:rPr>
          <w:rFonts w:eastAsia="SimSun"/>
        </w:rPr>
        <w:t>specific External Reference Point (</w:t>
      </w:r>
      <w:r w:rsidR="003B4D24" w:rsidRPr="00432F62">
        <w:rPr>
          <w:rFonts w:eastAsia="SimSun"/>
        </w:rPr>
        <w:t>i.e</w:t>
      </w:r>
      <w:r w:rsidRPr="00432F62">
        <w:rPr>
          <w:rFonts w:eastAsia="SimSun"/>
        </w:rPr>
        <w:t>.</w:t>
      </w:r>
      <w:r w:rsidR="008C1538" w:rsidRPr="00432F62">
        <w:rPr>
          <w:rFonts w:eastAsia="SimSun"/>
        </w:rPr>
        <w:t> </w:t>
      </w:r>
      <w:r w:rsidRPr="00432F62">
        <w:rPr>
          <w:rFonts w:eastAsia="SimSun"/>
        </w:rPr>
        <w:t>E</w:t>
      </w:r>
      <w:r w:rsidRPr="00432F62">
        <w:rPr>
          <w:rFonts w:eastAsia="SimSun"/>
          <w:vertAlign w:val="subscript"/>
        </w:rPr>
        <w:t>oss-eni-pol</w:t>
      </w:r>
      <w:r w:rsidRPr="00432F62">
        <w:rPr>
          <w:rFonts w:eastAsia="SimSun"/>
        </w:rPr>
        <w:t>), so that the acknowledge</w:t>
      </w:r>
      <w:r w:rsidRPr="00432F62">
        <w:rPr>
          <w:rFonts w:eastAsiaTheme="minorEastAsia"/>
        </w:rPr>
        <w:t>ment</w:t>
      </w:r>
      <w:r w:rsidRPr="00432F62">
        <w:rPr>
          <w:rFonts w:eastAsia="SimSun"/>
        </w:rPr>
        <w:t xml:space="preserve"> could be sent back using the appropriate External Reference Point.</w:t>
      </w:r>
      <w:r w:rsidR="00A84512" w:rsidRPr="00432F62">
        <w:rPr>
          <w:rFonts w:eastAsia="SimSun"/>
        </w:rPr>
        <w:t xml:space="preserve"> This is described in</w:t>
      </w:r>
      <w:r w:rsidR="00EF54C6" w:rsidRPr="00432F62">
        <w:rPr>
          <w:rFonts w:eastAsia="SimSun"/>
        </w:rPr>
        <w:t xml:space="preserve"> [</w:t>
      </w:r>
      <w:r w:rsidR="00EF54C6" w:rsidRPr="00432F62">
        <w:rPr>
          <w:rFonts w:eastAsia="SimSun"/>
        </w:rPr>
        <w:fldChar w:fldCharType="begin"/>
      </w:r>
      <w:r w:rsidR="00EF54C6" w:rsidRPr="00432F62">
        <w:rPr>
          <w:rFonts w:eastAsia="SimSun"/>
        </w:rPr>
        <w:instrText xml:space="preserve">REF REF_GRENI008 \h </w:instrText>
      </w:r>
      <w:r w:rsidR="00EF54C6" w:rsidRPr="00432F62">
        <w:rPr>
          <w:rFonts w:eastAsia="SimSun"/>
        </w:rPr>
      </w:r>
      <w:r w:rsidR="00EF54C6" w:rsidRPr="00432F62">
        <w:rPr>
          <w:rFonts w:eastAsia="SimSun"/>
        </w:rPr>
        <w:fldChar w:fldCharType="separate"/>
      </w:r>
      <w:r w:rsidR="000B4CCA" w:rsidRPr="00432F62">
        <w:t>i.</w:t>
      </w:r>
      <w:r w:rsidR="000B4CCA">
        <w:rPr>
          <w:noProof/>
        </w:rPr>
        <w:t>33</w:t>
      </w:r>
      <w:r w:rsidR="00EF54C6" w:rsidRPr="00432F62">
        <w:rPr>
          <w:rFonts w:eastAsia="SimSun"/>
        </w:rPr>
        <w:fldChar w:fldCharType="end"/>
      </w:r>
      <w:r w:rsidR="00EF54C6" w:rsidRPr="00432F62">
        <w:rPr>
          <w:rFonts w:eastAsia="SimSun"/>
        </w:rPr>
        <w:t>]</w:t>
      </w:r>
      <w:r w:rsidR="00A84512" w:rsidRPr="00432F62">
        <w:rPr>
          <w:rFonts w:eastAsia="SimSun"/>
        </w:rPr>
        <w:t>.</w:t>
      </w:r>
    </w:p>
    <w:p w14:paraId="4F58474E" w14:textId="7A7F43C5" w:rsidR="00632EA1" w:rsidRPr="00432F62" w:rsidRDefault="00632EA1" w:rsidP="00632EA1">
      <w:pPr>
        <w:rPr>
          <w:rFonts w:eastAsiaTheme="minorEastAsia"/>
          <w:lang w:eastAsia="zh-CN"/>
        </w:rPr>
      </w:pPr>
      <w:r w:rsidRPr="00432F62">
        <w:rPr>
          <w:rFonts w:eastAsia="SimSun"/>
        </w:rPr>
        <w:t xml:space="preserve">The metadata includes policyType, which is used to indicate the specific type of the policy </w:t>
      </w:r>
      <w:r w:rsidR="00A84512" w:rsidRPr="00432F62">
        <w:rPr>
          <w:rFonts w:eastAsia="SimSun"/>
        </w:rPr>
        <w:t>(</w:t>
      </w:r>
      <w:r w:rsidR="003B4D24" w:rsidRPr="00432F62">
        <w:rPr>
          <w:rFonts w:eastAsia="SimSun"/>
        </w:rPr>
        <w:t>i.e</w:t>
      </w:r>
      <w:r w:rsidRPr="00432F62">
        <w:rPr>
          <w:rFonts w:eastAsia="SimSun"/>
        </w:rPr>
        <w:t xml:space="preserve">. </w:t>
      </w:r>
      <w:r w:rsidRPr="00432F62">
        <w:t xml:space="preserve">imperative policy, declarative policy and intent policy as defined in </w:t>
      </w:r>
      <w:r w:rsidR="00FB2374" w:rsidRPr="00432F62">
        <w:t xml:space="preserve">clause </w:t>
      </w:r>
      <w:r w:rsidRPr="00432F62">
        <w:t>6.3.9.3.2</w:t>
      </w:r>
      <w:r w:rsidR="00A84512" w:rsidRPr="00432F62">
        <w:t>)</w:t>
      </w:r>
      <w:r w:rsidRPr="00432F62">
        <w:t xml:space="preserve">, so that the ENI system could perform appropriate actions as specified in </w:t>
      </w:r>
      <w:r w:rsidR="00B765CE" w:rsidRPr="00432F62">
        <w:t>clause</w:t>
      </w:r>
      <w:r w:rsidRPr="00432F62">
        <w:t xml:space="preserve"> 6.3.9.6.3.</w:t>
      </w:r>
      <w:r w:rsidR="00A84512" w:rsidRPr="00432F62">
        <w:rPr>
          <w:rFonts w:eastAsia="SimSun"/>
        </w:rPr>
        <w:t xml:space="preserve"> This is also described in</w:t>
      </w:r>
      <w:r w:rsidR="00EF54C6" w:rsidRPr="00432F62">
        <w:rPr>
          <w:rFonts w:eastAsia="SimSun"/>
        </w:rPr>
        <w:t xml:space="preserve"> [</w:t>
      </w:r>
      <w:r w:rsidR="00EF54C6" w:rsidRPr="00432F62">
        <w:rPr>
          <w:rFonts w:eastAsia="SimSun"/>
        </w:rPr>
        <w:fldChar w:fldCharType="begin"/>
      </w:r>
      <w:r w:rsidR="00EF54C6" w:rsidRPr="00432F62">
        <w:rPr>
          <w:rFonts w:eastAsia="SimSun"/>
        </w:rPr>
        <w:instrText xml:space="preserve">REF REF_GRENI008 \h </w:instrText>
      </w:r>
      <w:r w:rsidR="00EF54C6" w:rsidRPr="00432F62">
        <w:rPr>
          <w:rFonts w:eastAsia="SimSun"/>
        </w:rPr>
      </w:r>
      <w:r w:rsidR="00EF54C6" w:rsidRPr="00432F62">
        <w:rPr>
          <w:rFonts w:eastAsia="SimSun"/>
        </w:rPr>
        <w:fldChar w:fldCharType="separate"/>
      </w:r>
      <w:r w:rsidR="000B4CCA" w:rsidRPr="00432F62">
        <w:t>i.</w:t>
      </w:r>
      <w:r w:rsidR="000B4CCA">
        <w:rPr>
          <w:noProof/>
        </w:rPr>
        <w:t>33</w:t>
      </w:r>
      <w:r w:rsidR="00EF54C6" w:rsidRPr="00432F62">
        <w:rPr>
          <w:rFonts w:eastAsia="SimSun"/>
        </w:rPr>
        <w:fldChar w:fldCharType="end"/>
      </w:r>
      <w:r w:rsidR="00EF54C6" w:rsidRPr="00432F62">
        <w:rPr>
          <w:rFonts w:eastAsia="SimSun"/>
        </w:rPr>
        <w:t>]</w:t>
      </w:r>
      <w:r w:rsidR="00A84512" w:rsidRPr="00432F62">
        <w:rPr>
          <w:rFonts w:eastAsia="SimSun"/>
        </w:rPr>
        <w:t>.</w:t>
      </w:r>
    </w:p>
    <w:p w14:paraId="53533EB2" w14:textId="4FB951F6" w:rsidR="001054D6" w:rsidRPr="00432F62" w:rsidRDefault="001054D6" w:rsidP="001054D6">
      <w:r w:rsidRPr="00432F62">
        <w:t xml:space="preserve">If any </w:t>
      </w:r>
      <w:r w:rsidR="00813255" w:rsidRPr="00432F62">
        <w:t>Policy Rule (including any attached metadata)</w:t>
      </w:r>
      <w:r w:rsidRPr="00432F62">
        <w:t xml:space="preserve"> </w:t>
      </w:r>
      <w:r w:rsidR="000A2029" w:rsidRPr="00432F62">
        <w:t xml:space="preserve">is </w:t>
      </w:r>
      <w:r w:rsidRPr="00432F62">
        <w:t>ambiguous</w:t>
      </w:r>
      <w:r w:rsidR="0054243F" w:rsidRPr="00432F62">
        <w:t xml:space="preserve"> or is not understood</w:t>
      </w:r>
      <w:r w:rsidRPr="00432F62">
        <w:t xml:space="preserve"> by the </w:t>
      </w:r>
      <w:r w:rsidR="00813255" w:rsidRPr="00432F62">
        <w:t xml:space="preserve">entity receiving the Policy Rule, </w:t>
      </w:r>
      <w:r w:rsidRPr="00432F62">
        <w:t xml:space="preserve">then the </w:t>
      </w:r>
      <w:r w:rsidR="00813255" w:rsidRPr="00432F62">
        <w:t>receiving entity</w:t>
      </w:r>
      <w:r w:rsidRPr="00432F62">
        <w:t xml:space="preserve"> shall report this to </w:t>
      </w:r>
      <w:r w:rsidR="00D47644" w:rsidRPr="00432F62">
        <w:t xml:space="preserve">the </w:t>
      </w:r>
      <w:r w:rsidR="00813255" w:rsidRPr="00432F62">
        <w:t>entity sending the Policy Rule</w:t>
      </w:r>
      <w:r w:rsidRPr="00432F62">
        <w:t xml:space="preserve"> and ask for further information that defines the meaning and usage of the </w:t>
      </w:r>
      <w:r w:rsidR="00813255" w:rsidRPr="00432F62">
        <w:t>Policy Rule</w:t>
      </w:r>
      <w:r w:rsidRPr="00432F62">
        <w:t xml:space="preserve">. A negotiation of data and information contained in the recommendation or command may need to occur to arrive at a final viable communication alternative. In this case, </w:t>
      </w:r>
      <w:r w:rsidR="00813255" w:rsidRPr="00432F62">
        <w:t xml:space="preserve">the </w:t>
      </w:r>
      <w:r w:rsidRPr="00432F62">
        <w:t xml:space="preserve">ENI </w:t>
      </w:r>
      <w:r w:rsidR="00813255" w:rsidRPr="00432F62">
        <w:t xml:space="preserve">System </w:t>
      </w:r>
      <w:r w:rsidRPr="00432F62">
        <w:t>shall record this in its knowledge base and correct the format and content of future recommendations and commands sent to this entity</w:t>
      </w:r>
      <w:r w:rsidR="0001262E" w:rsidRPr="00432F62">
        <w:t xml:space="preserve"> to facilitate future communications</w:t>
      </w:r>
      <w:r w:rsidRPr="00432F62">
        <w:t>.</w:t>
      </w:r>
    </w:p>
    <w:p w14:paraId="19FCA946" w14:textId="4F4339BD" w:rsidR="00B6721C" w:rsidRPr="00432F62" w:rsidRDefault="00B6721C" w:rsidP="00273562">
      <w:pPr>
        <w:pStyle w:val="Heading3"/>
      </w:pPr>
      <w:bookmarkStart w:id="1737" w:name="_Toc135899123"/>
      <w:bookmarkStart w:id="1738" w:name="_Toc136005935"/>
      <w:bookmarkStart w:id="1739" w:name="_Toc136439731"/>
      <w:bookmarkStart w:id="1740" w:name="_Toc137460215"/>
      <w:bookmarkStart w:id="1741" w:name="_Toc184658115"/>
      <w:r w:rsidRPr="00432F62">
        <w:t>7.3.4</w:t>
      </w:r>
      <w:r w:rsidRPr="00432F62">
        <w:tab/>
        <w:t>Reference Point E</w:t>
      </w:r>
      <w:r w:rsidRPr="00432F62">
        <w:rPr>
          <w:vertAlign w:val="subscript"/>
        </w:rPr>
        <w:t>app-eni-ctx</w:t>
      </w:r>
      <w:bookmarkEnd w:id="1737"/>
      <w:bookmarkEnd w:id="1738"/>
      <w:bookmarkEnd w:id="1739"/>
      <w:bookmarkEnd w:id="1740"/>
      <w:bookmarkEnd w:id="1741"/>
    </w:p>
    <w:p w14:paraId="513CF215" w14:textId="1227DED0" w:rsidR="0033381E" w:rsidRPr="00432F62" w:rsidRDefault="0033381E" w:rsidP="0033381E">
      <w:r w:rsidRPr="00432F62">
        <w:t xml:space="preserve">This External Reference Point is used to define situation- and/or context-aware data and information and acknowledgements exchanged between applications and </w:t>
      </w:r>
      <w:r w:rsidR="000A2029" w:rsidRPr="00432F62">
        <w:t xml:space="preserve">the </w:t>
      </w:r>
      <w:r w:rsidRPr="00432F62">
        <w:t>ENI</w:t>
      </w:r>
      <w:r w:rsidR="000A2029" w:rsidRPr="00432F62">
        <w:t xml:space="preserve"> System</w:t>
      </w:r>
      <w:r w:rsidRPr="00432F62">
        <w:t xml:space="preserve">. </w:t>
      </w:r>
      <w:r w:rsidR="00D04A54" w:rsidRPr="00432F62">
        <w:t xml:space="preserve">Policies, and policy-related information, shall not be sent over this External Reference Point. </w:t>
      </w:r>
      <w:r w:rsidR="000A2029" w:rsidRPr="00432F62">
        <w:t xml:space="preserve">The </w:t>
      </w:r>
      <w:r w:rsidRPr="00432F62">
        <w:t xml:space="preserve">ENI </w:t>
      </w:r>
      <w:r w:rsidR="000A2029" w:rsidRPr="00432F62">
        <w:t xml:space="preserve">System </w:t>
      </w:r>
      <w:r w:rsidRPr="00432F62">
        <w:t>shall acknowledge the receipt of data and information that it has requested, and</w:t>
      </w:r>
      <w:r w:rsidR="008C1538" w:rsidRPr="00432F62">
        <w:t xml:space="preserve"> </w:t>
      </w:r>
      <w:r w:rsidRPr="00432F62">
        <w:t xml:space="preserve">may acknowledge the receipt of unsolicited data. Similarly, the Application shall acknowledge the receipt of data and information that it has requested, and may acknowledge the receipt of unsolicited data. This is a bi-directional External Reference Point, meaning that context and situation data and information may flow from </w:t>
      </w:r>
      <w:r w:rsidR="000A2029" w:rsidRPr="00432F62">
        <w:t xml:space="preserve">the </w:t>
      </w:r>
      <w:r w:rsidRPr="00432F62">
        <w:t xml:space="preserve">ENI </w:t>
      </w:r>
      <w:r w:rsidR="000A2029" w:rsidRPr="00432F62">
        <w:t xml:space="preserve">System </w:t>
      </w:r>
      <w:r w:rsidRPr="00432F62">
        <w:t>to the Application or vice-versa.</w:t>
      </w:r>
    </w:p>
    <w:p w14:paraId="2A200352" w14:textId="432A9678" w:rsidR="0033381E" w:rsidRPr="00432F62" w:rsidRDefault="0033381E" w:rsidP="0033381E">
      <w:r w:rsidRPr="00432F62">
        <w:t xml:space="preserve">Input context and situation aware data received by </w:t>
      </w:r>
      <w:r w:rsidR="000A2029" w:rsidRPr="00432F62">
        <w:t xml:space="preserve">the </w:t>
      </w:r>
      <w:r w:rsidRPr="00432F62">
        <w:t xml:space="preserve">ENI </w:t>
      </w:r>
      <w:r w:rsidR="000A2029" w:rsidRPr="00432F62">
        <w:t xml:space="preserve">System </w:t>
      </w:r>
      <w:r w:rsidRPr="00432F62">
        <w:t xml:space="preserve">shall be ingested and </w:t>
      </w:r>
      <w:r w:rsidR="001907E2" w:rsidRPr="00432F62">
        <w:t>normalized</w:t>
      </w:r>
      <w:r w:rsidRPr="00432F62">
        <w:t xml:space="preserve">. If it is not possible to </w:t>
      </w:r>
      <w:r w:rsidR="001907E2" w:rsidRPr="00432F62">
        <w:t>normalize</w:t>
      </w:r>
      <w:r w:rsidRPr="00432F62">
        <w:t xml:space="preserve"> the data, </w:t>
      </w:r>
      <w:r w:rsidR="000A2029" w:rsidRPr="00432F62">
        <w:t xml:space="preserve">the </w:t>
      </w:r>
      <w:r w:rsidRPr="00432F62">
        <w:t xml:space="preserve">ENI </w:t>
      </w:r>
      <w:r w:rsidR="000A2029" w:rsidRPr="00432F62">
        <w:t xml:space="preserve">System </w:t>
      </w:r>
      <w:r w:rsidRPr="00432F62">
        <w:t xml:space="preserve">shall report this to the Application and ask for further information that defines the format, as well as expected characteristics and behaviour, of these data. Upon receipt of this information, </w:t>
      </w:r>
      <w:r w:rsidR="000A2029" w:rsidRPr="00432F62">
        <w:t xml:space="preserve">the </w:t>
      </w:r>
      <w:r w:rsidRPr="00432F62">
        <w:t xml:space="preserve">ENI </w:t>
      </w:r>
      <w:r w:rsidR="000A2029" w:rsidRPr="00432F62">
        <w:t xml:space="preserve">System </w:t>
      </w:r>
      <w:r w:rsidRPr="00432F62">
        <w:t>shall record this in its knowledge base and correct the format and content of future recommendations and commands sent to this entity.</w:t>
      </w:r>
    </w:p>
    <w:p w14:paraId="292C25A6" w14:textId="34D0A8D2" w:rsidR="0033381E" w:rsidRPr="00432F62" w:rsidRDefault="000A2029" w:rsidP="0033381E">
      <w:r w:rsidRPr="00432F62">
        <w:t xml:space="preserve">The </w:t>
      </w:r>
      <w:r w:rsidR="0033381E" w:rsidRPr="00432F62">
        <w:t xml:space="preserve">ENI </w:t>
      </w:r>
      <w:r w:rsidRPr="00432F62">
        <w:t xml:space="preserve">System </w:t>
      </w:r>
      <w:r w:rsidR="0033381E" w:rsidRPr="00432F62">
        <w:t xml:space="preserve">may include metadata to describe how the recommendations and/or commands are to be used by the Application. If any recommendations or commands </w:t>
      </w:r>
      <w:r w:rsidR="0054243F" w:rsidRPr="00432F62">
        <w:t xml:space="preserve">are ambiguous or are not understood </w:t>
      </w:r>
      <w:r w:rsidR="0033381E" w:rsidRPr="00432F62">
        <w:t xml:space="preserve">by the Application, then the Application shall report this to </w:t>
      </w:r>
      <w:r w:rsidRPr="00432F62">
        <w:t xml:space="preserve">the </w:t>
      </w:r>
      <w:r w:rsidR="0033381E" w:rsidRPr="00432F62">
        <w:t xml:space="preserve">ENI </w:t>
      </w:r>
      <w:r w:rsidRPr="00432F62">
        <w:t xml:space="preserve">System </w:t>
      </w:r>
      <w:r w:rsidR="0033381E" w:rsidRPr="00432F62">
        <w:t xml:space="preserve">and ask for further information that defines the meaning and usage of the recommendation and/or command. A negotiation of data and information contained in the recommendation or command may need to occur to arrive at a final viable communication alternative. In this case, </w:t>
      </w:r>
      <w:r w:rsidRPr="00432F62">
        <w:t xml:space="preserve">the </w:t>
      </w:r>
      <w:r w:rsidR="0033381E" w:rsidRPr="00432F62">
        <w:t xml:space="preserve">ENI </w:t>
      </w:r>
      <w:r w:rsidRPr="00432F62">
        <w:t xml:space="preserve">System </w:t>
      </w:r>
      <w:r w:rsidR="0033381E" w:rsidRPr="00432F62">
        <w:t>shall record this in its knowledge base and correct the format and content of future recommendations and commands sent to this entity</w:t>
      </w:r>
      <w:r w:rsidR="0001262E" w:rsidRPr="00432F62">
        <w:t xml:space="preserve"> to facilitate future communications</w:t>
      </w:r>
      <w:r w:rsidR="0033381E" w:rsidRPr="00432F62">
        <w:t>.</w:t>
      </w:r>
    </w:p>
    <w:p w14:paraId="1DAD2860" w14:textId="43E95209" w:rsidR="0033381E" w:rsidRPr="00432F62" w:rsidRDefault="0033381E" w:rsidP="008C1538">
      <w:pPr>
        <w:pStyle w:val="Heading3"/>
        <w:keepNext w:val="0"/>
      </w:pPr>
      <w:bookmarkStart w:id="1742" w:name="_Toc135899124"/>
      <w:bookmarkStart w:id="1743" w:name="_Toc136005936"/>
      <w:bookmarkStart w:id="1744" w:name="_Toc136439732"/>
      <w:bookmarkStart w:id="1745" w:name="_Toc137460216"/>
      <w:bookmarkStart w:id="1746" w:name="_Toc184658116"/>
      <w:r w:rsidRPr="00432F62">
        <w:lastRenderedPageBreak/>
        <w:t>7.3.</w:t>
      </w:r>
      <w:r w:rsidR="00A44755" w:rsidRPr="00432F62">
        <w:t>5</w:t>
      </w:r>
      <w:r w:rsidRPr="00432F62">
        <w:tab/>
        <w:t>Reference Point E</w:t>
      </w:r>
      <w:r w:rsidRPr="00432F62">
        <w:rPr>
          <w:vertAlign w:val="subscript"/>
        </w:rPr>
        <w:t>app-eni-oth</w:t>
      </w:r>
      <w:bookmarkEnd w:id="1742"/>
      <w:bookmarkEnd w:id="1743"/>
      <w:bookmarkEnd w:id="1744"/>
      <w:bookmarkEnd w:id="1745"/>
      <w:bookmarkEnd w:id="1746"/>
    </w:p>
    <w:p w14:paraId="16F2A0E7" w14:textId="64573859" w:rsidR="0033381E" w:rsidRPr="00432F62" w:rsidRDefault="0033381E" w:rsidP="008C1538">
      <w:pPr>
        <w:keepLines/>
      </w:pPr>
      <w:r w:rsidRPr="00432F62">
        <w:t xml:space="preserve">This External Reference Point is used to define generic application data and acknowledgements exchanged between applications and </w:t>
      </w:r>
      <w:r w:rsidR="008C59E5" w:rsidRPr="00432F62">
        <w:t xml:space="preserve">the </w:t>
      </w:r>
      <w:r w:rsidRPr="00432F62">
        <w:t xml:space="preserve">ENI </w:t>
      </w:r>
      <w:r w:rsidR="008C59E5" w:rsidRPr="00432F62">
        <w:t xml:space="preserve">System </w:t>
      </w:r>
      <w:r w:rsidRPr="00432F62">
        <w:t xml:space="preserve">that is neither situation- or context-aware data and also is not model or knowledge information. </w:t>
      </w:r>
      <w:r w:rsidR="00D04A54" w:rsidRPr="00432F62">
        <w:t xml:space="preserve">Policies, and policy-related information, shall not be sent over this External Reference Point. </w:t>
      </w:r>
      <w:r w:rsidR="008C59E5" w:rsidRPr="00432F62">
        <w:t xml:space="preserve">The </w:t>
      </w:r>
      <w:r w:rsidRPr="00432F62">
        <w:t xml:space="preserve">ENI </w:t>
      </w:r>
      <w:r w:rsidR="008C59E5" w:rsidRPr="00432F62">
        <w:t xml:space="preserve">System </w:t>
      </w:r>
      <w:r w:rsidRPr="00432F62">
        <w:t xml:space="preserve">shall acknowledge the receipt of data and information that it has requested, and may acknowledge the receipt of unsolicited data. Similarly, the Application shall acknowledge the receipt of data and information that it has requested, and may acknowledge the receipt of unsolicited data. This is a bi-directional External Reference Point, meaning that other types of data and information may flow from </w:t>
      </w:r>
      <w:r w:rsidR="008C59E5" w:rsidRPr="00432F62">
        <w:t xml:space="preserve">the </w:t>
      </w:r>
      <w:r w:rsidRPr="00432F62">
        <w:t xml:space="preserve">ENI </w:t>
      </w:r>
      <w:r w:rsidR="008C59E5" w:rsidRPr="00432F62">
        <w:t xml:space="preserve">System </w:t>
      </w:r>
      <w:r w:rsidRPr="00432F62">
        <w:t>to the Application or vice-versa.</w:t>
      </w:r>
    </w:p>
    <w:p w14:paraId="75136FF8" w14:textId="4A815CDC" w:rsidR="0033381E" w:rsidRPr="00432F62" w:rsidRDefault="0033381E" w:rsidP="00210266">
      <w:r w:rsidRPr="00432F62">
        <w:t xml:space="preserve">Input application data received by </w:t>
      </w:r>
      <w:r w:rsidR="008C59E5" w:rsidRPr="00432F62">
        <w:t xml:space="preserve">the </w:t>
      </w:r>
      <w:r w:rsidRPr="00432F62">
        <w:t xml:space="preserve">ENI </w:t>
      </w:r>
      <w:r w:rsidR="008C59E5" w:rsidRPr="00432F62">
        <w:t xml:space="preserve">System </w:t>
      </w:r>
      <w:r w:rsidRPr="00432F62">
        <w:t xml:space="preserve">shall be ingested and </w:t>
      </w:r>
      <w:r w:rsidR="001907E2" w:rsidRPr="00432F62">
        <w:t>normalized</w:t>
      </w:r>
      <w:r w:rsidRPr="00432F62">
        <w:t xml:space="preserve">. If it is not possible to </w:t>
      </w:r>
      <w:r w:rsidR="001907E2" w:rsidRPr="00432F62">
        <w:t>normalize</w:t>
      </w:r>
      <w:r w:rsidRPr="00432F62">
        <w:t xml:space="preserve"> the data, </w:t>
      </w:r>
      <w:r w:rsidR="008C59E5" w:rsidRPr="00432F62">
        <w:t xml:space="preserve">the </w:t>
      </w:r>
      <w:r w:rsidRPr="00432F62">
        <w:t xml:space="preserve">ENI </w:t>
      </w:r>
      <w:r w:rsidR="008C59E5" w:rsidRPr="00432F62">
        <w:t xml:space="preserve">System </w:t>
      </w:r>
      <w:r w:rsidRPr="00432F62">
        <w:t xml:space="preserve">shall report this to the Application and ask for further information that defines the format, as well as expected characteristics and behaviour, of these data. Upon receipt of this information, </w:t>
      </w:r>
      <w:r w:rsidR="008C59E5" w:rsidRPr="00432F62">
        <w:t xml:space="preserve">the </w:t>
      </w:r>
      <w:r w:rsidRPr="00432F62">
        <w:t xml:space="preserve">ENI </w:t>
      </w:r>
      <w:r w:rsidR="008C59E5" w:rsidRPr="00432F62">
        <w:t xml:space="preserve">System </w:t>
      </w:r>
      <w:r w:rsidRPr="00432F62">
        <w:t>shall record this in its knowledge base and correct the format and content of future recommendations and commands sent to this entity.</w:t>
      </w:r>
    </w:p>
    <w:p w14:paraId="05BB63D3" w14:textId="6926F058" w:rsidR="0033381E" w:rsidRPr="00432F62" w:rsidRDefault="008C59E5" w:rsidP="00210266">
      <w:r w:rsidRPr="00432F62">
        <w:t xml:space="preserve">The </w:t>
      </w:r>
      <w:r w:rsidR="0033381E" w:rsidRPr="00432F62">
        <w:t xml:space="preserve">ENI </w:t>
      </w:r>
      <w:r w:rsidRPr="00432F62">
        <w:t xml:space="preserve">System </w:t>
      </w:r>
      <w:r w:rsidR="0033381E" w:rsidRPr="00432F62">
        <w:t xml:space="preserve">may include metadata to describe how the recommendations and/or commands are to be used by the Application. If any recommendations or commands are </w:t>
      </w:r>
      <w:r w:rsidR="00AE4FA5" w:rsidRPr="00432F62">
        <w:t xml:space="preserve">ambiguous or are </w:t>
      </w:r>
      <w:r w:rsidR="0033381E" w:rsidRPr="00432F62">
        <w:t>not understood by the Application, then the Application shall report this to</w:t>
      </w:r>
      <w:r w:rsidRPr="00432F62">
        <w:t xml:space="preserve"> the</w:t>
      </w:r>
      <w:r w:rsidR="0033381E" w:rsidRPr="00432F62">
        <w:t xml:space="preserve"> ENI </w:t>
      </w:r>
      <w:r w:rsidRPr="00432F62">
        <w:t xml:space="preserve">System </w:t>
      </w:r>
      <w:r w:rsidR="0033381E" w:rsidRPr="00432F62">
        <w:t xml:space="preserve">and ask for further information that defines the meaning and usage of the recommendation and/or command. A negotiation of data and information contained in the recommendation or command may need to occur to arrive at a final viable communication alternative. In this case, </w:t>
      </w:r>
      <w:r w:rsidRPr="00432F62">
        <w:t xml:space="preserve">the </w:t>
      </w:r>
      <w:r w:rsidR="0033381E" w:rsidRPr="00432F62">
        <w:t xml:space="preserve">ENI </w:t>
      </w:r>
      <w:r w:rsidRPr="00432F62">
        <w:t xml:space="preserve">System </w:t>
      </w:r>
      <w:r w:rsidR="0033381E" w:rsidRPr="00432F62">
        <w:t>shall record this in its knowledge base and correct the format and content of future recommendations and commands sent to this entity</w:t>
      </w:r>
      <w:r w:rsidR="0001262E" w:rsidRPr="00432F62">
        <w:t xml:space="preserve"> to facilitate future communications</w:t>
      </w:r>
      <w:r w:rsidR="0033381E" w:rsidRPr="00432F62">
        <w:t>.</w:t>
      </w:r>
    </w:p>
    <w:p w14:paraId="00F14A55" w14:textId="15DF4ECA" w:rsidR="0033381E" w:rsidRPr="00432F62" w:rsidRDefault="0033381E" w:rsidP="00210266">
      <w:pPr>
        <w:pStyle w:val="Heading3"/>
        <w:rPr>
          <w:vertAlign w:val="subscript"/>
        </w:rPr>
      </w:pPr>
      <w:bookmarkStart w:id="1747" w:name="_Toc135899125"/>
      <w:bookmarkStart w:id="1748" w:name="_Toc136005937"/>
      <w:bookmarkStart w:id="1749" w:name="_Toc136439733"/>
      <w:bookmarkStart w:id="1750" w:name="_Toc137460217"/>
      <w:bookmarkStart w:id="1751" w:name="_Toc184658117"/>
      <w:r w:rsidRPr="00432F62">
        <w:t>7.3.</w:t>
      </w:r>
      <w:r w:rsidR="00A44755" w:rsidRPr="00432F62">
        <w:t>6</w:t>
      </w:r>
      <w:r w:rsidRPr="00432F62">
        <w:tab/>
        <w:t>Reference Point E</w:t>
      </w:r>
      <w:r w:rsidRPr="00432F62">
        <w:rPr>
          <w:vertAlign w:val="subscript"/>
        </w:rPr>
        <w:t>app-eni-kno</w:t>
      </w:r>
      <w:bookmarkEnd w:id="1747"/>
      <w:bookmarkEnd w:id="1748"/>
      <w:bookmarkEnd w:id="1749"/>
      <w:bookmarkEnd w:id="1750"/>
      <w:bookmarkEnd w:id="1751"/>
    </w:p>
    <w:p w14:paraId="7B171D35" w14:textId="191B800E" w:rsidR="009A3652" w:rsidRPr="00432F62" w:rsidRDefault="0033381E" w:rsidP="00210266">
      <w:pPr>
        <w:keepNext/>
        <w:keepLines/>
      </w:pPr>
      <w:r w:rsidRPr="00432F62">
        <w:t xml:space="preserve">This External Reference Point defines model and/or knowledge information and acknowledgements exchanged between applications and </w:t>
      </w:r>
      <w:r w:rsidR="008C59E5" w:rsidRPr="00432F62">
        <w:t xml:space="preserve">the </w:t>
      </w:r>
      <w:r w:rsidRPr="00432F62">
        <w:t>ENI</w:t>
      </w:r>
      <w:r w:rsidR="008C59E5" w:rsidRPr="00432F62">
        <w:t xml:space="preserve"> System</w:t>
      </w:r>
      <w:r w:rsidRPr="00432F62">
        <w:t xml:space="preserve">. </w:t>
      </w:r>
      <w:r w:rsidR="00D04A54" w:rsidRPr="00432F62">
        <w:t xml:space="preserve">Policies, and policy-related information, shall not be sent over this External Reference Point. </w:t>
      </w:r>
      <w:r w:rsidR="008C59E5" w:rsidRPr="00432F62">
        <w:t xml:space="preserve">The </w:t>
      </w:r>
      <w:r w:rsidRPr="00432F62">
        <w:t xml:space="preserve">ENI </w:t>
      </w:r>
      <w:r w:rsidR="008C59E5" w:rsidRPr="00432F62">
        <w:t xml:space="preserve">System </w:t>
      </w:r>
      <w:r w:rsidRPr="00432F62">
        <w:t>shall acknowledge the receipt of data and information that it has requested, and may acknowledge the receipt of unsolicited data.</w:t>
      </w:r>
      <w:r w:rsidR="00462E93" w:rsidRPr="00432F62">
        <w:t xml:space="preserve"> </w:t>
      </w:r>
      <w:r w:rsidRPr="00432F62">
        <w:t xml:space="preserve">Similarly, the Application shall acknowledge the receipt of data and information that it has requested, and may acknowledge the receipt of unsolicited data. This is a bi-directional External Reference Point, meaning that knowledge and model information may flow from </w:t>
      </w:r>
      <w:r w:rsidR="008C59E5" w:rsidRPr="00432F62">
        <w:t xml:space="preserve">the </w:t>
      </w:r>
      <w:r w:rsidRPr="00432F62">
        <w:t xml:space="preserve">ENI </w:t>
      </w:r>
      <w:r w:rsidR="008C59E5" w:rsidRPr="00432F62">
        <w:t xml:space="preserve">System </w:t>
      </w:r>
      <w:r w:rsidRPr="00432F62">
        <w:t xml:space="preserve">to the Application or vice-versa. This Reference Point shall contain extra security measures to protect the sensitive nature of these types of data and </w:t>
      </w:r>
      <w:r w:rsidR="00A769E2" w:rsidRPr="00432F62">
        <w:t>information.</w:t>
      </w:r>
    </w:p>
    <w:p w14:paraId="43BD4697" w14:textId="24FD2F50" w:rsidR="0033381E" w:rsidRPr="00432F62" w:rsidRDefault="009A3652" w:rsidP="00000E5D">
      <w:pPr>
        <w:pStyle w:val="NO"/>
      </w:pPr>
      <w:r w:rsidRPr="00432F62">
        <w:t>NOTE:</w:t>
      </w:r>
      <w:r w:rsidRPr="00432F62">
        <w:tab/>
      </w:r>
      <w:r w:rsidR="00A769E2" w:rsidRPr="00432F62">
        <w:t>The</w:t>
      </w:r>
      <w:r w:rsidR="0033381E" w:rsidRPr="00432F62">
        <w:t xml:space="preserve"> data and information </w:t>
      </w:r>
      <w:r w:rsidR="00F50AD0" w:rsidRPr="00432F62">
        <w:t xml:space="preserve">transmitted over this Reference Point </w:t>
      </w:r>
      <w:r w:rsidR="0033381E" w:rsidRPr="00432F62">
        <w:t xml:space="preserve">require a special protocol to exchange their content. That protocol will be defined in </w:t>
      </w:r>
      <w:r w:rsidR="000976D4" w:rsidRPr="00432F62">
        <w:t xml:space="preserve">Release </w:t>
      </w:r>
      <w:r w:rsidRPr="00432F62">
        <w:t>3</w:t>
      </w:r>
      <w:r w:rsidR="000976D4" w:rsidRPr="00432F62">
        <w:t xml:space="preserve"> of the present document</w:t>
      </w:r>
      <w:r w:rsidR="0033381E" w:rsidRPr="00432F62">
        <w:t xml:space="preserve"> (</w:t>
      </w:r>
      <w:r w:rsidR="00536977" w:rsidRPr="00432F62">
        <w:t>see clause 9</w:t>
      </w:r>
      <w:r w:rsidR="0033381E" w:rsidRPr="00432F62">
        <w:t>).</w:t>
      </w:r>
    </w:p>
    <w:p w14:paraId="4F49F309" w14:textId="78C9EEA8" w:rsidR="0033381E" w:rsidRPr="00432F62" w:rsidRDefault="0033381E" w:rsidP="0033381E">
      <w:r w:rsidRPr="00432F62">
        <w:t xml:space="preserve">Input application data received by </w:t>
      </w:r>
      <w:r w:rsidR="008C59E5" w:rsidRPr="00432F62">
        <w:t xml:space="preserve">the </w:t>
      </w:r>
      <w:r w:rsidRPr="00432F62">
        <w:t xml:space="preserve">ENI </w:t>
      </w:r>
      <w:r w:rsidR="008C59E5" w:rsidRPr="00432F62">
        <w:t xml:space="preserve">System </w:t>
      </w:r>
      <w:r w:rsidRPr="00432F62">
        <w:t xml:space="preserve">shall be ingested and </w:t>
      </w:r>
      <w:r w:rsidR="001907E2" w:rsidRPr="00432F62">
        <w:t>normalized</w:t>
      </w:r>
      <w:r w:rsidRPr="00432F62">
        <w:t xml:space="preserve">. If it is not possible to </w:t>
      </w:r>
      <w:r w:rsidR="001907E2" w:rsidRPr="00432F62">
        <w:t>normalize</w:t>
      </w:r>
      <w:r w:rsidRPr="00432F62">
        <w:t xml:space="preserve"> the data, </w:t>
      </w:r>
      <w:r w:rsidR="008C59E5" w:rsidRPr="00432F62">
        <w:t xml:space="preserve">the </w:t>
      </w:r>
      <w:r w:rsidRPr="00432F62">
        <w:t xml:space="preserve">ENI </w:t>
      </w:r>
      <w:r w:rsidR="008C59E5" w:rsidRPr="00432F62">
        <w:t xml:space="preserve">System </w:t>
      </w:r>
      <w:r w:rsidRPr="00432F62">
        <w:t xml:space="preserve">shall report this to the Application and ask for further information that defines the format, as well as expected characteristics and behaviour, of these data. Upon receipt of this information, </w:t>
      </w:r>
      <w:r w:rsidR="00FE19BF" w:rsidRPr="00432F62">
        <w:t xml:space="preserve">the </w:t>
      </w:r>
      <w:r w:rsidRPr="00432F62">
        <w:t xml:space="preserve">ENI </w:t>
      </w:r>
      <w:r w:rsidR="00FE19BF" w:rsidRPr="00432F62">
        <w:t xml:space="preserve">System </w:t>
      </w:r>
      <w:r w:rsidRPr="00432F62">
        <w:t>shall record this in its knowledge base and correct the format and content of future recommendations and commands sent to this entity.</w:t>
      </w:r>
    </w:p>
    <w:p w14:paraId="62FD7FF3" w14:textId="15205904" w:rsidR="0033381E" w:rsidRPr="00432F62" w:rsidRDefault="00A81AB5" w:rsidP="0033381E">
      <w:r w:rsidRPr="00432F62">
        <w:t xml:space="preserve">The </w:t>
      </w:r>
      <w:r w:rsidR="0033381E" w:rsidRPr="00432F62">
        <w:t xml:space="preserve">ENI </w:t>
      </w:r>
      <w:r w:rsidRPr="00432F62">
        <w:t xml:space="preserve">System </w:t>
      </w:r>
      <w:r w:rsidR="0033381E" w:rsidRPr="00432F62">
        <w:t xml:space="preserve">may include metadata to describe how the recommendations and/or commands are to be used by the Application. If any recommendations or commands are </w:t>
      </w:r>
      <w:r w:rsidR="00AE4FA5" w:rsidRPr="00432F62">
        <w:t xml:space="preserve">ambiguous or are </w:t>
      </w:r>
      <w:r w:rsidR="0033381E" w:rsidRPr="00432F62">
        <w:t xml:space="preserve">not understood by the Application, then the Application shall report this to </w:t>
      </w:r>
      <w:r w:rsidRPr="00432F62">
        <w:t xml:space="preserve">the </w:t>
      </w:r>
      <w:r w:rsidR="0033381E" w:rsidRPr="00432F62">
        <w:t xml:space="preserve">ENI </w:t>
      </w:r>
      <w:r w:rsidRPr="00432F62">
        <w:t xml:space="preserve">System </w:t>
      </w:r>
      <w:r w:rsidR="0033381E" w:rsidRPr="00432F62">
        <w:t xml:space="preserve">and ask for further information that defines the meaning and usage of the recommendation and/or command. A negotiation of data and information contained in the recommendation or command may need to occur to arrive at a final viable communication alternative. In this case, </w:t>
      </w:r>
      <w:r w:rsidRPr="00432F62">
        <w:t xml:space="preserve">the </w:t>
      </w:r>
      <w:r w:rsidR="0033381E" w:rsidRPr="00432F62">
        <w:t xml:space="preserve">ENI </w:t>
      </w:r>
      <w:r w:rsidRPr="00432F62">
        <w:t xml:space="preserve">System </w:t>
      </w:r>
      <w:r w:rsidR="0033381E" w:rsidRPr="00432F62">
        <w:t>shall record this in its knowledge base and correct the format and content of future recommendations and commands sent to this entity</w:t>
      </w:r>
      <w:r w:rsidR="0001262E" w:rsidRPr="00432F62">
        <w:t xml:space="preserve"> to facilitate future communications</w:t>
      </w:r>
      <w:r w:rsidR="0033381E" w:rsidRPr="00432F62">
        <w:t>.</w:t>
      </w:r>
    </w:p>
    <w:p w14:paraId="4EF2848A" w14:textId="1503AB73" w:rsidR="009233E1" w:rsidRPr="00432F62" w:rsidRDefault="009233E1" w:rsidP="00273562">
      <w:pPr>
        <w:pStyle w:val="Heading3"/>
        <w:rPr>
          <w:vertAlign w:val="subscript"/>
        </w:rPr>
      </w:pPr>
      <w:bookmarkStart w:id="1752" w:name="_Toc135899126"/>
      <w:bookmarkStart w:id="1753" w:name="_Toc136005938"/>
      <w:bookmarkStart w:id="1754" w:name="_Toc136439734"/>
      <w:bookmarkStart w:id="1755" w:name="_Toc137460218"/>
      <w:bookmarkStart w:id="1756" w:name="_Toc184658118"/>
      <w:r w:rsidRPr="00432F62">
        <w:t>7.3.</w:t>
      </w:r>
      <w:r w:rsidR="00A44755" w:rsidRPr="00432F62">
        <w:t>7</w:t>
      </w:r>
      <w:r w:rsidRPr="00432F62">
        <w:tab/>
        <w:t>Reference Point E</w:t>
      </w:r>
      <w:r w:rsidRPr="00432F62">
        <w:rPr>
          <w:vertAlign w:val="subscript"/>
        </w:rPr>
        <w:t>app-eni-pol</w:t>
      </w:r>
      <w:bookmarkEnd w:id="1752"/>
      <w:bookmarkEnd w:id="1753"/>
      <w:bookmarkEnd w:id="1754"/>
      <w:bookmarkEnd w:id="1755"/>
      <w:bookmarkEnd w:id="1756"/>
    </w:p>
    <w:p w14:paraId="46BD1266" w14:textId="200CE8B4" w:rsidR="008C59E5" w:rsidRPr="00432F62" w:rsidRDefault="008C59E5" w:rsidP="008C59E5">
      <w:r w:rsidRPr="00432F62">
        <w:t xml:space="preserve">This External Reference Point is used to define Policies </w:t>
      </w:r>
      <w:r w:rsidR="0054243F" w:rsidRPr="00432F62">
        <w:t xml:space="preserve">and associated information and/or metadata </w:t>
      </w:r>
      <w:r w:rsidRPr="00432F62">
        <w:t xml:space="preserve">sent by </w:t>
      </w:r>
      <w:r w:rsidR="00973627" w:rsidRPr="00432F62">
        <w:t xml:space="preserve">Applications </w:t>
      </w:r>
      <w:r w:rsidRPr="00432F62">
        <w:t xml:space="preserve">to the ENI System and/or Policies sent by the ENI System to </w:t>
      </w:r>
      <w:r w:rsidR="00973627" w:rsidRPr="00432F62">
        <w:t>Applications</w:t>
      </w:r>
      <w:r w:rsidRPr="00432F62">
        <w:t xml:space="preserve">. Both </w:t>
      </w:r>
      <w:r w:rsidR="00D47644" w:rsidRPr="00432F62">
        <w:t>Applications</w:t>
      </w:r>
      <w:r w:rsidRPr="00432F62">
        <w:t xml:space="preserve"> and the ENI System may send any type of Policy that is mutually agreeable. This includes acknowledgements by the receiving entity in both cases. Both </w:t>
      </w:r>
      <w:r w:rsidR="00D47644" w:rsidRPr="00432F62">
        <w:t xml:space="preserve">Applications </w:t>
      </w:r>
      <w:r w:rsidRPr="00432F62">
        <w:t xml:space="preserve">as well as the ENI System may include metadata to describe how the recommendations and/or commands are to be used by </w:t>
      </w:r>
      <w:r w:rsidR="00D47644" w:rsidRPr="00432F62">
        <w:t xml:space="preserve">Applications </w:t>
      </w:r>
      <w:r w:rsidRPr="00432F62">
        <w:t>or the ENI System. This is a bi-directional External Reference Point</w:t>
      </w:r>
      <w:r w:rsidR="00B661BE" w:rsidRPr="00432F62">
        <w:t>, meaning that Policies may be sent to the ENI System by the Application and/or Policies may be sent from the ENI System to the Application</w:t>
      </w:r>
      <w:r w:rsidRPr="00432F62">
        <w:t>.</w:t>
      </w:r>
    </w:p>
    <w:p w14:paraId="6CB63272" w14:textId="2E69CEA6" w:rsidR="00A84512" w:rsidRPr="00432F62" w:rsidRDefault="00A84512" w:rsidP="00A84512">
      <w:pPr>
        <w:rPr>
          <w:rFonts w:eastAsia="SimSun"/>
        </w:rPr>
      </w:pPr>
      <w:r w:rsidRPr="00432F62">
        <w:rPr>
          <w:rFonts w:eastAsiaTheme="minorEastAsia"/>
          <w:lang w:eastAsia="zh-CN"/>
        </w:rPr>
        <w:lastRenderedPageBreak/>
        <w:t xml:space="preserve">The associated information includes </w:t>
      </w:r>
      <w:r w:rsidRPr="00432F62">
        <w:rPr>
          <w:rFonts w:eastAsia="SimSun"/>
        </w:rPr>
        <w:t>policyRefPoint, which is used to indicate</w:t>
      </w:r>
      <w:r w:rsidRPr="00432F62">
        <w:rPr>
          <w:rFonts w:eastAsiaTheme="minorEastAsia"/>
          <w:lang w:eastAsia="zh-CN"/>
        </w:rPr>
        <w:t xml:space="preserve"> the </w:t>
      </w:r>
      <w:r w:rsidRPr="00432F62">
        <w:rPr>
          <w:rFonts w:eastAsia="SimSun"/>
        </w:rPr>
        <w:t>specific External Reference Point (</w:t>
      </w:r>
      <w:r w:rsidR="003B4D24" w:rsidRPr="00432F62">
        <w:rPr>
          <w:rFonts w:eastAsia="SimSun"/>
        </w:rPr>
        <w:t>i.e</w:t>
      </w:r>
      <w:r w:rsidRPr="00432F62">
        <w:rPr>
          <w:rFonts w:eastAsia="SimSun"/>
        </w:rPr>
        <w:t>.</w:t>
      </w:r>
      <w:r w:rsidR="008C1538" w:rsidRPr="00432F62">
        <w:rPr>
          <w:rFonts w:eastAsia="SimSun"/>
        </w:rPr>
        <w:t> </w:t>
      </w:r>
      <w:r w:rsidRPr="00432F62">
        <w:rPr>
          <w:rFonts w:eastAsia="SimSun"/>
        </w:rPr>
        <w:t>E</w:t>
      </w:r>
      <w:r w:rsidRPr="00432F62">
        <w:rPr>
          <w:rFonts w:eastAsia="SimSun"/>
          <w:vertAlign w:val="subscript"/>
        </w:rPr>
        <w:t>app-eni-pol</w:t>
      </w:r>
      <w:r w:rsidRPr="00432F62">
        <w:rPr>
          <w:rFonts w:eastAsia="SimSun"/>
        </w:rPr>
        <w:t>), so that the acknowledge</w:t>
      </w:r>
      <w:r w:rsidRPr="00432F62">
        <w:rPr>
          <w:rFonts w:eastAsiaTheme="minorEastAsia"/>
        </w:rPr>
        <w:t>ment</w:t>
      </w:r>
      <w:r w:rsidRPr="00432F62">
        <w:rPr>
          <w:rFonts w:eastAsia="SimSun"/>
        </w:rPr>
        <w:t xml:space="preserve"> could be sent back using the appropriate External Reference Point. This is described in</w:t>
      </w:r>
      <w:r w:rsidR="00EF54C6" w:rsidRPr="00432F62">
        <w:rPr>
          <w:rFonts w:eastAsia="SimSun"/>
        </w:rPr>
        <w:t xml:space="preserve"> [</w:t>
      </w:r>
      <w:r w:rsidR="00EF54C6" w:rsidRPr="00432F62">
        <w:rPr>
          <w:rFonts w:eastAsia="SimSun"/>
        </w:rPr>
        <w:fldChar w:fldCharType="begin"/>
      </w:r>
      <w:r w:rsidR="00EF54C6" w:rsidRPr="00432F62">
        <w:rPr>
          <w:rFonts w:eastAsia="SimSun"/>
        </w:rPr>
        <w:instrText xml:space="preserve">REF REF_GRENI008 \h </w:instrText>
      </w:r>
      <w:r w:rsidR="00EF54C6" w:rsidRPr="00432F62">
        <w:rPr>
          <w:rFonts w:eastAsia="SimSun"/>
        </w:rPr>
      </w:r>
      <w:r w:rsidR="00EF54C6" w:rsidRPr="00432F62">
        <w:rPr>
          <w:rFonts w:eastAsia="SimSun"/>
        </w:rPr>
        <w:fldChar w:fldCharType="separate"/>
      </w:r>
      <w:r w:rsidR="000B4CCA" w:rsidRPr="00432F62">
        <w:t>i.</w:t>
      </w:r>
      <w:r w:rsidR="000B4CCA">
        <w:rPr>
          <w:noProof/>
        </w:rPr>
        <w:t>33</w:t>
      </w:r>
      <w:r w:rsidR="00EF54C6" w:rsidRPr="00432F62">
        <w:rPr>
          <w:rFonts w:eastAsia="SimSun"/>
        </w:rPr>
        <w:fldChar w:fldCharType="end"/>
      </w:r>
      <w:r w:rsidR="00EF54C6" w:rsidRPr="00432F62">
        <w:rPr>
          <w:rFonts w:eastAsia="SimSun"/>
        </w:rPr>
        <w:t>]</w:t>
      </w:r>
      <w:r w:rsidRPr="00432F62">
        <w:rPr>
          <w:rFonts w:eastAsia="SimSun"/>
        </w:rPr>
        <w:t>.</w:t>
      </w:r>
    </w:p>
    <w:p w14:paraId="24BA2265" w14:textId="589D2A64" w:rsidR="00A84512" w:rsidRPr="00432F62" w:rsidRDefault="00A84512" w:rsidP="00A84512">
      <w:r w:rsidRPr="00432F62">
        <w:rPr>
          <w:rFonts w:eastAsia="SimSun"/>
        </w:rPr>
        <w:t>The metadata includes policyType, which is used to indicate the specific type of the policy (</w:t>
      </w:r>
      <w:r w:rsidR="003B4D24" w:rsidRPr="00432F62">
        <w:rPr>
          <w:rFonts w:eastAsia="SimSun"/>
        </w:rPr>
        <w:t>i.e</w:t>
      </w:r>
      <w:r w:rsidRPr="00432F62">
        <w:rPr>
          <w:rFonts w:eastAsia="SimSun"/>
        </w:rPr>
        <w:t xml:space="preserve">. </w:t>
      </w:r>
      <w:r w:rsidRPr="00432F62">
        <w:t xml:space="preserve">imperative policy, declarative policy and intent policy as defined in </w:t>
      </w:r>
      <w:r w:rsidR="00FB2374" w:rsidRPr="00432F62">
        <w:t xml:space="preserve">clause </w:t>
      </w:r>
      <w:r w:rsidRPr="00432F62">
        <w:t xml:space="preserve">6.3.9.3.2), so that the ENI system could perform appropriate actions as specified in </w:t>
      </w:r>
      <w:r w:rsidR="00B765CE" w:rsidRPr="00432F62">
        <w:t>clause</w:t>
      </w:r>
      <w:r w:rsidRPr="00432F62">
        <w:t xml:space="preserve"> 6.3.9.6.3.</w:t>
      </w:r>
      <w:r w:rsidRPr="00432F62">
        <w:rPr>
          <w:rFonts w:eastAsia="SimSun"/>
        </w:rPr>
        <w:t xml:space="preserve"> This is described in</w:t>
      </w:r>
      <w:r w:rsidR="00EF54C6" w:rsidRPr="00432F62">
        <w:rPr>
          <w:rFonts w:eastAsia="SimSun"/>
        </w:rPr>
        <w:t xml:space="preserve"> [</w:t>
      </w:r>
      <w:r w:rsidR="00EF54C6" w:rsidRPr="00432F62">
        <w:rPr>
          <w:rFonts w:eastAsia="SimSun"/>
        </w:rPr>
        <w:fldChar w:fldCharType="begin"/>
      </w:r>
      <w:r w:rsidR="00EF54C6" w:rsidRPr="00432F62">
        <w:rPr>
          <w:rFonts w:eastAsia="SimSun"/>
        </w:rPr>
        <w:instrText xml:space="preserve">REF REF_GRENI008 \h </w:instrText>
      </w:r>
      <w:r w:rsidR="00EF54C6" w:rsidRPr="00432F62">
        <w:rPr>
          <w:rFonts w:eastAsia="SimSun"/>
        </w:rPr>
      </w:r>
      <w:r w:rsidR="00EF54C6" w:rsidRPr="00432F62">
        <w:rPr>
          <w:rFonts w:eastAsia="SimSun"/>
        </w:rPr>
        <w:fldChar w:fldCharType="separate"/>
      </w:r>
      <w:r w:rsidR="000B4CCA" w:rsidRPr="00432F62">
        <w:t>i.</w:t>
      </w:r>
      <w:r w:rsidR="000B4CCA">
        <w:rPr>
          <w:noProof/>
        </w:rPr>
        <w:t>33</w:t>
      </w:r>
      <w:r w:rsidR="00EF54C6" w:rsidRPr="00432F62">
        <w:rPr>
          <w:rFonts w:eastAsia="SimSun"/>
        </w:rPr>
        <w:fldChar w:fldCharType="end"/>
      </w:r>
      <w:r w:rsidR="00EF54C6" w:rsidRPr="00432F62">
        <w:rPr>
          <w:rFonts w:eastAsia="SimSun"/>
        </w:rPr>
        <w:t>]</w:t>
      </w:r>
      <w:r w:rsidRPr="00432F62">
        <w:rPr>
          <w:rFonts w:eastAsia="SimSun"/>
        </w:rPr>
        <w:t>.</w:t>
      </w:r>
    </w:p>
    <w:p w14:paraId="5C4069C5" w14:textId="42D6024E" w:rsidR="008C59E5" w:rsidRPr="00432F62" w:rsidRDefault="008C59E5" w:rsidP="008C1538">
      <w:pPr>
        <w:keepNext/>
        <w:keepLines/>
      </w:pPr>
      <w:r w:rsidRPr="00432F62">
        <w:t xml:space="preserve">If any Policy Rule (including any attached metadata) is </w:t>
      </w:r>
      <w:r w:rsidR="00AE4FA5" w:rsidRPr="00432F62">
        <w:t xml:space="preserve">ambiguous or is not understood </w:t>
      </w:r>
      <w:r w:rsidRPr="00432F62">
        <w:t xml:space="preserve">by the entity receiving the Policy Rule, then the receiving entity shall report this to </w:t>
      </w:r>
      <w:r w:rsidR="00D47644" w:rsidRPr="00432F62">
        <w:t xml:space="preserve">the </w:t>
      </w:r>
      <w:r w:rsidRPr="00432F62">
        <w:t>entity sending the Policy Rule and ask for further information that defines the meaning and usage of the Policy Rule. A negotiation of data and information contained in the recommendation or command may need to occur to arrive at a final viable communication alternative. In this case, the ENI System shall record this in its knowledge base and correct the format and content of future recommendations and commands sent to this entity</w:t>
      </w:r>
      <w:r w:rsidR="0001262E" w:rsidRPr="00432F62">
        <w:t xml:space="preserve"> to facilitate future communications</w:t>
      </w:r>
      <w:r w:rsidRPr="00432F62">
        <w:t>.</w:t>
      </w:r>
    </w:p>
    <w:p w14:paraId="32228BC2" w14:textId="48D508B5" w:rsidR="0033381E" w:rsidRPr="00432F62" w:rsidRDefault="0033381E" w:rsidP="00273562">
      <w:pPr>
        <w:pStyle w:val="Heading3"/>
      </w:pPr>
      <w:bookmarkStart w:id="1757" w:name="_Toc135899127"/>
      <w:bookmarkStart w:id="1758" w:name="_Toc136005939"/>
      <w:bookmarkStart w:id="1759" w:name="_Toc136439735"/>
      <w:bookmarkStart w:id="1760" w:name="_Toc137460219"/>
      <w:bookmarkStart w:id="1761" w:name="_Toc184658119"/>
      <w:r w:rsidRPr="00432F62">
        <w:t>7.3.</w:t>
      </w:r>
      <w:r w:rsidR="00A44755" w:rsidRPr="00432F62">
        <w:t>8</w:t>
      </w:r>
      <w:r w:rsidRPr="00432F62">
        <w:tab/>
        <w:t>Reference Point E</w:t>
      </w:r>
      <w:r w:rsidRPr="00432F62">
        <w:rPr>
          <w:vertAlign w:val="subscript"/>
        </w:rPr>
        <w:t>bss-eni-dat</w:t>
      </w:r>
      <w:bookmarkEnd w:id="1757"/>
      <w:bookmarkEnd w:id="1758"/>
      <w:bookmarkEnd w:id="1759"/>
      <w:bookmarkEnd w:id="1760"/>
      <w:bookmarkEnd w:id="1761"/>
    </w:p>
    <w:p w14:paraId="72585C54" w14:textId="5B13EE2B" w:rsidR="0033381E" w:rsidRPr="00432F62" w:rsidRDefault="0033381E" w:rsidP="0033381E">
      <w:r w:rsidRPr="00432F62">
        <w:t xml:space="preserve">This External Reference Point is used by the BSS-like functionality to send data to </w:t>
      </w:r>
      <w:r w:rsidR="00140ACA" w:rsidRPr="00432F62">
        <w:t xml:space="preserve">the </w:t>
      </w:r>
      <w:r w:rsidRPr="00432F62">
        <w:t>ENI</w:t>
      </w:r>
      <w:r w:rsidR="00140ACA" w:rsidRPr="00432F62">
        <w:t xml:space="preserve"> System</w:t>
      </w:r>
      <w:r w:rsidRPr="00432F62">
        <w:t xml:space="preserve">. </w:t>
      </w:r>
      <w:r w:rsidR="00D04A54" w:rsidRPr="00432F62">
        <w:t xml:space="preserve">Policies, and policy-related information, shall not be sent over this External Reference Point. </w:t>
      </w:r>
      <w:r w:rsidR="00140ACA" w:rsidRPr="00432F62">
        <w:t xml:space="preserve">The </w:t>
      </w:r>
      <w:r w:rsidRPr="00432F62">
        <w:t xml:space="preserve">ENI </w:t>
      </w:r>
      <w:r w:rsidR="00140ACA" w:rsidRPr="00432F62">
        <w:t xml:space="preserve">System </w:t>
      </w:r>
      <w:r w:rsidRPr="00432F62">
        <w:t>shall acknowledge the receipt of data and information that it has requested, and may acknowledge the receipt of unsolicited data. This is a uni</w:t>
      </w:r>
      <w:r w:rsidR="00AA2363" w:rsidRPr="00432F62">
        <w:noBreakHyphen/>
      </w:r>
      <w:r w:rsidRPr="00432F62">
        <w:t xml:space="preserve">directional External Reference Point, meaning that data </w:t>
      </w:r>
      <w:r w:rsidR="00D7716D" w:rsidRPr="00432F62">
        <w:t xml:space="preserve">for processing </w:t>
      </w:r>
      <w:r w:rsidRPr="00432F62">
        <w:t xml:space="preserve">shall only flow from the BSS-like </w:t>
      </w:r>
      <w:r w:rsidR="0004397C" w:rsidRPr="00432F62">
        <w:t xml:space="preserve">functionality </w:t>
      </w:r>
      <w:r w:rsidRPr="00432F62">
        <w:t xml:space="preserve">to </w:t>
      </w:r>
      <w:r w:rsidR="00140ACA" w:rsidRPr="00432F62">
        <w:t xml:space="preserve">the </w:t>
      </w:r>
      <w:r w:rsidRPr="00432F62">
        <w:t>ENI</w:t>
      </w:r>
      <w:r w:rsidR="00140ACA" w:rsidRPr="00432F62">
        <w:t xml:space="preserve"> System</w:t>
      </w:r>
      <w:r w:rsidRPr="00432F62">
        <w:t>.</w:t>
      </w:r>
    </w:p>
    <w:p w14:paraId="42DAEDF7" w14:textId="26A4D64B" w:rsidR="0033381E" w:rsidRPr="00432F62" w:rsidRDefault="0033381E" w:rsidP="0033381E">
      <w:r w:rsidRPr="00432F62">
        <w:t xml:space="preserve">Input application data received by </w:t>
      </w:r>
      <w:r w:rsidR="00140ACA" w:rsidRPr="00432F62">
        <w:t xml:space="preserve">the </w:t>
      </w:r>
      <w:r w:rsidRPr="00432F62">
        <w:t xml:space="preserve">ENI </w:t>
      </w:r>
      <w:r w:rsidR="00140ACA" w:rsidRPr="00432F62">
        <w:t xml:space="preserve">System </w:t>
      </w:r>
      <w:r w:rsidRPr="00432F62">
        <w:t xml:space="preserve">shall be ingested and </w:t>
      </w:r>
      <w:r w:rsidR="001907E2" w:rsidRPr="00432F62">
        <w:t>normalized</w:t>
      </w:r>
      <w:r w:rsidRPr="00432F62">
        <w:t xml:space="preserve">. If it is not possible to </w:t>
      </w:r>
      <w:r w:rsidR="001907E2" w:rsidRPr="00432F62">
        <w:t>normalize</w:t>
      </w:r>
      <w:r w:rsidRPr="00432F62">
        <w:t xml:space="preserve"> the data, </w:t>
      </w:r>
      <w:r w:rsidR="00140ACA" w:rsidRPr="00432F62">
        <w:t xml:space="preserve">then the </w:t>
      </w:r>
      <w:r w:rsidRPr="00432F62">
        <w:t xml:space="preserve">ENI </w:t>
      </w:r>
      <w:r w:rsidR="00140ACA" w:rsidRPr="00432F62">
        <w:t xml:space="preserve">System </w:t>
      </w:r>
      <w:r w:rsidRPr="00432F62">
        <w:t xml:space="preserve">shall report this to the BSS-like </w:t>
      </w:r>
      <w:r w:rsidR="0004397C" w:rsidRPr="00432F62">
        <w:t xml:space="preserve">functionality </w:t>
      </w:r>
      <w:r w:rsidRPr="00432F62">
        <w:t>and ask for further information that defines the format, as well as expected characteristics and behaviour, of these data. Upon receipt of this information,</w:t>
      </w:r>
      <w:r w:rsidR="00140ACA" w:rsidRPr="00432F62">
        <w:t xml:space="preserve"> the</w:t>
      </w:r>
      <w:r w:rsidRPr="00432F62">
        <w:t xml:space="preserve"> ENI </w:t>
      </w:r>
      <w:r w:rsidR="00140ACA" w:rsidRPr="00432F62">
        <w:t xml:space="preserve">System </w:t>
      </w:r>
      <w:r w:rsidRPr="00432F62">
        <w:t>shall record this in its knowledge base and correct the format and content of future recommendations and commands sent to this entity</w:t>
      </w:r>
      <w:r w:rsidR="0001262E" w:rsidRPr="00432F62">
        <w:t xml:space="preserve"> to facilitate future communications</w:t>
      </w:r>
      <w:r w:rsidRPr="00432F62">
        <w:t>.</w:t>
      </w:r>
    </w:p>
    <w:p w14:paraId="6A953A27" w14:textId="0CFD1BDE" w:rsidR="00A44755" w:rsidRPr="00432F62" w:rsidRDefault="0033381E" w:rsidP="00273562">
      <w:pPr>
        <w:pStyle w:val="Heading3"/>
        <w:rPr>
          <w:vertAlign w:val="subscript"/>
        </w:rPr>
      </w:pPr>
      <w:bookmarkStart w:id="1762" w:name="_Toc135899128"/>
      <w:bookmarkStart w:id="1763" w:name="_Toc136005940"/>
      <w:bookmarkStart w:id="1764" w:name="_Toc136439736"/>
      <w:bookmarkStart w:id="1765" w:name="_Toc137460220"/>
      <w:bookmarkStart w:id="1766" w:name="_Toc184658120"/>
      <w:r w:rsidRPr="00432F62">
        <w:t>7.3.</w:t>
      </w:r>
      <w:r w:rsidR="00A44755" w:rsidRPr="00432F62">
        <w:t>9</w:t>
      </w:r>
      <w:r w:rsidRPr="00432F62">
        <w:tab/>
      </w:r>
      <w:r w:rsidR="00A44755" w:rsidRPr="00432F62">
        <w:t>Reference Point E</w:t>
      </w:r>
      <w:r w:rsidR="00A44755" w:rsidRPr="00432F62">
        <w:rPr>
          <w:vertAlign w:val="subscript"/>
        </w:rPr>
        <w:t>bss-eni-cmd</w:t>
      </w:r>
      <w:bookmarkEnd w:id="1762"/>
      <w:bookmarkEnd w:id="1763"/>
      <w:bookmarkEnd w:id="1764"/>
      <w:bookmarkEnd w:id="1765"/>
      <w:bookmarkEnd w:id="1766"/>
    </w:p>
    <w:p w14:paraId="241B035D" w14:textId="5FAA4B46" w:rsidR="008C59E5" w:rsidRPr="00432F62" w:rsidRDefault="00A44755" w:rsidP="008C59E5">
      <w:r w:rsidRPr="00432F62">
        <w:t xml:space="preserve">This External Reference Point is used by Defines data and acknowledgements exchanged between the BSS-like functionality and </w:t>
      </w:r>
      <w:r w:rsidR="00140ACA" w:rsidRPr="00432F62">
        <w:t xml:space="preserve">the </w:t>
      </w:r>
      <w:r w:rsidRPr="00432F62">
        <w:t>ENI</w:t>
      </w:r>
      <w:r w:rsidR="00140ACA" w:rsidRPr="00432F62">
        <w:t xml:space="preserve"> System</w:t>
      </w:r>
      <w:r w:rsidRPr="00432F62">
        <w:t xml:space="preserve">. </w:t>
      </w:r>
      <w:r w:rsidR="00D04A54" w:rsidRPr="00432F62">
        <w:t xml:space="preserve">Policies, and policy-related information, shall not be sent over this External Reference Point. </w:t>
      </w:r>
      <w:r w:rsidRPr="00432F62">
        <w:t xml:space="preserve">Recommendations and commands sent from </w:t>
      </w:r>
      <w:r w:rsidR="00140ACA" w:rsidRPr="00432F62">
        <w:t xml:space="preserve">the </w:t>
      </w:r>
      <w:r w:rsidRPr="00432F62">
        <w:t xml:space="preserve">ENI </w:t>
      </w:r>
      <w:r w:rsidR="00140ACA" w:rsidRPr="00432F62">
        <w:t xml:space="preserve">System </w:t>
      </w:r>
      <w:r w:rsidRPr="00432F62">
        <w:t xml:space="preserve">shall be acknowledged by the BSS-like </w:t>
      </w:r>
      <w:r w:rsidR="0004397C" w:rsidRPr="00432F62">
        <w:t>functionality</w:t>
      </w:r>
      <w:r w:rsidRPr="00432F62">
        <w:t xml:space="preserve">. </w:t>
      </w:r>
      <w:r w:rsidR="00140ACA" w:rsidRPr="00432F62">
        <w:t xml:space="preserve">The </w:t>
      </w:r>
      <w:r w:rsidRPr="00432F62">
        <w:t xml:space="preserve">ENI </w:t>
      </w:r>
      <w:r w:rsidR="00140ACA" w:rsidRPr="00432F62">
        <w:t xml:space="preserve">System </w:t>
      </w:r>
      <w:r w:rsidRPr="00432F62">
        <w:t xml:space="preserve">may include metadata to describe how the recommendations and/or commands are to be used by the BSS-like </w:t>
      </w:r>
      <w:r w:rsidR="0004397C" w:rsidRPr="00432F62">
        <w:t>functionality</w:t>
      </w:r>
      <w:r w:rsidRPr="00432F62">
        <w:t xml:space="preserve">. This is a uni-directional External Reference Point, meaning that </w:t>
      </w:r>
      <w:r w:rsidR="00D7716D" w:rsidRPr="00432F62">
        <w:t xml:space="preserve">commands and recommendations for processing </w:t>
      </w:r>
      <w:r w:rsidRPr="00432F62">
        <w:t xml:space="preserve">shall only flow from </w:t>
      </w:r>
      <w:r w:rsidR="00140ACA" w:rsidRPr="00432F62">
        <w:t xml:space="preserve">the </w:t>
      </w:r>
      <w:r w:rsidRPr="00432F62">
        <w:t xml:space="preserve">ENI </w:t>
      </w:r>
      <w:r w:rsidR="00140ACA" w:rsidRPr="00432F62">
        <w:t xml:space="preserve">System </w:t>
      </w:r>
      <w:r w:rsidRPr="00432F62">
        <w:t xml:space="preserve">to the BSS-like </w:t>
      </w:r>
      <w:r w:rsidR="0004397C" w:rsidRPr="00432F62">
        <w:t>functionality</w:t>
      </w:r>
      <w:r w:rsidRPr="00432F62">
        <w:t>.</w:t>
      </w:r>
    </w:p>
    <w:p w14:paraId="496F2A63" w14:textId="35365F3D" w:rsidR="008C59E5" w:rsidRPr="00432F62" w:rsidRDefault="008C59E5" w:rsidP="008C59E5">
      <w:r w:rsidRPr="00432F62">
        <w:t xml:space="preserve">If any recommendations or commands are </w:t>
      </w:r>
      <w:r w:rsidR="003D3194" w:rsidRPr="00432F62">
        <w:t xml:space="preserve">ambiguous or are </w:t>
      </w:r>
      <w:r w:rsidRPr="00432F62">
        <w:t xml:space="preserve">not understood by the BSS-like </w:t>
      </w:r>
      <w:r w:rsidR="0004397C" w:rsidRPr="00432F62">
        <w:t>functionality</w:t>
      </w:r>
      <w:r w:rsidRPr="00432F62">
        <w:t>, then the BSS</w:t>
      </w:r>
      <w:r w:rsidRPr="00432F62">
        <w:noBreakHyphen/>
        <w:t xml:space="preserve">like </w:t>
      </w:r>
      <w:r w:rsidR="0004397C" w:rsidRPr="00432F62">
        <w:t xml:space="preserve">functionality </w:t>
      </w:r>
      <w:r w:rsidRPr="00432F62">
        <w:t xml:space="preserve">shall report this to </w:t>
      </w:r>
      <w:r w:rsidR="00140ACA" w:rsidRPr="00432F62">
        <w:t xml:space="preserve">the </w:t>
      </w:r>
      <w:r w:rsidRPr="00432F62">
        <w:t xml:space="preserve">ENI </w:t>
      </w:r>
      <w:r w:rsidR="00140ACA" w:rsidRPr="00432F62">
        <w:t xml:space="preserve">System </w:t>
      </w:r>
      <w:r w:rsidRPr="00432F62">
        <w:t xml:space="preserve">and ask for further information that defines the meaning and usage of the recommendation and/or command. A negotiation of data and information contained in the recommendation or command may need to occur to arrive at a final viable communication alternative. In this case, </w:t>
      </w:r>
      <w:r w:rsidR="00140ACA" w:rsidRPr="00432F62">
        <w:t xml:space="preserve">the </w:t>
      </w:r>
      <w:r w:rsidRPr="00432F62">
        <w:t xml:space="preserve">ENI </w:t>
      </w:r>
      <w:r w:rsidR="00140ACA" w:rsidRPr="00432F62">
        <w:t xml:space="preserve">System </w:t>
      </w:r>
      <w:r w:rsidRPr="00432F62">
        <w:t>shall record this in its knowledge base and correct the format and content of future recommendations and commands sent to this entity</w:t>
      </w:r>
      <w:r w:rsidR="0001262E" w:rsidRPr="00432F62">
        <w:t xml:space="preserve"> to facilitate future communications</w:t>
      </w:r>
      <w:r w:rsidRPr="00432F62">
        <w:t>.</w:t>
      </w:r>
    </w:p>
    <w:p w14:paraId="63E7E27D" w14:textId="03FBB12B" w:rsidR="0033381E" w:rsidRPr="00432F62" w:rsidRDefault="00A44755" w:rsidP="00273562">
      <w:pPr>
        <w:pStyle w:val="Heading3"/>
        <w:rPr>
          <w:vertAlign w:val="subscript"/>
        </w:rPr>
      </w:pPr>
      <w:bookmarkStart w:id="1767" w:name="_Toc135899129"/>
      <w:bookmarkStart w:id="1768" w:name="_Toc136005941"/>
      <w:bookmarkStart w:id="1769" w:name="_Toc136439737"/>
      <w:bookmarkStart w:id="1770" w:name="_Toc137460221"/>
      <w:bookmarkStart w:id="1771" w:name="_Toc184658121"/>
      <w:r w:rsidRPr="00432F62">
        <w:t>7.3.10</w:t>
      </w:r>
      <w:r w:rsidRPr="00432F62">
        <w:tab/>
      </w:r>
      <w:r w:rsidR="0033381E" w:rsidRPr="00432F62">
        <w:t>Reference Point E</w:t>
      </w:r>
      <w:r w:rsidR="0033381E" w:rsidRPr="00432F62">
        <w:rPr>
          <w:vertAlign w:val="subscript"/>
        </w:rPr>
        <w:t>bss-eni-</w:t>
      </w:r>
      <w:r w:rsidRPr="00432F62">
        <w:rPr>
          <w:vertAlign w:val="subscript"/>
        </w:rPr>
        <w:t>pol</w:t>
      </w:r>
      <w:bookmarkEnd w:id="1767"/>
      <w:bookmarkEnd w:id="1768"/>
      <w:bookmarkEnd w:id="1769"/>
      <w:bookmarkEnd w:id="1770"/>
      <w:bookmarkEnd w:id="1771"/>
    </w:p>
    <w:p w14:paraId="5D801F95" w14:textId="3BA25A13" w:rsidR="008C59E5" w:rsidRPr="00432F62" w:rsidRDefault="008C59E5" w:rsidP="008C59E5">
      <w:r w:rsidRPr="00432F62">
        <w:t xml:space="preserve">This External Reference Point is used to define Policies </w:t>
      </w:r>
      <w:r w:rsidR="0054243F" w:rsidRPr="00432F62">
        <w:t xml:space="preserve">and associated information and/or metadata </w:t>
      </w:r>
      <w:r w:rsidRPr="00432F62">
        <w:t xml:space="preserve">sent by the </w:t>
      </w:r>
      <w:r w:rsidR="00140ACA" w:rsidRPr="00432F62">
        <w:t>B</w:t>
      </w:r>
      <w:r w:rsidRPr="00432F62">
        <w:t xml:space="preserve">SS-like </w:t>
      </w:r>
      <w:r w:rsidR="0004397C" w:rsidRPr="00432F62">
        <w:t xml:space="preserve">functionality </w:t>
      </w:r>
      <w:r w:rsidRPr="00432F62">
        <w:t xml:space="preserve">to the ENI System and/or Policies sent by the ENI System to the </w:t>
      </w:r>
      <w:r w:rsidR="00140ACA" w:rsidRPr="00432F62">
        <w:t>B</w:t>
      </w:r>
      <w:r w:rsidRPr="00432F62">
        <w:t xml:space="preserve">SS-like </w:t>
      </w:r>
      <w:r w:rsidR="0004397C" w:rsidRPr="00432F62">
        <w:t>functionality</w:t>
      </w:r>
      <w:r w:rsidRPr="00432F62">
        <w:t xml:space="preserve">. Both the </w:t>
      </w:r>
      <w:r w:rsidR="00140ACA" w:rsidRPr="00432F62">
        <w:t>B</w:t>
      </w:r>
      <w:r w:rsidRPr="00432F62">
        <w:t xml:space="preserve">SS-like </w:t>
      </w:r>
      <w:r w:rsidR="0004397C" w:rsidRPr="00432F62">
        <w:t xml:space="preserve">functionality </w:t>
      </w:r>
      <w:r w:rsidRPr="00432F62">
        <w:t xml:space="preserve">and the ENI System may send any type of Policy that is mutually agreeable. This includes acknowledgements by the receiving entity in both cases. Both the </w:t>
      </w:r>
      <w:r w:rsidR="00140ACA" w:rsidRPr="00432F62">
        <w:t>B</w:t>
      </w:r>
      <w:r w:rsidRPr="00432F62">
        <w:t xml:space="preserve">SS-like </w:t>
      </w:r>
      <w:r w:rsidR="0004397C" w:rsidRPr="00432F62">
        <w:t xml:space="preserve">functionality </w:t>
      </w:r>
      <w:r w:rsidRPr="00432F62">
        <w:t xml:space="preserve">as well as the ENI System may include metadata to describe how the recommendations and/or commands are to be used by the </w:t>
      </w:r>
      <w:r w:rsidR="00140ACA" w:rsidRPr="00432F62">
        <w:t>B</w:t>
      </w:r>
      <w:r w:rsidRPr="00432F62">
        <w:t xml:space="preserve">SS-like </w:t>
      </w:r>
      <w:r w:rsidR="0004397C" w:rsidRPr="00432F62">
        <w:t xml:space="preserve">functionality </w:t>
      </w:r>
      <w:r w:rsidRPr="00432F62">
        <w:t>or the ENI System. This is a bi-directional External Reference Point</w:t>
      </w:r>
      <w:r w:rsidR="00B661BE" w:rsidRPr="00432F62">
        <w:t xml:space="preserve">, meaning that Policies may be sent to the ENI System by the BSS-like </w:t>
      </w:r>
      <w:r w:rsidR="0004397C" w:rsidRPr="00432F62">
        <w:t xml:space="preserve">functionality </w:t>
      </w:r>
      <w:r w:rsidR="00B661BE" w:rsidRPr="00432F62">
        <w:t xml:space="preserve">and/or Policies may be sent from the ENI System to the BSS-like </w:t>
      </w:r>
      <w:r w:rsidR="0004397C" w:rsidRPr="00432F62">
        <w:t>functionality</w:t>
      </w:r>
      <w:r w:rsidRPr="00432F62">
        <w:t>.</w:t>
      </w:r>
    </w:p>
    <w:p w14:paraId="5B47F1B3" w14:textId="32E89C33" w:rsidR="00A84512" w:rsidRPr="00432F62" w:rsidRDefault="00A84512" w:rsidP="00A84512">
      <w:pPr>
        <w:rPr>
          <w:rFonts w:eastAsia="SimSun"/>
        </w:rPr>
      </w:pPr>
      <w:r w:rsidRPr="00432F62">
        <w:rPr>
          <w:rFonts w:eastAsiaTheme="minorEastAsia"/>
          <w:lang w:eastAsia="zh-CN"/>
        </w:rPr>
        <w:t xml:space="preserve">The associated information includes </w:t>
      </w:r>
      <w:r w:rsidRPr="00432F62">
        <w:rPr>
          <w:rFonts w:eastAsia="SimSun"/>
        </w:rPr>
        <w:t>policyRefPoint, which is used to indicate</w:t>
      </w:r>
      <w:r w:rsidRPr="00432F62">
        <w:rPr>
          <w:rFonts w:eastAsiaTheme="minorEastAsia"/>
          <w:lang w:eastAsia="zh-CN"/>
        </w:rPr>
        <w:t xml:space="preserve"> the </w:t>
      </w:r>
      <w:r w:rsidRPr="00432F62">
        <w:rPr>
          <w:rFonts w:eastAsia="SimSun"/>
        </w:rPr>
        <w:t>specific External Reference Point (</w:t>
      </w:r>
      <w:r w:rsidR="003B4D24" w:rsidRPr="00432F62">
        <w:rPr>
          <w:rFonts w:eastAsia="SimSun"/>
        </w:rPr>
        <w:t>i.e</w:t>
      </w:r>
      <w:r w:rsidRPr="00432F62">
        <w:rPr>
          <w:rFonts w:eastAsia="SimSun"/>
        </w:rPr>
        <w:t>. E</w:t>
      </w:r>
      <w:r w:rsidRPr="00432F62">
        <w:rPr>
          <w:rFonts w:eastAsia="SimSun"/>
          <w:vertAlign w:val="subscript"/>
        </w:rPr>
        <w:t>bss-eni-pol</w:t>
      </w:r>
      <w:r w:rsidRPr="00432F62">
        <w:rPr>
          <w:rFonts w:eastAsia="SimSun"/>
        </w:rPr>
        <w:t>), so that the acknowledge</w:t>
      </w:r>
      <w:r w:rsidRPr="00432F62">
        <w:rPr>
          <w:rFonts w:eastAsiaTheme="minorEastAsia"/>
        </w:rPr>
        <w:t>ment</w:t>
      </w:r>
      <w:r w:rsidRPr="00432F62">
        <w:rPr>
          <w:rFonts w:eastAsia="SimSun"/>
        </w:rPr>
        <w:t xml:space="preserve"> could be sent back using the appropriate External Reference Point. This is described in</w:t>
      </w:r>
      <w:r w:rsidR="00EF54C6" w:rsidRPr="00432F62">
        <w:rPr>
          <w:rFonts w:eastAsia="SimSun"/>
        </w:rPr>
        <w:t xml:space="preserve"> [</w:t>
      </w:r>
      <w:r w:rsidR="00EF54C6" w:rsidRPr="00432F62">
        <w:rPr>
          <w:rFonts w:eastAsia="SimSun"/>
        </w:rPr>
        <w:fldChar w:fldCharType="begin"/>
      </w:r>
      <w:r w:rsidR="00EF54C6" w:rsidRPr="00432F62">
        <w:rPr>
          <w:rFonts w:eastAsia="SimSun"/>
        </w:rPr>
        <w:instrText xml:space="preserve">REF REF_GRENI008 \h </w:instrText>
      </w:r>
      <w:r w:rsidR="00EF54C6" w:rsidRPr="00432F62">
        <w:rPr>
          <w:rFonts w:eastAsia="SimSun"/>
        </w:rPr>
      </w:r>
      <w:r w:rsidR="00EF54C6" w:rsidRPr="00432F62">
        <w:rPr>
          <w:rFonts w:eastAsia="SimSun"/>
        </w:rPr>
        <w:fldChar w:fldCharType="separate"/>
      </w:r>
      <w:r w:rsidR="000B4CCA" w:rsidRPr="00432F62">
        <w:t>i.</w:t>
      </w:r>
      <w:r w:rsidR="000B4CCA">
        <w:rPr>
          <w:noProof/>
        </w:rPr>
        <w:t>33</w:t>
      </w:r>
      <w:r w:rsidR="00EF54C6" w:rsidRPr="00432F62">
        <w:rPr>
          <w:rFonts w:eastAsia="SimSun"/>
        </w:rPr>
        <w:fldChar w:fldCharType="end"/>
      </w:r>
      <w:r w:rsidR="00EF54C6" w:rsidRPr="00432F62">
        <w:rPr>
          <w:rFonts w:eastAsia="SimSun"/>
        </w:rPr>
        <w:t>]</w:t>
      </w:r>
      <w:r w:rsidRPr="00432F62">
        <w:rPr>
          <w:rFonts w:eastAsia="SimSun"/>
        </w:rPr>
        <w:t>.</w:t>
      </w:r>
    </w:p>
    <w:p w14:paraId="72104E05" w14:textId="2818D9F5" w:rsidR="00A84512" w:rsidRPr="00432F62" w:rsidRDefault="00A84512" w:rsidP="00A84512">
      <w:r w:rsidRPr="00432F62">
        <w:rPr>
          <w:rFonts w:eastAsia="SimSun"/>
        </w:rPr>
        <w:lastRenderedPageBreak/>
        <w:t>The metadata includes policyType, which is used to indicate the specific type of the policy (</w:t>
      </w:r>
      <w:r w:rsidR="003B4D24" w:rsidRPr="00432F62">
        <w:rPr>
          <w:rFonts w:eastAsia="SimSun"/>
        </w:rPr>
        <w:t>i.e</w:t>
      </w:r>
      <w:r w:rsidRPr="00432F62">
        <w:rPr>
          <w:rFonts w:eastAsia="SimSun"/>
        </w:rPr>
        <w:t xml:space="preserve">. </w:t>
      </w:r>
      <w:r w:rsidRPr="00432F62">
        <w:t xml:space="preserve">imperative policy, declarative policy and intent policy as defined in </w:t>
      </w:r>
      <w:r w:rsidR="00FB2374" w:rsidRPr="00432F62">
        <w:t xml:space="preserve">clause </w:t>
      </w:r>
      <w:r w:rsidRPr="00432F62">
        <w:t xml:space="preserve">6.3.9.3.2), so that the ENI system could perform appropriate actions as specified in </w:t>
      </w:r>
      <w:r w:rsidR="00B765CE" w:rsidRPr="00432F62">
        <w:t>clause</w:t>
      </w:r>
      <w:r w:rsidRPr="00432F62">
        <w:t xml:space="preserve"> 6.3.9.6.3.</w:t>
      </w:r>
      <w:r w:rsidRPr="00432F62">
        <w:rPr>
          <w:rFonts w:eastAsia="SimSun"/>
        </w:rPr>
        <w:t xml:space="preserve"> This is described in</w:t>
      </w:r>
      <w:r w:rsidR="00EF54C6" w:rsidRPr="00432F62">
        <w:rPr>
          <w:rFonts w:eastAsia="SimSun"/>
        </w:rPr>
        <w:t xml:space="preserve"> [</w:t>
      </w:r>
      <w:r w:rsidR="00EF54C6" w:rsidRPr="00432F62">
        <w:rPr>
          <w:rFonts w:eastAsia="SimSun"/>
        </w:rPr>
        <w:fldChar w:fldCharType="begin"/>
      </w:r>
      <w:r w:rsidR="00EF54C6" w:rsidRPr="00432F62">
        <w:rPr>
          <w:rFonts w:eastAsia="SimSun"/>
        </w:rPr>
        <w:instrText xml:space="preserve">REF REF_GRENI008 \h </w:instrText>
      </w:r>
      <w:r w:rsidR="00EF54C6" w:rsidRPr="00432F62">
        <w:rPr>
          <w:rFonts w:eastAsia="SimSun"/>
        </w:rPr>
      </w:r>
      <w:r w:rsidR="00EF54C6" w:rsidRPr="00432F62">
        <w:rPr>
          <w:rFonts w:eastAsia="SimSun"/>
        </w:rPr>
        <w:fldChar w:fldCharType="separate"/>
      </w:r>
      <w:r w:rsidR="000B4CCA" w:rsidRPr="00432F62">
        <w:t>i.</w:t>
      </w:r>
      <w:r w:rsidR="000B4CCA">
        <w:rPr>
          <w:noProof/>
        </w:rPr>
        <w:t>33</w:t>
      </w:r>
      <w:r w:rsidR="00EF54C6" w:rsidRPr="00432F62">
        <w:rPr>
          <w:rFonts w:eastAsia="SimSun"/>
        </w:rPr>
        <w:fldChar w:fldCharType="end"/>
      </w:r>
      <w:r w:rsidR="00EF54C6" w:rsidRPr="00432F62">
        <w:rPr>
          <w:rFonts w:eastAsia="SimSun"/>
        </w:rPr>
        <w:t>]</w:t>
      </w:r>
      <w:r w:rsidRPr="00432F62">
        <w:rPr>
          <w:rFonts w:eastAsia="SimSun"/>
        </w:rPr>
        <w:t>.</w:t>
      </w:r>
    </w:p>
    <w:p w14:paraId="549C2AC3" w14:textId="27A7A3A5" w:rsidR="008C59E5" w:rsidRPr="00432F62" w:rsidRDefault="008C59E5" w:rsidP="008C1538">
      <w:pPr>
        <w:keepNext/>
        <w:keepLines/>
      </w:pPr>
      <w:r w:rsidRPr="00432F62">
        <w:t xml:space="preserve">If any Policy Rule (including any attached metadata) is </w:t>
      </w:r>
      <w:r w:rsidR="003D3194" w:rsidRPr="00432F62">
        <w:t xml:space="preserve">ambiguous or is not understood </w:t>
      </w:r>
      <w:r w:rsidRPr="00432F62">
        <w:t xml:space="preserve">by the entity receiving the Policy Rule, then the receiving entity shall report this to </w:t>
      </w:r>
      <w:r w:rsidR="00140ACA" w:rsidRPr="00432F62">
        <w:t xml:space="preserve">the </w:t>
      </w:r>
      <w:r w:rsidRPr="00432F62">
        <w:t>entity sending the Policy Rule and ask for further information that defines the meaning and usage of the Policy Rule. A negotiation of data and information contained in the recommendation or command may need to occur to arrive at a final viable communication alternative. In this case, the ENI System shall record this in its knowledge base and correct the format and content of future recommendations and commands sent to this entity</w:t>
      </w:r>
      <w:r w:rsidR="0001262E" w:rsidRPr="00432F62">
        <w:t xml:space="preserve"> to facilitate future communications</w:t>
      </w:r>
      <w:r w:rsidRPr="00432F62">
        <w:t>.</w:t>
      </w:r>
    </w:p>
    <w:p w14:paraId="20C9261D" w14:textId="69C86B6D" w:rsidR="0033381E" w:rsidRPr="00432F62" w:rsidRDefault="0033381E" w:rsidP="00273562">
      <w:pPr>
        <w:pStyle w:val="Heading3"/>
      </w:pPr>
      <w:bookmarkStart w:id="1772" w:name="_Toc135899130"/>
      <w:bookmarkStart w:id="1773" w:name="_Toc136005942"/>
      <w:bookmarkStart w:id="1774" w:name="_Toc136439738"/>
      <w:bookmarkStart w:id="1775" w:name="_Toc137460222"/>
      <w:bookmarkStart w:id="1776" w:name="_Toc184658122"/>
      <w:r w:rsidRPr="00432F62">
        <w:t>7.3.</w:t>
      </w:r>
      <w:r w:rsidR="00A44755" w:rsidRPr="00432F62">
        <w:t>11</w:t>
      </w:r>
      <w:r w:rsidRPr="00432F62">
        <w:tab/>
        <w:t>Reference Point E</w:t>
      </w:r>
      <w:r w:rsidRPr="00432F62">
        <w:rPr>
          <w:vertAlign w:val="subscript"/>
        </w:rPr>
        <w:t>usr-eni-pol</w:t>
      </w:r>
      <w:bookmarkEnd w:id="1772"/>
      <w:bookmarkEnd w:id="1773"/>
      <w:bookmarkEnd w:id="1774"/>
      <w:bookmarkEnd w:id="1775"/>
      <w:bookmarkEnd w:id="1776"/>
    </w:p>
    <w:p w14:paraId="5FC7E300" w14:textId="7C7CBDD9" w:rsidR="0033381E" w:rsidRPr="00432F62" w:rsidRDefault="0033381E" w:rsidP="001B43D4">
      <w:pPr>
        <w:keepNext/>
        <w:keepLines/>
      </w:pPr>
      <w:r w:rsidRPr="00432F62">
        <w:t xml:space="preserve">This External Reference Point is used to define </w:t>
      </w:r>
      <w:r w:rsidR="0011618B" w:rsidRPr="00432F62">
        <w:t>P</w:t>
      </w:r>
      <w:r w:rsidRPr="00432F62">
        <w:t xml:space="preserve">olicies </w:t>
      </w:r>
      <w:r w:rsidR="0054243F" w:rsidRPr="00432F62">
        <w:t xml:space="preserve">and associated information and/or metadata </w:t>
      </w:r>
      <w:r w:rsidRPr="00432F62">
        <w:t xml:space="preserve">exchanged between external entities and </w:t>
      </w:r>
      <w:r w:rsidR="0071536B" w:rsidRPr="00432F62">
        <w:t xml:space="preserve">the </w:t>
      </w:r>
      <w:r w:rsidRPr="00432F62">
        <w:t xml:space="preserve">ENI </w:t>
      </w:r>
      <w:r w:rsidR="0071536B" w:rsidRPr="00432F62">
        <w:t xml:space="preserve">System </w:t>
      </w:r>
      <w:r w:rsidRPr="00432F62">
        <w:t xml:space="preserve">that control behaviour (including services and resources) for a user (or an agent acting on behalf of the user). </w:t>
      </w:r>
      <w:r w:rsidR="0071536B" w:rsidRPr="00432F62">
        <w:t xml:space="preserve">The </w:t>
      </w:r>
      <w:r w:rsidRPr="00432F62">
        <w:t xml:space="preserve">ENI </w:t>
      </w:r>
      <w:r w:rsidR="0071536B" w:rsidRPr="00432F62">
        <w:t xml:space="preserve">System </w:t>
      </w:r>
      <w:r w:rsidRPr="00432F62">
        <w:t>shall acknowledge the receipt of data and information that it has requested, and may acknowledge the receipt of unsolicited data. Similarly, the external entity shall acknowledge the receipt of data and information that it has requested, and may acknowledge the receipt of unsolicited data. This is a bi</w:t>
      </w:r>
      <w:r w:rsidR="007A2DE7" w:rsidRPr="00432F62">
        <w:noBreakHyphen/>
      </w:r>
      <w:r w:rsidRPr="00432F62">
        <w:t xml:space="preserve">directional External Reference Point, meaning that </w:t>
      </w:r>
      <w:r w:rsidR="002E44F6" w:rsidRPr="00432F62">
        <w:t xml:space="preserve">data </w:t>
      </w:r>
      <w:r w:rsidRPr="00432F62">
        <w:t xml:space="preserve">and </w:t>
      </w:r>
      <w:r w:rsidR="0011618B" w:rsidRPr="00432F62">
        <w:t>Policies</w:t>
      </w:r>
      <w:r w:rsidRPr="00432F62">
        <w:t xml:space="preserve"> may flow from </w:t>
      </w:r>
      <w:r w:rsidR="0071536B" w:rsidRPr="00432F62">
        <w:t xml:space="preserve">the </w:t>
      </w:r>
      <w:r w:rsidRPr="00432F62">
        <w:t xml:space="preserve">ENI </w:t>
      </w:r>
      <w:r w:rsidR="0071536B" w:rsidRPr="00432F62">
        <w:t xml:space="preserve">System </w:t>
      </w:r>
      <w:r w:rsidRPr="00432F62">
        <w:t>to the external entity or vice-versa.</w:t>
      </w:r>
    </w:p>
    <w:p w14:paraId="792725B6" w14:textId="0F53131C" w:rsidR="00A84512" w:rsidRPr="00432F62" w:rsidRDefault="00A84512" w:rsidP="00A84512">
      <w:r w:rsidRPr="00432F62">
        <w:rPr>
          <w:rFonts w:eastAsiaTheme="minorEastAsia"/>
          <w:lang w:eastAsia="zh-CN"/>
        </w:rPr>
        <w:t xml:space="preserve">The associated information includes </w:t>
      </w:r>
      <w:r w:rsidRPr="00432F62">
        <w:rPr>
          <w:rFonts w:eastAsia="SimSun"/>
        </w:rPr>
        <w:t>policyRefPoint, which is used to indicate</w:t>
      </w:r>
      <w:r w:rsidRPr="00432F62">
        <w:rPr>
          <w:rFonts w:eastAsiaTheme="minorEastAsia"/>
          <w:lang w:eastAsia="zh-CN"/>
        </w:rPr>
        <w:t xml:space="preserve"> the </w:t>
      </w:r>
      <w:r w:rsidRPr="00432F62">
        <w:rPr>
          <w:rFonts w:eastAsia="SimSun"/>
        </w:rPr>
        <w:t>specific External Reference Point (</w:t>
      </w:r>
      <w:r w:rsidR="003B4D24" w:rsidRPr="00432F62">
        <w:rPr>
          <w:rFonts w:eastAsia="SimSun"/>
        </w:rPr>
        <w:t>i.e</w:t>
      </w:r>
      <w:r w:rsidRPr="00432F62">
        <w:rPr>
          <w:rFonts w:eastAsia="SimSun"/>
        </w:rPr>
        <w:t>.</w:t>
      </w:r>
      <w:r w:rsidR="008C1538" w:rsidRPr="00432F62">
        <w:rPr>
          <w:rFonts w:eastAsia="SimSun"/>
        </w:rPr>
        <w:t> </w:t>
      </w:r>
      <w:r w:rsidRPr="00432F62">
        <w:rPr>
          <w:rFonts w:eastAsia="SimSun"/>
        </w:rPr>
        <w:t>E</w:t>
      </w:r>
      <w:r w:rsidRPr="00432F62">
        <w:rPr>
          <w:rFonts w:eastAsia="SimSun"/>
          <w:vertAlign w:val="subscript"/>
        </w:rPr>
        <w:t>usr-eni-pol</w:t>
      </w:r>
      <w:r w:rsidRPr="00432F62">
        <w:rPr>
          <w:rFonts w:eastAsia="SimSun"/>
        </w:rPr>
        <w:t>), so that the acknowledge</w:t>
      </w:r>
      <w:r w:rsidRPr="00432F62">
        <w:rPr>
          <w:rFonts w:eastAsiaTheme="minorEastAsia"/>
        </w:rPr>
        <w:t>ment</w:t>
      </w:r>
      <w:r w:rsidRPr="00432F62">
        <w:rPr>
          <w:rFonts w:eastAsia="SimSun"/>
        </w:rPr>
        <w:t xml:space="preserve"> could be sent back using the appropriate External Reference Point. This is described in</w:t>
      </w:r>
      <w:r w:rsidR="00EF54C6" w:rsidRPr="00432F62">
        <w:rPr>
          <w:rFonts w:eastAsia="SimSun"/>
        </w:rPr>
        <w:t xml:space="preserve"> [</w:t>
      </w:r>
      <w:r w:rsidR="00EF54C6" w:rsidRPr="00432F62">
        <w:rPr>
          <w:rFonts w:eastAsia="SimSun"/>
        </w:rPr>
        <w:fldChar w:fldCharType="begin"/>
      </w:r>
      <w:r w:rsidR="00EF54C6" w:rsidRPr="00432F62">
        <w:rPr>
          <w:rFonts w:eastAsia="SimSun"/>
        </w:rPr>
        <w:instrText xml:space="preserve">REF REF_GRENI008 \h </w:instrText>
      </w:r>
      <w:r w:rsidR="00EF54C6" w:rsidRPr="00432F62">
        <w:rPr>
          <w:rFonts w:eastAsia="SimSun"/>
        </w:rPr>
      </w:r>
      <w:r w:rsidR="00EF54C6" w:rsidRPr="00432F62">
        <w:rPr>
          <w:rFonts w:eastAsia="SimSun"/>
        </w:rPr>
        <w:fldChar w:fldCharType="separate"/>
      </w:r>
      <w:r w:rsidR="000B4CCA" w:rsidRPr="00432F62">
        <w:t>i.</w:t>
      </w:r>
      <w:r w:rsidR="000B4CCA">
        <w:rPr>
          <w:noProof/>
        </w:rPr>
        <w:t>33</w:t>
      </w:r>
      <w:r w:rsidR="00EF54C6" w:rsidRPr="00432F62">
        <w:rPr>
          <w:rFonts w:eastAsia="SimSun"/>
        </w:rPr>
        <w:fldChar w:fldCharType="end"/>
      </w:r>
      <w:r w:rsidR="00EF54C6" w:rsidRPr="00432F62">
        <w:rPr>
          <w:rFonts w:eastAsia="SimSun"/>
        </w:rPr>
        <w:t>]</w:t>
      </w:r>
      <w:r w:rsidRPr="00432F62">
        <w:rPr>
          <w:rFonts w:eastAsia="SimSun"/>
        </w:rPr>
        <w:t>.</w:t>
      </w:r>
    </w:p>
    <w:p w14:paraId="6DDEBB37" w14:textId="1874929E" w:rsidR="00A84512" w:rsidRPr="00432F62" w:rsidRDefault="00A84512" w:rsidP="00A84512">
      <w:r w:rsidRPr="00432F62">
        <w:rPr>
          <w:rFonts w:eastAsia="SimSun"/>
        </w:rPr>
        <w:t>The metadata includes policyType, which is used to indicate the specific type of the policy (</w:t>
      </w:r>
      <w:r w:rsidR="003B4D24" w:rsidRPr="00432F62">
        <w:rPr>
          <w:rFonts w:eastAsia="SimSun"/>
        </w:rPr>
        <w:t>i.e</w:t>
      </w:r>
      <w:r w:rsidRPr="00432F62">
        <w:rPr>
          <w:rFonts w:eastAsia="SimSun"/>
        </w:rPr>
        <w:t xml:space="preserve">. </w:t>
      </w:r>
      <w:r w:rsidRPr="00432F62">
        <w:t xml:space="preserve">imperative policy, declarative policy and intent policy as defined in </w:t>
      </w:r>
      <w:r w:rsidR="00FB2374" w:rsidRPr="00432F62">
        <w:t xml:space="preserve">clause </w:t>
      </w:r>
      <w:r w:rsidRPr="00432F62">
        <w:t xml:space="preserve">6.3.9.3.2), so that the ENI system could perform appropriate actions as specified in </w:t>
      </w:r>
      <w:r w:rsidR="00B765CE" w:rsidRPr="00432F62">
        <w:t>clause</w:t>
      </w:r>
      <w:r w:rsidRPr="00432F62">
        <w:t xml:space="preserve"> 6.3.9.6.3.</w:t>
      </w:r>
      <w:r w:rsidRPr="00432F62">
        <w:rPr>
          <w:rFonts w:eastAsia="SimSun"/>
        </w:rPr>
        <w:t xml:space="preserve"> This is described in</w:t>
      </w:r>
      <w:r w:rsidR="00EF54C6" w:rsidRPr="00432F62">
        <w:rPr>
          <w:rFonts w:eastAsia="SimSun"/>
        </w:rPr>
        <w:t xml:space="preserve"> [</w:t>
      </w:r>
      <w:r w:rsidR="00EF54C6" w:rsidRPr="00432F62">
        <w:rPr>
          <w:rFonts w:eastAsia="SimSun"/>
        </w:rPr>
        <w:fldChar w:fldCharType="begin"/>
      </w:r>
      <w:r w:rsidR="00EF54C6" w:rsidRPr="00432F62">
        <w:rPr>
          <w:rFonts w:eastAsia="SimSun"/>
        </w:rPr>
        <w:instrText xml:space="preserve">REF REF_GRENI008 \h </w:instrText>
      </w:r>
      <w:r w:rsidR="00EF54C6" w:rsidRPr="00432F62">
        <w:rPr>
          <w:rFonts w:eastAsia="SimSun"/>
        </w:rPr>
      </w:r>
      <w:r w:rsidR="00EF54C6" w:rsidRPr="00432F62">
        <w:rPr>
          <w:rFonts w:eastAsia="SimSun"/>
        </w:rPr>
        <w:fldChar w:fldCharType="separate"/>
      </w:r>
      <w:r w:rsidR="000B4CCA" w:rsidRPr="00432F62">
        <w:t>i.</w:t>
      </w:r>
      <w:r w:rsidR="000B4CCA">
        <w:rPr>
          <w:noProof/>
        </w:rPr>
        <w:t>33</w:t>
      </w:r>
      <w:r w:rsidR="00EF54C6" w:rsidRPr="00432F62">
        <w:rPr>
          <w:rFonts w:eastAsia="SimSun"/>
        </w:rPr>
        <w:fldChar w:fldCharType="end"/>
      </w:r>
      <w:r w:rsidR="00EF54C6" w:rsidRPr="00432F62">
        <w:rPr>
          <w:rFonts w:eastAsia="SimSun"/>
        </w:rPr>
        <w:t>]</w:t>
      </w:r>
      <w:r w:rsidRPr="00432F62">
        <w:rPr>
          <w:rFonts w:eastAsia="SimSun"/>
        </w:rPr>
        <w:t>.</w:t>
      </w:r>
    </w:p>
    <w:p w14:paraId="125C673F" w14:textId="5E666497" w:rsidR="0033381E" w:rsidRPr="00432F62" w:rsidRDefault="0033381E" w:rsidP="0033381E">
      <w:r w:rsidRPr="00432F62">
        <w:t xml:space="preserve">Input </w:t>
      </w:r>
      <w:r w:rsidR="0011618B" w:rsidRPr="00432F62">
        <w:t>P</w:t>
      </w:r>
      <w:r w:rsidRPr="00432F62">
        <w:t>olicies received by</w:t>
      </w:r>
      <w:r w:rsidR="0071536B" w:rsidRPr="00432F62">
        <w:t xml:space="preserve"> the</w:t>
      </w:r>
      <w:r w:rsidRPr="00432F62">
        <w:t xml:space="preserve"> ENI </w:t>
      </w:r>
      <w:r w:rsidR="0071536B" w:rsidRPr="00432F62">
        <w:t xml:space="preserve">System </w:t>
      </w:r>
      <w:r w:rsidRPr="00432F62">
        <w:t xml:space="preserve">shall be ingested and parsed. If the parsing produces any errors or warnings, </w:t>
      </w:r>
      <w:r w:rsidR="0071536B" w:rsidRPr="00432F62">
        <w:t xml:space="preserve">the </w:t>
      </w:r>
      <w:r w:rsidRPr="00432F62">
        <w:t xml:space="preserve">ENI </w:t>
      </w:r>
      <w:r w:rsidR="0071536B" w:rsidRPr="00432F62">
        <w:t xml:space="preserve">System </w:t>
      </w:r>
      <w:r w:rsidRPr="00432F62">
        <w:t xml:space="preserve">shall report this to the entity that sent the </w:t>
      </w:r>
      <w:r w:rsidR="0011618B" w:rsidRPr="00432F62">
        <w:t>P</w:t>
      </w:r>
      <w:r w:rsidRPr="00432F62">
        <w:t xml:space="preserve">olicy. </w:t>
      </w:r>
      <w:r w:rsidR="0071536B" w:rsidRPr="00432F62">
        <w:t xml:space="preserve">The </w:t>
      </w:r>
      <w:r w:rsidRPr="00432F62">
        <w:t xml:space="preserve">ENI </w:t>
      </w:r>
      <w:r w:rsidR="0071536B" w:rsidRPr="00432F62">
        <w:t xml:space="preserve">System </w:t>
      </w:r>
      <w:r w:rsidRPr="00432F62">
        <w:t>may record the types of errors and/or warnings detected and later analyse them to determine if the grammar can be made clear</w:t>
      </w:r>
      <w:r w:rsidR="008C1538" w:rsidRPr="00432F62">
        <w:t>er</w:t>
      </w:r>
      <w:r w:rsidRPr="00432F62">
        <w:t xml:space="preserve">. </w:t>
      </w:r>
      <w:r w:rsidR="0071536B" w:rsidRPr="00432F62">
        <w:t xml:space="preserve">The </w:t>
      </w:r>
      <w:r w:rsidRPr="00432F62">
        <w:t xml:space="preserve">ENI </w:t>
      </w:r>
      <w:r w:rsidR="0071536B" w:rsidRPr="00432F62">
        <w:t xml:space="preserve">System </w:t>
      </w:r>
      <w:r w:rsidRPr="00432F62">
        <w:t xml:space="preserve">shall not continue work on the input </w:t>
      </w:r>
      <w:r w:rsidR="0011618B" w:rsidRPr="00432F62">
        <w:t>P</w:t>
      </w:r>
      <w:r w:rsidRPr="00432F62">
        <w:t>olicy that did not parse completely until it has been fixed by the external authoring entity.</w:t>
      </w:r>
    </w:p>
    <w:p w14:paraId="7DF1931B" w14:textId="21030011" w:rsidR="0033381E" w:rsidRPr="00432F62" w:rsidRDefault="0071536B" w:rsidP="0033381E">
      <w:r w:rsidRPr="00432F62">
        <w:t xml:space="preserve">The </w:t>
      </w:r>
      <w:r w:rsidR="0033381E" w:rsidRPr="00432F62">
        <w:t xml:space="preserve">ENI </w:t>
      </w:r>
      <w:r w:rsidRPr="00432F62">
        <w:t xml:space="preserve">System </w:t>
      </w:r>
      <w:r w:rsidR="0033381E" w:rsidRPr="00432F62">
        <w:t xml:space="preserve">may include metadata to describe how </w:t>
      </w:r>
      <w:r w:rsidR="0011618B" w:rsidRPr="00432F62">
        <w:t>P</w:t>
      </w:r>
      <w:r w:rsidR="0033381E" w:rsidRPr="00432F62">
        <w:t xml:space="preserve">olicies are to be used by the external entity. If any </w:t>
      </w:r>
      <w:r w:rsidR="0011618B" w:rsidRPr="00432F62">
        <w:t>P</w:t>
      </w:r>
      <w:r w:rsidR="0033381E" w:rsidRPr="00432F62">
        <w:t xml:space="preserve">olicies generated by </w:t>
      </w:r>
      <w:r w:rsidRPr="00432F62">
        <w:t xml:space="preserve">the </w:t>
      </w:r>
      <w:r w:rsidR="0033381E" w:rsidRPr="00432F62">
        <w:t xml:space="preserve">ENI </w:t>
      </w:r>
      <w:r w:rsidRPr="00432F62">
        <w:t xml:space="preserve">System </w:t>
      </w:r>
      <w:r w:rsidR="0033381E" w:rsidRPr="00432F62">
        <w:t xml:space="preserve">are not understood unambiguously by the external entity, then the external entity shall report this to </w:t>
      </w:r>
      <w:r w:rsidRPr="00432F62">
        <w:t xml:space="preserve">the </w:t>
      </w:r>
      <w:r w:rsidR="0033381E" w:rsidRPr="00432F62">
        <w:t xml:space="preserve">ENI </w:t>
      </w:r>
      <w:r w:rsidRPr="00432F62">
        <w:t xml:space="preserve">System </w:t>
      </w:r>
      <w:r w:rsidR="0033381E" w:rsidRPr="00432F62">
        <w:t xml:space="preserve">and ask for further information that defines the meaning and usage of the </w:t>
      </w:r>
      <w:r w:rsidR="0011618B" w:rsidRPr="00432F62">
        <w:t>P</w:t>
      </w:r>
      <w:r w:rsidR="0033381E" w:rsidRPr="00432F62">
        <w:t xml:space="preserve">olicy. A negotiation of data and information contained in the </w:t>
      </w:r>
      <w:r w:rsidR="0011618B" w:rsidRPr="00432F62">
        <w:t>P</w:t>
      </w:r>
      <w:r w:rsidR="0033381E" w:rsidRPr="00432F62">
        <w:t xml:space="preserve">olicy may need to occur to arrive at a final viable alternative. In this case, </w:t>
      </w:r>
      <w:r w:rsidRPr="00432F62">
        <w:t xml:space="preserve">the </w:t>
      </w:r>
      <w:r w:rsidR="0033381E" w:rsidRPr="00432F62">
        <w:t xml:space="preserve">ENI </w:t>
      </w:r>
      <w:r w:rsidRPr="00432F62">
        <w:t xml:space="preserve">System </w:t>
      </w:r>
      <w:r w:rsidR="0033381E" w:rsidRPr="00432F62">
        <w:t xml:space="preserve">shall record this in its knowledge base and correct the format and content of future </w:t>
      </w:r>
      <w:r w:rsidR="0011618B" w:rsidRPr="00432F62">
        <w:t>P</w:t>
      </w:r>
      <w:r w:rsidR="0033381E" w:rsidRPr="00432F62">
        <w:t>olicies sent to this entity</w:t>
      </w:r>
      <w:r w:rsidR="0001262E" w:rsidRPr="00432F62">
        <w:t xml:space="preserve"> to facilitate future communications</w:t>
      </w:r>
      <w:r w:rsidR="0033381E" w:rsidRPr="00432F62">
        <w:t>.</w:t>
      </w:r>
    </w:p>
    <w:p w14:paraId="37A56DFE" w14:textId="0B265A08" w:rsidR="0033381E" w:rsidRPr="00432F62" w:rsidRDefault="0033381E" w:rsidP="00273562">
      <w:pPr>
        <w:pStyle w:val="Heading3"/>
      </w:pPr>
      <w:bookmarkStart w:id="1777" w:name="_Toc135899131"/>
      <w:bookmarkStart w:id="1778" w:name="_Toc136005943"/>
      <w:bookmarkStart w:id="1779" w:name="_Toc136439739"/>
      <w:bookmarkStart w:id="1780" w:name="_Toc137460223"/>
      <w:bookmarkStart w:id="1781" w:name="_Toc184658123"/>
      <w:r w:rsidRPr="00432F62">
        <w:t>7.3.</w:t>
      </w:r>
      <w:r w:rsidR="009233E1" w:rsidRPr="00432F62">
        <w:t>1</w:t>
      </w:r>
      <w:r w:rsidR="00A44755" w:rsidRPr="00432F62">
        <w:t>2</w:t>
      </w:r>
      <w:r w:rsidRPr="00432F62">
        <w:tab/>
        <w:t>Reference Point E</w:t>
      </w:r>
      <w:r w:rsidRPr="00432F62">
        <w:rPr>
          <w:vertAlign w:val="subscript"/>
        </w:rPr>
        <w:t>or-eni-dat</w:t>
      </w:r>
      <w:bookmarkEnd w:id="1777"/>
      <w:bookmarkEnd w:id="1778"/>
      <w:bookmarkEnd w:id="1779"/>
      <w:bookmarkEnd w:id="1780"/>
      <w:bookmarkEnd w:id="1781"/>
    </w:p>
    <w:p w14:paraId="6079746D" w14:textId="104E3612" w:rsidR="0033381E" w:rsidRPr="00432F62" w:rsidRDefault="0033381E" w:rsidP="0033381E">
      <w:r w:rsidRPr="00432F62">
        <w:t xml:space="preserve">This External Reference Point is used to define data and information sent from the Orchestrator to ENI. </w:t>
      </w:r>
      <w:r w:rsidR="00D04A54" w:rsidRPr="00432F62">
        <w:t xml:space="preserve">Policies, and policy-related information, shall not be sent over this External Reference Point. </w:t>
      </w:r>
      <w:r w:rsidRPr="00432F62">
        <w:t xml:space="preserve">ENI shall acknowledge the receipt of data and information that it has requested, and may acknowledge the receipt of unsolicited data. This is a uni-directional External Reference Point, meaning that data </w:t>
      </w:r>
      <w:r w:rsidR="0071536B" w:rsidRPr="00432F62">
        <w:t xml:space="preserve">for processing </w:t>
      </w:r>
      <w:r w:rsidRPr="00432F62">
        <w:t>shall only flow from the Orchestrator to ENI.</w:t>
      </w:r>
    </w:p>
    <w:p w14:paraId="2E745A8E" w14:textId="731777ED" w:rsidR="0033381E" w:rsidRPr="00432F62" w:rsidRDefault="0033381E" w:rsidP="0033381E">
      <w:r w:rsidRPr="00432F62">
        <w:t xml:space="preserve">Input application data received by </w:t>
      </w:r>
      <w:r w:rsidR="000F617C" w:rsidRPr="00432F62">
        <w:t xml:space="preserve">the </w:t>
      </w:r>
      <w:r w:rsidRPr="00432F62">
        <w:t xml:space="preserve">ENI </w:t>
      </w:r>
      <w:r w:rsidR="000F617C" w:rsidRPr="00432F62">
        <w:t xml:space="preserve">System </w:t>
      </w:r>
      <w:r w:rsidRPr="00432F62">
        <w:t xml:space="preserve">shall be ingested and </w:t>
      </w:r>
      <w:r w:rsidR="001907E2" w:rsidRPr="00432F62">
        <w:t>normalized</w:t>
      </w:r>
      <w:r w:rsidRPr="00432F62">
        <w:t xml:space="preserve">. If it is not possible to </w:t>
      </w:r>
      <w:r w:rsidR="001907E2" w:rsidRPr="00432F62">
        <w:t>normalize</w:t>
      </w:r>
      <w:r w:rsidRPr="00432F62">
        <w:t xml:space="preserve"> the data, </w:t>
      </w:r>
      <w:r w:rsidR="000F617C" w:rsidRPr="00432F62">
        <w:t xml:space="preserve">the </w:t>
      </w:r>
      <w:r w:rsidRPr="00432F62">
        <w:t xml:space="preserve">ENI </w:t>
      </w:r>
      <w:r w:rsidR="000F617C" w:rsidRPr="00432F62">
        <w:t xml:space="preserve">System </w:t>
      </w:r>
      <w:r w:rsidRPr="00432F62">
        <w:t xml:space="preserve">shall report this to the Orchestrator and ask for further information that defines the format, as well as expected characteristics and behaviour, of these data. Upon receipt of this information, </w:t>
      </w:r>
      <w:r w:rsidR="000F617C" w:rsidRPr="00432F62">
        <w:t xml:space="preserve">the </w:t>
      </w:r>
      <w:r w:rsidRPr="00432F62">
        <w:t xml:space="preserve">ENI </w:t>
      </w:r>
      <w:r w:rsidR="000F617C" w:rsidRPr="00432F62">
        <w:t xml:space="preserve">System </w:t>
      </w:r>
      <w:r w:rsidRPr="00432F62">
        <w:t>shall record this in its knowledge base and correct the format and content of future recommendations and commands sent to this entity</w:t>
      </w:r>
      <w:r w:rsidR="0001262E" w:rsidRPr="00432F62">
        <w:t xml:space="preserve"> to facilitate future communications</w:t>
      </w:r>
      <w:r w:rsidRPr="00432F62">
        <w:t>.</w:t>
      </w:r>
    </w:p>
    <w:p w14:paraId="40C2D513" w14:textId="433A393C" w:rsidR="0033381E" w:rsidRPr="00432F62" w:rsidRDefault="0033381E" w:rsidP="00273562">
      <w:pPr>
        <w:pStyle w:val="Heading3"/>
      </w:pPr>
      <w:bookmarkStart w:id="1782" w:name="_Toc135899132"/>
      <w:bookmarkStart w:id="1783" w:name="_Toc136005944"/>
      <w:bookmarkStart w:id="1784" w:name="_Toc136439740"/>
      <w:bookmarkStart w:id="1785" w:name="_Toc137460224"/>
      <w:bookmarkStart w:id="1786" w:name="_Toc184658124"/>
      <w:r w:rsidRPr="00432F62">
        <w:lastRenderedPageBreak/>
        <w:t>7.3.1</w:t>
      </w:r>
      <w:r w:rsidR="00A44755" w:rsidRPr="00432F62">
        <w:t>3</w:t>
      </w:r>
      <w:r w:rsidRPr="00432F62">
        <w:tab/>
        <w:t>Reference Point E</w:t>
      </w:r>
      <w:r w:rsidRPr="00432F62">
        <w:rPr>
          <w:vertAlign w:val="subscript"/>
        </w:rPr>
        <w:t>or-eni-cmd</w:t>
      </w:r>
      <w:bookmarkEnd w:id="1782"/>
      <w:bookmarkEnd w:id="1783"/>
      <w:bookmarkEnd w:id="1784"/>
      <w:bookmarkEnd w:id="1785"/>
      <w:bookmarkEnd w:id="1786"/>
    </w:p>
    <w:p w14:paraId="0D750B6E" w14:textId="2BB298ED" w:rsidR="0033381E" w:rsidRPr="00432F62" w:rsidRDefault="0033381E" w:rsidP="00892127">
      <w:pPr>
        <w:keepNext/>
        <w:keepLines/>
      </w:pPr>
      <w:r w:rsidRPr="00432F62">
        <w:t xml:space="preserve">This External Reference Point is used to define recommendations and commands sent from </w:t>
      </w:r>
      <w:r w:rsidR="008659E1" w:rsidRPr="00432F62">
        <w:t xml:space="preserve">the </w:t>
      </w:r>
      <w:r w:rsidRPr="00432F62">
        <w:t xml:space="preserve">ENI </w:t>
      </w:r>
      <w:r w:rsidR="008659E1" w:rsidRPr="00432F62">
        <w:t xml:space="preserve">System </w:t>
      </w:r>
      <w:r w:rsidRPr="00432F62">
        <w:t xml:space="preserve">to the Orchestrator. </w:t>
      </w:r>
      <w:r w:rsidR="00D04A54" w:rsidRPr="00432F62">
        <w:t xml:space="preserve">Policies, and policy-related information, shall not be sent over this External Reference Point. </w:t>
      </w:r>
      <w:r w:rsidRPr="00432F62">
        <w:t xml:space="preserve">Recommendations and commands sent from </w:t>
      </w:r>
      <w:r w:rsidR="008659E1" w:rsidRPr="00432F62">
        <w:t xml:space="preserve">the ENI System </w:t>
      </w:r>
      <w:r w:rsidRPr="00432F62">
        <w:t xml:space="preserve">shall be acknowledged by the Orchestrator. </w:t>
      </w:r>
      <w:r w:rsidR="0071536B" w:rsidRPr="00432F62">
        <w:t xml:space="preserve">The </w:t>
      </w:r>
      <w:r w:rsidRPr="00432F62">
        <w:t xml:space="preserve">ENI </w:t>
      </w:r>
      <w:r w:rsidR="0071536B" w:rsidRPr="00432F62">
        <w:t xml:space="preserve">System </w:t>
      </w:r>
      <w:r w:rsidRPr="00432F62">
        <w:t xml:space="preserve">may include metadata to describe how the recommendations and/or commands are to be used by the Orchestrator. This is a uni-directional External Reference Point, meaning that </w:t>
      </w:r>
      <w:r w:rsidR="0071536B" w:rsidRPr="00432F62">
        <w:t xml:space="preserve">commands and recommendations </w:t>
      </w:r>
      <w:r w:rsidRPr="00432F62">
        <w:t xml:space="preserve">shall only flow from </w:t>
      </w:r>
      <w:r w:rsidR="0071536B" w:rsidRPr="00432F62">
        <w:t xml:space="preserve">the </w:t>
      </w:r>
      <w:r w:rsidRPr="00432F62">
        <w:t xml:space="preserve">ENI </w:t>
      </w:r>
      <w:r w:rsidR="0071536B" w:rsidRPr="00432F62">
        <w:t xml:space="preserve">System </w:t>
      </w:r>
      <w:r w:rsidRPr="00432F62">
        <w:t>to the Orchestrator.</w:t>
      </w:r>
    </w:p>
    <w:p w14:paraId="5E44200D" w14:textId="7DA185AC" w:rsidR="0033381E" w:rsidRPr="00432F62" w:rsidRDefault="008659E1" w:rsidP="0033381E">
      <w:r w:rsidRPr="00432F62">
        <w:t xml:space="preserve">The ENI System </w:t>
      </w:r>
      <w:r w:rsidR="0033381E" w:rsidRPr="00432F62">
        <w:t xml:space="preserve">may include metadata to describe how policies are to be used by the external entity. If any recommendations or commands are </w:t>
      </w:r>
      <w:r w:rsidR="005A148B" w:rsidRPr="00432F62">
        <w:t xml:space="preserve">ambiguous or are </w:t>
      </w:r>
      <w:r w:rsidR="0033381E" w:rsidRPr="00432F62">
        <w:t xml:space="preserve">not understood by the Orchestrator, then the Orchestrator shall report this to </w:t>
      </w:r>
      <w:r w:rsidR="001641CF" w:rsidRPr="00432F62">
        <w:t xml:space="preserve">the ENI System </w:t>
      </w:r>
      <w:r w:rsidR="0033381E" w:rsidRPr="00432F62">
        <w:t xml:space="preserve">and ask for further information that defines the meaning and usage of the recommendation and/or command. A negotiation of data and information contained in the recommendation or command may need to occur to arrive at a final viable communication alternative. In this case, </w:t>
      </w:r>
      <w:r w:rsidR="001641CF" w:rsidRPr="00432F62">
        <w:t xml:space="preserve">the ENI System </w:t>
      </w:r>
      <w:r w:rsidR="0033381E" w:rsidRPr="00432F62">
        <w:t>shall record this in its knowledge base and correct the format and content of future recommendations and commands sent to this entity.</w:t>
      </w:r>
    </w:p>
    <w:p w14:paraId="6B1934A9" w14:textId="43B09B55" w:rsidR="00A44755" w:rsidRPr="00432F62" w:rsidRDefault="00A44755" w:rsidP="00273562">
      <w:pPr>
        <w:pStyle w:val="Heading3"/>
        <w:rPr>
          <w:vertAlign w:val="subscript"/>
        </w:rPr>
      </w:pPr>
      <w:bookmarkStart w:id="1787" w:name="_Toc135899133"/>
      <w:bookmarkStart w:id="1788" w:name="_Toc136005945"/>
      <w:bookmarkStart w:id="1789" w:name="_Toc136439741"/>
      <w:bookmarkStart w:id="1790" w:name="_Toc137460225"/>
      <w:bookmarkStart w:id="1791" w:name="_Toc184658125"/>
      <w:r w:rsidRPr="00432F62">
        <w:t>7.3.14</w:t>
      </w:r>
      <w:r w:rsidRPr="00432F62">
        <w:tab/>
        <w:t>Reference Point E</w:t>
      </w:r>
      <w:r w:rsidRPr="00432F62">
        <w:rPr>
          <w:vertAlign w:val="subscript"/>
        </w:rPr>
        <w:t>or-eni-pol</w:t>
      </w:r>
      <w:bookmarkEnd w:id="1787"/>
      <w:bookmarkEnd w:id="1788"/>
      <w:bookmarkEnd w:id="1789"/>
      <w:bookmarkEnd w:id="1790"/>
      <w:bookmarkEnd w:id="1791"/>
    </w:p>
    <w:p w14:paraId="106BC281" w14:textId="192DDEF5" w:rsidR="008C59E5" w:rsidRPr="00432F62" w:rsidRDefault="008C59E5" w:rsidP="00442A34">
      <w:pPr>
        <w:keepNext/>
        <w:keepLines/>
      </w:pPr>
      <w:r w:rsidRPr="00432F62">
        <w:t xml:space="preserve">This External Reference Point is used to define Policies </w:t>
      </w:r>
      <w:r w:rsidR="0054243F" w:rsidRPr="00432F62">
        <w:t xml:space="preserve">and associated information and/or metadata </w:t>
      </w:r>
      <w:r w:rsidRPr="00432F62">
        <w:t xml:space="preserve">sent by the </w:t>
      </w:r>
      <w:r w:rsidR="00D7716D" w:rsidRPr="00432F62">
        <w:t>Orchestrator</w:t>
      </w:r>
      <w:r w:rsidRPr="00432F62">
        <w:t xml:space="preserve"> to the ENI System and/or Policies sent by the ENI System to the </w:t>
      </w:r>
      <w:r w:rsidR="00A84512" w:rsidRPr="00432F62">
        <w:t>Orchestrator</w:t>
      </w:r>
      <w:r w:rsidRPr="00432F62">
        <w:t xml:space="preserve">. Both the </w:t>
      </w:r>
      <w:r w:rsidR="00A84512" w:rsidRPr="00432F62">
        <w:t>Orchestrator</w:t>
      </w:r>
      <w:r w:rsidR="00A84512" w:rsidRPr="00432F62" w:rsidDel="00A84512">
        <w:t xml:space="preserve"> </w:t>
      </w:r>
      <w:r w:rsidRPr="00432F62">
        <w:t xml:space="preserve">and the ENI System may send any type of Policy that is mutually agreeable. This includes acknowledgements by the receiving entity in both cases. Both the </w:t>
      </w:r>
      <w:r w:rsidR="00A84512" w:rsidRPr="00432F62">
        <w:t>Orchestrator</w:t>
      </w:r>
      <w:r w:rsidR="00A84512" w:rsidRPr="00432F62" w:rsidDel="00A84512">
        <w:t xml:space="preserve"> </w:t>
      </w:r>
      <w:r w:rsidRPr="00432F62">
        <w:t xml:space="preserve">as well as the ENI System may include metadata to describe how the recommendations and/or commands are to be used by the </w:t>
      </w:r>
      <w:r w:rsidR="009A7283" w:rsidRPr="00432F62">
        <w:t>Orchestrator</w:t>
      </w:r>
      <w:r w:rsidR="009A7283" w:rsidRPr="00432F62" w:rsidDel="009A7283">
        <w:t xml:space="preserve"> </w:t>
      </w:r>
      <w:r w:rsidRPr="00432F62">
        <w:t>or the ENI System. This is a bi-directional External Reference Point</w:t>
      </w:r>
      <w:r w:rsidR="009A7283" w:rsidRPr="00432F62">
        <w:t>, meaning that data and Policies may flow from the ENI System to the Orchestrator or vice</w:t>
      </w:r>
      <w:r w:rsidR="007A2DE7" w:rsidRPr="00432F62">
        <w:noBreakHyphen/>
      </w:r>
      <w:r w:rsidR="009A7283" w:rsidRPr="00432F62">
        <w:t>versa.</w:t>
      </w:r>
    </w:p>
    <w:p w14:paraId="280065D7" w14:textId="635C5A33" w:rsidR="00A84512" w:rsidRPr="00432F62" w:rsidRDefault="00A84512" w:rsidP="00A84512">
      <w:pPr>
        <w:rPr>
          <w:rFonts w:eastAsia="SimSun"/>
        </w:rPr>
      </w:pPr>
      <w:r w:rsidRPr="00432F62">
        <w:rPr>
          <w:rFonts w:eastAsiaTheme="minorEastAsia"/>
          <w:lang w:eastAsia="zh-CN"/>
        </w:rPr>
        <w:t xml:space="preserve">The associated information includes </w:t>
      </w:r>
      <w:r w:rsidRPr="00432F62">
        <w:rPr>
          <w:rFonts w:eastAsia="SimSun"/>
        </w:rPr>
        <w:t>policyRefPoint, which is used to indicate</w:t>
      </w:r>
      <w:r w:rsidRPr="00432F62">
        <w:rPr>
          <w:rFonts w:eastAsiaTheme="minorEastAsia"/>
          <w:lang w:eastAsia="zh-CN"/>
        </w:rPr>
        <w:t xml:space="preserve"> the </w:t>
      </w:r>
      <w:r w:rsidRPr="00432F62">
        <w:rPr>
          <w:rFonts w:eastAsia="SimSun"/>
        </w:rPr>
        <w:t>specific External Reference Point (</w:t>
      </w:r>
      <w:r w:rsidR="003B4D24" w:rsidRPr="00432F62">
        <w:rPr>
          <w:rFonts w:eastAsia="SimSun"/>
        </w:rPr>
        <w:t>i.e</w:t>
      </w:r>
      <w:r w:rsidRPr="00432F62">
        <w:rPr>
          <w:rFonts w:eastAsia="SimSun"/>
        </w:rPr>
        <w:t>.</w:t>
      </w:r>
      <w:r w:rsidR="008C1538" w:rsidRPr="00432F62">
        <w:rPr>
          <w:rFonts w:eastAsia="SimSun"/>
        </w:rPr>
        <w:t> </w:t>
      </w:r>
      <w:r w:rsidRPr="00432F62">
        <w:rPr>
          <w:rFonts w:eastAsia="SimSun"/>
        </w:rPr>
        <w:t>E</w:t>
      </w:r>
      <w:r w:rsidRPr="00432F62">
        <w:rPr>
          <w:rFonts w:eastAsia="SimSun"/>
          <w:vertAlign w:val="subscript"/>
        </w:rPr>
        <w:t>or-eni-pol</w:t>
      </w:r>
      <w:r w:rsidRPr="00432F62">
        <w:rPr>
          <w:rFonts w:eastAsia="SimSun"/>
        </w:rPr>
        <w:t>), so that the acknowledge</w:t>
      </w:r>
      <w:r w:rsidRPr="00432F62">
        <w:rPr>
          <w:rFonts w:eastAsiaTheme="minorEastAsia"/>
        </w:rPr>
        <w:t>ment</w:t>
      </w:r>
      <w:r w:rsidRPr="00432F62">
        <w:rPr>
          <w:rFonts w:eastAsia="SimSun"/>
        </w:rPr>
        <w:t xml:space="preserve"> could be sent back using the appropriate External Reference Point.</w:t>
      </w:r>
      <w:r w:rsidR="008151CE" w:rsidRPr="00432F62">
        <w:rPr>
          <w:rFonts w:eastAsia="SimSun"/>
        </w:rPr>
        <w:t xml:space="preserve"> This is described in</w:t>
      </w:r>
      <w:r w:rsidR="00EF54C6" w:rsidRPr="00432F62">
        <w:rPr>
          <w:rFonts w:eastAsia="SimSun"/>
        </w:rPr>
        <w:t xml:space="preserve"> [</w:t>
      </w:r>
      <w:r w:rsidR="00EF54C6" w:rsidRPr="00432F62">
        <w:rPr>
          <w:rFonts w:eastAsia="SimSun"/>
        </w:rPr>
        <w:fldChar w:fldCharType="begin"/>
      </w:r>
      <w:r w:rsidR="00EF54C6" w:rsidRPr="00432F62">
        <w:rPr>
          <w:rFonts w:eastAsia="SimSun"/>
        </w:rPr>
        <w:instrText xml:space="preserve">REF REF_GRENI008 \h </w:instrText>
      </w:r>
      <w:r w:rsidR="00EF54C6" w:rsidRPr="00432F62">
        <w:rPr>
          <w:rFonts w:eastAsia="SimSun"/>
        </w:rPr>
      </w:r>
      <w:r w:rsidR="00EF54C6" w:rsidRPr="00432F62">
        <w:rPr>
          <w:rFonts w:eastAsia="SimSun"/>
        </w:rPr>
        <w:fldChar w:fldCharType="separate"/>
      </w:r>
      <w:r w:rsidR="000B4CCA" w:rsidRPr="00432F62">
        <w:t>i.</w:t>
      </w:r>
      <w:r w:rsidR="000B4CCA">
        <w:rPr>
          <w:noProof/>
        </w:rPr>
        <w:t>33</w:t>
      </w:r>
      <w:r w:rsidR="00EF54C6" w:rsidRPr="00432F62">
        <w:rPr>
          <w:rFonts w:eastAsia="SimSun"/>
        </w:rPr>
        <w:fldChar w:fldCharType="end"/>
      </w:r>
      <w:r w:rsidR="00EF54C6" w:rsidRPr="00432F62">
        <w:rPr>
          <w:rFonts w:eastAsia="SimSun"/>
        </w:rPr>
        <w:t>]</w:t>
      </w:r>
      <w:r w:rsidR="008151CE" w:rsidRPr="00432F62">
        <w:rPr>
          <w:rFonts w:eastAsia="SimSun"/>
        </w:rPr>
        <w:t>.</w:t>
      </w:r>
    </w:p>
    <w:p w14:paraId="3B9145E9" w14:textId="51875262" w:rsidR="00A84512" w:rsidRPr="00432F62" w:rsidRDefault="00A84512" w:rsidP="00A84512">
      <w:r w:rsidRPr="00432F62">
        <w:rPr>
          <w:rFonts w:eastAsia="SimSun"/>
        </w:rPr>
        <w:t xml:space="preserve">The metadata includes policyType, which is used to indicate the specific type of the policy </w:t>
      </w:r>
      <w:r w:rsidR="008151CE" w:rsidRPr="00432F62">
        <w:rPr>
          <w:rFonts w:eastAsia="SimSun"/>
        </w:rPr>
        <w:t>(</w:t>
      </w:r>
      <w:r w:rsidR="003B4D24" w:rsidRPr="00432F62">
        <w:rPr>
          <w:rFonts w:eastAsia="SimSun"/>
        </w:rPr>
        <w:t>i.e</w:t>
      </w:r>
      <w:r w:rsidRPr="00432F62">
        <w:rPr>
          <w:rFonts w:eastAsia="SimSun"/>
        </w:rPr>
        <w:t xml:space="preserve">. </w:t>
      </w:r>
      <w:r w:rsidRPr="00432F62">
        <w:t xml:space="preserve">imperative policy, declarative policy and intent policy as defined in </w:t>
      </w:r>
      <w:r w:rsidR="00FB2374" w:rsidRPr="00432F62">
        <w:t xml:space="preserve">clause </w:t>
      </w:r>
      <w:r w:rsidRPr="00432F62">
        <w:t>6.3.9.3.2</w:t>
      </w:r>
      <w:r w:rsidR="008151CE" w:rsidRPr="00432F62">
        <w:t>)</w:t>
      </w:r>
      <w:r w:rsidRPr="00432F62">
        <w:t xml:space="preserve">, so that the ENI system could perform appropriate actions as specified in </w:t>
      </w:r>
      <w:r w:rsidR="00B765CE" w:rsidRPr="00432F62">
        <w:t>clause</w:t>
      </w:r>
      <w:r w:rsidRPr="00432F62">
        <w:t xml:space="preserve"> 6.3.9.6.3.</w:t>
      </w:r>
      <w:r w:rsidR="008151CE" w:rsidRPr="00432F62">
        <w:t xml:space="preserve"> </w:t>
      </w:r>
      <w:r w:rsidRPr="00432F62">
        <w:rPr>
          <w:rFonts w:eastAsia="SimSun"/>
        </w:rPr>
        <w:t>This is described in</w:t>
      </w:r>
      <w:r w:rsidR="00EF54C6" w:rsidRPr="00432F62">
        <w:rPr>
          <w:rFonts w:eastAsia="SimSun"/>
        </w:rPr>
        <w:t xml:space="preserve"> [</w:t>
      </w:r>
      <w:r w:rsidR="00EF54C6" w:rsidRPr="00432F62">
        <w:rPr>
          <w:rFonts w:eastAsia="SimSun"/>
        </w:rPr>
        <w:fldChar w:fldCharType="begin"/>
      </w:r>
      <w:r w:rsidR="00EF54C6" w:rsidRPr="00432F62">
        <w:rPr>
          <w:rFonts w:eastAsia="SimSun"/>
        </w:rPr>
        <w:instrText xml:space="preserve">REF REF_GRENI008 \h </w:instrText>
      </w:r>
      <w:r w:rsidR="00EF54C6" w:rsidRPr="00432F62">
        <w:rPr>
          <w:rFonts w:eastAsia="SimSun"/>
        </w:rPr>
      </w:r>
      <w:r w:rsidR="00EF54C6" w:rsidRPr="00432F62">
        <w:rPr>
          <w:rFonts w:eastAsia="SimSun"/>
        </w:rPr>
        <w:fldChar w:fldCharType="separate"/>
      </w:r>
      <w:r w:rsidR="000B4CCA" w:rsidRPr="00432F62">
        <w:t>i.</w:t>
      </w:r>
      <w:r w:rsidR="000B4CCA">
        <w:rPr>
          <w:noProof/>
        </w:rPr>
        <w:t>33</w:t>
      </w:r>
      <w:r w:rsidR="00EF54C6" w:rsidRPr="00432F62">
        <w:rPr>
          <w:rFonts w:eastAsia="SimSun"/>
        </w:rPr>
        <w:fldChar w:fldCharType="end"/>
      </w:r>
      <w:r w:rsidR="00EF54C6" w:rsidRPr="00432F62">
        <w:rPr>
          <w:rFonts w:eastAsia="SimSun"/>
        </w:rPr>
        <w:t>]</w:t>
      </w:r>
      <w:r w:rsidRPr="00432F62">
        <w:rPr>
          <w:rFonts w:eastAsia="SimSun"/>
        </w:rPr>
        <w:t>.</w:t>
      </w:r>
    </w:p>
    <w:p w14:paraId="111190E1" w14:textId="64D867D0" w:rsidR="008C59E5" w:rsidRPr="00432F62" w:rsidRDefault="008C59E5" w:rsidP="008C59E5">
      <w:r w:rsidRPr="00432F62">
        <w:t xml:space="preserve">If any Policy Rule (including any attached metadata) is </w:t>
      </w:r>
      <w:r w:rsidR="005A148B" w:rsidRPr="00432F62">
        <w:t xml:space="preserve">ambiguous or is not understood </w:t>
      </w:r>
      <w:r w:rsidRPr="00432F62">
        <w:t>by the entity receiving the Policy Rule, then the receiving entity shall report this to entity sending the Policy Rule and ask for further information that defines the meaning and usage of the Policy Rule. A negotiation of data and information contained in the recommendation or command may need to occur to arrive at a final viable communication alternative. In this case, the ENI System shall record this in its knowledge base and correct the format and content of future recommendations and commands sent to this entity.</w:t>
      </w:r>
    </w:p>
    <w:p w14:paraId="768E6930" w14:textId="389225ED" w:rsidR="0033381E" w:rsidRPr="00432F62" w:rsidRDefault="0033381E" w:rsidP="00273562">
      <w:pPr>
        <w:pStyle w:val="Heading3"/>
      </w:pPr>
      <w:bookmarkStart w:id="1792" w:name="_Toc135899134"/>
      <w:bookmarkStart w:id="1793" w:name="_Toc136005946"/>
      <w:bookmarkStart w:id="1794" w:name="_Toc136439742"/>
      <w:bookmarkStart w:id="1795" w:name="_Toc137460226"/>
      <w:bookmarkStart w:id="1796" w:name="_Toc184658126"/>
      <w:r w:rsidRPr="00432F62">
        <w:t>7.3.1</w:t>
      </w:r>
      <w:r w:rsidR="00A44755" w:rsidRPr="00432F62">
        <w:t>5</w:t>
      </w:r>
      <w:r w:rsidRPr="00432F62">
        <w:tab/>
        <w:t>Reference Point E</w:t>
      </w:r>
      <w:r w:rsidRPr="00432F62">
        <w:rPr>
          <w:vertAlign w:val="subscript"/>
        </w:rPr>
        <w:t>inf-eni-dat</w:t>
      </w:r>
      <w:bookmarkEnd w:id="1792"/>
      <w:bookmarkEnd w:id="1793"/>
      <w:bookmarkEnd w:id="1794"/>
      <w:bookmarkEnd w:id="1795"/>
      <w:bookmarkEnd w:id="1796"/>
    </w:p>
    <w:p w14:paraId="506647CE" w14:textId="3B72F330" w:rsidR="0033381E" w:rsidRPr="00432F62" w:rsidRDefault="0033381E" w:rsidP="0033381E">
      <w:r w:rsidRPr="00432F62">
        <w:t xml:space="preserve">This External Reference Point is used </w:t>
      </w:r>
      <w:r w:rsidR="003D1C8F" w:rsidRPr="00432F62">
        <w:t>to define</w:t>
      </w:r>
      <w:r w:rsidRPr="00432F62">
        <w:t xml:space="preserve"> data and acknowledgements exchanged between the infrastructure and </w:t>
      </w:r>
      <w:r w:rsidR="00FB02B5" w:rsidRPr="00432F62">
        <w:t xml:space="preserve">the </w:t>
      </w:r>
      <w:r w:rsidRPr="00432F62">
        <w:t>ENI</w:t>
      </w:r>
      <w:r w:rsidR="00FB02B5" w:rsidRPr="00432F62">
        <w:t xml:space="preserve"> System</w:t>
      </w:r>
      <w:r w:rsidRPr="00432F62">
        <w:t xml:space="preserve">. This is a </w:t>
      </w:r>
      <w:r w:rsidR="00D61594" w:rsidRPr="00432F62">
        <w:t xml:space="preserve">uni-directional </w:t>
      </w:r>
      <w:r w:rsidRPr="00432F62">
        <w:t xml:space="preserve">External Reference Point, meaning that data </w:t>
      </w:r>
      <w:r w:rsidR="00D61594" w:rsidRPr="00432F62">
        <w:t xml:space="preserve">shall only </w:t>
      </w:r>
      <w:r w:rsidRPr="00432F62">
        <w:t xml:space="preserve">flow from the Infrastructure to </w:t>
      </w:r>
      <w:r w:rsidR="002E42B1" w:rsidRPr="00432F62">
        <w:t>the ENI System</w:t>
      </w:r>
      <w:r w:rsidRPr="00432F62">
        <w:t>.</w:t>
      </w:r>
    </w:p>
    <w:p w14:paraId="7EDD7CEE" w14:textId="003230D2" w:rsidR="0033381E" w:rsidRPr="00432F62" w:rsidRDefault="0033381E" w:rsidP="0033381E">
      <w:r w:rsidRPr="00432F62">
        <w:t xml:space="preserve">Input application data received by </w:t>
      </w:r>
      <w:r w:rsidR="00FB02B5" w:rsidRPr="00432F62">
        <w:t xml:space="preserve">the </w:t>
      </w:r>
      <w:r w:rsidRPr="00432F62">
        <w:t xml:space="preserve">ENI </w:t>
      </w:r>
      <w:r w:rsidR="00FB02B5" w:rsidRPr="00432F62">
        <w:t xml:space="preserve">System </w:t>
      </w:r>
      <w:r w:rsidRPr="00432F62">
        <w:t xml:space="preserve">shall be ingested and </w:t>
      </w:r>
      <w:r w:rsidR="001907E2" w:rsidRPr="00432F62">
        <w:t>normalized</w:t>
      </w:r>
      <w:r w:rsidRPr="00432F62">
        <w:t xml:space="preserve">. </w:t>
      </w:r>
      <w:r w:rsidR="00FB02B5" w:rsidRPr="00432F62">
        <w:t xml:space="preserve">The </w:t>
      </w:r>
      <w:r w:rsidR="003D1C8F" w:rsidRPr="00432F62">
        <w:t xml:space="preserve">ENI </w:t>
      </w:r>
      <w:r w:rsidR="00FB02B5" w:rsidRPr="00432F62">
        <w:t xml:space="preserve">System </w:t>
      </w:r>
      <w:r w:rsidR="003D1C8F" w:rsidRPr="00432F62">
        <w:t xml:space="preserve">shall acknowledge the receipt of data and information that it has requested, and may acknowledge the receipt of unsolicited data. </w:t>
      </w:r>
      <w:r w:rsidRPr="00432F62">
        <w:t xml:space="preserve">If it is not possible to </w:t>
      </w:r>
      <w:r w:rsidR="001907E2" w:rsidRPr="00432F62">
        <w:t>normalize</w:t>
      </w:r>
      <w:r w:rsidRPr="00432F62">
        <w:t xml:space="preserve"> the data, </w:t>
      </w:r>
      <w:r w:rsidR="00FB02B5" w:rsidRPr="00432F62">
        <w:t xml:space="preserve">the </w:t>
      </w:r>
      <w:r w:rsidRPr="00432F62">
        <w:t xml:space="preserve">ENI </w:t>
      </w:r>
      <w:r w:rsidR="00FB02B5" w:rsidRPr="00432F62">
        <w:t xml:space="preserve">System </w:t>
      </w:r>
      <w:r w:rsidRPr="00432F62">
        <w:t xml:space="preserve">shall report this to the infrastructure </w:t>
      </w:r>
      <w:r w:rsidR="002E42B1" w:rsidRPr="00432F62">
        <w:t xml:space="preserve">or the Assisted System </w:t>
      </w:r>
      <w:r w:rsidRPr="00432F62">
        <w:t xml:space="preserve">and ask for further information that defines the format, as well as expected characteristics and behaviour, of these data. Upon receipt of this information, </w:t>
      </w:r>
      <w:r w:rsidR="00FB02B5" w:rsidRPr="00432F62">
        <w:t xml:space="preserve">the </w:t>
      </w:r>
      <w:r w:rsidRPr="00432F62">
        <w:t xml:space="preserve">ENI </w:t>
      </w:r>
      <w:r w:rsidR="00FB02B5" w:rsidRPr="00432F62">
        <w:t xml:space="preserve">System </w:t>
      </w:r>
      <w:r w:rsidRPr="00432F62">
        <w:t>shall record this in its knowledge base</w:t>
      </w:r>
      <w:r w:rsidR="00FB02B5" w:rsidRPr="00432F62">
        <w:t xml:space="preserve"> to facilitate future communication</w:t>
      </w:r>
      <w:r w:rsidRPr="00432F62">
        <w:t>.</w:t>
      </w:r>
    </w:p>
    <w:p w14:paraId="120EA129" w14:textId="3A832274" w:rsidR="0033381E" w:rsidRPr="00432F62" w:rsidRDefault="0033381E" w:rsidP="00273562">
      <w:pPr>
        <w:pStyle w:val="Heading3"/>
      </w:pPr>
      <w:bookmarkStart w:id="1797" w:name="_Toc135899135"/>
      <w:bookmarkStart w:id="1798" w:name="_Toc136005947"/>
      <w:bookmarkStart w:id="1799" w:name="_Toc136439743"/>
      <w:bookmarkStart w:id="1800" w:name="_Toc137460227"/>
      <w:bookmarkStart w:id="1801" w:name="_Toc184658127"/>
      <w:r w:rsidRPr="00432F62">
        <w:lastRenderedPageBreak/>
        <w:t>7.3.1</w:t>
      </w:r>
      <w:r w:rsidR="00A44755" w:rsidRPr="00432F62">
        <w:t>6</w:t>
      </w:r>
      <w:r w:rsidRPr="00432F62">
        <w:tab/>
        <w:t>Reference Point E</w:t>
      </w:r>
      <w:r w:rsidRPr="00432F62">
        <w:rPr>
          <w:vertAlign w:val="subscript"/>
        </w:rPr>
        <w:t>inf-eni-cmd</w:t>
      </w:r>
      <w:bookmarkEnd w:id="1797"/>
      <w:bookmarkEnd w:id="1798"/>
      <w:bookmarkEnd w:id="1799"/>
      <w:bookmarkEnd w:id="1800"/>
      <w:bookmarkEnd w:id="1801"/>
    </w:p>
    <w:p w14:paraId="56496E8C" w14:textId="0BA0BF9A" w:rsidR="0033381E" w:rsidRPr="00432F62" w:rsidRDefault="0033381E" w:rsidP="00892127">
      <w:pPr>
        <w:keepNext/>
        <w:keepLines/>
      </w:pPr>
      <w:r w:rsidRPr="00432F62">
        <w:t xml:space="preserve">This External Reference Point is used to define recommendations and/or commands sent by </w:t>
      </w:r>
      <w:r w:rsidR="00FB02B5" w:rsidRPr="00432F62">
        <w:t xml:space="preserve">the </w:t>
      </w:r>
      <w:r w:rsidRPr="00432F62">
        <w:t xml:space="preserve">ENI </w:t>
      </w:r>
      <w:r w:rsidR="00FB02B5" w:rsidRPr="00432F62">
        <w:t xml:space="preserve">System </w:t>
      </w:r>
      <w:r w:rsidRPr="00432F62">
        <w:t xml:space="preserve">to the infrastructure. Recommendations and commands sent from </w:t>
      </w:r>
      <w:r w:rsidR="00FB02B5" w:rsidRPr="00432F62">
        <w:t xml:space="preserve">the </w:t>
      </w:r>
      <w:r w:rsidRPr="00432F62">
        <w:t xml:space="preserve">ENI </w:t>
      </w:r>
      <w:r w:rsidR="00FB02B5" w:rsidRPr="00432F62">
        <w:t xml:space="preserve">System </w:t>
      </w:r>
      <w:r w:rsidRPr="00432F62">
        <w:t xml:space="preserve">shall be acknowledged by the infrastructure or an agent acting on behalf of the infrastructure. </w:t>
      </w:r>
      <w:r w:rsidR="00FB02B5" w:rsidRPr="00432F62">
        <w:t xml:space="preserve">The </w:t>
      </w:r>
      <w:r w:rsidR="00AB1CB9" w:rsidRPr="00432F62">
        <w:t xml:space="preserve">ENI </w:t>
      </w:r>
      <w:r w:rsidR="00FB02B5" w:rsidRPr="00432F62">
        <w:t xml:space="preserve">System </w:t>
      </w:r>
      <w:r w:rsidR="00AB1CB9" w:rsidRPr="00432F62">
        <w:t xml:space="preserve">may include metadata to describe how the recommendations and/or commands, which may be in the form of policies, are to be used by the external entity. This is a uni-directional External Reference Point, meaning that recommendations and/or commands shall only flow from </w:t>
      </w:r>
      <w:r w:rsidR="00FB02B5" w:rsidRPr="00432F62">
        <w:t xml:space="preserve">the </w:t>
      </w:r>
      <w:r w:rsidR="00AB1CB9" w:rsidRPr="00432F62">
        <w:t xml:space="preserve">ENI </w:t>
      </w:r>
      <w:r w:rsidR="00FB02B5" w:rsidRPr="00432F62">
        <w:t xml:space="preserve">System </w:t>
      </w:r>
      <w:r w:rsidR="00AB1CB9" w:rsidRPr="00432F62">
        <w:t>to the Infrastructure.</w:t>
      </w:r>
    </w:p>
    <w:p w14:paraId="5A22C3BB" w14:textId="70E7627B" w:rsidR="0033381E" w:rsidRPr="00432F62" w:rsidRDefault="0033381E" w:rsidP="001B43D4">
      <w:pPr>
        <w:keepNext/>
        <w:keepLines/>
      </w:pPr>
      <w:r w:rsidRPr="00432F62">
        <w:t xml:space="preserve">If any recommendations or commands are </w:t>
      </w:r>
      <w:r w:rsidR="005A148B" w:rsidRPr="00432F62">
        <w:t xml:space="preserve">ambiguous or are </w:t>
      </w:r>
      <w:r w:rsidRPr="00432F62">
        <w:t xml:space="preserve">not understood unambiguously by the infrastructure, then the infrastructure shall report this to </w:t>
      </w:r>
      <w:r w:rsidR="00FB02B5" w:rsidRPr="00432F62">
        <w:t xml:space="preserve">the </w:t>
      </w:r>
      <w:r w:rsidRPr="00432F62">
        <w:t xml:space="preserve">ENI </w:t>
      </w:r>
      <w:r w:rsidR="00FB02B5" w:rsidRPr="00432F62">
        <w:t xml:space="preserve">System </w:t>
      </w:r>
      <w:r w:rsidRPr="00432F62">
        <w:t xml:space="preserve">and ask for further information that defines the meaning and usage of the recommendation and/or command. A negotiation of data and information contained in the recommendation or command may need to occur to arrive at a final viable communication alternative. In this case, </w:t>
      </w:r>
      <w:r w:rsidR="00FB02B5" w:rsidRPr="00432F62">
        <w:t xml:space="preserve">the </w:t>
      </w:r>
      <w:r w:rsidRPr="00432F62">
        <w:t xml:space="preserve">ENI </w:t>
      </w:r>
      <w:r w:rsidR="00FB02B5" w:rsidRPr="00432F62">
        <w:t xml:space="preserve">System </w:t>
      </w:r>
      <w:r w:rsidRPr="00432F62">
        <w:t>shall record this in its knowledge base and correct the format and content of future recommendations and commands sent to this entity</w:t>
      </w:r>
      <w:r w:rsidR="00FB02B5" w:rsidRPr="00432F62">
        <w:t xml:space="preserve"> to facilitate future communication</w:t>
      </w:r>
      <w:r w:rsidRPr="00432F62">
        <w:t>.</w:t>
      </w:r>
    </w:p>
    <w:p w14:paraId="27AC1ED2" w14:textId="50AE43BA" w:rsidR="00650586" w:rsidRPr="00432F62" w:rsidRDefault="00650586" w:rsidP="00273562">
      <w:pPr>
        <w:pStyle w:val="Heading3"/>
      </w:pPr>
      <w:bookmarkStart w:id="1802" w:name="_Toc135899136"/>
      <w:bookmarkStart w:id="1803" w:name="_Toc136005948"/>
      <w:bookmarkStart w:id="1804" w:name="_Toc136439744"/>
      <w:bookmarkStart w:id="1805" w:name="_Toc137460228"/>
      <w:bookmarkStart w:id="1806" w:name="_Toc184658128"/>
      <w:r w:rsidRPr="00432F62">
        <w:t>7.3.1</w:t>
      </w:r>
      <w:r w:rsidR="00D7716D" w:rsidRPr="00432F62">
        <w:t>7</w:t>
      </w:r>
      <w:r w:rsidRPr="00432F62">
        <w:tab/>
        <w:t>Reference Point E</w:t>
      </w:r>
      <w:r w:rsidRPr="00432F62">
        <w:rPr>
          <w:vertAlign w:val="subscript"/>
        </w:rPr>
        <w:t>eni-api-</w:t>
      </w:r>
      <w:r w:rsidR="00037D67" w:rsidRPr="00432F62">
        <w:rPr>
          <w:vertAlign w:val="subscript"/>
        </w:rPr>
        <w:t>in</w:t>
      </w:r>
      <w:bookmarkEnd w:id="1802"/>
      <w:bookmarkEnd w:id="1803"/>
      <w:bookmarkEnd w:id="1804"/>
      <w:bookmarkEnd w:id="1805"/>
      <w:bookmarkEnd w:id="1806"/>
    </w:p>
    <w:p w14:paraId="13B4AC13" w14:textId="6E8F8DD2" w:rsidR="00037D67" w:rsidRPr="00432F62" w:rsidRDefault="00037D67" w:rsidP="00037D67">
      <w:r w:rsidRPr="00432F62">
        <w:t xml:space="preserve">This External Reference Point is used to define recommendations and/or commands sent by an external entity to the ENI System. </w:t>
      </w:r>
      <w:r w:rsidR="0051645A" w:rsidRPr="00432F62">
        <w:t xml:space="preserve">The external entity </w:t>
      </w:r>
      <w:r w:rsidR="00C754F1" w:rsidRPr="00432F62">
        <w:t>may</w:t>
      </w:r>
      <w:r w:rsidR="0051645A" w:rsidRPr="00432F62">
        <w:t xml:space="preserve"> include metadata to describe or prescribe additional information </w:t>
      </w:r>
      <w:r w:rsidR="00C754F1" w:rsidRPr="00432F62">
        <w:t>as necessary</w:t>
      </w:r>
      <w:r w:rsidR="0051645A" w:rsidRPr="00432F62">
        <w:t xml:space="preserve">. </w:t>
      </w:r>
      <w:r w:rsidRPr="00432F62">
        <w:t xml:space="preserve">This is a uni-directional External Reference Point, meaning that </w:t>
      </w:r>
      <w:r w:rsidR="00295785" w:rsidRPr="00432F62">
        <w:t>APIs</w:t>
      </w:r>
      <w:r w:rsidRPr="00432F62">
        <w:t xml:space="preserve"> shall only flow from </w:t>
      </w:r>
      <w:r w:rsidR="00295785" w:rsidRPr="00432F62">
        <w:t xml:space="preserve">an external entity to </w:t>
      </w:r>
      <w:r w:rsidRPr="00432F62">
        <w:t xml:space="preserve">the </w:t>
      </w:r>
      <w:r w:rsidR="00295785" w:rsidRPr="00432F62">
        <w:t>API Broker over this interface</w:t>
      </w:r>
      <w:r w:rsidRPr="00432F62">
        <w:t>.</w:t>
      </w:r>
    </w:p>
    <w:p w14:paraId="153A1199" w14:textId="3CE07006" w:rsidR="00037D67" w:rsidRPr="00432F62" w:rsidRDefault="00037D67" w:rsidP="00037D67">
      <w:pPr>
        <w:keepNext/>
        <w:keepLines/>
      </w:pPr>
      <w:r w:rsidRPr="00432F62">
        <w:t xml:space="preserve">If any </w:t>
      </w:r>
      <w:r w:rsidR="00295785" w:rsidRPr="00432F62">
        <w:t>APIs</w:t>
      </w:r>
      <w:r w:rsidRPr="00432F62">
        <w:t xml:space="preserve"> are ambiguous or are not understood unambiguously by the </w:t>
      </w:r>
      <w:r w:rsidR="00295785" w:rsidRPr="00432F62">
        <w:t>API Broker</w:t>
      </w:r>
      <w:r w:rsidRPr="00432F62">
        <w:t xml:space="preserve">, then the </w:t>
      </w:r>
      <w:r w:rsidR="00295785" w:rsidRPr="00432F62">
        <w:t xml:space="preserve">API Broker </w:t>
      </w:r>
      <w:r w:rsidRPr="00432F62">
        <w:t xml:space="preserve">shall report this to the </w:t>
      </w:r>
      <w:r w:rsidR="00A635E5" w:rsidRPr="00432F62">
        <w:t xml:space="preserve">external entity </w:t>
      </w:r>
      <w:r w:rsidRPr="00432F62">
        <w:t xml:space="preserve">and ask for further information that defines the meaning and usage of the </w:t>
      </w:r>
      <w:r w:rsidR="00295785" w:rsidRPr="00432F62">
        <w:t>API from the sending external entity</w:t>
      </w:r>
      <w:r w:rsidRPr="00432F62">
        <w:t xml:space="preserve">. </w:t>
      </w:r>
      <w:r w:rsidR="00A635E5" w:rsidRPr="00432F62">
        <w:t xml:space="preserve">The API Broker shall notify the ENI System </w:t>
      </w:r>
      <w:r w:rsidR="00ED2563" w:rsidRPr="00432F62">
        <w:t xml:space="preserve">that this API request was unclear. </w:t>
      </w:r>
      <w:r w:rsidRPr="00432F62">
        <w:t xml:space="preserve">A negotiation of data and information contained in the </w:t>
      </w:r>
      <w:r w:rsidR="00295785" w:rsidRPr="00432F62">
        <w:t>API</w:t>
      </w:r>
      <w:r w:rsidRPr="00432F62">
        <w:t xml:space="preserve"> may need to occur to arrive at a final viable communication alternative. In this case, </w:t>
      </w:r>
      <w:r w:rsidR="00295785" w:rsidRPr="00432F62">
        <w:t xml:space="preserve">the API Broker shall conduct the negotiation. Once the negotiation is completed, the API Broker shall send the results of the negotiation to </w:t>
      </w:r>
      <w:r w:rsidRPr="00432F62">
        <w:t>the ENI System</w:t>
      </w:r>
      <w:r w:rsidR="00295785" w:rsidRPr="00432F62">
        <w:t>, so that this negotiation may be</w:t>
      </w:r>
      <w:r w:rsidRPr="00432F62">
        <w:t xml:space="preserve"> record</w:t>
      </w:r>
      <w:r w:rsidR="00295785" w:rsidRPr="00432F62">
        <w:t>ed</w:t>
      </w:r>
      <w:r w:rsidRPr="00432F62">
        <w:t xml:space="preserve"> in its knowledge base to facilitate future communication.</w:t>
      </w:r>
    </w:p>
    <w:p w14:paraId="11272ACB" w14:textId="31482BFF" w:rsidR="00650586" w:rsidRPr="00432F62" w:rsidRDefault="00650586" w:rsidP="00273562">
      <w:pPr>
        <w:pStyle w:val="Heading3"/>
        <w:rPr>
          <w:rFonts w:asciiTheme="minorHAnsi" w:hAnsiTheme="minorHAnsi" w:cstheme="minorBidi"/>
          <w:sz w:val="22"/>
          <w:szCs w:val="22"/>
          <w:lang w:eastAsia="en-GB"/>
        </w:rPr>
      </w:pPr>
      <w:bookmarkStart w:id="1807" w:name="_Toc135899137"/>
      <w:bookmarkStart w:id="1808" w:name="_Toc136005949"/>
      <w:bookmarkStart w:id="1809" w:name="_Toc136439745"/>
      <w:bookmarkStart w:id="1810" w:name="_Toc137460229"/>
      <w:bookmarkStart w:id="1811" w:name="_Toc184658129"/>
      <w:r w:rsidRPr="00432F62">
        <w:t>7.3.1</w:t>
      </w:r>
      <w:r w:rsidR="00D7716D" w:rsidRPr="00432F62">
        <w:t>8</w:t>
      </w:r>
      <w:r w:rsidRPr="00432F62">
        <w:tab/>
        <w:t>Reference Point E</w:t>
      </w:r>
      <w:r w:rsidRPr="00432F62">
        <w:rPr>
          <w:vertAlign w:val="subscript"/>
        </w:rPr>
        <w:t>eni-api-</w:t>
      </w:r>
      <w:r w:rsidR="00037D67" w:rsidRPr="00432F62">
        <w:rPr>
          <w:vertAlign w:val="subscript"/>
        </w:rPr>
        <w:t>out</w:t>
      </w:r>
      <w:bookmarkEnd w:id="1807"/>
      <w:bookmarkEnd w:id="1808"/>
      <w:bookmarkEnd w:id="1809"/>
      <w:bookmarkEnd w:id="1810"/>
      <w:bookmarkEnd w:id="1811"/>
    </w:p>
    <w:p w14:paraId="62A2E19D" w14:textId="2DF2F936" w:rsidR="00037D67" w:rsidRPr="00432F62" w:rsidRDefault="00037D67" w:rsidP="00037D67">
      <w:r w:rsidRPr="00432F62">
        <w:t xml:space="preserve">This External Reference Point is used to define </w:t>
      </w:r>
      <w:r w:rsidR="00A635E5" w:rsidRPr="00432F62">
        <w:t>ENI APIs</w:t>
      </w:r>
      <w:r w:rsidRPr="00432F62">
        <w:t xml:space="preserve"> sent by the ENI System to </w:t>
      </w:r>
      <w:r w:rsidR="00A635E5" w:rsidRPr="00432F62">
        <w:t>an external entity</w:t>
      </w:r>
      <w:r w:rsidRPr="00432F62">
        <w:t xml:space="preserve">. </w:t>
      </w:r>
      <w:r w:rsidR="00A635E5" w:rsidRPr="00432F62">
        <w:t>T</w:t>
      </w:r>
      <w:r w:rsidRPr="00432F62">
        <w:t xml:space="preserve">he ENI System </w:t>
      </w:r>
      <w:r w:rsidR="00A635E5" w:rsidRPr="00432F62">
        <w:t>should</w:t>
      </w:r>
      <w:r w:rsidRPr="00432F62">
        <w:t xml:space="preserve"> include metadata to describe how the </w:t>
      </w:r>
      <w:r w:rsidR="00A635E5" w:rsidRPr="00432F62">
        <w:t>ENI API is</w:t>
      </w:r>
      <w:r w:rsidRPr="00432F62">
        <w:t xml:space="preserve"> to be used by the external entity. This is a uni</w:t>
      </w:r>
      <w:r w:rsidR="00D95D05" w:rsidRPr="00432F62">
        <w:noBreakHyphen/>
      </w:r>
      <w:r w:rsidRPr="00432F62">
        <w:t xml:space="preserve">directional External Reference Point, meaning that </w:t>
      </w:r>
      <w:r w:rsidR="00A635E5" w:rsidRPr="00432F62">
        <w:t>ENI APIs</w:t>
      </w:r>
      <w:r w:rsidRPr="00432F62">
        <w:t xml:space="preserve"> shall only flow from the ENI System to the </w:t>
      </w:r>
      <w:r w:rsidR="00A635E5" w:rsidRPr="00432F62">
        <w:t>external entity</w:t>
      </w:r>
      <w:r w:rsidRPr="00432F62">
        <w:t>.</w:t>
      </w:r>
    </w:p>
    <w:p w14:paraId="33225539" w14:textId="6CFA39D1" w:rsidR="003D695D" w:rsidRPr="00432F62" w:rsidRDefault="00037D67" w:rsidP="00CF225E">
      <w:r w:rsidRPr="00432F62">
        <w:t xml:space="preserve">If any </w:t>
      </w:r>
      <w:r w:rsidR="00A635E5" w:rsidRPr="00432F62">
        <w:t>ENI APIs</w:t>
      </w:r>
      <w:r w:rsidRPr="00432F62">
        <w:t xml:space="preserve"> are ambiguous or are not understood unambiguously by the </w:t>
      </w:r>
      <w:r w:rsidR="00A635E5" w:rsidRPr="00432F62">
        <w:t>external entity</w:t>
      </w:r>
      <w:r w:rsidRPr="00432F62">
        <w:t xml:space="preserve">, then the </w:t>
      </w:r>
      <w:r w:rsidR="00A635E5" w:rsidRPr="00432F62">
        <w:t xml:space="preserve">external entity </w:t>
      </w:r>
      <w:r w:rsidRPr="00432F62">
        <w:t xml:space="preserve">shall report this to the </w:t>
      </w:r>
      <w:r w:rsidR="00A635E5" w:rsidRPr="00432F62">
        <w:t>API Broker</w:t>
      </w:r>
      <w:r w:rsidRPr="00432F62">
        <w:t xml:space="preserve"> and ask for further information that defines the meaning and usage of the recommendation and/or command. </w:t>
      </w:r>
      <w:r w:rsidR="00ED2563" w:rsidRPr="00432F62">
        <w:t xml:space="preserve">The API Broker shall notify the ENI System that this API request was unclear. </w:t>
      </w:r>
      <w:r w:rsidRPr="00432F62">
        <w:t>A</w:t>
      </w:r>
      <w:r w:rsidR="008C1538" w:rsidRPr="00432F62">
        <w:t> </w:t>
      </w:r>
      <w:r w:rsidRPr="00432F62">
        <w:t xml:space="preserve">negotiation of data and information contained in the recommendation or command may need to occur to arrive at a final viable communication alternative. </w:t>
      </w:r>
      <w:r w:rsidR="00ED2563" w:rsidRPr="00432F62">
        <w:t>In this case, the API Broker shall conduct the negotiation. Once the negotiation is completed, the API Broker shall send the results of the negotiation to the ENI System, so that this negotiation may be recorded in its knowledge base to facilitate future communication.</w:t>
      </w:r>
    </w:p>
    <w:p w14:paraId="3754E183" w14:textId="33A28BF6" w:rsidR="00D06D93" w:rsidRPr="00432F62" w:rsidRDefault="00D06D93" w:rsidP="00273562">
      <w:pPr>
        <w:pStyle w:val="Heading3"/>
        <w:rPr>
          <w:rFonts w:asciiTheme="minorHAnsi" w:hAnsiTheme="minorHAnsi" w:cstheme="minorBidi"/>
          <w:sz w:val="22"/>
          <w:szCs w:val="22"/>
          <w:lang w:eastAsia="en-GB"/>
        </w:rPr>
      </w:pPr>
      <w:bookmarkStart w:id="1812" w:name="_Toc135899138"/>
      <w:bookmarkStart w:id="1813" w:name="_Toc136005950"/>
      <w:bookmarkStart w:id="1814" w:name="_Toc136439746"/>
      <w:bookmarkStart w:id="1815" w:name="_Toc137460230"/>
      <w:bookmarkStart w:id="1816" w:name="_Toc184658130"/>
      <w:r w:rsidRPr="00432F62">
        <w:t>7.3.19</w:t>
      </w:r>
      <w:r w:rsidRPr="00432F62">
        <w:tab/>
        <w:t>Reference Point E</w:t>
      </w:r>
      <w:r w:rsidRPr="00432F62">
        <w:rPr>
          <w:vertAlign w:val="subscript"/>
        </w:rPr>
        <w:t>eni-api-dev</w:t>
      </w:r>
      <w:bookmarkEnd w:id="1812"/>
      <w:bookmarkEnd w:id="1813"/>
      <w:bookmarkEnd w:id="1814"/>
      <w:bookmarkEnd w:id="1815"/>
      <w:bookmarkEnd w:id="1816"/>
    </w:p>
    <w:p w14:paraId="7CCDD322" w14:textId="29019E2A" w:rsidR="00D06D93" w:rsidRPr="00432F62" w:rsidRDefault="00D06D93" w:rsidP="009302BD">
      <w:r w:rsidRPr="00432F62">
        <w:t xml:space="preserve">This External Reference Point is used to define ENI APIs </w:t>
      </w:r>
      <w:r w:rsidR="006F4164" w:rsidRPr="00432F62">
        <w:t>for a developer to create and manage the Functional Blocks that make up the ENI API Broker. Core API Management functions shall include API creating, updating, deleting, documenting, and versioning APIs. It should also include supporting the importing and exporting of API description languages (e.g. RAML, WADL, WSDL, and Swagger) to enable API definitions to be exchanged between the ENI System and external systems and developers that use different languages, platforms, and programming environments. System API Management functions shall include API discovery, API consumer onboarding, configuration management, version management, monitoring, and auditing.</w:t>
      </w:r>
    </w:p>
    <w:p w14:paraId="2BF14D2C" w14:textId="290B6851" w:rsidR="00A51D04" w:rsidRPr="00432F62" w:rsidRDefault="00A51D04" w:rsidP="00D80DF9">
      <w:pPr>
        <w:keepNext/>
        <w:keepLines/>
      </w:pPr>
      <w:r w:rsidRPr="00432F62">
        <w:lastRenderedPageBreak/>
        <w:t>If any APIs are ambiguous or are not understood unambiguously by the API Broker, then the API Broker shall report this to the developer and ask for further information that defines the meaning and usage of the API from the developer. The API Broker shall notify the ENI System that this API request was unclear. A negotiation of data and information contained in the API may need to occur to arrive at a final viable communication alternative. In this case, the API Broker shall conduct the negotiation. Once the negotiation is completed, the API Broker shall send the results of the negotiation to the ENI System, so that this negotiation may be recorded in its knowledge base to facilitate future communication.</w:t>
      </w:r>
    </w:p>
    <w:p w14:paraId="47B3E688" w14:textId="10E69665" w:rsidR="00D06D93" w:rsidRPr="00432F62" w:rsidRDefault="00D06D93" w:rsidP="00273562">
      <w:pPr>
        <w:pStyle w:val="Heading3"/>
        <w:rPr>
          <w:rFonts w:asciiTheme="minorHAnsi" w:hAnsiTheme="minorHAnsi" w:cstheme="minorBidi"/>
          <w:sz w:val="22"/>
          <w:szCs w:val="22"/>
          <w:lang w:eastAsia="en-GB"/>
        </w:rPr>
      </w:pPr>
      <w:bookmarkStart w:id="1817" w:name="_Toc135899139"/>
      <w:bookmarkStart w:id="1818" w:name="_Toc136005951"/>
      <w:bookmarkStart w:id="1819" w:name="_Toc136439747"/>
      <w:bookmarkStart w:id="1820" w:name="_Toc137460231"/>
      <w:bookmarkStart w:id="1821" w:name="_Toc184658131"/>
      <w:r w:rsidRPr="00432F62">
        <w:t>7.3.20</w:t>
      </w:r>
      <w:r w:rsidRPr="00432F62">
        <w:tab/>
        <w:t>Reference Point E</w:t>
      </w:r>
      <w:r w:rsidRPr="00432F62">
        <w:rPr>
          <w:vertAlign w:val="subscript"/>
        </w:rPr>
        <w:t>eni-api-run</w:t>
      </w:r>
      <w:bookmarkEnd w:id="1817"/>
      <w:bookmarkEnd w:id="1818"/>
      <w:bookmarkEnd w:id="1819"/>
      <w:bookmarkEnd w:id="1820"/>
      <w:bookmarkEnd w:id="1821"/>
    </w:p>
    <w:p w14:paraId="37A1BF97" w14:textId="25AC5DC1" w:rsidR="00920ACA" w:rsidRPr="00432F62" w:rsidRDefault="00920ACA" w:rsidP="00920ACA">
      <w:r w:rsidRPr="00432F62">
        <w:t xml:space="preserve">This External Reference Point is used to control the operation of the ENI API Broker. This includes putting the ENI API Broker into development, testing, and operational states. </w:t>
      </w:r>
      <w:r w:rsidR="00847B59" w:rsidRPr="00432F62">
        <w:t>It also includes the ability to selectively enable and disable different functionality via External Reference Points. Finally, i</w:t>
      </w:r>
      <w:r w:rsidRPr="00432F62">
        <w:t>t is also responsible for catching exceptions and other runtime errors produced by the ENI API Broker during its operation for mitigation by an appropriate role</w:t>
      </w:r>
      <w:r w:rsidR="00D95D05" w:rsidRPr="00432F62">
        <w:noBreakHyphen/>
      </w:r>
      <w:r w:rsidRPr="00432F62">
        <w:t>based entity</w:t>
      </w:r>
      <w:r w:rsidR="00847B59" w:rsidRPr="00432F62">
        <w:t xml:space="preserve"> (e.g. a developer, an administrator, or an operator)</w:t>
      </w:r>
      <w:r w:rsidRPr="00432F62">
        <w:t>.</w:t>
      </w:r>
    </w:p>
    <w:p w14:paraId="171F3673" w14:textId="2612D888" w:rsidR="00A51D04" w:rsidRPr="00432F62" w:rsidRDefault="00A51D04" w:rsidP="00D80DF9">
      <w:pPr>
        <w:keepNext/>
        <w:keepLines/>
      </w:pPr>
      <w:r w:rsidRPr="00432F62">
        <w:t>If any APIs are ambiguous or are not understood unambiguously by the API Broker, then the API Broker shall report this to the developer and ask for further information that defines the meaning and usage of the API from the developer. The API Broker shall notify the ENI System that this API request was unclear. A negotiation of data and information contained in the API may need to occur to arrive at a final viable communication alternative. In this case, the API Broker shall conduct the negotiation. Once the negotiation is completed, the API Broker shall send the results of the negotiation to the ENI System, so that this negotiation may be recorded in its knowledge base to facilitate future communication.</w:t>
      </w:r>
    </w:p>
    <w:p w14:paraId="6B0CC5BE" w14:textId="120A4DE0" w:rsidR="00D06D93" w:rsidRPr="00432F62" w:rsidRDefault="00D06D93" w:rsidP="00273562">
      <w:pPr>
        <w:pStyle w:val="Heading3"/>
        <w:rPr>
          <w:rFonts w:asciiTheme="minorHAnsi" w:hAnsiTheme="minorHAnsi" w:cstheme="minorBidi"/>
          <w:sz w:val="22"/>
          <w:szCs w:val="22"/>
          <w:lang w:eastAsia="en-GB"/>
        </w:rPr>
      </w:pPr>
      <w:bookmarkStart w:id="1822" w:name="_Toc135899140"/>
      <w:bookmarkStart w:id="1823" w:name="_Toc136005952"/>
      <w:bookmarkStart w:id="1824" w:name="_Toc136439748"/>
      <w:bookmarkStart w:id="1825" w:name="_Toc137460232"/>
      <w:bookmarkStart w:id="1826" w:name="_Toc184658132"/>
      <w:r w:rsidRPr="00432F62">
        <w:t>7.3.21</w:t>
      </w:r>
      <w:r w:rsidRPr="00432F62">
        <w:tab/>
        <w:t>Reference Point E</w:t>
      </w:r>
      <w:r w:rsidRPr="00432F62">
        <w:rPr>
          <w:vertAlign w:val="subscript"/>
        </w:rPr>
        <w:t>eni-api-dmg</w:t>
      </w:r>
      <w:bookmarkEnd w:id="1822"/>
      <w:bookmarkEnd w:id="1823"/>
      <w:bookmarkEnd w:id="1824"/>
      <w:bookmarkEnd w:id="1825"/>
      <w:bookmarkEnd w:id="1826"/>
    </w:p>
    <w:p w14:paraId="640AE941" w14:textId="76DA0ED1" w:rsidR="00D06D93" w:rsidRPr="00432F62" w:rsidRDefault="00D06D93" w:rsidP="00D06D93">
      <w:r w:rsidRPr="00432F62">
        <w:t xml:space="preserve">This External Reference Point </w:t>
      </w:r>
      <w:r w:rsidR="00847B59" w:rsidRPr="00432F62">
        <w:t>is used by the developer to monitor the performance and functionality of the ENI API Broker. This includes functionality to analy</w:t>
      </w:r>
      <w:r w:rsidR="00BE1AB5" w:rsidRPr="00432F62">
        <w:t>s</w:t>
      </w:r>
      <w:r w:rsidR="00847B59" w:rsidRPr="00432F62">
        <w:t>e the performance of the ENI API Broker in terms of how many APIs have been correctly and incorrectly executed</w:t>
      </w:r>
      <w:r w:rsidR="002B697E" w:rsidRPr="00432F62">
        <w:t xml:space="preserve"> as well as </w:t>
      </w:r>
      <w:r w:rsidR="00847B59" w:rsidRPr="00432F62">
        <w:t>problems in translating from external information to an ENI internal format and vice-versa.</w:t>
      </w:r>
    </w:p>
    <w:p w14:paraId="04D022E3" w14:textId="0FD1DDB8" w:rsidR="00A51D04" w:rsidRPr="00432F62" w:rsidRDefault="00A51D04" w:rsidP="00D80DF9">
      <w:pPr>
        <w:keepNext/>
        <w:keepLines/>
      </w:pPr>
      <w:r w:rsidRPr="00432F62">
        <w:t>If any APIs are ambiguous or are not understood unambiguously by the API Broker, then the API Broker shall report this to the developer and ask for further information that defines the meaning and usage of the API from the developer. The API Broker shall notify the ENI System that this API request was unclear. A negotiation of data and information contained in the API may need to occur to arrive at a final viable communication alternative. In this case, the API Broker shall conduct the negotiation. Once the negotiation is completed, the API Broker shall send the results of the negotiation to the ENI System, so that this negotiation may be recorded in its knowledge base to facilitate future communication.</w:t>
      </w:r>
    </w:p>
    <w:p w14:paraId="1A393B3C" w14:textId="5CF6F5AD" w:rsidR="00D06D93" w:rsidRPr="00432F62" w:rsidRDefault="00D06D93" w:rsidP="00273562">
      <w:pPr>
        <w:pStyle w:val="Heading3"/>
        <w:rPr>
          <w:rFonts w:asciiTheme="minorHAnsi" w:hAnsiTheme="minorHAnsi" w:cstheme="minorBidi"/>
          <w:sz w:val="22"/>
          <w:szCs w:val="22"/>
          <w:lang w:eastAsia="en-GB"/>
        </w:rPr>
      </w:pPr>
      <w:bookmarkStart w:id="1827" w:name="_Toc135899141"/>
      <w:bookmarkStart w:id="1828" w:name="_Toc136005953"/>
      <w:bookmarkStart w:id="1829" w:name="_Toc136439749"/>
      <w:bookmarkStart w:id="1830" w:name="_Toc137460233"/>
      <w:bookmarkStart w:id="1831" w:name="_Toc184658133"/>
      <w:r w:rsidRPr="00432F62">
        <w:t>7.3.22</w:t>
      </w:r>
      <w:r w:rsidRPr="00432F62">
        <w:tab/>
        <w:t>Reference Point E</w:t>
      </w:r>
      <w:r w:rsidRPr="00432F62">
        <w:rPr>
          <w:vertAlign w:val="subscript"/>
        </w:rPr>
        <w:t>eni-api-emg</w:t>
      </w:r>
      <w:bookmarkEnd w:id="1827"/>
      <w:bookmarkEnd w:id="1828"/>
      <w:bookmarkEnd w:id="1829"/>
      <w:bookmarkEnd w:id="1830"/>
      <w:bookmarkEnd w:id="1831"/>
    </w:p>
    <w:p w14:paraId="20A2285E" w14:textId="13E60E75" w:rsidR="00D06D93" w:rsidRPr="00432F62" w:rsidRDefault="00D06D93" w:rsidP="00D06D93">
      <w:r w:rsidRPr="00432F62">
        <w:t xml:space="preserve">This External Reference Point </w:t>
      </w:r>
      <w:r w:rsidR="002B697E" w:rsidRPr="00432F62">
        <w:t>enables an external entity to perform all or some of the functionality provided by the E</w:t>
      </w:r>
      <w:r w:rsidR="002B697E" w:rsidRPr="00432F62">
        <w:rPr>
          <w:vertAlign w:val="subscript"/>
        </w:rPr>
        <w:t>eni-api-dmg</w:t>
      </w:r>
      <w:r w:rsidR="00343888" w:rsidRPr="00432F62">
        <w:t>. Some of the functionality that is internal to an ENI System and critical for its operation may not be accessible by some external entities.</w:t>
      </w:r>
    </w:p>
    <w:p w14:paraId="7BC54982" w14:textId="5131B845" w:rsidR="00A51D04" w:rsidRPr="00432F62" w:rsidRDefault="00A51D04" w:rsidP="008C1538">
      <w:pPr>
        <w:keepLines/>
      </w:pPr>
      <w:r w:rsidRPr="00432F62">
        <w:t>If any APIs are ambiguous or are not understood unambiguously by the API Broker, then the API Broker shall report this to the external entity and ask for further information that defines the meaning and usage of the API from the external entity. The API Broker shall notify the ENI System that this API request was unclear. A negotiation of data and information contained in the API may need to occur to arrive at a final viable communication alternative. In this case, the API Broker shall conduct the negotiation. Once the negotiation is completed, the API Broker shall send the results of the negotiation to the ENI System, so that this negotiation may be recorded in its knowledge base to facilitate future communication.</w:t>
      </w:r>
    </w:p>
    <w:p w14:paraId="3C36A236" w14:textId="3D478BE0" w:rsidR="00650586" w:rsidRPr="00432F62" w:rsidRDefault="00650586" w:rsidP="008C1538">
      <w:pPr>
        <w:pStyle w:val="Heading2"/>
      </w:pPr>
      <w:bookmarkStart w:id="1832" w:name="_Toc135899142"/>
      <w:bookmarkStart w:id="1833" w:name="_Toc136005954"/>
      <w:bookmarkStart w:id="1834" w:name="_Toc136439750"/>
      <w:bookmarkStart w:id="1835" w:name="_Toc137460234"/>
      <w:bookmarkStart w:id="1836" w:name="_Toc184658134"/>
      <w:r w:rsidRPr="00432F62">
        <w:lastRenderedPageBreak/>
        <w:t>7.4</w:t>
      </w:r>
      <w:r w:rsidRPr="00432F62">
        <w:tab/>
        <w:t>External Reference Points Protocol Specification</w:t>
      </w:r>
      <w:bookmarkEnd w:id="1832"/>
      <w:bookmarkEnd w:id="1833"/>
      <w:bookmarkEnd w:id="1834"/>
      <w:bookmarkEnd w:id="1835"/>
      <w:bookmarkEnd w:id="1836"/>
    </w:p>
    <w:p w14:paraId="0513BACE" w14:textId="3AA59016" w:rsidR="00650586" w:rsidRPr="00432F62" w:rsidRDefault="00650586" w:rsidP="008C1538">
      <w:pPr>
        <w:pStyle w:val="Heading3"/>
      </w:pPr>
      <w:bookmarkStart w:id="1837" w:name="_Toc135899143"/>
      <w:bookmarkStart w:id="1838" w:name="_Toc136005955"/>
      <w:bookmarkStart w:id="1839" w:name="_Toc136439751"/>
      <w:bookmarkStart w:id="1840" w:name="_Toc137460235"/>
      <w:bookmarkStart w:id="1841" w:name="_Toc184658135"/>
      <w:r w:rsidRPr="00432F62">
        <w:t>7.4.1</w:t>
      </w:r>
      <w:r w:rsidRPr="00432F62">
        <w:tab/>
        <w:t>Introduction</w:t>
      </w:r>
      <w:bookmarkEnd w:id="1837"/>
      <w:bookmarkEnd w:id="1838"/>
      <w:bookmarkEnd w:id="1839"/>
      <w:bookmarkEnd w:id="1840"/>
      <w:bookmarkEnd w:id="1841"/>
    </w:p>
    <w:p w14:paraId="001CDAA3" w14:textId="4EB9ED9F" w:rsidR="004E0433" w:rsidRPr="00432F62" w:rsidRDefault="004E0433" w:rsidP="008C1538">
      <w:pPr>
        <w:keepNext/>
      </w:pPr>
      <w:r w:rsidRPr="00432F62">
        <w:t xml:space="preserve">Table 7-3 in clause 7.5.2.7 </w:t>
      </w:r>
      <w:r w:rsidR="001907E2" w:rsidRPr="00432F62">
        <w:t>summarizes</w:t>
      </w:r>
      <w:r w:rsidRPr="00432F62">
        <w:t xml:space="preserve"> the advantages and disadvantages of four popular protocols:</w:t>
      </w:r>
      <w:r w:rsidR="006144D8" w:rsidRPr="00432F62">
        <w:t xml:space="preserve"> </w:t>
      </w:r>
      <w:r w:rsidRPr="00432F62">
        <w:t>REST, HATEOAS, GraphQL, and gRPC. This results in the following requirements</w:t>
      </w:r>
      <w:r w:rsidR="00D95D05" w:rsidRPr="00432F62">
        <w:t>:</w:t>
      </w:r>
    </w:p>
    <w:p w14:paraId="4A85AF09" w14:textId="0C5F30A5" w:rsidR="000816B9" w:rsidRPr="00432F62" w:rsidRDefault="000816B9" w:rsidP="008C1538">
      <w:pPr>
        <w:pStyle w:val="B1"/>
      </w:pPr>
      <w:r w:rsidRPr="00432F62">
        <w:t xml:space="preserve">An ENI System </w:t>
      </w:r>
      <w:r w:rsidRPr="00432F62">
        <w:rPr>
          <w:b/>
          <w:bCs/>
        </w:rPr>
        <w:t>should</w:t>
      </w:r>
      <w:r w:rsidRPr="00432F62">
        <w:t xml:space="preserve"> use gRPC and HTTP</w:t>
      </w:r>
      <w:r w:rsidR="0008069A" w:rsidRPr="00432F62">
        <w:t>/</w:t>
      </w:r>
      <w:r w:rsidRPr="00432F62">
        <w:t xml:space="preserve">2.An ENI System </w:t>
      </w:r>
      <w:r w:rsidRPr="00432F62">
        <w:rPr>
          <w:b/>
          <w:bCs/>
        </w:rPr>
        <w:t>may</w:t>
      </w:r>
      <w:r w:rsidRPr="00432F62">
        <w:t xml:space="preserve"> use GraphQL and HTTP</w:t>
      </w:r>
      <w:r w:rsidR="0008069A" w:rsidRPr="00432F62">
        <w:t>/</w:t>
      </w:r>
      <w:r w:rsidRPr="00432F62">
        <w:t>1.1 for specific use cases.</w:t>
      </w:r>
    </w:p>
    <w:p w14:paraId="2E5097D8" w14:textId="07E54391" w:rsidR="000816B9" w:rsidRPr="00432F62" w:rsidRDefault="000816B9" w:rsidP="008C1538">
      <w:pPr>
        <w:pStyle w:val="B1"/>
      </w:pPr>
      <w:r w:rsidRPr="00432F62">
        <w:t xml:space="preserve">An ENI System </w:t>
      </w:r>
      <w:r w:rsidRPr="00432F62">
        <w:rPr>
          <w:b/>
          <w:bCs/>
        </w:rPr>
        <w:t>may</w:t>
      </w:r>
      <w:r w:rsidRPr="00432F62">
        <w:t xml:space="preserve"> use REST and HTTP</w:t>
      </w:r>
      <w:r w:rsidR="0008069A" w:rsidRPr="00432F62">
        <w:t>/</w:t>
      </w:r>
      <w:r w:rsidRPr="00432F62">
        <w:t>1.1 for specific use cases.</w:t>
      </w:r>
    </w:p>
    <w:p w14:paraId="59B8321E" w14:textId="48704D0A" w:rsidR="000816B9" w:rsidRPr="00432F62" w:rsidRDefault="000816B9" w:rsidP="008C1538">
      <w:pPr>
        <w:pStyle w:val="B1"/>
      </w:pPr>
      <w:r w:rsidRPr="00432F62">
        <w:t xml:space="preserve">An ENI System </w:t>
      </w:r>
      <w:r w:rsidRPr="00432F62">
        <w:rPr>
          <w:b/>
          <w:bCs/>
        </w:rPr>
        <w:t>may</w:t>
      </w:r>
      <w:r w:rsidRPr="00432F62">
        <w:t xml:space="preserve"> use HATEOAS and HTTP</w:t>
      </w:r>
      <w:r w:rsidR="0008069A" w:rsidRPr="00432F62">
        <w:t>/</w:t>
      </w:r>
      <w:r w:rsidRPr="00432F62">
        <w:t>1.1 for specific use cases.</w:t>
      </w:r>
    </w:p>
    <w:p w14:paraId="60F2212A" w14:textId="72AFA918" w:rsidR="00650586" w:rsidRPr="00432F62" w:rsidRDefault="00650586" w:rsidP="00273562">
      <w:pPr>
        <w:pStyle w:val="Heading3"/>
      </w:pPr>
      <w:bookmarkStart w:id="1842" w:name="_Toc135899144"/>
      <w:bookmarkStart w:id="1843" w:name="_Toc136005956"/>
      <w:bookmarkStart w:id="1844" w:name="_Toc136439752"/>
      <w:bookmarkStart w:id="1845" w:name="_Toc137460236"/>
      <w:bookmarkStart w:id="1846" w:name="_Toc184658136"/>
      <w:r w:rsidRPr="00432F62">
        <w:t>7.4.2</w:t>
      </w:r>
      <w:r w:rsidRPr="00432F62">
        <w:tab/>
        <w:t>Generic Protocols for use with External Reference Points</w:t>
      </w:r>
      <w:bookmarkEnd w:id="1842"/>
      <w:bookmarkEnd w:id="1843"/>
      <w:bookmarkEnd w:id="1844"/>
      <w:bookmarkEnd w:id="1845"/>
      <w:bookmarkEnd w:id="1846"/>
    </w:p>
    <w:p w14:paraId="7E1116E8" w14:textId="0F5DC4A9" w:rsidR="003E4E56" w:rsidRPr="00432F62" w:rsidRDefault="004E0433" w:rsidP="003E4E56">
      <w:r w:rsidRPr="00432F62">
        <w:t>gRPC enables a remote client or server to communicate with another server by simply calling the receiving server</w:t>
      </w:r>
      <w:r w:rsidR="00C46FD2" w:rsidRPr="00432F62">
        <w:t>'</w:t>
      </w:r>
      <w:r w:rsidRPr="00432F62">
        <w:t>s function as if it were local. This makes communicating and transferring large data sets between client and server much easier in distributed systems.</w:t>
      </w:r>
      <w:r w:rsidR="003E4E56" w:rsidRPr="00432F62">
        <w:t xml:space="preserve"> Like other RPC systems, gRPC defines a service. It specifies its methods and return types using protobuf to enable the easy definition of services and auto-generation of client libraries. gRPC uses this protocol, currently on version 3, as its interface definition language and serialization toolset.</w:t>
      </w:r>
    </w:p>
    <w:p w14:paraId="6C8FAD18" w14:textId="3390963C" w:rsidR="003E4E56" w:rsidRPr="00432F62" w:rsidRDefault="003E4E56" w:rsidP="003E4E56">
      <w:r w:rsidRPr="00432F62">
        <w:t xml:space="preserve">The gRPC protocol supports various authentication mechanisms, making it easy to adapt to new and existing systems. For example, authentication in gRPC client-server communications can be implemented using recommended mechanisms like TLS </w:t>
      </w:r>
      <w:r w:rsidR="00F00D3D" w:rsidRPr="00432F62">
        <w:t xml:space="preserve">(one-way) or mTLS </w:t>
      </w:r>
      <w:r w:rsidR="00EF54C6" w:rsidRPr="00432F62">
        <w:t>[</w:t>
      </w:r>
      <w:r w:rsidR="00EF54C6" w:rsidRPr="00432F62">
        <w:fldChar w:fldCharType="begin"/>
      </w:r>
      <w:r w:rsidR="00EF54C6" w:rsidRPr="00432F62">
        <w:instrText xml:space="preserve">REF REF_IETFRFC7301 \h </w:instrText>
      </w:r>
      <w:r w:rsidR="00EF54C6" w:rsidRPr="00432F62">
        <w:fldChar w:fldCharType="separate"/>
      </w:r>
      <w:r w:rsidR="000B4CCA">
        <w:rPr>
          <w:noProof/>
        </w:rPr>
        <w:t>10</w:t>
      </w:r>
      <w:r w:rsidR="00EF54C6" w:rsidRPr="00432F62">
        <w:fldChar w:fldCharType="end"/>
      </w:r>
      <w:r w:rsidR="00EF54C6" w:rsidRPr="00432F62">
        <w:t>]</w:t>
      </w:r>
      <w:r w:rsidR="00D95D05" w:rsidRPr="00432F62">
        <w:t>,</w:t>
      </w:r>
      <w:r w:rsidR="00372DAE" w:rsidRPr="00432F62">
        <w:t xml:space="preserve"> </w:t>
      </w:r>
      <w:r w:rsidR="00EF54C6" w:rsidRPr="00432F62">
        <w:t>[</w:t>
      </w:r>
      <w:r w:rsidR="00EF54C6" w:rsidRPr="00432F62">
        <w:fldChar w:fldCharType="begin"/>
      </w:r>
      <w:r w:rsidR="00EF54C6" w:rsidRPr="00432F62">
        <w:instrText xml:space="preserve">REF REF_IETFRFC8447 \h </w:instrText>
      </w:r>
      <w:r w:rsidR="00EF54C6" w:rsidRPr="00432F62">
        <w:fldChar w:fldCharType="separate"/>
      </w:r>
      <w:r w:rsidR="000B4CCA">
        <w:rPr>
          <w:noProof/>
        </w:rPr>
        <w:t>11</w:t>
      </w:r>
      <w:r w:rsidR="00EF54C6" w:rsidRPr="00432F62">
        <w:fldChar w:fldCharType="end"/>
      </w:r>
      <w:r w:rsidR="00EF54C6" w:rsidRPr="00432F62">
        <w:t>]</w:t>
      </w:r>
      <w:r w:rsidR="00D95D05" w:rsidRPr="00432F62">
        <w:t xml:space="preserve"> </w:t>
      </w:r>
      <w:r w:rsidR="00F00D3D" w:rsidRPr="00432F62">
        <w:t xml:space="preserve">(mutual TLS, for authentication between a client and a server) </w:t>
      </w:r>
      <w:r w:rsidRPr="00432F62">
        <w:t>with or without Google</w:t>
      </w:r>
      <w:r w:rsidR="00C644E7" w:rsidRPr="00432F62">
        <w:rPr>
          <w:vertAlign w:val="superscript"/>
        </w:rPr>
        <w:t>TM</w:t>
      </w:r>
      <w:r w:rsidRPr="00432F62">
        <w:t xml:space="preserve"> token-based authentication. Custom authentication is also supported by extending the built-in authentication function in gRPC</w:t>
      </w:r>
      <w:r w:rsidR="00EF54C6" w:rsidRPr="00432F62">
        <w:t xml:space="preserve"> [</w:t>
      </w:r>
      <w:r w:rsidR="00EF54C6" w:rsidRPr="00432F62">
        <w:fldChar w:fldCharType="begin"/>
      </w:r>
      <w:r w:rsidR="00EF54C6" w:rsidRPr="00432F62">
        <w:instrText xml:space="preserve">REF REF_GPRC \h </w:instrText>
      </w:r>
      <w:r w:rsidR="00EF54C6" w:rsidRPr="00432F62">
        <w:fldChar w:fldCharType="separate"/>
      </w:r>
      <w:r w:rsidR="000B4CCA" w:rsidRPr="00432F62">
        <w:t>i.</w:t>
      </w:r>
      <w:r w:rsidR="000B4CCA">
        <w:rPr>
          <w:noProof/>
        </w:rPr>
        <w:t>51</w:t>
      </w:r>
      <w:r w:rsidR="00EF54C6" w:rsidRPr="00432F62">
        <w:fldChar w:fldCharType="end"/>
      </w:r>
      <w:r w:rsidR="00EF54C6" w:rsidRPr="00432F62">
        <w:t>]</w:t>
      </w:r>
      <w:r w:rsidRPr="00432F62">
        <w:t>.</w:t>
      </w:r>
    </w:p>
    <w:p w14:paraId="4BB8C7C8" w14:textId="29949BD6" w:rsidR="003E4E56" w:rsidRPr="00432F62" w:rsidRDefault="003E4E56" w:rsidP="003E4E56">
      <w:r w:rsidRPr="00432F62">
        <w:t>By default, gRPC comes bundled with the following authentication mechanisms:</w:t>
      </w:r>
    </w:p>
    <w:p w14:paraId="0AD52FEE" w14:textId="26DF291A" w:rsidR="003E4E56" w:rsidRPr="00432F62" w:rsidRDefault="003E4E56" w:rsidP="00303C1F">
      <w:pPr>
        <w:pStyle w:val="B1"/>
      </w:pPr>
      <w:r w:rsidRPr="00432F62">
        <w:t>SSL and TLS to authenticate the server and encrypt the data exchanged between the client and the server</w:t>
      </w:r>
      <w:r w:rsidR="00D95D05" w:rsidRPr="00432F62">
        <w:t>.</w:t>
      </w:r>
    </w:p>
    <w:p w14:paraId="26D87238" w14:textId="6A609646" w:rsidR="004E0433" w:rsidRPr="00432F62" w:rsidRDefault="003E4E56" w:rsidP="00303C1F">
      <w:pPr>
        <w:pStyle w:val="B1"/>
      </w:pPr>
      <w:r w:rsidRPr="00432F62">
        <w:t>Generic token-based authentication mechanism to attach metadata-based credentials to requests and responses</w:t>
      </w:r>
      <w:r w:rsidR="00D95D05" w:rsidRPr="00432F62">
        <w:t>.</w:t>
      </w:r>
    </w:p>
    <w:p w14:paraId="743F6262" w14:textId="70783ACB" w:rsidR="00881A2A" w:rsidRPr="00432F62" w:rsidRDefault="00881A2A" w:rsidP="00303C1F">
      <w:pPr>
        <w:pStyle w:val="B1"/>
      </w:pPr>
      <w:r w:rsidRPr="00432F62">
        <w:t xml:space="preserve">Google-specific </w:t>
      </w:r>
      <w:r w:rsidR="00172D55" w:rsidRPr="00432F62">
        <w:t>mechanisms</w:t>
      </w:r>
      <w:r w:rsidRPr="00432F62">
        <w:t xml:space="preserve"> (not covered in </w:t>
      </w:r>
      <w:r w:rsidR="008C1538" w:rsidRPr="00432F62">
        <w:t xml:space="preserve">the present </w:t>
      </w:r>
      <w:r w:rsidRPr="00432F62">
        <w:t>document)</w:t>
      </w:r>
      <w:r w:rsidR="00D95D05" w:rsidRPr="00432F62">
        <w:t>.</w:t>
      </w:r>
    </w:p>
    <w:p w14:paraId="02C8638A" w14:textId="37320472" w:rsidR="00F652B8" w:rsidRPr="00432F62" w:rsidRDefault="003E4E56" w:rsidP="00F652B8">
      <w:r w:rsidRPr="00432F62">
        <w:t xml:space="preserve">An ENI System </w:t>
      </w:r>
      <w:r w:rsidRPr="00432F62">
        <w:rPr>
          <w:b/>
          <w:bCs/>
        </w:rPr>
        <w:t>should</w:t>
      </w:r>
      <w:r w:rsidRPr="00432F62">
        <w:t xml:space="preserve"> use TLS</w:t>
      </w:r>
      <w:r w:rsidR="000816B9" w:rsidRPr="00432F62">
        <w:t xml:space="preserve"> or mTLS</w:t>
      </w:r>
      <w:r w:rsidRPr="00432F62">
        <w:t xml:space="preserve"> for authentication and encryption.</w:t>
      </w:r>
      <w:r w:rsidR="00FC1F3B" w:rsidRPr="00432F62">
        <w:t xml:space="preserve"> </w:t>
      </w:r>
      <w:r w:rsidR="00F652B8" w:rsidRPr="00432F62">
        <w:t xml:space="preserve">An ENI System </w:t>
      </w:r>
      <w:r w:rsidR="00F652B8" w:rsidRPr="00432F62">
        <w:rPr>
          <w:b/>
          <w:bCs/>
        </w:rPr>
        <w:t>may</w:t>
      </w:r>
      <w:r w:rsidR="00F652B8" w:rsidRPr="00432F62">
        <w:t xml:space="preserve"> use token-based authentication mechanism.</w:t>
      </w:r>
    </w:p>
    <w:p w14:paraId="04C8F1A0" w14:textId="3F4FE821" w:rsidR="00F652B8" w:rsidRPr="00432F62" w:rsidRDefault="00F652B8" w:rsidP="00F652B8">
      <w:r w:rsidRPr="00432F62">
        <w:t xml:space="preserve">OAuth2 </w:t>
      </w:r>
      <w:r w:rsidR="00EF54C6" w:rsidRPr="00432F62">
        <w:t>[</w:t>
      </w:r>
      <w:r w:rsidR="00EF54C6" w:rsidRPr="00432F62">
        <w:fldChar w:fldCharType="begin"/>
      </w:r>
      <w:r w:rsidR="00EF54C6" w:rsidRPr="00432F62">
        <w:instrText xml:space="preserve">REF REF_OAUTH20 \h </w:instrText>
      </w:r>
      <w:r w:rsidR="00EF54C6" w:rsidRPr="00432F62">
        <w:fldChar w:fldCharType="separate"/>
      </w:r>
      <w:r w:rsidR="000B4CCA" w:rsidRPr="00432F62">
        <w:t>i.</w:t>
      </w:r>
      <w:r w:rsidR="000B4CCA">
        <w:rPr>
          <w:noProof/>
        </w:rPr>
        <w:t>52</w:t>
      </w:r>
      <w:r w:rsidR="00EF54C6" w:rsidRPr="00432F62">
        <w:fldChar w:fldCharType="end"/>
      </w:r>
      <w:r w:rsidR="00EF54C6" w:rsidRPr="00432F62">
        <w:t>]</w:t>
      </w:r>
      <w:r w:rsidR="00372DAE" w:rsidRPr="00432F62">
        <w:t xml:space="preserve"> </w:t>
      </w:r>
      <w:r w:rsidRPr="00432F62">
        <w:rPr>
          <w:b/>
          <w:bCs/>
        </w:rPr>
        <w:t>should</w:t>
      </w:r>
      <w:r w:rsidRPr="00432F62">
        <w:t xml:space="preserve"> be used if token-based authentication is used.</w:t>
      </w:r>
    </w:p>
    <w:p w14:paraId="43EF282B" w14:textId="6924EA1C" w:rsidR="00650586" w:rsidRPr="00432F62" w:rsidRDefault="00650586" w:rsidP="00273562">
      <w:pPr>
        <w:pStyle w:val="Heading3"/>
      </w:pPr>
      <w:bookmarkStart w:id="1847" w:name="_Toc135899145"/>
      <w:bookmarkStart w:id="1848" w:name="_Toc136005957"/>
      <w:bookmarkStart w:id="1849" w:name="_Toc136439753"/>
      <w:bookmarkStart w:id="1850" w:name="_Toc137460237"/>
      <w:bookmarkStart w:id="1851" w:name="_Toc184658137"/>
      <w:r w:rsidRPr="00432F62">
        <w:t>7.4.3</w:t>
      </w:r>
      <w:r w:rsidRPr="00432F62">
        <w:tab/>
        <w:t>Specific Protocols for use with External Reference Points</w:t>
      </w:r>
      <w:bookmarkEnd w:id="1847"/>
      <w:bookmarkEnd w:id="1848"/>
      <w:bookmarkEnd w:id="1849"/>
      <w:bookmarkEnd w:id="1850"/>
      <w:bookmarkEnd w:id="1851"/>
    </w:p>
    <w:p w14:paraId="48361A39" w14:textId="203DDFAF" w:rsidR="0008069A" w:rsidRPr="00432F62" w:rsidRDefault="0008069A" w:rsidP="00273562">
      <w:pPr>
        <w:pStyle w:val="Heading4"/>
      </w:pPr>
      <w:bookmarkStart w:id="1852" w:name="_Toc135899146"/>
      <w:bookmarkStart w:id="1853" w:name="_Toc136005958"/>
      <w:bookmarkStart w:id="1854" w:name="_Toc136439754"/>
      <w:bookmarkStart w:id="1855" w:name="_Toc137460238"/>
      <w:bookmarkStart w:id="1856" w:name="_Toc184658138"/>
      <w:r w:rsidRPr="00432F62">
        <w:t>7.4.3.1</w:t>
      </w:r>
      <w:r w:rsidRPr="00432F62">
        <w:tab/>
        <w:t>gRPC and HTTP/2</w:t>
      </w:r>
      <w:bookmarkEnd w:id="1852"/>
      <w:bookmarkEnd w:id="1853"/>
      <w:bookmarkEnd w:id="1854"/>
      <w:bookmarkEnd w:id="1855"/>
      <w:bookmarkEnd w:id="1856"/>
    </w:p>
    <w:p w14:paraId="61BDD001" w14:textId="77B786A3" w:rsidR="0008069A" w:rsidRPr="00432F62" w:rsidRDefault="0008069A" w:rsidP="00540272">
      <w:r w:rsidRPr="00432F62">
        <w:t xml:space="preserve">gRPC </w:t>
      </w:r>
      <w:r w:rsidR="002E64FF" w:rsidRPr="00432F62">
        <w:rPr>
          <w:b/>
          <w:bCs/>
        </w:rPr>
        <w:t>shall</w:t>
      </w:r>
      <w:r w:rsidR="002E64FF" w:rsidRPr="00432F62">
        <w:t xml:space="preserve"> use</w:t>
      </w:r>
      <w:r w:rsidRPr="00432F62">
        <w:t xml:space="preserve"> HTTP/2.</w:t>
      </w:r>
      <w:r w:rsidR="002E64FF" w:rsidRPr="00432F62">
        <w:t xml:space="preserve"> gRPC requires HTTP/2, which multiplexes calls over a single TCP connection.</w:t>
      </w:r>
    </w:p>
    <w:p w14:paraId="44C4DE2A" w14:textId="4D849FBC" w:rsidR="0008069A" w:rsidRPr="00432F62" w:rsidRDefault="0008069A" w:rsidP="00540272">
      <w:r w:rsidRPr="00432F62">
        <w:t xml:space="preserve">Securing gRPC </w:t>
      </w:r>
      <w:r w:rsidR="00AC0530" w:rsidRPr="00432F62">
        <w:rPr>
          <w:b/>
          <w:bCs/>
        </w:rPr>
        <w:t>shall use</w:t>
      </w:r>
      <w:r w:rsidRPr="00432F62">
        <w:t xml:space="preserve"> </w:t>
      </w:r>
      <w:r w:rsidR="00540272" w:rsidRPr="00432F62">
        <w:t xml:space="preserve">HTTP/2 over TLS </w:t>
      </w:r>
      <w:r w:rsidRPr="00432F62">
        <w:t>with the</w:t>
      </w:r>
      <w:r w:rsidR="00540272" w:rsidRPr="00432F62">
        <w:t xml:space="preserve"> Application-Layer Protocol Negotiation (ALPN)</w:t>
      </w:r>
      <w:r w:rsidRPr="00432F62">
        <w:t xml:space="preserve"> extension to </w:t>
      </w:r>
      <w:r w:rsidR="0066333A" w:rsidRPr="00432F62">
        <w:t>TLS </w:t>
      </w:r>
      <w:r w:rsidR="00EF54C6" w:rsidRPr="00432F62">
        <w:t>[</w:t>
      </w:r>
      <w:r w:rsidR="00EF54C6" w:rsidRPr="00432F62">
        <w:fldChar w:fldCharType="begin"/>
      </w:r>
      <w:r w:rsidR="00EF54C6" w:rsidRPr="00432F62">
        <w:instrText xml:space="preserve">REF REF_IETFRFC7301 \h </w:instrText>
      </w:r>
      <w:r w:rsidR="00EF54C6" w:rsidRPr="00432F62">
        <w:fldChar w:fldCharType="separate"/>
      </w:r>
      <w:r w:rsidR="000B4CCA">
        <w:rPr>
          <w:noProof/>
        </w:rPr>
        <w:t>10</w:t>
      </w:r>
      <w:r w:rsidR="00EF54C6" w:rsidRPr="00432F62">
        <w:fldChar w:fldCharType="end"/>
      </w:r>
      <w:r w:rsidR="00EF54C6" w:rsidRPr="00432F62">
        <w:t>]</w:t>
      </w:r>
      <w:r w:rsidR="00D95D05" w:rsidRPr="00432F62">
        <w:t>,</w:t>
      </w:r>
      <w:r w:rsidR="00ED3D2E" w:rsidRPr="00432F62">
        <w:t xml:space="preserve"> </w:t>
      </w:r>
      <w:r w:rsidR="00EF54C6" w:rsidRPr="00432F62">
        <w:t>[</w:t>
      </w:r>
      <w:r w:rsidR="00EF54C6" w:rsidRPr="00432F62">
        <w:fldChar w:fldCharType="begin"/>
      </w:r>
      <w:r w:rsidR="00EF54C6" w:rsidRPr="00432F62">
        <w:instrText xml:space="preserve">REF REF_IETFRFC8447 \h </w:instrText>
      </w:r>
      <w:r w:rsidR="00EF54C6" w:rsidRPr="00432F62">
        <w:fldChar w:fldCharType="separate"/>
      </w:r>
      <w:r w:rsidR="000B4CCA">
        <w:rPr>
          <w:noProof/>
        </w:rPr>
        <w:t>11</w:t>
      </w:r>
      <w:r w:rsidR="00EF54C6" w:rsidRPr="00432F62">
        <w:fldChar w:fldCharType="end"/>
      </w:r>
      <w:r w:rsidR="00EF54C6" w:rsidRPr="00432F62">
        <w:t>]</w:t>
      </w:r>
      <w:r w:rsidR="00D95D05" w:rsidRPr="00432F62">
        <w:t>,</w:t>
      </w:r>
      <w:r w:rsidR="00EF54C6" w:rsidRPr="00432F62">
        <w:t xml:space="preserve"> </w:t>
      </w:r>
      <w:r w:rsidRPr="00432F62">
        <w:t>to negotiate whether both the client and the server support HTTP/2.</w:t>
      </w:r>
      <w:r w:rsidR="0067383B" w:rsidRPr="00432F62">
        <w:t xml:space="preserve"> The TLS Handshake Protocol enables the server and client to authenticate each other and to negotiate an encryption algorithm and cryptographic keys before the application protocol transmits or receives its first byte of data.</w:t>
      </w:r>
      <w:r w:rsidR="000849ED" w:rsidRPr="00432F62">
        <w:t xml:space="preserve"> During this protocol, the server will send a signed TLS certificate, which the client validates with its CA. (A CA is a trusted party that issues digital certificates.) This X.509v3 certificate format is used, as described in</w:t>
      </w:r>
      <w:r w:rsidR="00EF54C6" w:rsidRPr="00432F62">
        <w:t xml:space="preserve"> [</w:t>
      </w:r>
      <w:r w:rsidR="00EF54C6" w:rsidRPr="00432F62">
        <w:fldChar w:fldCharType="begin"/>
      </w:r>
      <w:r w:rsidR="00EF54C6" w:rsidRPr="00432F62">
        <w:instrText xml:space="preserve">REF REF_IETFRFC5280 \h </w:instrText>
      </w:r>
      <w:r w:rsidR="00EF54C6" w:rsidRPr="00432F62">
        <w:fldChar w:fldCharType="separate"/>
      </w:r>
      <w:r w:rsidR="000B4CCA">
        <w:rPr>
          <w:noProof/>
        </w:rPr>
        <w:t>15</w:t>
      </w:r>
      <w:r w:rsidR="00EF54C6" w:rsidRPr="00432F62">
        <w:fldChar w:fldCharType="end"/>
      </w:r>
      <w:r w:rsidR="00EF54C6" w:rsidRPr="00432F62">
        <w:t>]</w:t>
      </w:r>
      <w:r w:rsidR="0084553F" w:rsidRPr="00432F62">
        <w:t>,</w:t>
      </w:r>
      <w:r w:rsidR="00881A2A" w:rsidRPr="00432F62">
        <w:t xml:space="preserve"> </w:t>
      </w:r>
      <w:r w:rsidR="00EF54C6" w:rsidRPr="00432F62">
        <w:t>[</w:t>
      </w:r>
      <w:r w:rsidR="00EF54C6" w:rsidRPr="00432F62">
        <w:fldChar w:fldCharType="begin"/>
      </w:r>
      <w:r w:rsidR="00EF54C6" w:rsidRPr="00432F62">
        <w:instrText xml:space="preserve">REF REF_IETFRFC6818 \h </w:instrText>
      </w:r>
      <w:r w:rsidR="00EF54C6" w:rsidRPr="00432F62">
        <w:fldChar w:fldCharType="separate"/>
      </w:r>
      <w:r w:rsidR="000B4CCA">
        <w:rPr>
          <w:noProof/>
        </w:rPr>
        <w:t>16</w:t>
      </w:r>
      <w:r w:rsidR="00EF54C6" w:rsidRPr="00432F62">
        <w:fldChar w:fldCharType="end"/>
      </w:r>
      <w:r w:rsidR="00EF54C6" w:rsidRPr="00432F62">
        <w:t xml:space="preserve">] </w:t>
      </w:r>
      <w:r w:rsidR="0084553F" w:rsidRPr="00432F62">
        <w:t>and</w:t>
      </w:r>
      <w:r w:rsidR="00EF54C6" w:rsidRPr="00432F62">
        <w:t xml:space="preserve"> [</w:t>
      </w:r>
      <w:r w:rsidR="00EF54C6" w:rsidRPr="00432F62">
        <w:fldChar w:fldCharType="begin"/>
      </w:r>
      <w:r w:rsidR="00EF54C6" w:rsidRPr="00432F62">
        <w:instrText xml:space="preserve">REF REF_IETFRFC8399 \h </w:instrText>
      </w:r>
      <w:r w:rsidR="00EF54C6" w:rsidRPr="00432F62">
        <w:fldChar w:fldCharType="separate"/>
      </w:r>
      <w:r w:rsidR="000B4CCA">
        <w:rPr>
          <w:noProof/>
        </w:rPr>
        <w:t>17</w:t>
      </w:r>
      <w:r w:rsidR="00EF54C6" w:rsidRPr="00432F62">
        <w:fldChar w:fldCharType="end"/>
      </w:r>
      <w:r w:rsidR="00EF54C6" w:rsidRPr="00432F62">
        <w:t>]</w:t>
      </w:r>
      <w:r w:rsidR="000849ED" w:rsidRPr="00432F62">
        <w:t>.</w:t>
      </w:r>
    </w:p>
    <w:p w14:paraId="2DB002EC" w14:textId="695F685A" w:rsidR="00540272" w:rsidRPr="00432F62" w:rsidRDefault="0008069A" w:rsidP="00540272">
      <w:r w:rsidRPr="00432F62">
        <w:t>gRPC</w:t>
      </w:r>
      <w:r w:rsidR="00715B3F" w:rsidRPr="00432F62">
        <w:t xml:space="preserve"> [</w:t>
      </w:r>
      <w:r w:rsidR="00715B3F" w:rsidRPr="00432F62">
        <w:fldChar w:fldCharType="begin"/>
      </w:r>
      <w:r w:rsidR="00715B3F" w:rsidRPr="00432F62">
        <w:instrText xml:space="preserve">REF REF_GPRC \h </w:instrText>
      </w:r>
      <w:r w:rsidR="00715B3F" w:rsidRPr="00432F62">
        <w:fldChar w:fldCharType="separate"/>
      </w:r>
      <w:r w:rsidR="000B4CCA" w:rsidRPr="00432F62">
        <w:t>i.</w:t>
      </w:r>
      <w:r w:rsidR="000B4CCA">
        <w:rPr>
          <w:noProof/>
        </w:rPr>
        <w:t>51</w:t>
      </w:r>
      <w:r w:rsidR="00715B3F" w:rsidRPr="00432F62">
        <w:fldChar w:fldCharType="end"/>
      </w:r>
      <w:r w:rsidR="00715B3F" w:rsidRPr="00432F62">
        <w:t>]</w:t>
      </w:r>
      <w:r w:rsidRPr="00432F62">
        <w:t xml:space="preserve"> </w:t>
      </w:r>
      <w:r w:rsidR="00AC0530" w:rsidRPr="00432F62">
        <w:rPr>
          <w:b/>
          <w:bCs/>
        </w:rPr>
        <w:t>shall use</w:t>
      </w:r>
      <w:r w:rsidRPr="00432F62">
        <w:t xml:space="preserve"> </w:t>
      </w:r>
      <w:r w:rsidR="00540272" w:rsidRPr="00432F62">
        <w:t>the Galois/counter mode of AES.</w:t>
      </w:r>
      <w:r w:rsidR="00372DAE" w:rsidRPr="00432F62">
        <w:t xml:space="preserve"> A</w:t>
      </w:r>
      <w:r w:rsidR="00ED3D2E" w:rsidRPr="00432F62">
        <w:t>ES is a symmetric-key</w:t>
      </w:r>
      <w:r w:rsidR="00372DAE" w:rsidRPr="00432F62">
        <w:t xml:space="preserve"> block cipher</w:t>
      </w:r>
      <w:r w:rsidR="00ED3D2E" w:rsidRPr="00432F62">
        <w:t xml:space="preserve"> algorithm that provides data authenticity (integrity) and confidentiality. A block is a fixed length of bits, and the Galois/counter mode of operation defines how to repeatedly apply a cipher's single-block operation to securely transform amounts of data larger than a block.</w:t>
      </w:r>
    </w:p>
    <w:p w14:paraId="5A5D5602" w14:textId="3CC75CB9" w:rsidR="002E64FF" w:rsidRPr="00432F62" w:rsidRDefault="002E64FF" w:rsidP="00273562">
      <w:pPr>
        <w:pStyle w:val="Heading4"/>
      </w:pPr>
      <w:bookmarkStart w:id="1857" w:name="_Toc135899147"/>
      <w:bookmarkStart w:id="1858" w:name="_Toc136005959"/>
      <w:bookmarkStart w:id="1859" w:name="_Toc136439755"/>
      <w:bookmarkStart w:id="1860" w:name="_Toc137460239"/>
      <w:bookmarkStart w:id="1861" w:name="_Toc184658139"/>
      <w:r w:rsidRPr="00432F62">
        <w:lastRenderedPageBreak/>
        <w:t>7.4.3.2</w:t>
      </w:r>
      <w:r w:rsidRPr="00432F62">
        <w:tab/>
        <w:t>GraphQL and HTTP/1</w:t>
      </w:r>
      <w:r w:rsidR="00475674" w:rsidRPr="00432F62">
        <w:t>.1</w:t>
      </w:r>
      <w:bookmarkEnd w:id="1857"/>
      <w:bookmarkEnd w:id="1858"/>
      <w:bookmarkEnd w:id="1859"/>
      <w:bookmarkEnd w:id="1860"/>
      <w:bookmarkEnd w:id="1861"/>
    </w:p>
    <w:p w14:paraId="49B97367" w14:textId="6E42D18E" w:rsidR="002E64FF" w:rsidRPr="00432F62" w:rsidRDefault="002E64FF" w:rsidP="002E64FF">
      <w:r w:rsidRPr="00432F62">
        <w:t xml:space="preserve">GraphQL </w:t>
      </w:r>
      <w:r w:rsidRPr="00432F62">
        <w:rPr>
          <w:b/>
          <w:bCs/>
        </w:rPr>
        <w:t>should</w:t>
      </w:r>
      <w:r w:rsidRPr="00432F62">
        <w:t xml:space="preserve"> use HTTP/1.1. However, GraphQL is transport-layer agnostic, so it could use other protocols.</w:t>
      </w:r>
    </w:p>
    <w:p w14:paraId="146E2D86" w14:textId="38BF4293" w:rsidR="002E64FF" w:rsidRPr="00432F62" w:rsidRDefault="002E64FF" w:rsidP="002E64FF">
      <w:r w:rsidRPr="00432F62">
        <w:t xml:space="preserve">GraphQL </w:t>
      </w:r>
      <w:r w:rsidRPr="00432F62">
        <w:rPr>
          <w:b/>
          <w:bCs/>
        </w:rPr>
        <w:t>may</w:t>
      </w:r>
      <w:r w:rsidRPr="00432F62">
        <w:t xml:space="preserve"> use other transport-layer protocols, such as WebSockets.</w:t>
      </w:r>
    </w:p>
    <w:p w14:paraId="11FD21A3" w14:textId="5CB4DC2A" w:rsidR="002E64FF" w:rsidRPr="00432F62" w:rsidRDefault="002E64FF" w:rsidP="002E64FF">
      <w:r w:rsidRPr="00432F62">
        <w:t xml:space="preserve">GraphQL's conceptual model is an entity graph. Hence, entities in GraphQL are not identified by URLs. Instead, a GraphQL server operates on a single URL/endpoint, usually /graphql, and all GraphQL requests for a given service </w:t>
      </w:r>
      <w:r w:rsidRPr="00432F62">
        <w:rPr>
          <w:b/>
          <w:bCs/>
        </w:rPr>
        <w:t>should</w:t>
      </w:r>
      <w:r w:rsidRPr="00432F62">
        <w:t xml:space="preserve"> be directed at this endpoint.</w:t>
      </w:r>
    </w:p>
    <w:p w14:paraId="749115F3" w14:textId="6A27CA21" w:rsidR="00475674" w:rsidRPr="00432F62" w:rsidRDefault="00475674" w:rsidP="00273562">
      <w:pPr>
        <w:pStyle w:val="Heading4"/>
      </w:pPr>
      <w:bookmarkStart w:id="1862" w:name="_Toc135899148"/>
      <w:bookmarkStart w:id="1863" w:name="_Toc136005960"/>
      <w:bookmarkStart w:id="1864" w:name="_Toc136439756"/>
      <w:bookmarkStart w:id="1865" w:name="_Toc137460240"/>
      <w:bookmarkStart w:id="1866" w:name="_Toc184658140"/>
      <w:r w:rsidRPr="00432F62">
        <w:t>7.4.3.3</w:t>
      </w:r>
      <w:r w:rsidRPr="00432F62">
        <w:tab/>
        <w:t>HATEOAS and HTTP/1.1</w:t>
      </w:r>
      <w:bookmarkEnd w:id="1862"/>
      <w:bookmarkEnd w:id="1863"/>
      <w:bookmarkEnd w:id="1864"/>
      <w:bookmarkEnd w:id="1865"/>
      <w:bookmarkEnd w:id="1866"/>
    </w:p>
    <w:p w14:paraId="7D03FDB0" w14:textId="2398B405" w:rsidR="00475674" w:rsidRPr="00432F62" w:rsidRDefault="00475674" w:rsidP="00475674">
      <w:r w:rsidRPr="00432F62">
        <w:t xml:space="preserve">GraphQL </w:t>
      </w:r>
      <w:r w:rsidRPr="00432F62">
        <w:rPr>
          <w:b/>
          <w:bCs/>
        </w:rPr>
        <w:t>should</w:t>
      </w:r>
      <w:r w:rsidRPr="00432F62">
        <w:t xml:space="preserve"> use HTTP/1.1.</w:t>
      </w:r>
    </w:p>
    <w:p w14:paraId="343EEBD3" w14:textId="0F2076A6" w:rsidR="00475674" w:rsidRPr="00432F62" w:rsidRDefault="00475674" w:rsidP="00475674">
      <w:r w:rsidRPr="00432F62">
        <w:t xml:space="preserve">HTTP/1.1 </w:t>
      </w:r>
      <w:r w:rsidRPr="00432F62">
        <w:rPr>
          <w:b/>
          <w:bCs/>
        </w:rPr>
        <w:t>should</w:t>
      </w:r>
      <w:r w:rsidRPr="00432F62">
        <w:t xml:space="preserve"> use a reliable transport layer protocol. The most common example is TCP.</w:t>
      </w:r>
    </w:p>
    <w:p w14:paraId="450E320E" w14:textId="5C6A8080" w:rsidR="00475674" w:rsidRPr="00432F62" w:rsidRDefault="00475674" w:rsidP="00273562">
      <w:pPr>
        <w:pStyle w:val="Heading4"/>
      </w:pPr>
      <w:bookmarkStart w:id="1867" w:name="_Toc135899149"/>
      <w:bookmarkStart w:id="1868" w:name="_Toc136005961"/>
      <w:bookmarkStart w:id="1869" w:name="_Toc136439757"/>
      <w:bookmarkStart w:id="1870" w:name="_Toc137460241"/>
      <w:bookmarkStart w:id="1871" w:name="_Toc184658141"/>
      <w:r w:rsidRPr="00432F62">
        <w:t>7.4.3.4</w:t>
      </w:r>
      <w:r w:rsidRPr="00432F62">
        <w:tab/>
        <w:t>REST and HTTP/1.1</w:t>
      </w:r>
      <w:bookmarkEnd w:id="1867"/>
      <w:bookmarkEnd w:id="1868"/>
      <w:bookmarkEnd w:id="1869"/>
      <w:bookmarkEnd w:id="1870"/>
      <w:bookmarkEnd w:id="1871"/>
    </w:p>
    <w:p w14:paraId="1C1991FB" w14:textId="77777777" w:rsidR="00475674" w:rsidRPr="00432F62" w:rsidRDefault="00475674" w:rsidP="00475674">
      <w:r w:rsidRPr="00432F62">
        <w:t xml:space="preserve">REST </w:t>
      </w:r>
      <w:r w:rsidRPr="00432F62">
        <w:rPr>
          <w:b/>
          <w:bCs/>
        </w:rPr>
        <w:t>should</w:t>
      </w:r>
      <w:r w:rsidRPr="00432F62">
        <w:t xml:space="preserve"> use HTTP/1.1.</w:t>
      </w:r>
    </w:p>
    <w:p w14:paraId="157294BA" w14:textId="77777777" w:rsidR="00C37833" w:rsidRPr="00432F62" w:rsidRDefault="00475674" w:rsidP="00C37833">
      <w:r w:rsidRPr="00432F62">
        <w:t xml:space="preserve">HTTP/1.1 </w:t>
      </w:r>
      <w:r w:rsidRPr="00432F62">
        <w:rPr>
          <w:b/>
          <w:bCs/>
        </w:rPr>
        <w:t>should</w:t>
      </w:r>
      <w:r w:rsidRPr="00432F62">
        <w:t xml:space="preserve"> use a reliable transport layer protocol. The most common example is TCP.</w:t>
      </w:r>
    </w:p>
    <w:p w14:paraId="60DEB310" w14:textId="08E35CFA" w:rsidR="00A5471F" w:rsidRPr="00432F62" w:rsidRDefault="00A5471F" w:rsidP="00273562">
      <w:pPr>
        <w:pStyle w:val="Heading2"/>
      </w:pPr>
      <w:bookmarkStart w:id="1872" w:name="_Toc135899150"/>
      <w:bookmarkStart w:id="1873" w:name="_Toc136005962"/>
      <w:bookmarkStart w:id="1874" w:name="_Toc136439758"/>
      <w:bookmarkStart w:id="1875" w:name="_Toc137460242"/>
      <w:bookmarkStart w:id="1876" w:name="_Toc184658142"/>
      <w:r w:rsidRPr="00432F62">
        <w:t>7.5</w:t>
      </w:r>
      <w:r w:rsidRPr="00432F62">
        <w:tab/>
      </w:r>
      <w:r w:rsidR="00693224" w:rsidRPr="00432F62">
        <w:t xml:space="preserve">ENI </w:t>
      </w:r>
      <w:r w:rsidRPr="00432F62">
        <w:t>API</w:t>
      </w:r>
      <w:r w:rsidR="00693224" w:rsidRPr="00432F62">
        <w:t xml:space="preserve"> Overview</w:t>
      </w:r>
      <w:bookmarkEnd w:id="1872"/>
      <w:bookmarkEnd w:id="1873"/>
      <w:bookmarkEnd w:id="1874"/>
      <w:bookmarkEnd w:id="1875"/>
      <w:bookmarkEnd w:id="1876"/>
    </w:p>
    <w:p w14:paraId="3D475C4D" w14:textId="1690472B" w:rsidR="000100A8" w:rsidRPr="00432F62" w:rsidRDefault="000100A8" w:rsidP="00273562">
      <w:pPr>
        <w:pStyle w:val="Heading3"/>
      </w:pPr>
      <w:bookmarkStart w:id="1877" w:name="_Toc135899151"/>
      <w:bookmarkStart w:id="1878" w:name="_Toc136005963"/>
      <w:bookmarkStart w:id="1879" w:name="_Toc136439759"/>
      <w:bookmarkStart w:id="1880" w:name="_Toc137460243"/>
      <w:bookmarkStart w:id="1881" w:name="_Toc184658143"/>
      <w:r w:rsidRPr="00432F62">
        <w:t>7.5.1</w:t>
      </w:r>
      <w:r w:rsidRPr="00432F62">
        <w:tab/>
        <w:t>Introduction</w:t>
      </w:r>
      <w:bookmarkEnd w:id="1877"/>
      <w:bookmarkEnd w:id="1878"/>
      <w:bookmarkEnd w:id="1879"/>
      <w:bookmarkEnd w:id="1880"/>
      <w:bookmarkEnd w:id="1881"/>
    </w:p>
    <w:p w14:paraId="0BEE5015" w14:textId="6AB2FDF1" w:rsidR="000100A8" w:rsidRPr="00432F62" w:rsidRDefault="000100A8" w:rsidP="000100A8">
      <w:r w:rsidRPr="00432F62">
        <w:t>A Software Architecture represents the design decisions related to the structure and behaviour of a software system.</w:t>
      </w:r>
      <w:r w:rsidR="009F71ED" w:rsidRPr="00432F62">
        <w:t xml:space="preserve"> From the perspective of ENI, a software architecture is the decomposition of a software system into a set of software modules, each of which obeys the principles outlined in </w:t>
      </w:r>
      <w:r w:rsidR="00C46FD2" w:rsidRPr="00432F62">
        <w:t>"</w:t>
      </w:r>
      <w:r w:rsidR="009F71ED" w:rsidRPr="00432F62">
        <w:t>Functional Concepts for Modular System Operation</w:t>
      </w:r>
      <w:r w:rsidR="00C46FD2" w:rsidRPr="00432F62">
        <w:t>"</w:t>
      </w:r>
      <w:r w:rsidR="00EF54C6" w:rsidRPr="00432F62">
        <w:t xml:space="preserve"> [</w:t>
      </w:r>
      <w:r w:rsidR="00EF54C6" w:rsidRPr="00432F62">
        <w:fldChar w:fldCharType="begin"/>
      </w:r>
      <w:r w:rsidR="00EF54C6" w:rsidRPr="00432F62">
        <w:instrText xml:space="preserve">REF REF_GRENI016 \h </w:instrText>
      </w:r>
      <w:r w:rsidR="00EF54C6" w:rsidRPr="00432F62">
        <w:fldChar w:fldCharType="separate"/>
      </w:r>
      <w:r w:rsidR="000B4CCA" w:rsidRPr="00432F62">
        <w:t>i.</w:t>
      </w:r>
      <w:r w:rsidR="000B4CCA">
        <w:rPr>
          <w:noProof/>
        </w:rPr>
        <w:t>35</w:t>
      </w:r>
      <w:r w:rsidR="00EF54C6" w:rsidRPr="00432F62">
        <w:fldChar w:fldCharType="end"/>
      </w:r>
      <w:r w:rsidR="00EF54C6" w:rsidRPr="00432F62">
        <w:t>]</w:t>
      </w:r>
      <w:r w:rsidR="009F71ED" w:rsidRPr="00432F62">
        <w:t>.</w:t>
      </w:r>
    </w:p>
    <w:p w14:paraId="38070108" w14:textId="20DB1319" w:rsidR="000100A8" w:rsidRPr="00432F62" w:rsidRDefault="005630C7" w:rsidP="000100A8">
      <w:r w:rsidRPr="00432F62">
        <w:t>The ENI</w:t>
      </w:r>
      <w:r w:rsidR="000100A8" w:rsidRPr="00432F62">
        <w:t xml:space="preserve"> API Architecture is a typ</w:t>
      </w:r>
      <w:r w:rsidRPr="00432F62">
        <w:t xml:space="preserve">e of software architecture that focusses on developing software interfaces that expose ENI data and information for use by external applications. </w:t>
      </w:r>
      <w:r w:rsidR="00E33E87" w:rsidRPr="00432F62">
        <w:t xml:space="preserve">The ENI API Architecture is a set of communication protocols, code, and tools that enable an ENI System to interact with either a human or an external software system. </w:t>
      </w:r>
      <w:r w:rsidRPr="00432F62">
        <w:t>A</w:t>
      </w:r>
      <w:r w:rsidR="008C1538" w:rsidRPr="00432F62">
        <w:t> </w:t>
      </w:r>
      <w:r w:rsidRPr="00432F62">
        <w:t>high-level functional diagram of the ENI API Architecture is shown in Figure 7-</w:t>
      </w:r>
      <w:r w:rsidR="00D04D37" w:rsidRPr="00432F62">
        <w:t>4</w:t>
      </w:r>
      <w:r w:rsidRPr="00432F62">
        <w:t>.</w:t>
      </w:r>
    </w:p>
    <w:p w14:paraId="5ACD14F0" w14:textId="597DD66F" w:rsidR="0084553F" w:rsidRPr="00432F62" w:rsidRDefault="0084553F" w:rsidP="0084553F">
      <w:pPr>
        <w:pStyle w:val="FL"/>
      </w:pPr>
      <w:r w:rsidRPr="00432F62">
        <w:rPr>
          <w:noProof/>
        </w:rPr>
        <w:drawing>
          <wp:inline distT="0" distB="0" distL="0" distR="0" wp14:anchorId="4B985284" wp14:editId="6DFC7A55">
            <wp:extent cx="5248910" cy="2581910"/>
            <wp:effectExtent l="0" t="0" r="889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5248910" cy="2581910"/>
                    </a:xfrm>
                    <a:prstGeom prst="rect">
                      <a:avLst/>
                    </a:prstGeom>
                    <a:noFill/>
                  </pic:spPr>
                </pic:pic>
              </a:graphicData>
            </a:graphic>
          </wp:inline>
        </w:drawing>
      </w:r>
    </w:p>
    <w:p w14:paraId="1DE5172D" w14:textId="3C5465CB" w:rsidR="005630C7" w:rsidRPr="00432F62" w:rsidRDefault="005630C7" w:rsidP="00F476DD">
      <w:pPr>
        <w:pStyle w:val="TF"/>
        <w:spacing w:before="240"/>
      </w:pPr>
      <w:r w:rsidRPr="00432F62">
        <w:t>Figure 7-</w:t>
      </w:r>
      <w:r w:rsidR="006C60A2" w:rsidRPr="00432F62">
        <w:t>4</w:t>
      </w:r>
      <w:r w:rsidRPr="00432F62">
        <w:t>: High-Level ENI API Architecture Functional Diagram</w:t>
      </w:r>
    </w:p>
    <w:p w14:paraId="4649016F" w14:textId="0002E754" w:rsidR="00413842" w:rsidRPr="00432F62" w:rsidRDefault="00F71089" w:rsidP="008C1538">
      <w:pPr>
        <w:keepNext/>
      </w:pPr>
      <w:r w:rsidRPr="00432F62">
        <w:lastRenderedPageBreak/>
        <w:t>F</w:t>
      </w:r>
      <w:r w:rsidR="00413842" w:rsidRPr="00432F62">
        <w:t>igure 7-</w:t>
      </w:r>
      <w:r w:rsidR="006C60A2" w:rsidRPr="00432F62">
        <w:t>4</w:t>
      </w:r>
      <w:r w:rsidRPr="00432F62">
        <w:t xml:space="preserve"> defines 7 types of APIs:</w:t>
      </w:r>
    </w:p>
    <w:p w14:paraId="2B3730B6" w14:textId="3A12E3B0" w:rsidR="00F71089" w:rsidRPr="00432F62" w:rsidRDefault="00F71089" w:rsidP="008C1538">
      <w:pPr>
        <w:pStyle w:val="B1"/>
        <w:keepNext/>
      </w:pPr>
      <w:r w:rsidRPr="00432F62">
        <w:rPr>
          <w:b/>
          <w:bCs/>
        </w:rPr>
        <w:t xml:space="preserve">ENI </w:t>
      </w:r>
      <w:r w:rsidR="00F87081" w:rsidRPr="00432F62">
        <w:rPr>
          <w:b/>
          <w:bCs/>
        </w:rPr>
        <w:t xml:space="preserve">Developer </w:t>
      </w:r>
      <w:r w:rsidRPr="00432F62">
        <w:rPr>
          <w:b/>
          <w:bCs/>
        </w:rPr>
        <w:t>APIs:</w:t>
      </w:r>
      <w:r w:rsidR="006144D8" w:rsidRPr="00432F62">
        <w:t xml:space="preserve"> </w:t>
      </w:r>
      <w:r w:rsidRPr="00432F62">
        <w:t xml:space="preserve">These APIs are exclusively for the use of the </w:t>
      </w:r>
      <w:r w:rsidR="00F87081" w:rsidRPr="00432F62">
        <w:t xml:space="preserve">development of the </w:t>
      </w:r>
      <w:r w:rsidRPr="00432F62">
        <w:t>ENI API Broker</w:t>
      </w:r>
      <w:r w:rsidR="0084553F" w:rsidRPr="00432F62">
        <w:t>.</w:t>
      </w:r>
    </w:p>
    <w:p w14:paraId="0A141864" w14:textId="24805FA8" w:rsidR="00F87081" w:rsidRPr="00432F62" w:rsidRDefault="00F87081" w:rsidP="0084553F">
      <w:pPr>
        <w:pStyle w:val="B1"/>
      </w:pPr>
      <w:r w:rsidRPr="00432F62">
        <w:rPr>
          <w:b/>
          <w:bCs/>
        </w:rPr>
        <w:t>ENI Runtime APIs:</w:t>
      </w:r>
      <w:r w:rsidR="006144D8" w:rsidRPr="00432F62">
        <w:t xml:space="preserve"> </w:t>
      </w:r>
      <w:r w:rsidRPr="00432F62">
        <w:t>These APIs are exclusively for the use of the ENI API Broker, and enable information to be communicated from the Assisted System to the ENI API Broker and hence to the ENI System and vice</w:t>
      </w:r>
      <w:r w:rsidR="00D95D05" w:rsidRPr="00432F62">
        <w:noBreakHyphen/>
      </w:r>
      <w:r w:rsidRPr="00432F62">
        <w:t>versa.</w:t>
      </w:r>
    </w:p>
    <w:p w14:paraId="1A2D9C53" w14:textId="421BE6CA" w:rsidR="007C32D0" w:rsidRPr="00432F62" w:rsidRDefault="007C32D0" w:rsidP="0084553F">
      <w:pPr>
        <w:pStyle w:val="B1"/>
      </w:pPr>
      <w:r w:rsidRPr="00432F62">
        <w:rPr>
          <w:b/>
          <w:bCs/>
        </w:rPr>
        <w:t>ENI API Analytics Services:</w:t>
      </w:r>
      <w:r w:rsidRPr="00432F62">
        <w:t xml:space="preserve"> These APIs are used to transfer data between external entities and the ENI System</w:t>
      </w:r>
      <w:r w:rsidR="00664BFB" w:rsidRPr="00432F62">
        <w:t xml:space="preserve"> for use in analytics</w:t>
      </w:r>
      <w:r w:rsidRPr="00432F62">
        <w:t>.</w:t>
      </w:r>
    </w:p>
    <w:p w14:paraId="3FC93F75" w14:textId="03535164" w:rsidR="007C32D0" w:rsidRPr="00432F62" w:rsidRDefault="007C32D0" w:rsidP="0084553F">
      <w:pPr>
        <w:pStyle w:val="B1"/>
      </w:pPr>
      <w:r w:rsidRPr="00432F62">
        <w:rPr>
          <w:b/>
          <w:bCs/>
        </w:rPr>
        <w:t>ENI API Management Services:</w:t>
      </w:r>
      <w:r w:rsidRPr="00432F62">
        <w:t xml:space="preserve"> These APIs are used to send recommendations or commands, including policies, between external entities and the ENI System. </w:t>
      </w:r>
      <w:r w:rsidR="00F87081" w:rsidRPr="00432F62">
        <w:t>Recommendation and commands are uni</w:t>
      </w:r>
      <w:r w:rsidR="00D95D05" w:rsidRPr="00432F62">
        <w:noBreakHyphen/>
      </w:r>
      <w:r w:rsidR="00F87081" w:rsidRPr="00432F62">
        <w:t>directional, APIs, while policies</w:t>
      </w:r>
      <w:r w:rsidRPr="00432F62">
        <w:t xml:space="preserve"> are bi-directional APIs.</w:t>
      </w:r>
    </w:p>
    <w:p w14:paraId="3494BC37" w14:textId="665F43C1" w:rsidR="007C32D0" w:rsidRPr="00432F62" w:rsidRDefault="007C32D0" w:rsidP="0084553F">
      <w:pPr>
        <w:pStyle w:val="B1"/>
      </w:pPr>
      <w:r w:rsidRPr="00432F62">
        <w:rPr>
          <w:b/>
          <w:bCs/>
        </w:rPr>
        <w:t>ENI API Semantic Services:</w:t>
      </w:r>
      <w:r w:rsidRPr="00432F62">
        <w:t xml:space="preserve"> These APIs are used to transfer semantic information between external entities and the ENI System. These are bi-directional APIs.</w:t>
      </w:r>
    </w:p>
    <w:p w14:paraId="7918B32A" w14:textId="65DD9057" w:rsidR="00B80854" w:rsidRPr="00432F62" w:rsidRDefault="00B80854" w:rsidP="00AF50C2">
      <w:pPr>
        <w:pStyle w:val="NO"/>
      </w:pPr>
      <w:r w:rsidRPr="00432F62">
        <w:t>NOTE</w:t>
      </w:r>
      <w:r w:rsidR="008C1538" w:rsidRPr="00432F62">
        <w:t xml:space="preserve"> 1</w:t>
      </w:r>
      <w:r w:rsidRPr="00432F62">
        <w:t>:</w:t>
      </w:r>
      <w:r w:rsidR="0084553F" w:rsidRPr="00432F62">
        <w:tab/>
      </w:r>
      <w:r w:rsidR="0072019E" w:rsidRPr="00432F62">
        <w:t>Semantic services, such as models and inferencing explanations, are separated from management services in order to differentiate between a management decision and other information that can be used to make a management decision</w:t>
      </w:r>
      <w:r w:rsidRPr="00432F62">
        <w:t>.</w:t>
      </w:r>
    </w:p>
    <w:p w14:paraId="23607568" w14:textId="7CFACCE6" w:rsidR="00DD0958" w:rsidRPr="00432F62" w:rsidRDefault="00DD0958" w:rsidP="0084553F">
      <w:pPr>
        <w:pStyle w:val="B1"/>
      </w:pPr>
      <w:r w:rsidRPr="00432F62">
        <w:rPr>
          <w:b/>
          <w:bCs/>
        </w:rPr>
        <w:t>ENI API Situation Services:</w:t>
      </w:r>
      <w:r w:rsidRPr="00432F62">
        <w:t xml:space="preserve"> These APIs are used to transfer context- and situation-aware information, as well as application-specific data, between external entities and the ENI System. These are </w:t>
      </w:r>
      <w:r w:rsidR="00F87081" w:rsidRPr="00432F62">
        <w:t>bi</w:t>
      </w:r>
      <w:r w:rsidRPr="00432F62">
        <w:t>-directional APIs.</w:t>
      </w:r>
    </w:p>
    <w:p w14:paraId="70C27B3C" w14:textId="69253F27" w:rsidR="009D4342" w:rsidRPr="00432F62" w:rsidRDefault="00DD0958" w:rsidP="0084553F">
      <w:pPr>
        <w:pStyle w:val="B1"/>
      </w:pPr>
      <w:r w:rsidRPr="00432F62">
        <w:rPr>
          <w:b/>
          <w:bCs/>
        </w:rPr>
        <w:t>ENI API Security Services:</w:t>
      </w:r>
      <w:r w:rsidRPr="00432F62">
        <w:t xml:space="preserve"> These APIs are used to perform security functions between external entities and the ENI System.</w:t>
      </w:r>
      <w:r w:rsidR="00F87081" w:rsidRPr="00432F62">
        <w:t xml:space="preserve"> These APIs are for further study.</w:t>
      </w:r>
    </w:p>
    <w:p w14:paraId="4C68E251" w14:textId="03D242F0" w:rsidR="00F87081" w:rsidRPr="00432F62" w:rsidRDefault="00F87081" w:rsidP="00F87081">
      <w:r w:rsidRPr="00432F62">
        <w:t>Figure 7-</w:t>
      </w:r>
      <w:r w:rsidR="006C60A2" w:rsidRPr="00432F62">
        <w:t>5</w:t>
      </w:r>
      <w:r w:rsidRPr="00432F62">
        <w:t xml:space="preserve"> provides a more detailed view of how these seven sets of APIs are organized among the ENI API Broker and the ENI System. In this figure, the ENI API Analytics Services are input </w:t>
      </w:r>
      <w:r w:rsidR="00511D58" w:rsidRPr="00432F62">
        <w:t>output only (i.e.</w:t>
      </w:r>
      <w:r w:rsidRPr="00432F62">
        <w:t xml:space="preserve"> from the ENI System to the API Broker and hence to the Assisted System).</w:t>
      </w:r>
      <w:r w:rsidR="00511D58" w:rsidRPr="00432F62">
        <w:t xml:space="preserve"> All other ENI API Services are bi-directional.</w:t>
      </w:r>
    </w:p>
    <w:p w14:paraId="18418B19" w14:textId="07D4DA08" w:rsidR="00F87081" w:rsidRPr="00432F62" w:rsidRDefault="000E51CE" w:rsidP="0084553F">
      <w:pPr>
        <w:pStyle w:val="FL"/>
      </w:pPr>
      <w:r w:rsidRPr="00432F62">
        <w:rPr>
          <w:noProof/>
        </w:rPr>
        <w:drawing>
          <wp:inline distT="0" distB="0" distL="0" distR="0" wp14:anchorId="353CDE73" wp14:editId="07E16C18">
            <wp:extent cx="5956300" cy="4046367"/>
            <wp:effectExtent l="0" t="0" r="635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5970891" cy="4056279"/>
                    </a:xfrm>
                    <a:prstGeom prst="rect">
                      <a:avLst/>
                    </a:prstGeom>
                    <a:noFill/>
                  </pic:spPr>
                </pic:pic>
              </a:graphicData>
            </a:graphic>
          </wp:inline>
        </w:drawing>
      </w:r>
    </w:p>
    <w:p w14:paraId="65ECF9A6" w14:textId="354137FB" w:rsidR="000E51CE" w:rsidRPr="00432F62" w:rsidRDefault="000E51CE" w:rsidP="000E51CE">
      <w:pPr>
        <w:pStyle w:val="TF"/>
        <w:spacing w:before="240"/>
      </w:pPr>
      <w:r w:rsidRPr="00432F62">
        <w:t>Figure 7-</w:t>
      </w:r>
      <w:r w:rsidR="006C60A2" w:rsidRPr="00432F62">
        <w:t>5</w:t>
      </w:r>
      <w:r w:rsidRPr="00432F62">
        <w:t>: ENI API Broker Interaction</w:t>
      </w:r>
    </w:p>
    <w:p w14:paraId="7928705A" w14:textId="6460CCBB" w:rsidR="005630C7" w:rsidRPr="00432F62" w:rsidRDefault="00E33E87" w:rsidP="000100A8">
      <w:r w:rsidRPr="00432F62">
        <w:lastRenderedPageBreak/>
        <w:t>The purpose of the Functional Blocks shown in Figure 7-</w:t>
      </w:r>
      <w:r w:rsidR="006C60A2" w:rsidRPr="00432F62">
        <w:t>5</w:t>
      </w:r>
      <w:r w:rsidRPr="00432F62">
        <w:t xml:space="preserve"> are </w:t>
      </w:r>
      <w:r w:rsidR="001907E2" w:rsidRPr="00432F62">
        <w:t>summarized</w:t>
      </w:r>
      <w:r w:rsidRPr="00432F62">
        <w:t xml:space="preserve"> as follows.</w:t>
      </w:r>
    </w:p>
    <w:p w14:paraId="3A37F5CD" w14:textId="62C99652" w:rsidR="00E33E87" w:rsidRPr="00432F62" w:rsidRDefault="00E33E87" w:rsidP="0084553F">
      <w:pPr>
        <w:pStyle w:val="B1"/>
      </w:pPr>
      <w:r w:rsidRPr="00432F62">
        <w:t xml:space="preserve">The </w:t>
      </w:r>
      <w:r w:rsidRPr="00432F62">
        <w:rPr>
          <w:b/>
          <w:bCs/>
        </w:rPr>
        <w:t>ENI System</w:t>
      </w:r>
      <w:r w:rsidRPr="00432F62">
        <w:t xml:space="preserve"> is an innovative, policy-based, model-driven functional architecture that improves operator experience. The ENI System assists decision-making of humans as well as machines, to enable a more maintainable and reliable system that provides context-aware services that more efficiently meet the needs of the business. It is defined in clause 6.3 of the present document.</w:t>
      </w:r>
    </w:p>
    <w:p w14:paraId="7DC56F15" w14:textId="16C7BEE0" w:rsidR="00E33E87" w:rsidRPr="00432F62" w:rsidRDefault="00822B90" w:rsidP="0084553F">
      <w:pPr>
        <w:pStyle w:val="B1"/>
      </w:pPr>
      <w:r w:rsidRPr="00432F62">
        <w:t xml:space="preserve">The </w:t>
      </w:r>
      <w:r w:rsidRPr="00432F62">
        <w:rPr>
          <w:b/>
          <w:bCs/>
        </w:rPr>
        <w:t>ENI API Broker</w:t>
      </w:r>
      <w:r w:rsidRPr="00432F62">
        <w:t xml:space="preserve"> decouples the ENI System from other external systems that it communicates with. This enables the development of the ENI System and external systems to proceed independently. The ENI API Broker </w:t>
      </w:r>
      <w:r w:rsidR="00AF641E" w:rsidRPr="00432F62">
        <w:t>shall be</w:t>
      </w:r>
      <w:r w:rsidRPr="00432F62">
        <w:t xml:space="preserve"> used to translate between the ENI APIs and APIs of the Assisted System and its Designated Entity. More specifically, the ENI API Broker </w:t>
      </w:r>
      <w:r w:rsidR="00AF641E" w:rsidRPr="00432F62">
        <w:t>shall ingest</w:t>
      </w:r>
      <w:r w:rsidRPr="00432F62">
        <w:t xml:space="preserve"> APIs through an appropriate ENI External Reference Point, analyse the </w:t>
      </w:r>
      <w:r w:rsidR="00AF641E" w:rsidRPr="00432F62">
        <w:t xml:space="preserve">ingested </w:t>
      </w:r>
      <w:r w:rsidRPr="00432F62">
        <w:t xml:space="preserve">API, and then route the functionality of the ingested API to an appropriate ENI Functional Block (this is typically the Data Ingestion Functional Block, but may be a different Functional Block if the API is known to an </w:t>
      </w:r>
      <w:r w:rsidRPr="00432F62">
        <w:rPr>
          <w:rFonts w:hint="eastAsia"/>
          <w:lang w:eastAsia="zh-CN"/>
        </w:rPr>
        <w:t xml:space="preserve">ENI </w:t>
      </w:r>
      <w:r w:rsidRPr="00432F62">
        <w:rPr>
          <w:lang w:eastAsia="zh-CN"/>
        </w:rPr>
        <w:t>System)</w:t>
      </w:r>
      <w:r w:rsidRPr="00432F62">
        <w:t>.</w:t>
      </w:r>
      <w:r w:rsidR="00762F99" w:rsidRPr="00432F62">
        <w:t xml:space="preserve"> Two new API-specific Functional Blocks are introduced into the ENI API Broker</w:t>
      </w:r>
      <w:r w:rsidR="0084553F" w:rsidRPr="00432F62">
        <w:t>:</w:t>
      </w:r>
    </w:p>
    <w:p w14:paraId="2E3F7B7B" w14:textId="1EABE12C" w:rsidR="00762F99" w:rsidRPr="00432F62" w:rsidRDefault="00762F99" w:rsidP="0084553F">
      <w:pPr>
        <w:pStyle w:val="B2"/>
      </w:pPr>
      <w:r w:rsidRPr="00432F62">
        <w:t xml:space="preserve">The </w:t>
      </w:r>
      <w:r w:rsidRPr="00432F62">
        <w:rPr>
          <w:b/>
          <w:bCs/>
        </w:rPr>
        <w:t>ENI API Development Functional Block</w:t>
      </w:r>
      <w:r w:rsidRPr="00432F62">
        <w:t>.</w:t>
      </w:r>
      <w:r w:rsidR="0027463D" w:rsidRPr="00432F62">
        <w:t xml:space="preserve"> This Functional Block </w:t>
      </w:r>
      <w:r w:rsidR="00AA6F0B" w:rsidRPr="00432F62">
        <w:t>shall be</w:t>
      </w:r>
      <w:r w:rsidR="0027463D" w:rsidRPr="00432F62">
        <w:t xml:space="preserve"> responsible for the ENI API design and development. It can be thought of as a toolbox that contains reusable and modular building blocks to compose ENI APIs.</w:t>
      </w:r>
      <w:r w:rsidR="009B6EB5" w:rsidRPr="00432F62">
        <w:t xml:space="preserve"> </w:t>
      </w:r>
      <w:r w:rsidR="00642731" w:rsidRPr="00432F62">
        <w:t xml:space="preserve">Two </w:t>
      </w:r>
      <w:r w:rsidR="0051645A" w:rsidRPr="00432F62">
        <w:t xml:space="preserve">External </w:t>
      </w:r>
      <w:r w:rsidR="00C754F1" w:rsidRPr="00432F62">
        <w:t xml:space="preserve">Reference Points </w:t>
      </w:r>
      <w:r w:rsidR="009B6EB5" w:rsidRPr="00432F62">
        <w:t>are defined</w:t>
      </w:r>
      <w:r w:rsidR="00642731" w:rsidRPr="00432F62">
        <w:t>. The first, E</w:t>
      </w:r>
      <w:r w:rsidR="00642731" w:rsidRPr="00432F62">
        <w:rPr>
          <w:vertAlign w:val="subscript"/>
        </w:rPr>
        <w:t>eni-api-dev</w:t>
      </w:r>
      <w:r w:rsidR="00642731" w:rsidRPr="00432F62">
        <w:t xml:space="preserve">, is used by a developer to create and manage the Functional Blocks that make up the ENI API Broker. </w:t>
      </w:r>
      <w:r w:rsidR="0076748F" w:rsidRPr="00432F62">
        <w:t xml:space="preserve">Core API Management functions shall include API creating, updating, deleting, documenting, and versioning APIs. It should also include supporting the importing and exporting </w:t>
      </w:r>
      <w:r w:rsidR="006F4164" w:rsidRPr="00432F62">
        <w:t xml:space="preserve">of </w:t>
      </w:r>
      <w:r w:rsidR="0076748F" w:rsidRPr="00432F62">
        <w:t xml:space="preserve">API description languages (e.g. RAML, WADL, WSDL, and Swagger) to enable API definitions to be exchanged between the ENI System and external systems and developers that use different languages, platforms, and programming environments. System API Management functions shall include API discovery, API consumer onboarding, configuration management, version management, monitoring, and auditing. </w:t>
      </w:r>
      <w:r w:rsidR="00642731" w:rsidRPr="00432F62">
        <w:t>The second, E</w:t>
      </w:r>
      <w:r w:rsidR="00642731" w:rsidRPr="00432F62">
        <w:rPr>
          <w:vertAlign w:val="subscript"/>
        </w:rPr>
        <w:t>eni-api-run</w:t>
      </w:r>
      <w:r w:rsidR="00642731" w:rsidRPr="00432F62">
        <w:t xml:space="preserve">, </w:t>
      </w:r>
      <w:r w:rsidR="00C754F1" w:rsidRPr="00432F62">
        <w:t xml:space="preserve">is used </w:t>
      </w:r>
      <w:r w:rsidR="00642731" w:rsidRPr="00432F62">
        <w:t xml:space="preserve">to control the operation of the ENI </w:t>
      </w:r>
      <w:r w:rsidR="00847B59" w:rsidRPr="00432F62">
        <w:t xml:space="preserve">API </w:t>
      </w:r>
      <w:r w:rsidR="00642731" w:rsidRPr="00432F62">
        <w:t xml:space="preserve">Broker. This includes putting the ENI </w:t>
      </w:r>
      <w:r w:rsidR="00847B59" w:rsidRPr="00432F62">
        <w:t xml:space="preserve">API </w:t>
      </w:r>
      <w:r w:rsidR="00642731" w:rsidRPr="00432F62">
        <w:t>Broker into development, testing, and operational states.</w:t>
      </w:r>
      <w:r w:rsidR="00920ACA" w:rsidRPr="00432F62">
        <w:t xml:space="preserve"> It is also responsible for catching exceptions and other runtime errors produced by the ENI API Broker during its operation for mitigation by an appropriate role-based entity.</w:t>
      </w:r>
    </w:p>
    <w:p w14:paraId="1E0F4033" w14:textId="1BBD2CCE" w:rsidR="00762F99" w:rsidRPr="00432F62" w:rsidRDefault="00762F99" w:rsidP="0084553F">
      <w:pPr>
        <w:pStyle w:val="B2"/>
      </w:pPr>
      <w:r w:rsidRPr="00432F62">
        <w:t xml:space="preserve">The </w:t>
      </w:r>
      <w:r w:rsidRPr="00432F62">
        <w:rPr>
          <w:b/>
          <w:bCs/>
        </w:rPr>
        <w:t>ENI API Runtime Functional Block</w:t>
      </w:r>
      <w:r w:rsidRPr="00432F62">
        <w:t>.</w:t>
      </w:r>
      <w:r w:rsidR="0027463D" w:rsidRPr="00432F62">
        <w:t xml:space="preserve"> This Functional Block </w:t>
      </w:r>
      <w:r w:rsidR="00AA6F0B" w:rsidRPr="00432F62">
        <w:t>shall be</w:t>
      </w:r>
      <w:r w:rsidR="0027463D" w:rsidRPr="00432F62">
        <w:t xml:space="preserve"> responsible for executing APIs. It enables the APIs to accept incoming requests from external consumers of the ENI APIs and provide appropriate responses.</w:t>
      </w:r>
      <w:r w:rsidR="00AF20ED" w:rsidRPr="00432F62">
        <w:t xml:space="preserve"> </w:t>
      </w:r>
      <w:r w:rsidR="00C754F1" w:rsidRPr="00432F62">
        <w:t>Formally, API Brokering translates external information and commands to a format suitable for ENI ingestion, and similarly, translates ENI internal information and commands to a format suitable for external ingestion. Two External Reference Points are defined.</w:t>
      </w:r>
      <w:r w:rsidR="0051645A" w:rsidRPr="00432F62">
        <w:t xml:space="preserve"> E</w:t>
      </w:r>
      <w:r w:rsidR="0051645A" w:rsidRPr="00432F62">
        <w:rPr>
          <w:vertAlign w:val="subscript"/>
        </w:rPr>
        <w:t>eni-api-in</w:t>
      </w:r>
      <w:r w:rsidR="0051645A" w:rsidRPr="00432F62">
        <w:t xml:space="preserve"> is used to define recommendations and/or commands sent by an external entity to the ENI System. E</w:t>
      </w:r>
      <w:r w:rsidR="0051645A" w:rsidRPr="00432F62">
        <w:rPr>
          <w:vertAlign w:val="subscript"/>
        </w:rPr>
        <w:t>eni-api-out</w:t>
      </w:r>
      <w:r w:rsidR="0051645A" w:rsidRPr="00432F62">
        <w:t xml:space="preserve"> </w:t>
      </w:r>
      <w:r w:rsidR="00C754F1" w:rsidRPr="00432F62">
        <w:t xml:space="preserve">is used to define ENI APIs sent by the ENI System to an external entity. </w:t>
      </w:r>
      <w:r w:rsidR="00AF20ED" w:rsidRPr="00432F62">
        <w:t xml:space="preserve">API Service Level Agreements </w:t>
      </w:r>
      <w:r w:rsidR="005836B8" w:rsidRPr="00432F62">
        <w:t xml:space="preserve">(i.e. contractual definitions defining the performance requirements of the ENI API Broker) </w:t>
      </w:r>
      <w:r w:rsidR="00AF20ED" w:rsidRPr="00432F62">
        <w:t>may optionally be included in this Functional Block.</w:t>
      </w:r>
    </w:p>
    <w:p w14:paraId="5A2E11FD" w14:textId="18BD4CAB" w:rsidR="00E33E87" w:rsidRPr="00432F62" w:rsidRDefault="00822B90" w:rsidP="0084553F">
      <w:pPr>
        <w:pStyle w:val="B1"/>
      </w:pPr>
      <w:r w:rsidRPr="00432F62">
        <w:t xml:space="preserve">The </w:t>
      </w:r>
      <w:r w:rsidR="00B83CD1" w:rsidRPr="00432F62">
        <w:t xml:space="preserve">performance of the ENI API Broker </w:t>
      </w:r>
      <w:r w:rsidR="0076748F" w:rsidRPr="00432F62">
        <w:t>has two External Reference Points. E</w:t>
      </w:r>
      <w:r w:rsidR="0076748F" w:rsidRPr="00432F62">
        <w:rPr>
          <w:vertAlign w:val="subscript"/>
        </w:rPr>
        <w:t>eni-api-dmg</w:t>
      </w:r>
      <w:r w:rsidR="0076748F" w:rsidRPr="00432F62">
        <w:t xml:space="preserve"> is used by the developer to monitor the performance and functionality of the ENI </w:t>
      </w:r>
      <w:r w:rsidR="00847B59" w:rsidRPr="00432F62">
        <w:t xml:space="preserve">API </w:t>
      </w:r>
      <w:r w:rsidR="0076748F" w:rsidRPr="00432F62">
        <w:t>Broker. Similarly, some or all of these functions may be done by an external entity using E</w:t>
      </w:r>
      <w:r w:rsidR="0076748F" w:rsidRPr="00432F62">
        <w:rPr>
          <w:vertAlign w:val="subscript"/>
        </w:rPr>
        <w:t>eni-api-emg</w:t>
      </w:r>
      <w:r w:rsidR="0076748F" w:rsidRPr="00432F62">
        <w:t>.</w:t>
      </w:r>
    </w:p>
    <w:p w14:paraId="6D905BC8" w14:textId="6D5A2FDF" w:rsidR="000E51CE" w:rsidRPr="00432F62" w:rsidRDefault="00664BFB" w:rsidP="000E51CE">
      <w:r w:rsidRPr="00432F62">
        <w:t>There are five different types of data services provided by ENI</w:t>
      </w:r>
      <w:r w:rsidR="0084553F" w:rsidRPr="00432F62">
        <w:t>:</w:t>
      </w:r>
    </w:p>
    <w:p w14:paraId="34FF980F" w14:textId="3DED1A47" w:rsidR="00664BFB" w:rsidRPr="00432F62" w:rsidRDefault="00664BFB" w:rsidP="0084553F">
      <w:pPr>
        <w:pStyle w:val="B1"/>
      </w:pPr>
      <w:r w:rsidRPr="00432F62">
        <w:rPr>
          <w:b/>
          <w:bCs/>
        </w:rPr>
        <w:t>ENI API Analytics Services</w:t>
      </w:r>
      <w:r w:rsidRPr="00432F62">
        <w:t xml:space="preserve"> </w:t>
      </w:r>
      <w:r w:rsidR="00666182" w:rsidRPr="00432F62">
        <w:t xml:space="preserve">shall </w:t>
      </w:r>
      <w:r w:rsidRPr="00432F62">
        <w:t>consist of a set of data and information sent from the ENI System to an external entity</w:t>
      </w:r>
      <w:r w:rsidR="00666182" w:rsidRPr="00432F62">
        <w:t xml:space="preserve"> for analysing the performance of an ENI System as well as to further enhance the conclusions of an ENI System</w:t>
      </w:r>
      <w:r w:rsidRPr="00432F62">
        <w:t xml:space="preserve">. This includes information </w:t>
      </w:r>
      <w:r w:rsidR="00666182" w:rsidRPr="00432F62">
        <w:t>that was ingested by an ENI System as well as recommendations and commands that were produced by an ENI System (e.g. the data input via the -dat External Reference Points as well as the recommendations and commands sent via the -cmd External Reference Points).</w:t>
      </w:r>
    </w:p>
    <w:p w14:paraId="327F9497" w14:textId="5DBD6A1E" w:rsidR="00666182" w:rsidRPr="00432F62" w:rsidRDefault="00666182" w:rsidP="0084553F">
      <w:pPr>
        <w:pStyle w:val="B1"/>
      </w:pPr>
      <w:r w:rsidRPr="00432F62">
        <w:rPr>
          <w:b/>
          <w:bCs/>
        </w:rPr>
        <w:t>ENI API Management Services</w:t>
      </w:r>
      <w:r w:rsidRPr="00432F62">
        <w:t xml:space="preserve"> </w:t>
      </w:r>
      <w:r w:rsidR="00C0743C" w:rsidRPr="00432F62">
        <w:t xml:space="preserve">shall </w:t>
      </w:r>
      <w:r w:rsidRPr="00432F62">
        <w:t>consist of the recommendations and commands produced by an ENI System (e.g. the recommendations and commands sent via the -cmd External Reference Points</w:t>
      </w:r>
      <w:r w:rsidR="00C0743C" w:rsidRPr="00432F62">
        <w:t xml:space="preserve"> and/or the policies sent via the -pol External Reference Points</w:t>
      </w:r>
      <w:r w:rsidRPr="00432F62">
        <w:t xml:space="preserve">). It may also include insights as to the ENI </w:t>
      </w:r>
      <w:r w:rsidR="00847B59" w:rsidRPr="00432F62">
        <w:t xml:space="preserve">API </w:t>
      </w:r>
      <w:r w:rsidRPr="00432F62">
        <w:t>Broker performance (e,.g., from E</w:t>
      </w:r>
      <w:r w:rsidRPr="00432F62">
        <w:rPr>
          <w:vertAlign w:val="subscript"/>
        </w:rPr>
        <w:t>eni-api-emg</w:t>
      </w:r>
      <w:r w:rsidRPr="00432F62">
        <w:t>).</w:t>
      </w:r>
    </w:p>
    <w:p w14:paraId="0FBE9A13" w14:textId="14CFEE8F" w:rsidR="00C0743C" w:rsidRPr="00432F62" w:rsidRDefault="00C0743C" w:rsidP="0084553F">
      <w:pPr>
        <w:pStyle w:val="B1"/>
      </w:pPr>
      <w:r w:rsidRPr="00432F62">
        <w:rPr>
          <w:b/>
          <w:bCs/>
        </w:rPr>
        <w:t>ENI Semantic Services</w:t>
      </w:r>
      <w:r w:rsidRPr="00432F62">
        <w:t xml:space="preserve"> shall consist of data, model, and related information produced by an ENI system (e.g.</w:t>
      </w:r>
      <w:r w:rsidR="008C1538" w:rsidRPr="00432F62">
        <w:t> </w:t>
      </w:r>
      <w:r w:rsidRPr="00432F62">
        <w:t>information sent via the -kno External Reference Point).</w:t>
      </w:r>
    </w:p>
    <w:p w14:paraId="4244C0A9" w14:textId="52E085D9" w:rsidR="008D198F" w:rsidRPr="00432F62" w:rsidRDefault="008D198F" w:rsidP="0084553F">
      <w:pPr>
        <w:pStyle w:val="B1"/>
      </w:pPr>
      <w:r w:rsidRPr="00432F62">
        <w:rPr>
          <w:b/>
          <w:bCs/>
        </w:rPr>
        <w:t xml:space="preserve">ENI Situation Services </w:t>
      </w:r>
      <w:r w:rsidRPr="00432F62">
        <w:t>shall consist of data and related information produced by an ENI system (e.g.</w:t>
      </w:r>
      <w:r w:rsidR="008C1538" w:rsidRPr="00432F62">
        <w:t> </w:t>
      </w:r>
      <w:r w:rsidRPr="00432F62">
        <w:t>information sent via the -ctx and -oth External Reference Point).</w:t>
      </w:r>
    </w:p>
    <w:p w14:paraId="20E54E9D" w14:textId="379AB830" w:rsidR="00EC335C" w:rsidRPr="00432F62" w:rsidRDefault="008D198F" w:rsidP="0084553F">
      <w:pPr>
        <w:pStyle w:val="B1"/>
      </w:pPr>
      <w:r w:rsidRPr="00432F62">
        <w:rPr>
          <w:b/>
          <w:bCs/>
        </w:rPr>
        <w:lastRenderedPageBreak/>
        <w:t>ENI</w:t>
      </w:r>
      <w:r w:rsidRPr="00432F62">
        <w:t xml:space="preserve"> </w:t>
      </w:r>
      <w:r w:rsidR="00EC335C" w:rsidRPr="00432F62">
        <w:rPr>
          <w:b/>
          <w:bCs/>
        </w:rPr>
        <w:t xml:space="preserve">API Security Services </w:t>
      </w:r>
      <w:r w:rsidRPr="00432F62">
        <w:t>is for further study.</w:t>
      </w:r>
    </w:p>
    <w:p w14:paraId="1306D066" w14:textId="2D25321B" w:rsidR="00827A84" w:rsidRPr="00432F62" w:rsidRDefault="0084553F" w:rsidP="0084553F">
      <w:pPr>
        <w:pStyle w:val="NO"/>
      </w:pPr>
      <w:r w:rsidRPr="00432F62">
        <w:t>NOTE</w:t>
      </w:r>
      <w:r w:rsidR="008C1538" w:rsidRPr="00432F62">
        <w:t xml:space="preserve"> 2</w:t>
      </w:r>
      <w:r w:rsidR="00827A84" w:rsidRPr="00432F62">
        <w:t>:</w:t>
      </w:r>
      <w:r w:rsidR="00C850B8" w:rsidRPr="00432F62">
        <w:tab/>
      </w:r>
      <w:r w:rsidR="00827A84" w:rsidRPr="00432F62">
        <w:t>Additional functionality, such as API lifecycle management and an ENI API Developer portal, depend on the type of API architectural style chosen and other factors, and will be addressed in a future version of the present document.</w:t>
      </w:r>
    </w:p>
    <w:p w14:paraId="4B171411" w14:textId="5768B192" w:rsidR="000100A8" w:rsidRPr="00432F62" w:rsidRDefault="000100A8" w:rsidP="00273562">
      <w:pPr>
        <w:pStyle w:val="Heading3"/>
      </w:pPr>
      <w:bookmarkStart w:id="1882" w:name="_Toc135899152"/>
      <w:bookmarkStart w:id="1883" w:name="_Toc136005964"/>
      <w:bookmarkStart w:id="1884" w:name="_Toc136439760"/>
      <w:bookmarkStart w:id="1885" w:name="_Toc137460244"/>
      <w:bookmarkStart w:id="1886" w:name="_Toc184658144"/>
      <w:r w:rsidRPr="00432F62">
        <w:t>7.5.2</w:t>
      </w:r>
      <w:r w:rsidRPr="00432F62">
        <w:tab/>
        <w:t>API Architectural Styles</w:t>
      </w:r>
      <w:bookmarkEnd w:id="1882"/>
      <w:bookmarkEnd w:id="1883"/>
      <w:bookmarkEnd w:id="1884"/>
      <w:bookmarkEnd w:id="1885"/>
      <w:bookmarkEnd w:id="1886"/>
    </w:p>
    <w:p w14:paraId="1F4BF552" w14:textId="33489D41" w:rsidR="004A35ED" w:rsidRPr="00432F62" w:rsidRDefault="000100A8" w:rsidP="00273562">
      <w:pPr>
        <w:pStyle w:val="Heading4"/>
      </w:pPr>
      <w:bookmarkStart w:id="1887" w:name="_Toc135899153"/>
      <w:bookmarkStart w:id="1888" w:name="_Toc136005965"/>
      <w:bookmarkStart w:id="1889" w:name="_Toc136439761"/>
      <w:bookmarkStart w:id="1890" w:name="_Toc137460245"/>
      <w:bookmarkStart w:id="1891" w:name="_Toc184658145"/>
      <w:r w:rsidRPr="00432F62">
        <w:t>7.5.2.1</w:t>
      </w:r>
      <w:r w:rsidRPr="00432F62">
        <w:tab/>
      </w:r>
      <w:r w:rsidR="004A35ED" w:rsidRPr="00432F62">
        <w:t>Introduction</w:t>
      </w:r>
      <w:bookmarkEnd w:id="1887"/>
      <w:bookmarkEnd w:id="1888"/>
      <w:bookmarkEnd w:id="1889"/>
      <w:bookmarkEnd w:id="1890"/>
      <w:bookmarkEnd w:id="1891"/>
    </w:p>
    <w:p w14:paraId="756280C9" w14:textId="04E1B6D8" w:rsidR="00B3487D" w:rsidRPr="00432F62" w:rsidRDefault="00B3487D" w:rsidP="00B3487D">
      <w:r w:rsidRPr="00432F62">
        <w:t xml:space="preserve">One of the primary purposes of an API is to exchange information and data. For the purposes of ENI, </w:t>
      </w:r>
      <w:r w:rsidR="00C46FD2" w:rsidRPr="00432F62">
        <w:t>"</w:t>
      </w:r>
      <w:r w:rsidRPr="00432F62">
        <w:t>information</w:t>
      </w:r>
      <w:r w:rsidR="00C46FD2" w:rsidRPr="00432F62">
        <w:t>"</w:t>
      </w:r>
      <w:r w:rsidRPr="00432F62">
        <w:t xml:space="preserve"> is represented by Information, Knowledge, and Wisdom; coupled with Data, this represents the DIKW hierarchy referred to in clause 6.3.4.4.3 and defined in "Functional Concepts for Modular System Operation" (ETSI GR</w:t>
      </w:r>
      <w:r w:rsidR="00D95D05" w:rsidRPr="00432F62">
        <w:t> </w:t>
      </w:r>
      <w:r w:rsidRPr="00432F62">
        <w:t>ENI</w:t>
      </w:r>
      <w:r w:rsidR="00D95D05" w:rsidRPr="00432F62">
        <w:t> </w:t>
      </w:r>
      <w:r w:rsidRPr="00432F62">
        <w:t>016</w:t>
      </w:r>
      <w:r w:rsidR="00D95D05" w:rsidRPr="00432F62">
        <w:t> </w:t>
      </w:r>
      <w:r w:rsidR="00EF54C6" w:rsidRPr="00432F62">
        <w:t>[</w:t>
      </w:r>
      <w:r w:rsidR="00EF54C6" w:rsidRPr="00432F62">
        <w:fldChar w:fldCharType="begin"/>
      </w:r>
      <w:r w:rsidR="00EF54C6" w:rsidRPr="00432F62">
        <w:instrText xml:space="preserve">REF REF_GRENI016 \h </w:instrText>
      </w:r>
      <w:r w:rsidR="00EF54C6" w:rsidRPr="00432F62">
        <w:fldChar w:fldCharType="separate"/>
      </w:r>
      <w:r w:rsidR="000B4CCA" w:rsidRPr="00432F62">
        <w:t>i.</w:t>
      </w:r>
      <w:r w:rsidR="000B4CCA">
        <w:rPr>
          <w:noProof/>
        </w:rPr>
        <w:t>35</w:t>
      </w:r>
      <w:r w:rsidR="00EF54C6" w:rsidRPr="00432F62">
        <w:fldChar w:fldCharType="end"/>
      </w:r>
      <w:r w:rsidR="00EF54C6" w:rsidRPr="00432F62">
        <w:t>]</w:t>
      </w:r>
      <w:r w:rsidRPr="00432F62">
        <w:t>) for background information and a more thorough discussion of the DIKW hierarchy.</w:t>
      </w:r>
    </w:p>
    <w:p w14:paraId="5EF3A1EB" w14:textId="77777777" w:rsidR="00B3487D" w:rsidRPr="00432F62" w:rsidRDefault="00B3487D" w:rsidP="00B3487D">
      <w:r w:rsidRPr="00432F62">
        <w:t>The most generic form of data exchange is to transform data from a form structured according to a source schema to a form structured in a target schema, so that the target data is an accurate representation of the source data. Since this involves a transformation, there are three cases to consider:</w:t>
      </w:r>
    </w:p>
    <w:p w14:paraId="43979ACC" w14:textId="77777777" w:rsidR="00B3487D" w:rsidRPr="00432F62" w:rsidRDefault="00B3487D" w:rsidP="00E707F8">
      <w:pPr>
        <w:pStyle w:val="BN"/>
        <w:numPr>
          <w:ilvl w:val="0"/>
          <w:numId w:val="26"/>
        </w:numPr>
      </w:pPr>
      <w:r w:rsidRPr="00432F62">
        <w:t>There is a single way to transform a datum from its original (source schema) to its intended (target schema) representation.</w:t>
      </w:r>
    </w:p>
    <w:p w14:paraId="2A1A6990" w14:textId="77777777" w:rsidR="00B3487D" w:rsidRPr="00432F62" w:rsidRDefault="00B3487D" w:rsidP="00E707F8">
      <w:pPr>
        <w:pStyle w:val="BN"/>
        <w:numPr>
          <w:ilvl w:val="0"/>
          <w:numId w:val="26"/>
        </w:numPr>
      </w:pPr>
      <w:r w:rsidRPr="00432F62">
        <w:t>There may be no way to transform a datum from its original (source schema) to its intended (target schema) representation.</w:t>
      </w:r>
    </w:p>
    <w:p w14:paraId="525090E7" w14:textId="77777777" w:rsidR="00B3487D" w:rsidRPr="00432F62" w:rsidRDefault="00B3487D" w:rsidP="00E707F8">
      <w:pPr>
        <w:pStyle w:val="BN"/>
        <w:numPr>
          <w:ilvl w:val="0"/>
          <w:numId w:val="26"/>
        </w:numPr>
      </w:pPr>
      <w:r w:rsidRPr="00432F62">
        <w:t>There may be many different ways to transform a datum from its original (source schema) to its intended (target schema) representation.</w:t>
      </w:r>
    </w:p>
    <w:p w14:paraId="03C59F7B" w14:textId="03BF97EE" w:rsidR="004A35ED" w:rsidRPr="00432F62" w:rsidRDefault="00B3487D" w:rsidP="003B5A4F">
      <w:pPr>
        <w:keepNext/>
        <w:keepLines/>
      </w:pPr>
      <w:r w:rsidRPr="00432F62">
        <w:t>The current state-of-the-art is to define an architecture that uses APIs for data exchange. More specifically, it has clients interacting with an API layer representing the application on the server-side. The benefit of this API-based approach to application architecture design is that it enables a wide variety of physical client devices and application types to interact with the given application. For example, the same API can be used for PC-based, cellphone, and IoT computing. Communication may occur between humans and/or applications.</w:t>
      </w:r>
    </w:p>
    <w:p w14:paraId="35B6313D" w14:textId="77777777" w:rsidR="00B3487D" w:rsidRPr="00432F62" w:rsidRDefault="00B3487D" w:rsidP="00273562">
      <w:pPr>
        <w:pStyle w:val="Heading4"/>
      </w:pPr>
      <w:bookmarkStart w:id="1892" w:name="_Toc135899154"/>
      <w:bookmarkStart w:id="1893" w:name="_Toc136005966"/>
      <w:bookmarkStart w:id="1894" w:name="_Toc136439762"/>
      <w:bookmarkStart w:id="1895" w:name="_Toc137460246"/>
      <w:bookmarkStart w:id="1896" w:name="_Toc184658146"/>
      <w:r w:rsidRPr="00432F62">
        <w:t>7.5.2.2</w:t>
      </w:r>
      <w:r w:rsidRPr="00432F62">
        <w:tab/>
        <w:t>Challenges in API Architectures</w:t>
      </w:r>
      <w:bookmarkEnd w:id="1892"/>
      <w:bookmarkEnd w:id="1893"/>
      <w:bookmarkEnd w:id="1894"/>
      <w:bookmarkEnd w:id="1895"/>
      <w:bookmarkEnd w:id="1896"/>
    </w:p>
    <w:p w14:paraId="298BBF63" w14:textId="2BD9BE4E" w:rsidR="00B3487D" w:rsidRPr="00432F62" w:rsidRDefault="00B3487D" w:rsidP="00B3487D">
      <w:r w:rsidRPr="00432F62">
        <w:t>Applications are designed using a variety of languages and protocols. This causes a proliferation of file types and encodings. Two exemplary file types are text (e.g. HTML, XML, TEXT, SQL) and binary (e.g. FOC, XLS, PDF, MP3). File formats are protocols which programs agree to use to represent information. A file format is responsible for ensuring the data is structured properly and correctly represented. For example, a JPG file is an image that has a predefined internal format that allows different programs (Browsers, Spreadsheets, Word Processors) to use the file as an image. This is also true of text files (e.g. the format of HTML enables a Browser to render a web page in a specific way). Another example is a json file, which defines its structure as a set of nested key-value pairs.</w:t>
      </w:r>
    </w:p>
    <w:p w14:paraId="713A04B7" w14:textId="77777777" w:rsidR="00B3487D" w:rsidRPr="00432F62" w:rsidRDefault="00B3487D" w:rsidP="00B3487D">
      <w:r w:rsidRPr="00432F62">
        <w:t>An encoding transforms data into a format required for a number of information processing needs Generically, this transforms data into a set of symbols. The reverse process is called decoding. A simple example is adding metadata, such as a checksum, into a transmission that can be used to verify data's correctness. Another example is to increase interoperability, json files should be encoded in UTF-8.</w:t>
      </w:r>
    </w:p>
    <w:p w14:paraId="59D3D2D2" w14:textId="77777777" w:rsidR="00B3487D" w:rsidRPr="00432F62" w:rsidRDefault="00B3487D" w:rsidP="00B3487D">
      <w:r w:rsidRPr="00432F62">
        <w:t>Consequently, there are variations in APIs that depend on file format and encoding.</w:t>
      </w:r>
    </w:p>
    <w:p w14:paraId="2E4BA353" w14:textId="77777777" w:rsidR="00B3487D" w:rsidRPr="00432F62" w:rsidRDefault="00B3487D" w:rsidP="00B3487D">
      <w:r w:rsidRPr="00432F62">
        <w:t xml:space="preserve">Different API architectures may be used to implement data exchange between entities. Most API architectures are intended to exchange </w:t>
      </w:r>
      <w:r w:rsidRPr="00432F62">
        <w:rPr>
          <w:i/>
          <w:iCs/>
        </w:rPr>
        <w:t>data</w:t>
      </w:r>
      <w:r w:rsidRPr="00432F62">
        <w:t xml:space="preserve">. ENI shall be able to exchange both data as well as </w:t>
      </w:r>
      <w:r w:rsidRPr="00432F62">
        <w:rPr>
          <w:i/>
          <w:iCs/>
        </w:rPr>
        <w:t>information</w:t>
      </w:r>
      <w:r w:rsidRPr="00432F62">
        <w:t xml:space="preserve">, </w:t>
      </w:r>
      <w:r w:rsidRPr="00432F62">
        <w:rPr>
          <w:i/>
          <w:iCs/>
        </w:rPr>
        <w:t>knowledge</w:t>
      </w:r>
      <w:r w:rsidRPr="00432F62">
        <w:t xml:space="preserve">, and </w:t>
      </w:r>
      <w:r w:rsidRPr="00432F62">
        <w:rPr>
          <w:i/>
          <w:iCs/>
        </w:rPr>
        <w:t>wisdom</w:t>
      </w:r>
      <w:r w:rsidRPr="00432F62">
        <w:t>. These latter three categories may include inferences, models, and other information.</w:t>
      </w:r>
    </w:p>
    <w:p w14:paraId="26C5633F" w14:textId="77683E92" w:rsidR="00B3487D" w:rsidRPr="00432F62" w:rsidRDefault="00B3487D" w:rsidP="00B3487D">
      <w:r w:rsidRPr="00432F62">
        <w:t>ENI has defined specific APIs to differentiate between exchanging data and these other types of information. This is shown in Figure 7-</w:t>
      </w:r>
      <w:r w:rsidR="006C60A2" w:rsidRPr="00432F62">
        <w:t>4 and Figure 7-5,</w:t>
      </w:r>
      <w:r w:rsidRPr="00432F62">
        <w:t xml:space="preserve"> and described in clause 7.5.1.</w:t>
      </w:r>
    </w:p>
    <w:p w14:paraId="7D7D3549" w14:textId="18028A40" w:rsidR="00B3487D" w:rsidRPr="00432F62" w:rsidRDefault="00B3487D" w:rsidP="00B3487D">
      <w:r w:rsidRPr="00432F62">
        <w:t>The following four clauses will describe four popular API architectures:</w:t>
      </w:r>
      <w:r w:rsidR="006144D8" w:rsidRPr="00432F62">
        <w:t xml:space="preserve"> </w:t>
      </w:r>
      <w:r w:rsidRPr="00432F62">
        <w:t>REST, HATEOAS, GraphQL, and gRPC. Clause</w:t>
      </w:r>
      <w:r w:rsidR="00D95D05" w:rsidRPr="00432F62">
        <w:t> </w:t>
      </w:r>
      <w:r w:rsidRPr="00432F62">
        <w:t>7.5.2.6 will compare them and provide recommendations for use in ENI.</w:t>
      </w:r>
    </w:p>
    <w:p w14:paraId="15C71786" w14:textId="7319F437" w:rsidR="000100A8" w:rsidRPr="00432F62" w:rsidRDefault="004A35ED" w:rsidP="00273562">
      <w:pPr>
        <w:pStyle w:val="Heading4"/>
      </w:pPr>
      <w:bookmarkStart w:id="1897" w:name="_Toc135899155"/>
      <w:bookmarkStart w:id="1898" w:name="_Toc136005967"/>
      <w:bookmarkStart w:id="1899" w:name="_Toc136439763"/>
      <w:bookmarkStart w:id="1900" w:name="_Toc137460247"/>
      <w:bookmarkStart w:id="1901" w:name="_Toc184658147"/>
      <w:r w:rsidRPr="00432F62">
        <w:lastRenderedPageBreak/>
        <w:t>7.5.2.</w:t>
      </w:r>
      <w:r w:rsidR="00B3487D" w:rsidRPr="00432F62">
        <w:t>3</w:t>
      </w:r>
      <w:r w:rsidRPr="00432F62">
        <w:tab/>
      </w:r>
      <w:r w:rsidR="000100A8" w:rsidRPr="00432F62">
        <w:t>REST API Style</w:t>
      </w:r>
      <w:bookmarkEnd w:id="1897"/>
      <w:bookmarkEnd w:id="1898"/>
      <w:bookmarkEnd w:id="1899"/>
      <w:bookmarkEnd w:id="1900"/>
      <w:bookmarkEnd w:id="1901"/>
    </w:p>
    <w:p w14:paraId="42321CA6" w14:textId="576267B8" w:rsidR="00B3487D" w:rsidRPr="00432F62" w:rsidRDefault="00ED33CD" w:rsidP="00B3487D">
      <w:r w:rsidRPr="00432F62">
        <w:t>REST (Representational State Transfer) is an architectural style for services, and it defines a set of architectural constraints and agreements</w:t>
      </w:r>
      <w:r w:rsidR="00B3487D" w:rsidRPr="00432F62">
        <w:t xml:space="preserve"> for building web-based APIs. The constraints are</w:t>
      </w:r>
      <w:r w:rsidR="00EF54C6" w:rsidRPr="00432F62">
        <w:t xml:space="preserve"> [</w:t>
      </w:r>
      <w:r w:rsidR="00EF54C6" w:rsidRPr="00432F62">
        <w:fldChar w:fldCharType="begin"/>
      </w:r>
      <w:r w:rsidR="00EF54C6" w:rsidRPr="00432F62">
        <w:instrText xml:space="preserve">REF REF_FIELDINGRT \h </w:instrText>
      </w:r>
      <w:r w:rsidR="00EF54C6" w:rsidRPr="00432F62">
        <w:fldChar w:fldCharType="separate"/>
      </w:r>
      <w:r w:rsidR="000B4CCA" w:rsidRPr="00432F62">
        <w:t>i.</w:t>
      </w:r>
      <w:r w:rsidR="000B4CCA">
        <w:rPr>
          <w:noProof/>
        </w:rPr>
        <w:t>45</w:t>
      </w:r>
      <w:r w:rsidR="00EF54C6" w:rsidRPr="00432F62">
        <w:fldChar w:fldCharType="end"/>
      </w:r>
      <w:r w:rsidR="00EF54C6" w:rsidRPr="00432F62">
        <w:t>]</w:t>
      </w:r>
      <w:r w:rsidR="00B3487D" w:rsidRPr="00432F62">
        <w:t>:</w:t>
      </w:r>
    </w:p>
    <w:p w14:paraId="1781DBA8" w14:textId="3E536624" w:rsidR="00B3487D" w:rsidRPr="00432F62" w:rsidRDefault="00B3487D" w:rsidP="00E707F8">
      <w:pPr>
        <w:pStyle w:val="BN"/>
        <w:numPr>
          <w:ilvl w:val="0"/>
          <w:numId w:val="27"/>
        </w:numPr>
      </w:pPr>
      <w:r w:rsidRPr="00432F62">
        <w:t>Client-server. Clients and servers are distinct, and may be implemented and deployed independently, using any language or technology, so long as they conform to the Web</w:t>
      </w:r>
      <w:r w:rsidR="00C46FD2" w:rsidRPr="00432F62">
        <w:t>'</w:t>
      </w:r>
      <w:r w:rsidRPr="00432F62">
        <w:t>s uniform interface.</w:t>
      </w:r>
    </w:p>
    <w:p w14:paraId="6BD47D37" w14:textId="77777777" w:rsidR="00B3487D" w:rsidRPr="00432F62" w:rsidRDefault="00B3487D" w:rsidP="00E707F8">
      <w:pPr>
        <w:pStyle w:val="BN"/>
        <w:numPr>
          <w:ilvl w:val="0"/>
          <w:numId w:val="27"/>
        </w:numPr>
      </w:pPr>
      <w:r w:rsidRPr="00432F62">
        <w:t>Uniform interface. This is defined as four separate rules:</w:t>
      </w:r>
    </w:p>
    <w:p w14:paraId="51D4A83B" w14:textId="1A25E208" w:rsidR="00B3487D" w:rsidRPr="00432F62" w:rsidRDefault="00906B69" w:rsidP="00906B69">
      <w:pPr>
        <w:pStyle w:val="B20"/>
      </w:pPr>
      <w:r w:rsidRPr="00432F62">
        <w:t>i)</w:t>
      </w:r>
      <w:r w:rsidRPr="00432F62">
        <w:tab/>
      </w:r>
      <w:r w:rsidR="00B3487D" w:rsidRPr="00432F62">
        <w:t>Identification of resources. Each distinct Web-based concept is known as a resource and may be addressed by a unique identifier.</w:t>
      </w:r>
    </w:p>
    <w:p w14:paraId="6646C602" w14:textId="27C37A98" w:rsidR="00B3487D" w:rsidRPr="00432F62" w:rsidRDefault="00906B69" w:rsidP="00906B69">
      <w:pPr>
        <w:pStyle w:val="B20"/>
      </w:pPr>
      <w:r w:rsidRPr="00432F62">
        <w:t>ii)</w:t>
      </w:r>
      <w:r w:rsidRPr="00432F62">
        <w:tab/>
      </w:r>
      <w:r w:rsidR="00B3487D" w:rsidRPr="00432F62">
        <w:t>Clients manipulate representations of resources. The same exact resource can be represented to different clients in different ways.</w:t>
      </w:r>
    </w:p>
    <w:p w14:paraId="44272E1E" w14:textId="357DA9FF" w:rsidR="00B3487D" w:rsidRPr="00432F62" w:rsidRDefault="00906B69" w:rsidP="00906B69">
      <w:pPr>
        <w:pStyle w:val="B20"/>
      </w:pPr>
      <w:r w:rsidRPr="00432F62">
        <w:t>iii)</w:t>
      </w:r>
      <w:r w:rsidRPr="00432F62">
        <w:tab/>
      </w:r>
      <w:r w:rsidR="00B3487D" w:rsidRPr="00432F62">
        <w:t>Self-descriptive messages. A resource</w:t>
      </w:r>
      <w:r w:rsidR="00C46FD2" w:rsidRPr="00432F62">
        <w:t>'</w:t>
      </w:r>
      <w:r w:rsidR="00B3487D" w:rsidRPr="00432F62">
        <w:t>s desired state can be represented within a client</w:t>
      </w:r>
      <w:r w:rsidR="00C46FD2" w:rsidRPr="00432F62">
        <w:t>'</w:t>
      </w:r>
      <w:r w:rsidR="00B3487D" w:rsidRPr="00432F62">
        <w:t>s request message. A resource</w:t>
      </w:r>
      <w:r w:rsidR="00C46FD2" w:rsidRPr="00432F62">
        <w:t>'</w:t>
      </w:r>
      <w:r w:rsidR="00B3487D" w:rsidRPr="00432F62">
        <w:t>s current state may be represented within the response message that comes back from a server.</w:t>
      </w:r>
    </w:p>
    <w:p w14:paraId="2E210440" w14:textId="6F69337E" w:rsidR="00B3487D" w:rsidRPr="00432F62" w:rsidRDefault="00906B69" w:rsidP="00906B69">
      <w:pPr>
        <w:pStyle w:val="B20"/>
      </w:pPr>
      <w:r w:rsidRPr="00432F62">
        <w:t>iv)</w:t>
      </w:r>
      <w:r w:rsidRPr="00432F62">
        <w:tab/>
      </w:r>
      <w:r w:rsidR="00B3487D" w:rsidRPr="00432F62">
        <w:t>Links. A resource</w:t>
      </w:r>
      <w:r w:rsidR="00C46FD2" w:rsidRPr="00432F62">
        <w:t>'</w:t>
      </w:r>
      <w:r w:rsidR="00B3487D" w:rsidRPr="00432F62">
        <w:t>s state representation includes links to related resources.</w:t>
      </w:r>
    </w:p>
    <w:p w14:paraId="43ACCC70" w14:textId="3AA9B22F" w:rsidR="00B3487D" w:rsidRPr="00432F62" w:rsidRDefault="00B3487D" w:rsidP="00906B69">
      <w:pPr>
        <w:pStyle w:val="BN"/>
      </w:pPr>
      <w:r w:rsidRPr="00432F62">
        <w:t>Layered system. This enables network-based intermediaries such as proxies and gateways to be transparently deployed between a client and server using the Web</w:t>
      </w:r>
      <w:r w:rsidR="00C46FD2" w:rsidRPr="00432F62">
        <w:t>'</w:t>
      </w:r>
      <w:r w:rsidRPr="00432F62">
        <w:t>s uniform interface.</w:t>
      </w:r>
    </w:p>
    <w:p w14:paraId="572BBF93" w14:textId="158AA43D" w:rsidR="00B3487D" w:rsidRPr="00432F62" w:rsidRDefault="00B3487D" w:rsidP="00906B69">
      <w:pPr>
        <w:pStyle w:val="BN"/>
      </w:pPr>
      <w:r w:rsidRPr="00432F62">
        <w:t>Cache. A web server can declare the cacheability of each response</w:t>
      </w:r>
      <w:r w:rsidR="00906B69" w:rsidRPr="00432F62">
        <w:t>'</w:t>
      </w:r>
      <w:r w:rsidRPr="00432F62">
        <w:t>s data.</w:t>
      </w:r>
    </w:p>
    <w:p w14:paraId="446150E8" w14:textId="31D0213B" w:rsidR="00B3487D" w:rsidRPr="00432F62" w:rsidRDefault="00B3487D" w:rsidP="00906B69">
      <w:pPr>
        <w:pStyle w:val="BN"/>
      </w:pPr>
      <w:r w:rsidRPr="00432F62">
        <w:t xml:space="preserve">Stateless. A web server is not required to keep track of the state of its client applications. As a result, each client </w:t>
      </w:r>
      <w:r w:rsidR="00C8610C" w:rsidRPr="00432F62">
        <w:t xml:space="preserve">shall </w:t>
      </w:r>
      <w:r w:rsidRPr="00432F62">
        <w:t>include all of the contextual information that it considers relevant in each interaction with the web server.</w:t>
      </w:r>
    </w:p>
    <w:p w14:paraId="64699A56" w14:textId="77777777" w:rsidR="00B3487D" w:rsidRPr="00432F62" w:rsidRDefault="00B3487D" w:rsidP="00906B69">
      <w:pPr>
        <w:pStyle w:val="BN"/>
      </w:pPr>
      <w:r w:rsidRPr="00432F62">
        <w:t>Code-on-demand. This enables web servers to temporarily transfer executable programs, such as scripts or plug-ins, to clients.</w:t>
      </w:r>
    </w:p>
    <w:p w14:paraId="4252CF13" w14:textId="1897B338" w:rsidR="00B3487D" w:rsidRPr="00432F62" w:rsidRDefault="00B3487D" w:rsidP="00906B69">
      <w:pPr>
        <w:pStyle w:val="NO"/>
      </w:pPr>
      <w:r w:rsidRPr="00432F62">
        <w:t>NOTE:</w:t>
      </w:r>
      <w:r w:rsidRPr="00432F62">
        <w:tab/>
        <w:t xml:space="preserve">Code-on-demand defines a technology coupling between web servers and their clients, since the client </w:t>
      </w:r>
      <w:r w:rsidR="00C8610C" w:rsidRPr="00432F62">
        <w:t xml:space="preserve">needs to </w:t>
      </w:r>
      <w:r w:rsidRPr="00432F62">
        <w:t>be able to understand and execute the code that it downloads on-demand from the server. Hence, this constraint should be considered optional.</w:t>
      </w:r>
    </w:p>
    <w:p w14:paraId="28AB8017" w14:textId="3B2911B5" w:rsidR="00ED33CD" w:rsidRPr="00432F62" w:rsidRDefault="00ED33CD" w:rsidP="00ED33CD">
      <w:r w:rsidRPr="00432F62">
        <w:t>REST is a stateless, cacheable, and simple architecture that is not a protocol but a pattern. REST is designed to make optimal use of an HTTP-based infrastructure. The fundamental concept behind the REST style is using resources. A resource is a data structure, which can be serialized to various concrete representations (e.g. a JSON or an XML representation). REST APIs expose and manipulate these resources.</w:t>
      </w:r>
    </w:p>
    <w:p w14:paraId="70320495" w14:textId="09CAD643" w:rsidR="00ED33CD" w:rsidRPr="00432F62" w:rsidRDefault="00ED33CD" w:rsidP="00ED33CD">
      <w:r w:rsidRPr="00432F62">
        <w:t>REST Resources are similar to objects, except that in REST, methods are restricted to the set of HTTP methods (sometimes they are also called HTTP verbs). This</w:t>
      </w:r>
      <w:r w:rsidR="00725F36" w:rsidRPr="00432F62">
        <w:t xml:space="preserve"> </w:t>
      </w:r>
      <w:r w:rsidRPr="00432F62">
        <w:t xml:space="preserve">set of allowed methods </w:t>
      </w:r>
      <w:r w:rsidR="00725F36" w:rsidRPr="00432F62">
        <w:t xml:space="preserve">provides a standard set of methods that </w:t>
      </w:r>
      <w:r w:rsidRPr="00432F62">
        <w:t>can be used to manipulate the resource. No other</w:t>
      </w:r>
      <w:r w:rsidR="00725F36" w:rsidRPr="00432F62">
        <w:t xml:space="preserve"> </w:t>
      </w:r>
      <w:r w:rsidRPr="00432F62">
        <w:t>methods can be stated in API requests, neither in the HTTP body</w:t>
      </w:r>
      <w:r w:rsidR="00725F36" w:rsidRPr="00432F62">
        <w:t xml:space="preserve"> </w:t>
      </w:r>
      <w:r w:rsidRPr="00432F62">
        <w:t>nor in the base path nor in the parameters.</w:t>
      </w:r>
      <w:r w:rsidR="00725F36" w:rsidRPr="00432F62">
        <w:t xml:space="preserve"> The five major methods are:</w:t>
      </w:r>
    </w:p>
    <w:p w14:paraId="076DA18B" w14:textId="4F1C4DD7" w:rsidR="00725F36" w:rsidRPr="00432F62" w:rsidRDefault="00725F36" w:rsidP="00725F36">
      <w:pPr>
        <w:pStyle w:val="TH"/>
      </w:pPr>
      <w:r w:rsidRPr="00432F62">
        <w:t>Table 7-2: REST Methods</w:t>
      </w:r>
    </w:p>
    <w:tbl>
      <w:tblPr>
        <w:tblStyle w:val="TableGrid"/>
        <w:tblW w:w="0" w:type="auto"/>
        <w:jc w:val="center"/>
        <w:tblLayout w:type="fixed"/>
        <w:tblCellMar>
          <w:left w:w="28" w:type="dxa"/>
        </w:tblCellMar>
        <w:tblLook w:val="04A0" w:firstRow="1" w:lastRow="0" w:firstColumn="1" w:lastColumn="0" w:noHBand="0" w:noVBand="1"/>
      </w:tblPr>
      <w:tblGrid>
        <w:gridCol w:w="1410"/>
        <w:gridCol w:w="4372"/>
        <w:gridCol w:w="1985"/>
        <w:gridCol w:w="1812"/>
      </w:tblGrid>
      <w:tr w:rsidR="00725F36" w:rsidRPr="00432F62" w14:paraId="5DC30229" w14:textId="77777777" w:rsidTr="00D95D05">
        <w:trPr>
          <w:jc w:val="center"/>
        </w:trPr>
        <w:tc>
          <w:tcPr>
            <w:tcW w:w="1410" w:type="dxa"/>
          </w:tcPr>
          <w:p w14:paraId="78827A34" w14:textId="5B2960B2" w:rsidR="00725F36" w:rsidRPr="00432F62" w:rsidRDefault="00725F36" w:rsidP="00BB2EF5">
            <w:pPr>
              <w:pStyle w:val="TAH"/>
            </w:pPr>
            <w:r w:rsidRPr="00432F62">
              <w:t>REST</w:t>
            </w:r>
            <w:r w:rsidR="00BB2EF5" w:rsidRPr="00432F62">
              <w:t xml:space="preserve"> </w:t>
            </w:r>
            <w:r w:rsidRPr="00432F62">
              <w:t>VERB</w:t>
            </w:r>
          </w:p>
        </w:tc>
        <w:tc>
          <w:tcPr>
            <w:tcW w:w="4372" w:type="dxa"/>
          </w:tcPr>
          <w:p w14:paraId="409723B0" w14:textId="24684025" w:rsidR="00725F36" w:rsidRPr="00432F62" w:rsidRDefault="00725F36" w:rsidP="00BB2EF5">
            <w:pPr>
              <w:pStyle w:val="TAH"/>
            </w:pPr>
            <w:r w:rsidRPr="00432F62">
              <w:t>Description</w:t>
            </w:r>
          </w:p>
        </w:tc>
        <w:tc>
          <w:tcPr>
            <w:tcW w:w="1985" w:type="dxa"/>
          </w:tcPr>
          <w:p w14:paraId="0140E817" w14:textId="16DE877A" w:rsidR="00725F36" w:rsidRPr="00432F62" w:rsidRDefault="00725F36" w:rsidP="00BB2EF5">
            <w:pPr>
              <w:pStyle w:val="TAH"/>
            </w:pPr>
            <w:r w:rsidRPr="00432F62">
              <w:t>Success</w:t>
            </w:r>
            <w:r w:rsidR="00BB2EF5" w:rsidRPr="00432F62">
              <w:t xml:space="preserve"> </w:t>
            </w:r>
            <w:r w:rsidRPr="00432F62">
              <w:t>Code(s)</w:t>
            </w:r>
          </w:p>
        </w:tc>
        <w:tc>
          <w:tcPr>
            <w:tcW w:w="1812" w:type="dxa"/>
          </w:tcPr>
          <w:p w14:paraId="321462F8" w14:textId="06DDA89A" w:rsidR="00725F36" w:rsidRPr="00432F62" w:rsidRDefault="00725F36" w:rsidP="00BB2EF5">
            <w:pPr>
              <w:pStyle w:val="TAH"/>
            </w:pPr>
            <w:r w:rsidRPr="00432F62">
              <w:t>Failure</w:t>
            </w:r>
            <w:r w:rsidR="00BB2EF5" w:rsidRPr="00432F62">
              <w:t xml:space="preserve"> </w:t>
            </w:r>
            <w:r w:rsidRPr="00432F62">
              <w:t>Code(s)</w:t>
            </w:r>
          </w:p>
        </w:tc>
      </w:tr>
      <w:tr w:rsidR="00725F36" w:rsidRPr="00432F62" w14:paraId="75C4D68F" w14:textId="77777777" w:rsidTr="00D95D05">
        <w:trPr>
          <w:jc w:val="center"/>
        </w:trPr>
        <w:tc>
          <w:tcPr>
            <w:tcW w:w="1410" w:type="dxa"/>
          </w:tcPr>
          <w:p w14:paraId="61FE1B77" w14:textId="01A08925" w:rsidR="00725F36" w:rsidRPr="00432F62" w:rsidRDefault="00725F36" w:rsidP="00BB2EF5">
            <w:pPr>
              <w:pStyle w:val="TAL"/>
            </w:pPr>
            <w:r w:rsidRPr="00432F62">
              <w:t>GET</w:t>
            </w:r>
          </w:p>
        </w:tc>
        <w:tc>
          <w:tcPr>
            <w:tcW w:w="4372" w:type="dxa"/>
          </w:tcPr>
          <w:p w14:paraId="6C709778" w14:textId="20BF2401" w:rsidR="00725F36" w:rsidRPr="00432F62" w:rsidRDefault="00725F36" w:rsidP="00BB2EF5">
            <w:pPr>
              <w:pStyle w:val="TAL"/>
            </w:pPr>
            <w:r w:rsidRPr="00432F62">
              <w:t>Fetches</w:t>
            </w:r>
            <w:r w:rsidR="00BB2EF5" w:rsidRPr="00432F62">
              <w:t xml:space="preserve"> </w:t>
            </w:r>
            <w:r w:rsidRPr="00432F62">
              <w:t>a</w:t>
            </w:r>
            <w:r w:rsidR="00BB2EF5" w:rsidRPr="00432F62">
              <w:t xml:space="preserve"> </w:t>
            </w:r>
            <w:r w:rsidRPr="00432F62">
              <w:t>set</w:t>
            </w:r>
            <w:r w:rsidR="00BB2EF5" w:rsidRPr="00432F62">
              <w:t xml:space="preserve"> </w:t>
            </w:r>
            <w:r w:rsidRPr="00432F62">
              <w:t>of</w:t>
            </w:r>
            <w:r w:rsidR="00BB2EF5" w:rsidRPr="00432F62">
              <w:t xml:space="preserve"> </w:t>
            </w:r>
            <w:r w:rsidRPr="00432F62">
              <w:t>resources</w:t>
            </w:r>
          </w:p>
        </w:tc>
        <w:tc>
          <w:tcPr>
            <w:tcW w:w="1985" w:type="dxa"/>
          </w:tcPr>
          <w:p w14:paraId="366FBE5F" w14:textId="1867EFAA" w:rsidR="00725F36" w:rsidRPr="00432F62" w:rsidRDefault="00725F36" w:rsidP="00BB2EF5">
            <w:pPr>
              <w:pStyle w:val="TAL"/>
            </w:pPr>
            <w:r w:rsidRPr="00432F62">
              <w:t>200</w:t>
            </w:r>
          </w:p>
        </w:tc>
        <w:tc>
          <w:tcPr>
            <w:tcW w:w="1812" w:type="dxa"/>
          </w:tcPr>
          <w:p w14:paraId="77E70C03" w14:textId="2D2E5E62" w:rsidR="00725F36" w:rsidRPr="00432F62" w:rsidRDefault="00725F36" w:rsidP="00BB2EF5">
            <w:pPr>
              <w:pStyle w:val="TAL"/>
            </w:pPr>
            <w:r w:rsidRPr="00432F62">
              <w:t>404</w:t>
            </w:r>
          </w:p>
        </w:tc>
      </w:tr>
      <w:tr w:rsidR="00725F36" w:rsidRPr="00432F62" w14:paraId="4ED0B28F" w14:textId="77777777" w:rsidTr="00D95D05">
        <w:trPr>
          <w:jc w:val="center"/>
        </w:trPr>
        <w:tc>
          <w:tcPr>
            <w:tcW w:w="1410" w:type="dxa"/>
          </w:tcPr>
          <w:p w14:paraId="1B681560" w14:textId="08E36731" w:rsidR="00725F36" w:rsidRPr="00432F62" w:rsidRDefault="00725F36" w:rsidP="00BB2EF5">
            <w:pPr>
              <w:pStyle w:val="TAL"/>
            </w:pPr>
            <w:r w:rsidRPr="00432F62">
              <w:t>POST</w:t>
            </w:r>
          </w:p>
        </w:tc>
        <w:tc>
          <w:tcPr>
            <w:tcW w:w="4372" w:type="dxa"/>
          </w:tcPr>
          <w:p w14:paraId="0308CD3C" w14:textId="663A9CD2" w:rsidR="00725F36" w:rsidRPr="00432F62" w:rsidRDefault="00725F36" w:rsidP="00BB2EF5">
            <w:pPr>
              <w:pStyle w:val="TAL"/>
            </w:pPr>
            <w:r w:rsidRPr="00432F62">
              <w:t>Creates</w:t>
            </w:r>
            <w:r w:rsidR="00BB2EF5" w:rsidRPr="00432F62">
              <w:t xml:space="preserve"> </w:t>
            </w:r>
            <w:r w:rsidRPr="00432F62">
              <w:t>a</w:t>
            </w:r>
            <w:r w:rsidR="00BB2EF5" w:rsidRPr="00432F62">
              <w:t xml:space="preserve"> </w:t>
            </w:r>
            <w:r w:rsidRPr="00432F62">
              <w:t>new</w:t>
            </w:r>
            <w:r w:rsidR="00BB2EF5" w:rsidRPr="00432F62">
              <w:t xml:space="preserve"> </w:t>
            </w:r>
            <w:r w:rsidRPr="00432F62">
              <w:t>set</w:t>
            </w:r>
            <w:r w:rsidR="00BB2EF5" w:rsidRPr="00432F62">
              <w:t xml:space="preserve"> </w:t>
            </w:r>
            <w:r w:rsidRPr="00432F62">
              <w:t>of</w:t>
            </w:r>
            <w:r w:rsidR="00BB2EF5" w:rsidRPr="00432F62">
              <w:t xml:space="preserve"> </w:t>
            </w:r>
            <w:r w:rsidRPr="00432F62">
              <w:t>resources</w:t>
            </w:r>
          </w:p>
        </w:tc>
        <w:tc>
          <w:tcPr>
            <w:tcW w:w="1985" w:type="dxa"/>
          </w:tcPr>
          <w:p w14:paraId="03B6239C" w14:textId="5B4DA704" w:rsidR="00725F36" w:rsidRPr="00432F62" w:rsidRDefault="00725F36" w:rsidP="00BB2EF5">
            <w:pPr>
              <w:pStyle w:val="TAL"/>
            </w:pPr>
            <w:r w:rsidRPr="00432F62">
              <w:t>200</w:t>
            </w:r>
          </w:p>
        </w:tc>
        <w:tc>
          <w:tcPr>
            <w:tcW w:w="1812" w:type="dxa"/>
          </w:tcPr>
          <w:p w14:paraId="7D80BC9C" w14:textId="48A96E13" w:rsidR="00725F36" w:rsidRPr="00432F62" w:rsidRDefault="00725F36" w:rsidP="00BB2EF5">
            <w:pPr>
              <w:pStyle w:val="TAL"/>
            </w:pPr>
            <w:r w:rsidRPr="00432F62">
              <w:t>n/a</w:t>
            </w:r>
          </w:p>
        </w:tc>
      </w:tr>
      <w:tr w:rsidR="00725F36" w:rsidRPr="00432F62" w14:paraId="2D341B83" w14:textId="77777777" w:rsidTr="00D95D05">
        <w:trPr>
          <w:jc w:val="center"/>
        </w:trPr>
        <w:tc>
          <w:tcPr>
            <w:tcW w:w="1410" w:type="dxa"/>
          </w:tcPr>
          <w:p w14:paraId="375EF948" w14:textId="2AD4DB23" w:rsidR="00725F36" w:rsidRPr="00432F62" w:rsidRDefault="00725F36" w:rsidP="00BB2EF5">
            <w:pPr>
              <w:pStyle w:val="TAL"/>
            </w:pPr>
            <w:r w:rsidRPr="00432F62">
              <w:t>PUT</w:t>
            </w:r>
          </w:p>
        </w:tc>
        <w:tc>
          <w:tcPr>
            <w:tcW w:w="4372" w:type="dxa"/>
          </w:tcPr>
          <w:p w14:paraId="518E171F" w14:textId="78857EDA" w:rsidR="00725F36" w:rsidRPr="00432F62" w:rsidRDefault="00725F36" w:rsidP="00BB2EF5">
            <w:pPr>
              <w:pStyle w:val="TAL"/>
            </w:pPr>
            <w:r w:rsidRPr="00432F62">
              <w:t>Updates</w:t>
            </w:r>
            <w:r w:rsidR="00BB2EF5" w:rsidRPr="00432F62">
              <w:t xml:space="preserve"> </w:t>
            </w:r>
            <w:r w:rsidRPr="00432F62">
              <w:t>or</w:t>
            </w:r>
            <w:r w:rsidR="00BB2EF5" w:rsidRPr="00432F62">
              <w:t xml:space="preserve"> </w:t>
            </w:r>
            <w:r w:rsidRPr="00432F62">
              <w:t>replaces</w:t>
            </w:r>
            <w:r w:rsidR="00BB2EF5" w:rsidRPr="00432F62">
              <w:t xml:space="preserve"> </w:t>
            </w:r>
            <w:r w:rsidRPr="00432F62">
              <w:t>the</w:t>
            </w:r>
            <w:r w:rsidR="00BB2EF5" w:rsidRPr="00432F62">
              <w:t xml:space="preserve"> </w:t>
            </w:r>
            <w:r w:rsidRPr="00432F62">
              <w:t>given</w:t>
            </w:r>
            <w:r w:rsidR="00BB2EF5" w:rsidRPr="00432F62">
              <w:t xml:space="preserve"> </w:t>
            </w:r>
            <w:r w:rsidRPr="00432F62">
              <w:t>set</w:t>
            </w:r>
            <w:r w:rsidR="00BB2EF5" w:rsidRPr="00432F62">
              <w:t xml:space="preserve"> </w:t>
            </w:r>
            <w:r w:rsidRPr="00432F62">
              <w:t>of</w:t>
            </w:r>
            <w:r w:rsidR="00BB2EF5" w:rsidRPr="00432F62">
              <w:t xml:space="preserve"> </w:t>
            </w:r>
            <w:r w:rsidRPr="00432F62">
              <w:t>resources</w:t>
            </w:r>
          </w:p>
        </w:tc>
        <w:tc>
          <w:tcPr>
            <w:tcW w:w="1985" w:type="dxa"/>
          </w:tcPr>
          <w:p w14:paraId="5319E38A" w14:textId="6F9B2DE0" w:rsidR="00725F36" w:rsidRPr="00432F62" w:rsidRDefault="00725F36" w:rsidP="00BB2EF5">
            <w:pPr>
              <w:pStyle w:val="TAL"/>
            </w:pPr>
            <w:r w:rsidRPr="00432F62">
              <w:t>200,</w:t>
            </w:r>
            <w:r w:rsidR="00BB2EF5" w:rsidRPr="00432F62">
              <w:t xml:space="preserve"> </w:t>
            </w:r>
            <w:r w:rsidRPr="00432F62">
              <w:t>204</w:t>
            </w:r>
          </w:p>
        </w:tc>
        <w:tc>
          <w:tcPr>
            <w:tcW w:w="1812" w:type="dxa"/>
          </w:tcPr>
          <w:p w14:paraId="233B18D3" w14:textId="73C98CE3" w:rsidR="00725F36" w:rsidRPr="00432F62" w:rsidRDefault="00725F36" w:rsidP="00BB2EF5">
            <w:pPr>
              <w:pStyle w:val="TAL"/>
            </w:pPr>
            <w:r w:rsidRPr="00432F62">
              <w:t>404</w:t>
            </w:r>
          </w:p>
        </w:tc>
      </w:tr>
      <w:tr w:rsidR="00725F36" w:rsidRPr="00432F62" w14:paraId="4E1433D9" w14:textId="77777777" w:rsidTr="00D95D05">
        <w:trPr>
          <w:jc w:val="center"/>
        </w:trPr>
        <w:tc>
          <w:tcPr>
            <w:tcW w:w="1410" w:type="dxa"/>
          </w:tcPr>
          <w:p w14:paraId="431047A8" w14:textId="5FC63730" w:rsidR="00725F36" w:rsidRPr="00432F62" w:rsidRDefault="00725F36" w:rsidP="00BB2EF5">
            <w:pPr>
              <w:pStyle w:val="TAL"/>
            </w:pPr>
            <w:r w:rsidRPr="00432F62">
              <w:t>PATCH</w:t>
            </w:r>
          </w:p>
        </w:tc>
        <w:tc>
          <w:tcPr>
            <w:tcW w:w="4372" w:type="dxa"/>
          </w:tcPr>
          <w:p w14:paraId="6299D46B" w14:textId="000C3F12" w:rsidR="00725F36" w:rsidRPr="00432F62" w:rsidRDefault="00725F36" w:rsidP="00BB2EF5">
            <w:pPr>
              <w:pStyle w:val="TAL"/>
            </w:pPr>
            <w:r w:rsidRPr="00432F62">
              <w:t>Modifies</w:t>
            </w:r>
            <w:r w:rsidR="00BB2EF5" w:rsidRPr="00432F62">
              <w:t xml:space="preserve"> </w:t>
            </w:r>
            <w:r w:rsidRPr="00432F62">
              <w:t>the</w:t>
            </w:r>
            <w:r w:rsidR="00BB2EF5" w:rsidRPr="00432F62">
              <w:t xml:space="preserve"> </w:t>
            </w:r>
            <w:r w:rsidRPr="00432F62">
              <w:t>given</w:t>
            </w:r>
            <w:r w:rsidR="00BB2EF5" w:rsidRPr="00432F62">
              <w:t xml:space="preserve"> </w:t>
            </w:r>
            <w:r w:rsidRPr="00432F62">
              <w:t>resource</w:t>
            </w:r>
          </w:p>
        </w:tc>
        <w:tc>
          <w:tcPr>
            <w:tcW w:w="1985" w:type="dxa"/>
          </w:tcPr>
          <w:p w14:paraId="4276E549" w14:textId="4D9973BF" w:rsidR="00725F36" w:rsidRPr="00432F62" w:rsidRDefault="00725F36" w:rsidP="00BB2EF5">
            <w:pPr>
              <w:pStyle w:val="TAL"/>
            </w:pPr>
            <w:r w:rsidRPr="00432F62">
              <w:t>200,</w:t>
            </w:r>
            <w:r w:rsidR="00BB2EF5" w:rsidRPr="00432F62">
              <w:t xml:space="preserve"> </w:t>
            </w:r>
            <w:r w:rsidRPr="00432F62">
              <w:t>204</w:t>
            </w:r>
          </w:p>
        </w:tc>
        <w:tc>
          <w:tcPr>
            <w:tcW w:w="1812" w:type="dxa"/>
          </w:tcPr>
          <w:p w14:paraId="6647083F" w14:textId="2904D160" w:rsidR="00725F36" w:rsidRPr="00432F62" w:rsidRDefault="00725F36" w:rsidP="00BB2EF5">
            <w:pPr>
              <w:pStyle w:val="TAL"/>
            </w:pPr>
            <w:r w:rsidRPr="00432F62">
              <w:t>404</w:t>
            </w:r>
          </w:p>
        </w:tc>
      </w:tr>
      <w:tr w:rsidR="00725F36" w:rsidRPr="00432F62" w14:paraId="712CC7B2" w14:textId="77777777" w:rsidTr="00D95D05">
        <w:trPr>
          <w:jc w:val="center"/>
        </w:trPr>
        <w:tc>
          <w:tcPr>
            <w:tcW w:w="1410" w:type="dxa"/>
          </w:tcPr>
          <w:p w14:paraId="4E1C7166" w14:textId="402ABF9D" w:rsidR="00725F36" w:rsidRPr="00432F62" w:rsidRDefault="00725F36" w:rsidP="00BB2EF5">
            <w:pPr>
              <w:pStyle w:val="TAL"/>
            </w:pPr>
            <w:r w:rsidRPr="00432F62">
              <w:t>DELETE</w:t>
            </w:r>
          </w:p>
        </w:tc>
        <w:tc>
          <w:tcPr>
            <w:tcW w:w="4372" w:type="dxa"/>
          </w:tcPr>
          <w:p w14:paraId="343725C8" w14:textId="1059536B" w:rsidR="00725F36" w:rsidRPr="00432F62" w:rsidRDefault="00725F36" w:rsidP="00BB2EF5">
            <w:pPr>
              <w:pStyle w:val="TAL"/>
            </w:pPr>
            <w:r w:rsidRPr="00432F62">
              <w:t>Deletes</w:t>
            </w:r>
            <w:r w:rsidR="00BB2EF5" w:rsidRPr="00432F62">
              <w:t xml:space="preserve"> </w:t>
            </w:r>
            <w:r w:rsidRPr="00432F62">
              <w:t>the</w:t>
            </w:r>
            <w:r w:rsidR="00BB2EF5" w:rsidRPr="00432F62">
              <w:t xml:space="preserve"> </w:t>
            </w:r>
            <w:r w:rsidRPr="00432F62">
              <w:t>given</w:t>
            </w:r>
            <w:r w:rsidR="00BB2EF5" w:rsidRPr="00432F62">
              <w:t xml:space="preserve"> </w:t>
            </w:r>
            <w:r w:rsidRPr="00432F62">
              <w:t>resource</w:t>
            </w:r>
          </w:p>
        </w:tc>
        <w:tc>
          <w:tcPr>
            <w:tcW w:w="1985" w:type="dxa"/>
          </w:tcPr>
          <w:p w14:paraId="42B12753" w14:textId="4D734B0B" w:rsidR="00725F36" w:rsidRPr="00432F62" w:rsidRDefault="00725F36" w:rsidP="00BB2EF5">
            <w:pPr>
              <w:pStyle w:val="TAL"/>
            </w:pPr>
            <w:r w:rsidRPr="00432F62">
              <w:t>200</w:t>
            </w:r>
          </w:p>
        </w:tc>
        <w:tc>
          <w:tcPr>
            <w:tcW w:w="1812" w:type="dxa"/>
          </w:tcPr>
          <w:p w14:paraId="213E6170" w14:textId="672B1737" w:rsidR="00725F36" w:rsidRPr="00432F62" w:rsidRDefault="00725F36" w:rsidP="00BB2EF5">
            <w:pPr>
              <w:pStyle w:val="TAL"/>
            </w:pPr>
            <w:r w:rsidRPr="00432F62">
              <w:t>404</w:t>
            </w:r>
          </w:p>
        </w:tc>
      </w:tr>
    </w:tbl>
    <w:p w14:paraId="62A27126" w14:textId="77777777" w:rsidR="00725F36" w:rsidRPr="00432F62" w:rsidRDefault="00725F36" w:rsidP="00ED33CD"/>
    <w:p w14:paraId="49E6BAC5" w14:textId="18FEF044" w:rsidR="00ED33CD" w:rsidRPr="00432F62" w:rsidRDefault="00725F36" w:rsidP="00ED33CD">
      <w:r w:rsidRPr="00432F62">
        <w:t>The status codes are the same status codes used by HTTP.</w:t>
      </w:r>
    </w:p>
    <w:p w14:paraId="696A8A2F" w14:textId="66DA7CB5" w:rsidR="000100A8" w:rsidRPr="00432F62" w:rsidRDefault="008D37AF" w:rsidP="00ED33CD">
      <w:r w:rsidRPr="00432F62">
        <w:t>RESTful APIs may also use HTTP methods. For example, the OPTIONS method enables a client to discover how it can interact with a resource</w:t>
      </w:r>
      <w:r w:rsidR="00B619F4" w:rsidRPr="00432F62">
        <w:t xml:space="preserve"> (i.e. which specific REST methods can be used, </w:t>
      </w:r>
      <w:r w:rsidRPr="00432F62">
        <w:t xml:space="preserve">which version of HTTP the server supports, </w:t>
      </w:r>
      <w:r w:rsidR="00B619F4" w:rsidRPr="00432F62">
        <w:t>and what type of content the API is returning. As another example, the HEAD method returns information about the resource itself (e.g. has it been changed, and metadata about the resource).</w:t>
      </w:r>
    </w:p>
    <w:p w14:paraId="4DACFFA5" w14:textId="2E248B2C" w:rsidR="00B619F4" w:rsidRPr="00432F62" w:rsidRDefault="00B619F4" w:rsidP="00B619F4">
      <w:r w:rsidRPr="00432F62">
        <w:t>The REST architectural style ensures that APIs use HTTP correctly by imposing the following constraints</w:t>
      </w:r>
      <w:r w:rsidR="00D95D05" w:rsidRPr="00432F62">
        <w:t>:</w:t>
      </w:r>
    </w:p>
    <w:p w14:paraId="6C2D078C" w14:textId="616709C4" w:rsidR="00B619F4" w:rsidRPr="00432F62" w:rsidRDefault="00B619F4" w:rsidP="00906B69">
      <w:pPr>
        <w:pStyle w:val="B1"/>
      </w:pPr>
      <w:r w:rsidRPr="00432F62">
        <w:lastRenderedPageBreak/>
        <w:t>APIs are designed to use resources, not methods. Hence, APIs use nouns, not verbs.</w:t>
      </w:r>
    </w:p>
    <w:p w14:paraId="48EE7E0B" w14:textId="43007E84" w:rsidR="00B619F4" w:rsidRPr="00432F62" w:rsidRDefault="00B619F4" w:rsidP="00906B69">
      <w:pPr>
        <w:pStyle w:val="B1"/>
      </w:pPr>
      <w:r w:rsidRPr="00432F62">
        <w:t>A uniform interface, defined by a subset of HTTP methods and capabilities, is used.</w:t>
      </w:r>
      <w:r w:rsidR="00FC1F3B" w:rsidRPr="00432F62">
        <w:t xml:space="preserve"> </w:t>
      </w:r>
      <w:r w:rsidRPr="00432F62">
        <w:t>This ensures that the semantics of using HTTP are adhered to.</w:t>
      </w:r>
    </w:p>
    <w:p w14:paraId="7C99B472" w14:textId="004F8A86" w:rsidR="00B619F4" w:rsidRPr="00432F62" w:rsidRDefault="00B619F4" w:rsidP="00906B69">
      <w:pPr>
        <w:pStyle w:val="B1"/>
      </w:pPr>
      <w:r w:rsidRPr="00432F62">
        <w:t>Stateless communication occurs between client and server.</w:t>
      </w:r>
    </w:p>
    <w:p w14:paraId="0681DF38" w14:textId="71DBFCA3" w:rsidR="00B619F4" w:rsidRPr="00432F62" w:rsidRDefault="00B619F4" w:rsidP="00906B69">
      <w:pPr>
        <w:pStyle w:val="B1"/>
      </w:pPr>
      <w:r w:rsidRPr="00432F62">
        <w:t>Requests should be independent and loosely coupled.</w:t>
      </w:r>
    </w:p>
    <w:p w14:paraId="1F77F992" w14:textId="7B32D6F4" w:rsidR="00B619F4" w:rsidRPr="00432F62" w:rsidRDefault="00CC6DA5" w:rsidP="00CC6DA5">
      <w:r w:rsidRPr="00432F62">
        <w:t>The REST architectural style provides a number of important benefits. First, the implementation can scale easily by adding additional servers. This also provides improved fault tolerance, availability, and reliability. Caching is provided by the HTTP infrastructure. The REST API style is designed to be simple, and does not require much overhead.</w:t>
      </w:r>
      <w:r w:rsidR="006144D8" w:rsidRPr="00432F62">
        <w:t xml:space="preserve"> </w:t>
      </w:r>
      <w:r w:rsidRPr="00432F62">
        <w:t>Finally, REST can support multiple content types (e.g. a REST API may be able to deliver the resource in multiple, alternative formats, enabling different clients that have different capabilities to use the same API). HTTP provides content type negotiation mechanisms, which define how clients can exchange information about their capabilities and negotiate the appropriate content type.</w:t>
      </w:r>
    </w:p>
    <w:p w14:paraId="5B24BD35" w14:textId="45BAE69B" w:rsidR="00CC6DA5" w:rsidRPr="00432F62" w:rsidRDefault="000100A8" w:rsidP="00273562">
      <w:pPr>
        <w:pStyle w:val="Heading4"/>
      </w:pPr>
      <w:bookmarkStart w:id="1902" w:name="_Toc135899156"/>
      <w:bookmarkStart w:id="1903" w:name="_Toc136005968"/>
      <w:bookmarkStart w:id="1904" w:name="_Toc136439764"/>
      <w:bookmarkStart w:id="1905" w:name="_Toc137460248"/>
      <w:bookmarkStart w:id="1906" w:name="_Toc184658148"/>
      <w:r w:rsidRPr="00432F62">
        <w:t>7.5.2.</w:t>
      </w:r>
      <w:r w:rsidR="00231B27" w:rsidRPr="00432F62">
        <w:t>4</w:t>
      </w:r>
      <w:r w:rsidRPr="00432F62">
        <w:tab/>
      </w:r>
      <w:r w:rsidR="00CC6DA5" w:rsidRPr="00432F62">
        <w:t>HATEOAS API Style</w:t>
      </w:r>
      <w:bookmarkEnd w:id="1902"/>
      <w:bookmarkEnd w:id="1903"/>
      <w:bookmarkEnd w:id="1904"/>
      <w:bookmarkEnd w:id="1905"/>
      <w:bookmarkEnd w:id="1906"/>
    </w:p>
    <w:p w14:paraId="658A61F9" w14:textId="46E512A0" w:rsidR="00CC6DA5" w:rsidRPr="00432F62" w:rsidRDefault="0076706F" w:rsidP="008C498A">
      <w:r w:rsidRPr="00432F62">
        <w:t xml:space="preserve">The HATEOAS </w:t>
      </w:r>
      <w:r w:rsidR="00231B27" w:rsidRPr="00432F62">
        <w:t xml:space="preserve">(Hypermedia as the Engine of Application State) </w:t>
      </w:r>
      <w:r w:rsidRPr="00432F62">
        <w:t xml:space="preserve">API architecture style constrains a REST API architecture style </w:t>
      </w:r>
      <w:r w:rsidR="008C498A" w:rsidRPr="00432F62">
        <w:t xml:space="preserve">to enable APIs to be self-descriptive. </w:t>
      </w:r>
      <w:r w:rsidR="00231B27" w:rsidRPr="00432F62">
        <w:t xml:space="preserve">In HATEOAS, the term </w:t>
      </w:r>
      <w:r w:rsidR="00C46FD2" w:rsidRPr="00432F62">
        <w:t>"</w:t>
      </w:r>
      <w:r w:rsidR="00231B27" w:rsidRPr="00432F62">
        <w:t>hypermedia</w:t>
      </w:r>
      <w:r w:rsidR="00C46FD2" w:rsidRPr="00432F62">
        <w:t>"</w:t>
      </w:r>
      <w:r w:rsidR="00231B27" w:rsidRPr="00432F62">
        <w:t xml:space="preserve"> refers to any content that contains links to other forms of media, such as images, movies, and text. </w:t>
      </w:r>
      <w:r w:rsidR="008C498A" w:rsidRPr="00432F62">
        <w:t>The semantics of the resources is provided by media types. That is, all actions that can be performed on a resource are described in the representation of the resource in the form of annotated links. The annotated links can be navigated by a generic client, which can interpret and follow links. Since all resources are linked, the client only needs to have access to the root resource; the client can then follow the links to reach any other resource. This enables a dynamic architecture to be defined, since it effectively decouples the client from the server. All meta-information is obtained before the API request. Hence, if the API is changed, all resources that link to the changed resource are updated with new links and new associated meta-information.</w:t>
      </w:r>
    </w:p>
    <w:p w14:paraId="7483AC1A" w14:textId="77777777" w:rsidR="00231B27" w:rsidRPr="00432F62" w:rsidRDefault="00231B27" w:rsidP="00D95D05">
      <w:pPr>
        <w:keepNext/>
        <w:keepLines/>
      </w:pPr>
      <w:r w:rsidRPr="00432F62">
        <w:t>A REST request only provides the data and not any actions around it. A HATEOAS request enables the server to send the data and any related actions. For example, with HATEOAS, a request for a calendar entry may also return URIs to any actions associated with that calendar entry. This simplifies understanding and is a step towards making APIs self-documenting.</w:t>
      </w:r>
    </w:p>
    <w:p w14:paraId="7A6E4FA9" w14:textId="645E2B7A" w:rsidR="00231B27" w:rsidRPr="00432F62" w:rsidRDefault="00231B27" w:rsidP="00231B27">
      <w:r w:rsidRPr="00432F62">
        <w:t>The single most important reason for HATEOAS is loose coupling (see ETSI GR ENI 016</w:t>
      </w:r>
      <w:r w:rsidR="00EF54C6" w:rsidRPr="00432F62">
        <w:t xml:space="preserve"> [</w:t>
      </w:r>
      <w:r w:rsidR="00EF54C6" w:rsidRPr="00432F62">
        <w:fldChar w:fldCharType="begin"/>
      </w:r>
      <w:r w:rsidR="00EF54C6" w:rsidRPr="00432F62">
        <w:instrText xml:space="preserve">REF REF_GRENI016 \h </w:instrText>
      </w:r>
      <w:r w:rsidR="00EF54C6" w:rsidRPr="00432F62">
        <w:fldChar w:fldCharType="separate"/>
      </w:r>
      <w:r w:rsidR="000B4CCA" w:rsidRPr="00432F62">
        <w:t>i.</w:t>
      </w:r>
      <w:r w:rsidR="000B4CCA">
        <w:rPr>
          <w:noProof/>
        </w:rPr>
        <w:t>35</w:t>
      </w:r>
      <w:r w:rsidR="00EF54C6" w:rsidRPr="00432F62">
        <w:fldChar w:fldCharType="end"/>
      </w:r>
      <w:r w:rsidR="00EF54C6" w:rsidRPr="00432F62">
        <w:t>]</w:t>
      </w:r>
      <w:r w:rsidRPr="00432F62">
        <w:t>, clause 4.1.8). If a consumer of a REST service needs to hard-code all the resource URLs or URIs, then it is tightly coupled with its service implementation. Instead, if URLs or URIs are returned, then there is no tight dependency on the URI structure, as it is specified and used from the response, and it is loosely coupled.</w:t>
      </w:r>
    </w:p>
    <w:p w14:paraId="09F85389" w14:textId="7D0D181D" w:rsidR="008C498A" w:rsidRPr="00432F62" w:rsidRDefault="008C498A" w:rsidP="00BF6237">
      <w:r w:rsidRPr="00432F62">
        <w:t>The HATEOAS API architecture style can be modeled as a state machine. Resources correspond to states, and the links between the resources correspond to the transitions of the state machine. This provides a number of important advantages. First, the HATEOAS API architecture style is inherently flexible, since new versions, or changed media types, can be handled by the server without breaking any clients. Second, since the client and server are decoupled, the API and its clients do not need to evolve together. Most importantly, the client does not need any a-priori knowledge of the API.</w:t>
      </w:r>
    </w:p>
    <w:p w14:paraId="105C4F32" w14:textId="2E2D8F44" w:rsidR="000100A8" w:rsidRPr="00432F62" w:rsidRDefault="00CC6DA5" w:rsidP="00273562">
      <w:pPr>
        <w:pStyle w:val="Heading4"/>
      </w:pPr>
      <w:bookmarkStart w:id="1907" w:name="_Toc135899157"/>
      <w:bookmarkStart w:id="1908" w:name="_Toc136005969"/>
      <w:bookmarkStart w:id="1909" w:name="_Toc136439765"/>
      <w:bookmarkStart w:id="1910" w:name="_Toc137460249"/>
      <w:bookmarkStart w:id="1911" w:name="_Toc184658149"/>
      <w:r w:rsidRPr="00432F62">
        <w:t>7.5.2.</w:t>
      </w:r>
      <w:r w:rsidR="00231B27" w:rsidRPr="00432F62">
        <w:t>5</w:t>
      </w:r>
      <w:r w:rsidRPr="00432F62">
        <w:tab/>
      </w:r>
      <w:r w:rsidR="000100A8" w:rsidRPr="00432F62">
        <w:t>GraphQL API Style</w:t>
      </w:r>
      <w:bookmarkEnd w:id="1907"/>
      <w:bookmarkEnd w:id="1908"/>
      <w:bookmarkEnd w:id="1909"/>
      <w:bookmarkEnd w:id="1910"/>
      <w:bookmarkEnd w:id="1911"/>
    </w:p>
    <w:p w14:paraId="59D8193E" w14:textId="4752094F" w:rsidR="00357A86" w:rsidRPr="00432F62" w:rsidRDefault="00113D40" w:rsidP="000100A8">
      <w:r w:rsidRPr="00432F62">
        <w:t xml:space="preserve">GraphQL is an open-source data query language for APIs and a runtime for fulfilling those queries. </w:t>
      </w:r>
      <w:r w:rsidR="00EC11B7" w:rsidRPr="00432F62">
        <w:t xml:space="preserve">GraphQL is intended to develop APIs used on the web. </w:t>
      </w:r>
      <w:r w:rsidR="00357A86" w:rsidRPr="00432F62">
        <w:t>GraphQL was originally developed by Facebook for internal use before being publicly released in 2015. The GraphQL project was subsequently moved from Facebook to the GraphQL Foundation, hosted by the Linux Foundation.</w:t>
      </w:r>
    </w:p>
    <w:p w14:paraId="039C50BB" w14:textId="057A43F1" w:rsidR="00E55CFE" w:rsidRPr="00432F62" w:rsidRDefault="00EC11B7" w:rsidP="005F42F9">
      <w:r w:rsidRPr="00432F62">
        <w:t xml:space="preserve">Despite its name, GraphQl is </w:t>
      </w:r>
      <w:r w:rsidRPr="00432F62">
        <w:rPr>
          <w:i/>
          <w:iCs/>
        </w:rPr>
        <w:t xml:space="preserve">not </w:t>
      </w:r>
      <w:r w:rsidRPr="00432F62">
        <w:t xml:space="preserve">a graph database. GraphQL defines a a type system, query language and execution semantics, static validation, and type introspection. It supports reading, writing, and subscribing to changes to data. </w:t>
      </w:r>
      <w:r w:rsidR="005F42F9" w:rsidRPr="00432F62">
        <w:t xml:space="preserve">GraphQL is not tied to any specific language. </w:t>
      </w:r>
      <w:r w:rsidR="00A02B02" w:rsidRPr="00432F62">
        <w:t>Instead, it enables the developer to define the structure of the data required</w:t>
      </w:r>
      <w:r w:rsidR="00706DEE" w:rsidRPr="00432F62">
        <w:t xml:space="preserve">. This means that query results have the same composition as the query. GraphQL </w:t>
      </w:r>
      <w:r w:rsidR="001907E2" w:rsidRPr="00432F62">
        <w:t>formalized</w:t>
      </w:r>
      <w:r w:rsidR="00706DEE" w:rsidRPr="00432F62">
        <w:t xml:space="preserve"> this by defining its own Schema Definition Language.</w:t>
      </w:r>
    </w:p>
    <w:p w14:paraId="175E714C" w14:textId="41C74273" w:rsidR="00F96C10" w:rsidRPr="00432F62" w:rsidRDefault="00E55CFE" w:rsidP="00F96C10">
      <w:r w:rsidRPr="00432F62">
        <w:t xml:space="preserve">Simplistically, </w:t>
      </w:r>
      <w:r w:rsidR="009F63C9" w:rsidRPr="00432F62">
        <w:t xml:space="preserve">a GraphQL query reports on fields in an object. In contrast to REST APIs, GraphQL APIs are structured in terms of types and fields, not endpoints. This means that </w:t>
      </w:r>
      <w:r w:rsidR="006B782E" w:rsidRPr="00432F62">
        <w:t>GraphQL may use a single end</w:t>
      </w:r>
      <w:r w:rsidR="009F63C9" w:rsidRPr="00432F62">
        <w:t>point</w:t>
      </w:r>
      <w:r w:rsidR="006B782E" w:rsidRPr="00432F62">
        <w:t xml:space="preserve"> to describe a system. </w:t>
      </w:r>
      <w:r w:rsidR="00F96C10" w:rsidRPr="00432F62">
        <w:t xml:space="preserve">Furthermore, every GraphQL field and object may have a set of arguments; this means that GraphQL may enable </w:t>
      </w:r>
      <w:r w:rsidR="00F96C10" w:rsidRPr="00432F62">
        <w:lastRenderedPageBreak/>
        <w:t xml:space="preserve">multiple API calls to be made. This is in contrast to a REST-based approach, which is limited to only providing a single set of arguments (i.e. the query parameters and URL segments in </w:t>
      </w:r>
      <w:r w:rsidR="007D60C1" w:rsidRPr="00432F62">
        <w:t xml:space="preserve">a </w:t>
      </w:r>
      <w:r w:rsidR="00F96C10" w:rsidRPr="00432F62">
        <w:t>request</w:t>
      </w:r>
      <w:r w:rsidR="007D60C1" w:rsidRPr="00432F62">
        <w:t>)</w:t>
      </w:r>
      <w:r w:rsidR="00F96C10" w:rsidRPr="00432F62">
        <w:t>.</w:t>
      </w:r>
    </w:p>
    <w:p w14:paraId="798928E9" w14:textId="21058401" w:rsidR="006B782E" w:rsidRPr="00432F62" w:rsidRDefault="009F63C9" w:rsidP="00A93741">
      <w:r w:rsidRPr="00432F62">
        <w:t>GraphQL</w:t>
      </w:r>
      <w:r w:rsidR="00C46FD2" w:rsidRPr="00432F62">
        <w:t>'</w:t>
      </w:r>
      <w:r w:rsidR="006B782E" w:rsidRPr="00432F62">
        <w:t>s</w:t>
      </w:r>
      <w:r w:rsidRPr="00432F62">
        <w:t xml:space="preserve"> type</w:t>
      </w:r>
      <w:r w:rsidR="006B782E" w:rsidRPr="00432F62">
        <w:t xml:space="preserve"> sy</w:t>
      </w:r>
      <w:r w:rsidRPr="00432F62">
        <w:t>s</w:t>
      </w:r>
      <w:r w:rsidR="006B782E" w:rsidRPr="00432F62">
        <w:t>tem</w:t>
      </w:r>
      <w:r w:rsidRPr="00432F62">
        <w:t xml:space="preserve"> </w:t>
      </w:r>
      <w:r w:rsidR="006B782E" w:rsidRPr="00432F62">
        <w:t>defines a set of rules that assign variables, functions, and other parts of a program to a datatype</w:t>
      </w:r>
      <w:r w:rsidR="00A93741" w:rsidRPr="00432F62">
        <w:t xml:space="preserve">, which governs the behaviour of that program component. A type system enables </w:t>
      </w:r>
      <w:r w:rsidR="006B782E" w:rsidRPr="00432F62">
        <w:t>interfaces between different parts of a computer program</w:t>
      </w:r>
      <w:r w:rsidR="00A93741" w:rsidRPr="00432F62">
        <w:t xml:space="preserve"> to have predictable and consistent semantics (e.g.</w:t>
      </w:r>
      <w:r w:rsidR="006B782E" w:rsidRPr="00432F62">
        <w:t xml:space="preserve"> </w:t>
      </w:r>
      <w:r w:rsidR="00A93741" w:rsidRPr="00432F62">
        <w:t>an integer always behaves as an integer).</w:t>
      </w:r>
    </w:p>
    <w:p w14:paraId="1E1006D5" w14:textId="5F5AB10A" w:rsidR="00357A86" w:rsidRPr="00432F62" w:rsidRDefault="00E72AC8" w:rsidP="00742FC3">
      <w:r w:rsidRPr="00432F62">
        <w:t>GraphQL does have some notable limitations. First, GraphQL is just a simple query language. It does not have the power of a robust query language, such as SQL.</w:t>
      </w:r>
      <w:r w:rsidR="00742FC3" w:rsidRPr="00432F62">
        <w:t xml:space="preserve"> For example, it does not support </w:t>
      </w:r>
      <w:r w:rsidR="00357A86" w:rsidRPr="00432F62">
        <w:t>transitive closure</w:t>
      </w:r>
      <w:r w:rsidR="00742FC3" w:rsidRPr="00432F62">
        <w:t xml:space="preserve"> (e.g. given a query that returns the parents of an object, it cannot return the set of </w:t>
      </w:r>
      <w:r w:rsidR="00742FC3" w:rsidRPr="00432F62">
        <w:rPr>
          <w:i/>
          <w:iCs/>
        </w:rPr>
        <w:t>all</w:t>
      </w:r>
      <w:r w:rsidR="00742FC3" w:rsidRPr="00432F62">
        <w:t xml:space="preserve"> parents of that object </w:t>
      </w:r>
      <w:r w:rsidR="00357A86" w:rsidRPr="00432F62">
        <w:t>in a single query</w:t>
      </w:r>
      <w:r w:rsidR="00742FC3" w:rsidRPr="00432F62">
        <w:t>).</w:t>
      </w:r>
      <w:r w:rsidR="009A0DD4" w:rsidRPr="00432F62">
        <w:t xml:space="preserve"> A side effect of this (and other limitations) is that queries that return too many results, or are recursive in nature, need to be avoided.</w:t>
      </w:r>
    </w:p>
    <w:p w14:paraId="51A30663" w14:textId="4714B3EC" w:rsidR="009A0DD4" w:rsidRPr="00432F62" w:rsidRDefault="009A0DD4" w:rsidP="00742FC3">
      <w:r w:rsidRPr="00432F62">
        <w:t xml:space="preserve">Second, since GraphQL allows each query to be different (e.g. with different parameters), caching results for GraphQL is more complicated than other approaches. </w:t>
      </w:r>
      <w:r w:rsidR="001B11BD" w:rsidRPr="00432F62">
        <w:t xml:space="preserve">GraphQL does not offer built-in, </w:t>
      </w:r>
      <w:r w:rsidR="001907E2" w:rsidRPr="00432F62">
        <w:t>standardized</w:t>
      </w:r>
      <w:r w:rsidR="001B11BD" w:rsidRPr="00432F62">
        <w:t xml:space="preserve"> caching. </w:t>
      </w:r>
      <w:r w:rsidRPr="00432F62">
        <w:t>Similarly, limiting the number of queries in a GraphQL system is also very difficult. This is mitigated to some extent by some GraphQL implementations.</w:t>
      </w:r>
    </w:p>
    <w:p w14:paraId="5E6477B9" w14:textId="0854DF75" w:rsidR="001B11BD" w:rsidRPr="00432F62" w:rsidRDefault="001B11BD" w:rsidP="001B11BD">
      <w:r w:rsidRPr="00432F62">
        <w:t>Third, GraphQL queries always return a HTTP status code of 200, regardless of whether or not that query was successful. If your query was unsuccessful, the response will have a top-level errors key with associated error messages and stacktrace. This can make it much more difficult to do error handling and can lead to additional complexity for things like monitoring.</w:t>
      </w:r>
    </w:p>
    <w:p w14:paraId="6D944B4F" w14:textId="24DDFE12" w:rsidR="000100A8" w:rsidRPr="00432F62" w:rsidRDefault="000100A8" w:rsidP="00273562">
      <w:pPr>
        <w:pStyle w:val="Heading4"/>
      </w:pPr>
      <w:bookmarkStart w:id="1912" w:name="_Toc135899158"/>
      <w:bookmarkStart w:id="1913" w:name="_Toc136005970"/>
      <w:bookmarkStart w:id="1914" w:name="_Toc136439766"/>
      <w:bookmarkStart w:id="1915" w:name="_Toc137460250"/>
      <w:bookmarkStart w:id="1916" w:name="_Toc184658150"/>
      <w:r w:rsidRPr="00432F62">
        <w:t>7.5.2.</w:t>
      </w:r>
      <w:r w:rsidR="00231B27" w:rsidRPr="00432F62">
        <w:t>6</w:t>
      </w:r>
      <w:r w:rsidRPr="00432F62">
        <w:tab/>
        <w:t>gRPC API Style</w:t>
      </w:r>
      <w:bookmarkEnd w:id="1912"/>
      <w:bookmarkEnd w:id="1913"/>
      <w:bookmarkEnd w:id="1914"/>
      <w:bookmarkEnd w:id="1915"/>
      <w:bookmarkEnd w:id="1916"/>
    </w:p>
    <w:p w14:paraId="62D7C3D0" w14:textId="77777777" w:rsidR="00231B27" w:rsidRPr="00432F62" w:rsidRDefault="00231B27" w:rsidP="00231B27">
      <w:r w:rsidRPr="00432F62">
        <w:t xml:space="preserve">The gRPC (Remote Procedure Call) is an open-source data exchange technology developed by Google using the HTTP2 protocol. HTTP is </w:t>
      </w:r>
      <w:r w:rsidRPr="00432F62">
        <w:rPr>
          <w:i/>
          <w:iCs/>
        </w:rPr>
        <w:t xml:space="preserve">not </w:t>
      </w:r>
      <w:r w:rsidRPr="00432F62">
        <w:t xml:space="preserve">presented to the API developer or server, so there is no need to explicitly map RPC concepts to HTTP. It uses the Protocol Buffers binary format (Protobuf) for data exchange. This means that Protobuf may be used as both its Interface Definition Language (IDL) and as its underlying message interchange format. Also, this architectural style </w:t>
      </w:r>
      <w:r w:rsidRPr="00432F62">
        <w:rPr>
          <w:i/>
          <w:iCs/>
        </w:rPr>
        <w:t>enforces rules</w:t>
      </w:r>
      <w:r w:rsidRPr="00432F62">
        <w:t xml:space="preserve"> that a developer shall follow to develop or consume web APIs.</w:t>
      </w:r>
    </w:p>
    <w:p w14:paraId="5C9B37EC" w14:textId="0EC33C92" w:rsidR="00A5151D" w:rsidRPr="00432F62" w:rsidRDefault="00231B27" w:rsidP="00231B27">
      <w:r w:rsidRPr="00432F62">
        <w:t xml:space="preserve">While REST is a set of </w:t>
      </w:r>
      <w:r w:rsidRPr="00432F62">
        <w:rPr>
          <w:i/>
          <w:iCs/>
        </w:rPr>
        <w:t>guidelines</w:t>
      </w:r>
      <w:r w:rsidRPr="00432F62">
        <w:t xml:space="preserve"> for designing web APIs, it does not </w:t>
      </w:r>
      <w:r w:rsidRPr="00432F62">
        <w:rPr>
          <w:i/>
          <w:iCs/>
        </w:rPr>
        <w:t>enforce</w:t>
      </w:r>
      <w:r w:rsidRPr="00432F62">
        <w:t xml:space="preserve"> anything. In contrast, gRPC </w:t>
      </w:r>
      <w:r w:rsidRPr="00432F62">
        <w:rPr>
          <w:i/>
          <w:iCs/>
        </w:rPr>
        <w:t>enforces</w:t>
      </w:r>
      <w:r w:rsidRPr="00432F62">
        <w:t xml:space="preserve"> rules by defining a .proto file that </w:t>
      </w:r>
      <w:r w:rsidR="00C8610C" w:rsidRPr="00432F62">
        <w:t xml:space="preserve">shall </w:t>
      </w:r>
      <w:r w:rsidRPr="00432F62">
        <w:t>be adhered to by both client and server for data exchange.</w:t>
      </w:r>
    </w:p>
    <w:p w14:paraId="2CE183D3" w14:textId="239031B9" w:rsidR="00BD642B" w:rsidRPr="00432F62" w:rsidRDefault="00957086" w:rsidP="00BD642B">
      <w:r w:rsidRPr="00432F62">
        <w:t xml:space="preserve">gRPC is a </w:t>
      </w:r>
      <w:r w:rsidR="00D95D05" w:rsidRPr="00432F62">
        <w:t>R</w:t>
      </w:r>
      <w:r w:rsidRPr="00432F62">
        <w:t>esource-</w:t>
      </w:r>
      <w:r w:rsidR="00D95D05" w:rsidRPr="00432F62">
        <w:t>O</w:t>
      </w:r>
      <w:r w:rsidRPr="00432F62">
        <w:t xml:space="preserve">rientated </w:t>
      </w:r>
      <w:r w:rsidR="00D95D05" w:rsidRPr="00432F62">
        <w:t>A</w:t>
      </w:r>
      <w:r w:rsidRPr="00432F62">
        <w:t xml:space="preserve">rchitectural </w:t>
      </w:r>
      <w:r w:rsidR="00A5151D" w:rsidRPr="00432F62">
        <w:t xml:space="preserve">(ROA) </w:t>
      </w:r>
      <w:r w:rsidRPr="00432F62">
        <w:t>style.</w:t>
      </w:r>
      <w:r w:rsidR="00A5151D" w:rsidRPr="00432F62">
        <w:t xml:space="preserve"> Distributed architectures are made up of components that are consumed across a network through well-defined interfaces. In ROA, these components are referred to as resources.</w:t>
      </w:r>
      <w:r w:rsidR="00BD642B" w:rsidRPr="00432F62">
        <w:t xml:space="preserve"> A</w:t>
      </w:r>
      <w:r w:rsidR="008C1538" w:rsidRPr="00432F62">
        <w:t> </w:t>
      </w:r>
      <w:r w:rsidR="00BD642B" w:rsidRPr="00432F62">
        <w:t>resource is a self-contained, identifiable entity having a state that can be assigned a uniform resource locator (URI). While a service represents the execution of a requested action, a resource represents a distributed component that is manageable through a consistent, standardized interface.</w:t>
      </w:r>
    </w:p>
    <w:p w14:paraId="7F5EDBE8" w14:textId="69C9D6D2" w:rsidR="00BD642B" w:rsidRPr="00432F62" w:rsidRDefault="00BD642B" w:rsidP="00BD642B">
      <w:r w:rsidRPr="00432F62">
        <w:t>ROA extends the REST architectural style and offers a broader, extensible, flexible, and transport-independent architecture. ROAs have four main features:</w:t>
      </w:r>
    </w:p>
    <w:p w14:paraId="7180F4A8" w14:textId="7A50A189" w:rsidR="0006326C" w:rsidRPr="00432F62" w:rsidRDefault="0006326C" w:rsidP="00E707F8">
      <w:pPr>
        <w:pStyle w:val="BN"/>
        <w:numPr>
          <w:ilvl w:val="0"/>
          <w:numId w:val="28"/>
        </w:numPr>
      </w:pPr>
      <w:r w:rsidRPr="00432F62">
        <w:rPr>
          <w:b/>
          <w:bCs/>
        </w:rPr>
        <w:t>Uniform Interface.</w:t>
      </w:r>
      <w:r w:rsidRPr="00432F62">
        <w:t xml:space="preserve"> A uniform and consistent set of well-defined methods that manipulate the resources in an application. In particular, standard methods are preferred over custom methods. (see clause 8.3).</w:t>
      </w:r>
    </w:p>
    <w:p w14:paraId="7F0A5E7F" w14:textId="53D6736A" w:rsidR="00BD642B" w:rsidRPr="00432F62" w:rsidRDefault="00BD642B" w:rsidP="00E707F8">
      <w:pPr>
        <w:pStyle w:val="BN"/>
        <w:numPr>
          <w:ilvl w:val="0"/>
          <w:numId w:val="28"/>
        </w:numPr>
      </w:pPr>
      <w:r w:rsidRPr="00432F62">
        <w:rPr>
          <w:b/>
          <w:bCs/>
        </w:rPr>
        <w:t>Addressability.</w:t>
      </w:r>
      <w:r w:rsidRPr="00432F62">
        <w:t xml:space="preserve"> An application is addressable if it publishes the salient aspects of its data set as service endpoints. ROA resources are exposed using URIs.</w:t>
      </w:r>
    </w:p>
    <w:p w14:paraId="101CBF65" w14:textId="02BB3F4D" w:rsidR="00BD642B" w:rsidRPr="00432F62" w:rsidRDefault="00BD642B" w:rsidP="00E707F8">
      <w:pPr>
        <w:pStyle w:val="BN"/>
        <w:numPr>
          <w:ilvl w:val="0"/>
          <w:numId w:val="28"/>
        </w:numPr>
      </w:pPr>
      <w:r w:rsidRPr="00432F62">
        <w:rPr>
          <w:b/>
          <w:bCs/>
        </w:rPr>
        <w:t>Statelessness.</w:t>
      </w:r>
      <w:r w:rsidRPr="00432F62">
        <w:t xml:space="preserve"> Statelessness requires the client to provide all information that the server needs for the request to be successful. This is because the server does not store information from previous requests.</w:t>
      </w:r>
    </w:p>
    <w:p w14:paraId="39E74C80" w14:textId="2ED0B8A6" w:rsidR="00BD642B" w:rsidRPr="00432F62" w:rsidRDefault="00BD642B" w:rsidP="00E707F8">
      <w:pPr>
        <w:pStyle w:val="BN"/>
        <w:numPr>
          <w:ilvl w:val="0"/>
          <w:numId w:val="28"/>
        </w:numPr>
      </w:pPr>
      <w:r w:rsidRPr="00432F62">
        <w:rPr>
          <w:b/>
          <w:bCs/>
        </w:rPr>
        <w:t>Connectedness.</w:t>
      </w:r>
      <w:r w:rsidRPr="00432F62">
        <w:t xml:space="preserve"> Similar to HATEOAS (see clause 7.5.2.4), applications built on ROA should have all of its resources linked to </w:t>
      </w:r>
      <w:r w:rsidR="0006326C" w:rsidRPr="00432F62">
        <w:t>each other</w:t>
      </w:r>
      <w:r w:rsidRPr="00432F62">
        <w:t xml:space="preserve">. </w:t>
      </w:r>
      <w:r w:rsidR="0006326C" w:rsidRPr="00432F62">
        <w:t>A hyperlink can be used to connect any resource to another resource.</w:t>
      </w:r>
    </w:p>
    <w:p w14:paraId="6814579F" w14:textId="422162D3" w:rsidR="00231B27" w:rsidRPr="00432F62" w:rsidRDefault="00231B27" w:rsidP="006F4537">
      <w:pPr>
        <w:keepNext/>
        <w:keepLines/>
      </w:pPr>
      <w:r w:rsidRPr="00432F62">
        <w:lastRenderedPageBreak/>
        <w:t>In gRPC, a client application can directly call a method on a server application on a different machine as if it were a local object. gRPC is based on the concept of defining a service. The service consists of a set of methods, with their parameters and return types, that can be called remotely. On the server side, the server implements the methods declared by the service and runs a gRPC server to handle client calls. The gRPC infrastructure decodes incoming requests, executes service methods, and encodes service responses. On the client side, the client has a local object known as stub (for some languages, the preferred term is client) that implements the same methods as the service. The client can then just call those methods on the local object, wrapping the parameters for the call in the appropriate ProtoBuf message type - gRPC looks after sending the request(s) to the server and returning the server</w:t>
      </w:r>
      <w:r w:rsidR="00C46FD2" w:rsidRPr="00432F62">
        <w:t>'</w:t>
      </w:r>
      <w:r w:rsidRPr="00432F62">
        <w:t>s ProtoBuf response(s). gRPC clients and servers can run and talk to each other in a variety of environments. For example, a gRPC server may be created in</w:t>
      </w:r>
      <w:r w:rsidR="00476E80" w:rsidRPr="00432F62">
        <w:t xml:space="preserve"> one programming language, and one or more clients may be created in the same or different programming languages</w:t>
      </w:r>
      <w:r w:rsidRPr="00432F62">
        <w:t>.</w:t>
      </w:r>
    </w:p>
    <w:p w14:paraId="6F724E98" w14:textId="77777777" w:rsidR="00231B27" w:rsidRPr="00432F62" w:rsidRDefault="00231B27" w:rsidP="00231B27">
      <w:r w:rsidRPr="00432F62">
        <w:t>By default, gRPC uses ProtoBuf, although it can be used with other data formats such as JSON.</w:t>
      </w:r>
    </w:p>
    <w:p w14:paraId="0F3E0346" w14:textId="77777777" w:rsidR="00231B27" w:rsidRPr="00432F62" w:rsidRDefault="00231B27" w:rsidP="00231B27">
      <w:r w:rsidRPr="00432F62">
        <w:t>ProtoBuf is an IDL, and as such, the first step involves defining he structure for the data to be serialized in a specific file, called a proto file. This is an ordinary text file with a .proto extension. ProtoBuf data is structured as messages, where each message is a small logical record of information containing a series of name-value pairs called fields. When all of the data structures have been specified, the ProtoBuf compiler (protoc) is used to generate data access classes in the language(s) defined in the proto definition. The compiler generates gRPC client and server code, as well as the regular ProtoBuf code for populating, serializing, and retrieving messages. Messages provide simple accessors for each field, like name() and set_name(), as well as methods to serialize/parse the whole structure to/from raw bytes. These classes can then be used in applications to populate, serialize, and retrieve those entities from ProtoBuf messages. gRPC provides strongly typed messages automatically converted using the Protobuf exchange format to the chosen programming language.</w:t>
      </w:r>
    </w:p>
    <w:p w14:paraId="59105731" w14:textId="77777777" w:rsidR="00231B27" w:rsidRPr="00432F62" w:rsidRDefault="00231B27" w:rsidP="00231B27">
      <w:r w:rsidRPr="00432F62">
        <w:t>gRPC follows a client-response model of communication for designing web APIs that rely on HTTP2. Hence, gRPC allows streaming communication and serves multiple requests simultaneously. In addition to that, gRPC also supports unary communication similar to REST.</w:t>
      </w:r>
    </w:p>
    <w:p w14:paraId="62EDC692" w14:textId="77777777" w:rsidR="00231B27" w:rsidRPr="00432F62" w:rsidRDefault="00231B27" w:rsidP="00231B27">
      <w:r w:rsidRPr="00432F62">
        <w:t>HTTP2 supports multiple requests over a single TCP connection (HTTP1.1 does not). This is important, since some browsers have limits on the number of TCP connections. In HTTP2, browser performance increases significantly because a large number of requests can be made under a single connection.</w:t>
      </w:r>
    </w:p>
    <w:p w14:paraId="56E7ABB9" w14:textId="08C4A453" w:rsidR="00231B27" w:rsidRPr="00432F62" w:rsidRDefault="00231B27" w:rsidP="00231B27">
      <w:r w:rsidRPr="00432F62">
        <w:t xml:space="preserve">Synchronous RPC calls that block until a response arrives from the server are the closest approximation to the abstraction of a procedure call that RPC aspires to. On the other hand, networks are inherently asynchronous and, in many scenarios, it is important to start RPCs without blocking the current thread. The gRPC programming API comes in both synchronous and asynchronous flavors in most languages. gRPC </w:t>
      </w:r>
      <w:r w:rsidR="007771B9" w:rsidRPr="00432F62">
        <w:t>enables</w:t>
      </w:r>
      <w:r w:rsidRPr="00432F62">
        <w:t xml:space="preserve"> four kinds of service methods</w:t>
      </w:r>
      <w:r w:rsidR="007771B9" w:rsidRPr="00432F62">
        <w:t xml:space="preserve"> to be defined</w:t>
      </w:r>
      <w:r w:rsidRPr="00432F62">
        <w:t>:</w:t>
      </w:r>
    </w:p>
    <w:p w14:paraId="10B3CC80" w14:textId="77777777" w:rsidR="00231B27" w:rsidRPr="00432F62" w:rsidRDefault="00231B27" w:rsidP="00E707F8">
      <w:pPr>
        <w:pStyle w:val="BN"/>
        <w:numPr>
          <w:ilvl w:val="0"/>
          <w:numId w:val="29"/>
        </w:numPr>
      </w:pPr>
      <w:r w:rsidRPr="00432F62">
        <w:rPr>
          <w:b/>
          <w:bCs/>
        </w:rPr>
        <w:t>Unary RPCs</w:t>
      </w:r>
      <w:r w:rsidRPr="00432F62">
        <w:t>. The client sends a single request to the server and gets a single response back.</w:t>
      </w:r>
    </w:p>
    <w:p w14:paraId="5CB8FA61" w14:textId="77777777" w:rsidR="00231B27" w:rsidRPr="00432F62" w:rsidRDefault="00231B27" w:rsidP="00E707F8">
      <w:pPr>
        <w:pStyle w:val="BN"/>
        <w:numPr>
          <w:ilvl w:val="0"/>
          <w:numId w:val="29"/>
        </w:numPr>
      </w:pPr>
      <w:r w:rsidRPr="00432F62">
        <w:rPr>
          <w:b/>
          <w:bCs/>
        </w:rPr>
        <w:t>Server streaming RPCs</w:t>
      </w:r>
      <w:r w:rsidRPr="00432F62">
        <w:t>. The client sends a request to the server and gets a sequence of messages back to read. The client reads from the returned stream until there are no more messages. gRPC guarantees message ordering within an individual RPC call.</w:t>
      </w:r>
    </w:p>
    <w:p w14:paraId="3F6A37B3" w14:textId="77777777" w:rsidR="00231B27" w:rsidRPr="00432F62" w:rsidRDefault="00231B27" w:rsidP="00E707F8">
      <w:pPr>
        <w:pStyle w:val="BN"/>
        <w:numPr>
          <w:ilvl w:val="0"/>
          <w:numId w:val="29"/>
        </w:numPr>
      </w:pPr>
      <w:r w:rsidRPr="00432F62">
        <w:rPr>
          <w:b/>
          <w:bCs/>
        </w:rPr>
        <w:t>Client streaming RPCs</w:t>
      </w:r>
      <w:r w:rsidRPr="00432F62">
        <w:t>. The client writes a sequence of messages and sends them to the server. The client waits for the server to read them and return its response. gRPC guarantees message ordering within an individual RPC call.</w:t>
      </w:r>
    </w:p>
    <w:p w14:paraId="68E7AD69" w14:textId="77777777" w:rsidR="00231B27" w:rsidRPr="00432F62" w:rsidRDefault="00231B27" w:rsidP="00E707F8">
      <w:pPr>
        <w:pStyle w:val="BN"/>
        <w:numPr>
          <w:ilvl w:val="0"/>
          <w:numId w:val="29"/>
        </w:numPr>
      </w:pPr>
      <w:r w:rsidRPr="00432F62">
        <w:rPr>
          <w:b/>
          <w:bCs/>
        </w:rPr>
        <w:t>Bidirectional streaming RPCs</w:t>
      </w:r>
      <w:r w:rsidRPr="00432F62">
        <w:t>. The client and server both send a sequence of messages using a read-write stream. The two streams operate independently, so clients and servers can read and write in whatever order they like. The order of messages in each stream is preserved.</w:t>
      </w:r>
    </w:p>
    <w:p w14:paraId="1AF477C1" w14:textId="0CE574C7" w:rsidR="00231B27" w:rsidRPr="00432F62" w:rsidRDefault="00231B27" w:rsidP="00231B27">
      <w:r w:rsidRPr="00432F62">
        <w:t>gRPC allows clients to specify how long they are willing to wait for an RPC to complete before the RPC is terminated with a DEADLINE_EXCEEDED error. On the server side, the server can query to see if a particular RPC has timed out, or how much time is left to complete the RPC. A deadline (also called a timeout) is language-specific: some language APIs work in terms of timeouts (durations of time), and some language APIs work in terms of a deadline (a</w:t>
      </w:r>
      <w:r w:rsidR="009676D2" w:rsidRPr="00432F62">
        <w:t> </w:t>
      </w:r>
      <w:r w:rsidRPr="00432F62">
        <w:t>fixed point in time) and may or may not have a default deadline. In either case, both the client and server make independent and local determinations of the success of the call, and their conclusions may not match. For example, an RPC that finishes successfully on the server side may fail on the client side (e.g. the response arrived after its deadline). Finally, either the client or the server can cancel an RPC at any time. A cancellation terminates the RPC immediately so that no further work is done. This means that any changes made before a cancellation are not rolled back.</w:t>
      </w:r>
    </w:p>
    <w:p w14:paraId="2FA2DC17" w14:textId="77777777" w:rsidR="00231B27" w:rsidRPr="00432F62" w:rsidRDefault="00231B27" w:rsidP="00231B27">
      <w:r w:rsidRPr="00432F62">
        <w:lastRenderedPageBreak/>
        <w:t>gRPC relies on HTTP2 protocol, which uses multiplexed streams. Therefore, several clients can send multiple requests simultaneously without establishing a new TCP connection for each one. Also, the server can send push notifications to clients via the established connection.</w:t>
      </w:r>
    </w:p>
    <w:p w14:paraId="15E221F2" w14:textId="77777777" w:rsidR="00231B27" w:rsidRPr="00432F62" w:rsidRDefault="00231B27" w:rsidP="00231B27">
      <w:r w:rsidRPr="00432F62">
        <w:t>However, gRPC has limited browser support because numerous browsers (usually the older versions) have no mature support for HTTP2. So, it may require gRPC-web and a proxy layer to perform conversions between HTTP 1.1 and HTTP2. Therefore, gRPC is currently primarily used for internal services.</w:t>
      </w:r>
    </w:p>
    <w:p w14:paraId="77F57173" w14:textId="7368AE43" w:rsidR="00EA5C4F" w:rsidRPr="00432F62" w:rsidRDefault="00EA5C4F" w:rsidP="00273562">
      <w:pPr>
        <w:pStyle w:val="Heading4"/>
      </w:pPr>
      <w:bookmarkStart w:id="1917" w:name="_Toc135899159"/>
      <w:bookmarkStart w:id="1918" w:name="_Toc136005971"/>
      <w:bookmarkStart w:id="1919" w:name="_Toc136439767"/>
      <w:bookmarkStart w:id="1920" w:name="_Toc137460251"/>
      <w:bookmarkStart w:id="1921" w:name="_Toc184658151"/>
      <w:r w:rsidRPr="00432F62">
        <w:t>7.5.2.</w:t>
      </w:r>
      <w:r w:rsidR="00231B27" w:rsidRPr="00432F62">
        <w:t>7</w:t>
      </w:r>
      <w:r w:rsidRPr="00432F62">
        <w:tab/>
        <w:t>ENI API Architectural Style Recommendations</w:t>
      </w:r>
      <w:bookmarkEnd w:id="1917"/>
      <w:bookmarkEnd w:id="1918"/>
      <w:bookmarkEnd w:id="1919"/>
      <w:bookmarkEnd w:id="1920"/>
      <w:bookmarkEnd w:id="1921"/>
    </w:p>
    <w:p w14:paraId="481BC8BD" w14:textId="7AE0BC7F" w:rsidR="00231B27" w:rsidRPr="00432F62" w:rsidRDefault="00231B27" w:rsidP="00231B27">
      <w:r w:rsidRPr="00432F62">
        <w:t>Table</w:t>
      </w:r>
      <w:r w:rsidR="00BA6827" w:rsidRPr="00432F62">
        <w:t xml:space="preserve"> 7-3</w:t>
      </w:r>
      <w:r w:rsidRPr="00432F62">
        <w:t xml:space="preserve"> compares the key features of REST, HATEOAS, GraphQL, and gRPC.</w:t>
      </w:r>
    </w:p>
    <w:p w14:paraId="6F84F39E" w14:textId="77777777" w:rsidR="00231B27" w:rsidRPr="00432F62" w:rsidRDefault="00231B27" w:rsidP="003B5A4F">
      <w:pPr>
        <w:pStyle w:val="TH"/>
        <w:keepNext w:val="0"/>
        <w:keepLines w:val="0"/>
      </w:pPr>
      <w:r w:rsidRPr="00432F62">
        <w:t>Table 7-3: Comparison of API Styles</w:t>
      </w:r>
    </w:p>
    <w:tbl>
      <w:tblPr>
        <w:tblStyle w:val="TableGrid"/>
        <w:tblW w:w="9626" w:type="dxa"/>
        <w:jc w:val="center"/>
        <w:tblLayout w:type="fixed"/>
        <w:tblCellMar>
          <w:left w:w="28" w:type="dxa"/>
        </w:tblCellMar>
        <w:tblLook w:val="04A0" w:firstRow="1" w:lastRow="0" w:firstColumn="1" w:lastColumn="0" w:noHBand="0" w:noVBand="1"/>
      </w:tblPr>
      <w:tblGrid>
        <w:gridCol w:w="1320"/>
        <w:gridCol w:w="2042"/>
        <w:gridCol w:w="2088"/>
        <w:gridCol w:w="2088"/>
        <w:gridCol w:w="2088"/>
      </w:tblGrid>
      <w:tr w:rsidR="00231B27" w:rsidRPr="00432F62" w14:paraId="7A8BCF1D" w14:textId="77777777" w:rsidTr="00D95D05">
        <w:trPr>
          <w:tblHeader/>
          <w:jc w:val="center"/>
        </w:trPr>
        <w:tc>
          <w:tcPr>
            <w:tcW w:w="1320" w:type="dxa"/>
          </w:tcPr>
          <w:p w14:paraId="5A82D787" w14:textId="77777777" w:rsidR="00231B27" w:rsidRPr="00432F62" w:rsidRDefault="00231B27" w:rsidP="003B5A4F">
            <w:pPr>
              <w:pStyle w:val="TAH"/>
              <w:keepNext w:val="0"/>
              <w:keepLines w:val="0"/>
            </w:pPr>
            <w:r w:rsidRPr="00432F62">
              <w:t>Concept</w:t>
            </w:r>
          </w:p>
        </w:tc>
        <w:tc>
          <w:tcPr>
            <w:tcW w:w="2042" w:type="dxa"/>
          </w:tcPr>
          <w:p w14:paraId="68933BDE" w14:textId="77777777" w:rsidR="00231B27" w:rsidRPr="00432F62" w:rsidRDefault="00231B27" w:rsidP="003B5A4F">
            <w:pPr>
              <w:pStyle w:val="TAH"/>
              <w:keepNext w:val="0"/>
              <w:keepLines w:val="0"/>
            </w:pPr>
            <w:r w:rsidRPr="00432F62">
              <w:t>REST</w:t>
            </w:r>
          </w:p>
        </w:tc>
        <w:tc>
          <w:tcPr>
            <w:tcW w:w="2088" w:type="dxa"/>
          </w:tcPr>
          <w:p w14:paraId="736CAE14" w14:textId="77777777" w:rsidR="00231B27" w:rsidRPr="00432F62" w:rsidRDefault="00231B27" w:rsidP="003B5A4F">
            <w:pPr>
              <w:pStyle w:val="TAH"/>
              <w:keepNext w:val="0"/>
              <w:keepLines w:val="0"/>
            </w:pPr>
            <w:r w:rsidRPr="00432F62">
              <w:t>HATEOAS</w:t>
            </w:r>
          </w:p>
        </w:tc>
        <w:tc>
          <w:tcPr>
            <w:tcW w:w="2088" w:type="dxa"/>
          </w:tcPr>
          <w:p w14:paraId="2B5F2DD4" w14:textId="77777777" w:rsidR="00231B27" w:rsidRPr="00432F62" w:rsidRDefault="00231B27" w:rsidP="003B5A4F">
            <w:pPr>
              <w:pStyle w:val="TAH"/>
              <w:keepNext w:val="0"/>
              <w:keepLines w:val="0"/>
            </w:pPr>
            <w:r w:rsidRPr="00432F62">
              <w:t>GraphQL</w:t>
            </w:r>
          </w:p>
        </w:tc>
        <w:tc>
          <w:tcPr>
            <w:tcW w:w="2088" w:type="dxa"/>
          </w:tcPr>
          <w:p w14:paraId="7D6DDB87" w14:textId="77777777" w:rsidR="00231B27" w:rsidRPr="00432F62" w:rsidRDefault="00231B27" w:rsidP="003B5A4F">
            <w:pPr>
              <w:pStyle w:val="TAH"/>
              <w:keepNext w:val="0"/>
              <w:keepLines w:val="0"/>
            </w:pPr>
            <w:r w:rsidRPr="00432F62">
              <w:t>gRPC</w:t>
            </w:r>
          </w:p>
        </w:tc>
      </w:tr>
      <w:tr w:rsidR="00231B27" w:rsidRPr="00432F62" w14:paraId="457079AD" w14:textId="77777777" w:rsidTr="00BB2EF5">
        <w:trPr>
          <w:jc w:val="center"/>
        </w:trPr>
        <w:tc>
          <w:tcPr>
            <w:tcW w:w="1320" w:type="dxa"/>
          </w:tcPr>
          <w:p w14:paraId="60957C27" w14:textId="77777777" w:rsidR="00231B27" w:rsidRPr="00432F62" w:rsidRDefault="00231B27" w:rsidP="003B5A4F">
            <w:pPr>
              <w:pStyle w:val="TAL"/>
              <w:keepNext w:val="0"/>
              <w:keepLines w:val="0"/>
            </w:pPr>
            <w:r w:rsidRPr="00432F62">
              <w:t>Abstraction</w:t>
            </w:r>
          </w:p>
        </w:tc>
        <w:tc>
          <w:tcPr>
            <w:tcW w:w="2042" w:type="dxa"/>
          </w:tcPr>
          <w:p w14:paraId="61C8BE4E" w14:textId="1AAC44C2" w:rsidR="00231B27" w:rsidRPr="00432F62" w:rsidRDefault="00231B27" w:rsidP="003B5A4F">
            <w:pPr>
              <w:pStyle w:val="TAL"/>
              <w:keepNext w:val="0"/>
              <w:keepLines w:val="0"/>
            </w:pPr>
            <w:r w:rsidRPr="00432F62">
              <w:t>Communication-Orientated:</w:t>
            </w:r>
            <w:r w:rsidR="00BB2EF5" w:rsidRPr="00432F62">
              <w:t xml:space="preserve"> </w:t>
            </w:r>
            <w:r w:rsidRPr="00432F62">
              <w:t>request-response</w:t>
            </w:r>
            <w:r w:rsidR="00BB2EF5" w:rsidRPr="00432F62">
              <w:t xml:space="preserve"> </w:t>
            </w:r>
            <w:r w:rsidRPr="00432F62">
              <w:t>model</w:t>
            </w:r>
            <w:r w:rsidR="00BB2EF5" w:rsidRPr="00432F62">
              <w:t xml:space="preserve"> </w:t>
            </w:r>
            <w:r w:rsidRPr="00432F62">
              <w:t>of</w:t>
            </w:r>
            <w:r w:rsidR="00BB2EF5" w:rsidRPr="00432F62">
              <w:t xml:space="preserve"> </w:t>
            </w:r>
            <w:r w:rsidRPr="00432F62">
              <w:t>HTTP</w:t>
            </w:r>
            <w:r w:rsidR="00BB2EF5" w:rsidRPr="00432F62">
              <w:t xml:space="preserve"> </w:t>
            </w:r>
            <w:r w:rsidRPr="00432F62">
              <w:t>1.1</w:t>
            </w:r>
          </w:p>
        </w:tc>
        <w:tc>
          <w:tcPr>
            <w:tcW w:w="2088" w:type="dxa"/>
          </w:tcPr>
          <w:p w14:paraId="6D39A3E1" w14:textId="5B2CA591"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5750DE01" w14:textId="372BD72C" w:rsidR="00231B27" w:rsidRPr="00432F62" w:rsidRDefault="00231B27" w:rsidP="003B5A4F">
            <w:pPr>
              <w:pStyle w:val="TAL"/>
              <w:keepNext w:val="0"/>
              <w:keepLines w:val="0"/>
            </w:pPr>
            <w:r w:rsidRPr="00432F62">
              <w:t>Data-Orientated:</w:t>
            </w:r>
            <w:r w:rsidR="00BB2EF5" w:rsidRPr="00432F62">
              <w:t xml:space="preserve"> </w:t>
            </w:r>
            <w:r w:rsidRPr="00432F62">
              <w:t>Client</w:t>
            </w:r>
            <w:r w:rsidR="00BB2EF5" w:rsidRPr="00432F62">
              <w:t xml:space="preserve"> </w:t>
            </w:r>
            <w:r w:rsidRPr="00432F62">
              <w:t>determines</w:t>
            </w:r>
            <w:r w:rsidR="00BB2EF5" w:rsidRPr="00432F62">
              <w:t xml:space="preserve"> </w:t>
            </w:r>
            <w:r w:rsidRPr="00432F62">
              <w:t>data,</w:t>
            </w:r>
            <w:r w:rsidR="00BB2EF5" w:rsidRPr="00432F62">
              <w:t xml:space="preserve"> </w:t>
            </w:r>
            <w:r w:rsidRPr="00432F62">
              <w:t>how</w:t>
            </w:r>
            <w:r w:rsidR="00BB2EF5" w:rsidRPr="00432F62">
              <w:t xml:space="preserve"> </w:t>
            </w:r>
            <w:r w:rsidRPr="00432F62">
              <w:t>it</w:t>
            </w:r>
            <w:r w:rsidR="00BB2EF5" w:rsidRPr="00432F62">
              <w:t xml:space="preserve"> </w:t>
            </w:r>
            <w:r w:rsidRPr="00432F62">
              <w:t>is</w:t>
            </w:r>
            <w:r w:rsidR="00BB2EF5" w:rsidRPr="00432F62">
              <w:t xml:space="preserve"> </w:t>
            </w:r>
            <w:r w:rsidRPr="00432F62">
              <w:t>served,</w:t>
            </w:r>
            <w:r w:rsidR="00BB2EF5" w:rsidRPr="00432F62">
              <w:t xml:space="preserve"> </w:t>
            </w:r>
            <w:r w:rsidRPr="00432F62">
              <w:t>and</w:t>
            </w:r>
            <w:r w:rsidR="00BB2EF5" w:rsidRPr="00432F62">
              <w:t xml:space="preserve"> </w:t>
            </w:r>
            <w:r w:rsidRPr="00432F62">
              <w:t>in</w:t>
            </w:r>
            <w:r w:rsidR="00BB2EF5" w:rsidRPr="00432F62">
              <w:t xml:space="preserve"> </w:t>
            </w:r>
            <w:r w:rsidRPr="00432F62">
              <w:t>what</w:t>
            </w:r>
            <w:r w:rsidR="00BB2EF5" w:rsidRPr="00432F62">
              <w:t xml:space="preserve"> </w:t>
            </w:r>
            <w:r w:rsidRPr="00432F62">
              <w:t>format</w:t>
            </w:r>
          </w:p>
        </w:tc>
        <w:tc>
          <w:tcPr>
            <w:tcW w:w="2088" w:type="dxa"/>
          </w:tcPr>
          <w:p w14:paraId="5461C286" w14:textId="558531A7" w:rsidR="00231B27" w:rsidRPr="00432F62" w:rsidRDefault="00231B27" w:rsidP="003B5A4F">
            <w:pPr>
              <w:pStyle w:val="TAL"/>
              <w:keepNext w:val="0"/>
              <w:keepLines w:val="0"/>
            </w:pPr>
            <w:r w:rsidRPr="00432F62">
              <w:t>Programming</w:t>
            </w:r>
            <w:r w:rsidR="00BB2EF5" w:rsidRPr="00432F62">
              <w:t xml:space="preserve"> </w:t>
            </w:r>
            <w:r w:rsidRPr="00432F62">
              <w:t>Orientated:</w:t>
            </w:r>
            <w:r w:rsidR="00BB2EF5" w:rsidRPr="00432F62">
              <w:t xml:space="preserve"> </w:t>
            </w:r>
            <w:r w:rsidRPr="00432F62">
              <w:t>Services</w:t>
            </w:r>
            <w:r w:rsidR="00BB2EF5" w:rsidRPr="00432F62">
              <w:t xml:space="preserve"> </w:t>
            </w:r>
            <w:r w:rsidRPr="00432F62">
              <w:t>with</w:t>
            </w:r>
            <w:r w:rsidR="00BB2EF5" w:rsidRPr="00432F62">
              <w:t xml:space="preserve"> </w:t>
            </w:r>
            <w:r w:rsidRPr="00432F62">
              <w:t>Interfaces</w:t>
            </w:r>
            <w:r w:rsidR="00BB2EF5" w:rsidRPr="00432F62">
              <w:t xml:space="preserve"> </w:t>
            </w:r>
            <w:r w:rsidRPr="00432F62">
              <w:t>and</w:t>
            </w:r>
            <w:r w:rsidR="00BB2EF5" w:rsidRPr="00432F62">
              <w:t xml:space="preserve"> </w:t>
            </w:r>
            <w:r w:rsidRPr="00432F62">
              <w:t>structured</w:t>
            </w:r>
            <w:r w:rsidR="00BB2EF5" w:rsidRPr="00432F62">
              <w:t xml:space="preserve"> </w:t>
            </w:r>
            <w:r w:rsidRPr="00432F62">
              <w:t>messages</w:t>
            </w:r>
          </w:p>
        </w:tc>
      </w:tr>
      <w:tr w:rsidR="00231B27" w:rsidRPr="00432F62" w14:paraId="2B62309B" w14:textId="77777777" w:rsidTr="00BB2EF5">
        <w:trPr>
          <w:jc w:val="center"/>
        </w:trPr>
        <w:tc>
          <w:tcPr>
            <w:tcW w:w="1320" w:type="dxa"/>
          </w:tcPr>
          <w:p w14:paraId="06F8CA60" w14:textId="236708EE" w:rsidR="00231B27" w:rsidRPr="00432F62" w:rsidRDefault="00231B27" w:rsidP="003B5A4F">
            <w:pPr>
              <w:pStyle w:val="TAL"/>
              <w:keepNext w:val="0"/>
              <w:keepLines w:val="0"/>
            </w:pPr>
            <w:r w:rsidRPr="00432F62">
              <w:t>Comm</w:t>
            </w:r>
            <w:r w:rsidR="00BB2EF5" w:rsidRPr="00432F62">
              <w:t xml:space="preserve"> </w:t>
            </w:r>
            <w:r w:rsidRPr="00432F62">
              <w:t>Model</w:t>
            </w:r>
          </w:p>
        </w:tc>
        <w:tc>
          <w:tcPr>
            <w:tcW w:w="2042" w:type="dxa"/>
          </w:tcPr>
          <w:p w14:paraId="11788744" w14:textId="7ADA7AD9" w:rsidR="00231B27" w:rsidRPr="00432F62" w:rsidRDefault="00231B27" w:rsidP="003B5A4F">
            <w:pPr>
              <w:pStyle w:val="TAL"/>
              <w:keepNext w:val="0"/>
              <w:keepLines w:val="0"/>
            </w:pPr>
            <w:r w:rsidRPr="00432F62">
              <w:t>Unary</w:t>
            </w:r>
            <w:r w:rsidR="00BB2EF5" w:rsidRPr="00432F62">
              <w:t xml:space="preserve"> </w:t>
            </w:r>
            <w:r w:rsidRPr="00432F62">
              <w:t>Client</w:t>
            </w:r>
            <w:r w:rsidRPr="00432F62">
              <w:br/>
              <w:t>Request-Response</w:t>
            </w:r>
            <w:r w:rsidR="00BB2EF5" w:rsidRPr="00432F62">
              <w:t xml:space="preserve"> </w:t>
            </w:r>
            <w:r w:rsidRPr="00432F62">
              <w:t>(e.g.</w:t>
            </w:r>
            <w:r w:rsidR="00BB2EF5" w:rsidRPr="00432F62">
              <w:t xml:space="preserve"> </w:t>
            </w:r>
            <w:r w:rsidRPr="00432F62">
              <w:t>synchronous)</w:t>
            </w:r>
          </w:p>
        </w:tc>
        <w:tc>
          <w:tcPr>
            <w:tcW w:w="2088" w:type="dxa"/>
          </w:tcPr>
          <w:p w14:paraId="57E9ECA1" w14:textId="585D2D3C"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4427CDC8" w14:textId="4C43291C" w:rsidR="00231B27" w:rsidRPr="00432F62" w:rsidRDefault="00231B27" w:rsidP="003B5A4F">
            <w:pPr>
              <w:pStyle w:val="TAL"/>
              <w:keepNext w:val="0"/>
              <w:keepLines w:val="0"/>
            </w:pPr>
            <w:r w:rsidRPr="00432F62">
              <w:t>Supports</w:t>
            </w:r>
            <w:r w:rsidR="00BB2EF5" w:rsidRPr="00432F62">
              <w:t xml:space="preserve"> </w:t>
            </w:r>
            <w:r w:rsidRPr="00432F62">
              <w:t>sync</w:t>
            </w:r>
            <w:r w:rsidR="00BB2EF5" w:rsidRPr="00432F62">
              <w:t xml:space="preserve"> </w:t>
            </w:r>
            <w:r w:rsidRPr="00432F62">
              <w:t>or</w:t>
            </w:r>
            <w:r w:rsidR="00BB2EF5" w:rsidRPr="00432F62">
              <w:t xml:space="preserve"> </w:t>
            </w:r>
            <w:r w:rsidRPr="00432F62">
              <w:t>async</w:t>
            </w:r>
            <w:r w:rsidR="00BB2EF5" w:rsidRPr="00432F62">
              <w:t xml:space="preserve"> </w:t>
            </w:r>
            <w:r w:rsidRPr="00432F62">
              <w:t>calls</w:t>
            </w:r>
            <w:r w:rsidR="00BB2EF5" w:rsidRPr="00432F62">
              <w:t xml:space="preserve"> </w:t>
            </w:r>
            <w:r w:rsidRPr="00432F62">
              <w:t>and</w:t>
            </w:r>
            <w:r w:rsidR="00BB2EF5" w:rsidRPr="00432F62">
              <w:t xml:space="preserve"> </w:t>
            </w:r>
            <w:r w:rsidRPr="00432F62">
              <w:t>responses</w:t>
            </w:r>
          </w:p>
        </w:tc>
        <w:tc>
          <w:tcPr>
            <w:tcW w:w="2088" w:type="dxa"/>
          </w:tcPr>
          <w:p w14:paraId="460E3DB5" w14:textId="61F13CC1" w:rsidR="00231B27" w:rsidRPr="00432F62" w:rsidRDefault="00231B27" w:rsidP="003B5A4F">
            <w:pPr>
              <w:pStyle w:val="TAL"/>
              <w:keepNext w:val="0"/>
              <w:keepLines w:val="0"/>
            </w:pPr>
            <w:r w:rsidRPr="00432F62">
              <w:t>Unary</w:t>
            </w:r>
            <w:r w:rsidR="00BB2EF5" w:rsidRPr="00432F62">
              <w:t xml:space="preserve"> </w:t>
            </w:r>
            <w:r w:rsidRPr="00432F62">
              <w:t>or</w:t>
            </w:r>
            <w:r w:rsidR="00BB2EF5" w:rsidRPr="00432F62">
              <w:t xml:space="preserve"> </w:t>
            </w:r>
            <w:r w:rsidRPr="00432F62">
              <w:t>Streaming</w:t>
            </w:r>
            <w:r w:rsidR="00BB2EF5" w:rsidRPr="00432F62">
              <w:t xml:space="preserve"> </w:t>
            </w:r>
            <w:r w:rsidRPr="00432F62">
              <w:t>(Server,</w:t>
            </w:r>
            <w:r w:rsidR="00BB2EF5" w:rsidRPr="00432F62">
              <w:t xml:space="preserve"> </w:t>
            </w:r>
            <w:r w:rsidRPr="00432F62">
              <w:t>Client,</w:t>
            </w:r>
            <w:r w:rsidR="00BB2EF5" w:rsidRPr="00432F62">
              <w:t xml:space="preserve"> </w:t>
            </w:r>
            <w:r w:rsidRPr="00432F62">
              <w:t>or</w:t>
            </w:r>
            <w:r w:rsidR="00BB2EF5" w:rsidRPr="00432F62">
              <w:t xml:space="preserve"> </w:t>
            </w:r>
            <w:r w:rsidRPr="00432F62">
              <w:t>both)</w:t>
            </w:r>
            <w:r w:rsidR="00BB2EF5" w:rsidRPr="00432F62">
              <w:t xml:space="preserve"> </w:t>
            </w:r>
            <w:r w:rsidRPr="00432F62">
              <w:t>Client-Response</w:t>
            </w:r>
          </w:p>
        </w:tc>
      </w:tr>
      <w:tr w:rsidR="00231B27" w:rsidRPr="00432F62" w14:paraId="25A445FA" w14:textId="77777777" w:rsidTr="00BB2EF5">
        <w:trPr>
          <w:jc w:val="center"/>
        </w:trPr>
        <w:tc>
          <w:tcPr>
            <w:tcW w:w="1320" w:type="dxa"/>
          </w:tcPr>
          <w:p w14:paraId="70EF7AB4" w14:textId="77777777" w:rsidR="00231B27" w:rsidRPr="00432F62" w:rsidRDefault="00231B27" w:rsidP="003B5A4F">
            <w:pPr>
              <w:pStyle w:val="TAL"/>
              <w:keepNext w:val="0"/>
              <w:keepLines w:val="0"/>
            </w:pPr>
            <w:r w:rsidRPr="00432F62">
              <w:t>Protocol</w:t>
            </w:r>
          </w:p>
        </w:tc>
        <w:tc>
          <w:tcPr>
            <w:tcW w:w="2042" w:type="dxa"/>
          </w:tcPr>
          <w:p w14:paraId="2E4347C6" w14:textId="27CDD91C" w:rsidR="00231B27" w:rsidRPr="00432F62" w:rsidRDefault="00231B27" w:rsidP="003B5A4F">
            <w:pPr>
              <w:pStyle w:val="TAL"/>
              <w:keepNext w:val="0"/>
              <w:keepLines w:val="0"/>
            </w:pPr>
            <w:r w:rsidRPr="00432F62">
              <w:t>Typically</w:t>
            </w:r>
            <w:r w:rsidR="00BB2EF5" w:rsidRPr="00432F62">
              <w:t xml:space="preserve"> </w:t>
            </w:r>
            <w:r w:rsidRPr="00432F62">
              <w:t>built</w:t>
            </w:r>
            <w:r w:rsidR="00BB2EF5" w:rsidRPr="00432F62">
              <w:t xml:space="preserve"> </w:t>
            </w:r>
            <w:r w:rsidRPr="00432F62">
              <w:t>on</w:t>
            </w:r>
            <w:r w:rsidR="00BB2EF5" w:rsidRPr="00432F62">
              <w:t xml:space="preserve"> </w:t>
            </w:r>
            <w:r w:rsidRPr="00432F62">
              <w:t>HTTP1.1</w:t>
            </w:r>
          </w:p>
        </w:tc>
        <w:tc>
          <w:tcPr>
            <w:tcW w:w="2088" w:type="dxa"/>
          </w:tcPr>
          <w:p w14:paraId="66253E7C" w14:textId="65036527"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3DDB06CB" w14:textId="324DDA21" w:rsidR="00231B27" w:rsidRPr="00432F62" w:rsidRDefault="00231B27" w:rsidP="003B5A4F">
            <w:pPr>
              <w:pStyle w:val="TAL"/>
              <w:keepNext w:val="0"/>
              <w:keepLines w:val="0"/>
            </w:pPr>
            <w:r w:rsidRPr="00432F62">
              <w:t>Typically</w:t>
            </w:r>
            <w:r w:rsidR="00BB2EF5" w:rsidRPr="00432F62">
              <w:t xml:space="preserve"> </w:t>
            </w:r>
            <w:r w:rsidRPr="00432F62">
              <w:t>built</w:t>
            </w:r>
            <w:r w:rsidR="00BB2EF5" w:rsidRPr="00432F62">
              <w:t xml:space="preserve"> </w:t>
            </w:r>
            <w:r w:rsidRPr="00432F62">
              <w:t>on</w:t>
            </w:r>
            <w:r w:rsidR="00BB2EF5" w:rsidRPr="00432F62">
              <w:t xml:space="preserve"> </w:t>
            </w:r>
            <w:r w:rsidRPr="00432F62">
              <w:t>HTTP1.1</w:t>
            </w:r>
          </w:p>
        </w:tc>
        <w:tc>
          <w:tcPr>
            <w:tcW w:w="2088" w:type="dxa"/>
          </w:tcPr>
          <w:p w14:paraId="16A07B3B" w14:textId="58CA907B" w:rsidR="00231B27" w:rsidRPr="00432F62" w:rsidRDefault="00231B27" w:rsidP="003B5A4F">
            <w:pPr>
              <w:pStyle w:val="TAL"/>
              <w:keepNext w:val="0"/>
              <w:keepLines w:val="0"/>
            </w:pPr>
            <w:r w:rsidRPr="00432F62">
              <w:t>Requires</w:t>
            </w:r>
            <w:r w:rsidR="00BB2EF5" w:rsidRPr="00432F62">
              <w:t xml:space="preserve"> </w:t>
            </w:r>
            <w:r w:rsidRPr="00432F62">
              <w:t>HTTP</w:t>
            </w:r>
            <w:r w:rsidR="00BB2EF5" w:rsidRPr="00432F62">
              <w:t xml:space="preserve"> </w:t>
            </w:r>
            <w:r w:rsidRPr="00432F62">
              <w:t>2</w:t>
            </w:r>
          </w:p>
        </w:tc>
      </w:tr>
      <w:tr w:rsidR="00231B27" w:rsidRPr="00432F62" w14:paraId="7203D8DD" w14:textId="77777777" w:rsidTr="00BB2EF5">
        <w:trPr>
          <w:jc w:val="center"/>
        </w:trPr>
        <w:tc>
          <w:tcPr>
            <w:tcW w:w="1320" w:type="dxa"/>
          </w:tcPr>
          <w:p w14:paraId="2A1D3C7F" w14:textId="77777777" w:rsidR="00231B27" w:rsidRPr="00432F62" w:rsidRDefault="00231B27" w:rsidP="003B5A4F">
            <w:pPr>
              <w:pStyle w:val="TAL"/>
              <w:keepNext w:val="0"/>
              <w:keepLines w:val="0"/>
            </w:pPr>
            <w:r w:rsidRPr="00432F62">
              <w:t>Format</w:t>
            </w:r>
          </w:p>
        </w:tc>
        <w:tc>
          <w:tcPr>
            <w:tcW w:w="2042" w:type="dxa"/>
          </w:tcPr>
          <w:p w14:paraId="3EA6A236" w14:textId="77777777" w:rsidR="00231B27" w:rsidRPr="00432F62" w:rsidRDefault="00231B27" w:rsidP="003B5A4F">
            <w:pPr>
              <w:pStyle w:val="TAL"/>
              <w:keepNext w:val="0"/>
              <w:keepLines w:val="0"/>
            </w:pPr>
            <w:r w:rsidRPr="00432F62">
              <w:t>Many</w:t>
            </w:r>
          </w:p>
        </w:tc>
        <w:tc>
          <w:tcPr>
            <w:tcW w:w="2088" w:type="dxa"/>
          </w:tcPr>
          <w:p w14:paraId="19A9D5CD" w14:textId="229D51C2"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237BC755" w14:textId="7151A541" w:rsidR="00231B27" w:rsidRPr="00432F62" w:rsidRDefault="00231B27" w:rsidP="003B5A4F">
            <w:pPr>
              <w:pStyle w:val="TAL"/>
              <w:keepNext w:val="0"/>
              <w:keepLines w:val="0"/>
            </w:pPr>
            <w:r w:rsidRPr="00432F62">
              <w:t>Typically</w:t>
            </w:r>
            <w:r w:rsidR="00BB2EF5" w:rsidRPr="00432F62">
              <w:t xml:space="preserve"> </w:t>
            </w:r>
            <w:r w:rsidRPr="00432F62">
              <w:t>JSON</w:t>
            </w:r>
          </w:p>
        </w:tc>
        <w:tc>
          <w:tcPr>
            <w:tcW w:w="2088" w:type="dxa"/>
          </w:tcPr>
          <w:p w14:paraId="5E9AC1A6" w14:textId="4F55A888" w:rsidR="00231B27" w:rsidRPr="00432F62" w:rsidRDefault="00231B27" w:rsidP="003B5A4F">
            <w:pPr>
              <w:pStyle w:val="TAL"/>
              <w:keepNext w:val="0"/>
              <w:keepLines w:val="0"/>
            </w:pPr>
            <w:r w:rsidRPr="00432F62">
              <w:t>ProtoBuf</w:t>
            </w:r>
            <w:r w:rsidR="00BB2EF5" w:rsidRPr="00432F62">
              <w:t xml:space="preserve"> </w:t>
            </w:r>
            <w:r w:rsidRPr="00432F62">
              <w:t>(by</w:t>
            </w:r>
            <w:r w:rsidR="00BB2EF5" w:rsidRPr="00432F62">
              <w:t xml:space="preserve"> </w:t>
            </w:r>
            <w:r w:rsidRPr="00432F62">
              <w:t>default)</w:t>
            </w:r>
          </w:p>
        </w:tc>
      </w:tr>
      <w:tr w:rsidR="00231B27" w:rsidRPr="00432F62" w14:paraId="44BB15A7" w14:textId="77777777" w:rsidTr="00BB2EF5">
        <w:trPr>
          <w:jc w:val="center"/>
        </w:trPr>
        <w:tc>
          <w:tcPr>
            <w:tcW w:w="1320" w:type="dxa"/>
          </w:tcPr>
          <w:p w14:paraId="18A39524" w14:textId="77777777" w:rsidR="00231B27" w:rsidRPr="00432F62" w:rsidRDefault="00231B27" w:rsidP="003B5A4F">
            <w:pPr>
              <w:pStyle w:val="TAL"/>
              <w:keepNext w:val="0"/>
              <w:keepLines w:val="0"/>
            </w:pPr>
            <w:r w:rsidRPr="00432F62">
              <w:t>Response</w:t>
            </w:r>
          </w:p>
        </w:tc>
        <w:tc>
          <w:tcPr>
            <w:tcW w:w="2042" w:type="dxa"/>
          </w:tcPr>
          <w:p w14:paraId="569D4D7C" w14:textId="72520D8B" w:rsidR="00231B27" w:rsidRPr="00432F62" w:rsidRDefault="00231B27" w:rsidP="003B5A4F">
            <w:pPr>
              <w:pStyle w:val="TAL"/>
              <w:keepNext w:val="0"/>
              <w:keepLines w:val="0"/>
            </w:pPr>
            <w:r w:rsidRPr="00432F62">
              <w:t>Sends</w:t>
            </w:r>
            <w:r w:rsidR="00BB2EF5" w:rsidRPr="00432F62">
              <w:t xml:space="preserve"> </w:t>
            </w:r>
            <w:r w:rsidRPr="00432F62">
              <w:t>everything</w:t>
            </w:r>
            <w:r w:rsidR="00BB2EF5" w:rsidRPr="00432F62">
              <w:t xml:space="preserve"> </w:t>
            </w:r>
            <w:r w:rsidRPr="00432F62">
              <w:t>found</w:t>
            </w:r>
          </w:p>
        </w:tc>
        <w:tc>
          <w:tcPr>
            <w:tcW w:w="2088" w:type="dxa"/>
          </w:tcPr>
          <w:p w14:paraId="6BB26BDB" w14:textId="5996DDF2" w:rsidR="00231B27" w:rsidRPr="00432F62" w:rsidRDefault="00231B27" w:rsidP="003B5A4F">
            <w:pPr>
              <w:pStyle w:val="TAL"/>
              <w:keepNext w:val="0"/>
              <w:keepLines w:val="0"/>
            </w:pPr>
            <w:r w:rsidRPr="00432F62">
              <w:t>Sends</w:t>
            </w:r>
            <w:r w:rsidR="00BB2EF5" w:rsidRPr="00432F62">
              <w:t xml:space="preserve"> </w:t>
            </w:r>
            <w:r w:rsidRPr="00432F62">
              <w:t>everything</w:t>
            </w:r>
            <w:r w:rsidR="00BB2EF5" w:rsidRPr="00432F62">
              <w:t xml:space="preserve"> </w:t>
            </w:r>
            <w:r w:rsidRPr="00432F62">
              <w:t>found</w:t>
            </w:r>
            <w:r w:rsidR="00BB2EF5" w:rsidRPr="00432F62">
              <w:t xml:space="preserve"> </w:t>
            </w:r>
            <w:r w:rsidRPr="00432F62">
              <w:t>with</w:t>
            </w:r>
            <w:r w:rsidR="00BB2EF5" w:rsidRPr="00432F62">
              <w:t xml:space="preserve"> </w:t>
            </w:r>
            <w:r w:rsidRPr="00432F62">
              <w:t>actions</w:t>
            </w:r>
          </w:p>
        </w:tc>
        <w:tc>
          <w:tcPr>
            <w:tcW w:w="2088" w:type="dxa"/>
          </w:tcPr>
          <w:p w14:paraId="36E09A49" w14:textId="3ADA85EE" w:rsidR="00231B27" w:rsidRPr="00432F62" w:rsidRDefault="00231B27" w:rsidP="003B5A4F">
            <w:pPr>
              <w:pStyle w:val="TAL"/>
              <w:keepNext w:val="0"/>
              <w:keepLines w:val="0"/>
            </w:pPr>
            <w:r w:rsidRPr="00432F62">
              <w:t>Sends</w:t>
            </w:r>
            <w:r w:rsidR="00BB2EF5" w:rsidRPr="00432F62">
              <w:t xml:space="preserve"> </w:t>
            </w:r>
            <w:r w:rsidRPr="00432F62">
              <w:t>just</w:t>
            </w:r>
            <w:r w:rsidR="00BB2EF5" w:rsidRPr="00432F62">
              <w:t xml:space="preserve"> </w:t>
            </w:r>
            <w:r w:rsidRPr="00432F62">
              <w:t>what</w:t>
            </w:r>
            <w:r w:rsidR="00BB2EF5" w:rsidRPr="00432F62">
              <w:t xml:space="preserve"> </w:t>
            </w:r>
            <w:r w:rsidRPr="00432F62">
              <w:t>is</w:t>
            </w:r>
            <w:r w:rsidR="00BB2EF5" w:rsidRPr="00432F62">
              <w:t xml:space="preserve"> </w:t>
            </w:r>
            <w:r w:rsidRPr="00432F62">
              <w:t>needed</w:t>
            </w:r>
          </w:p>
        </w:tc>
        <w:tc>
          <w:tcPr>
            <w:tcW w:w="2088" w:type="dxa"/>
          </w:tcPr>
          <w:p w14:paraId="618BA162" w14:textId="4A2D47E7" w:rsidR="00231B27" w:rsidRPr="00432F62" w:rsidRDefault="00231B27" w:rsidP="003B5A4F">
            <w:pPr>
              <w:pStyle w:val="TAL"/>
              <w:keepNext w:val="0"/>
              <w:keepLines w:val="0"/>
            </w:pPr>
            <w:r w:rsidRPr="00432F62">
              <w:t>Defined</w:t>
            </w:r>
            <w:r w:rsidR="00BB2EF5" w:rsidRPr="00432F62">
              <w:t xml:space="preserve"> </w:t>
            </w:r>
            <w:r w:rsidRPr="00432F62">
              <w:t>by</w:t>
            </w:r>
            <w:r w:rsidR="00BB2EF5" w:rsidRPr="00432F62">
              <w:t xml:space="preserve"> </w:t>
            </w:r>
            <w:r w:rsidRPr="00432F62">
              <w:t>data</w:t>
            </w:r>
            <w:r w:rsidR="00BB2EF5" w:rsidRPr="00432F62">
              <w:t xml:space="preserve"> </w:t>
            </w:r>
            <w:r w:rsidRPr="00432F62">
              <w:t>structures</w:t>
            </w:r>
          </w:p>
        </w:tc>
      </w:tr>
      <w:tr w:rsidR="00231B27" w:rsidRPr="00432F62" w14:paraId="557BD8A2" w14:textId="77777777" w:rsidTr="00BB2EF5">
        <w:trPr>
          <w:jc w:val="center"/>
        </w:trPr>
        <w:tc>
          <w:tcPr>
            <w:tcW w:w="1320" w:type="dxa"/>
          </w:tcPr>
          <w:p w14:paraId="583A7478" w14:textId="2C4EAF89" w:rsidR="00231B27" w:rsidRPr="00432F62" w:rsidRDefault="00231B27" w:rsidP="003B5A4F">
            <w:pPr>
              <w:pStyle w:val="TAL"/>
              <w:keepNext w:val="0"/>
              <w:keepLines w:val="0"/>
            </w:pPr>
            <w:r w:rsidRPr="00432F62">
              <w:t>Payload</w:t>
            </w:r>
            <w:r w:rsidR="00BB2EF5" w:rsidRPr="00432F62">
              <w:t xml:space="preserve"> </w:t>
            </w:r>
            <w:r w:rsidRPr="00432F62">
              <w:t>Structure</w:t>
            </w:r>
          </w:p>
        </w:tc>
        <w:tc>
          <w:tcPr>
            <w:tcW w:w="2042" w:type="dxa"/>
          </w:tcPr>
          <w:p w14:paraId="55930066" w14:textId="6C5BC308" w:rsidR="00231B27" w:rsidRPr="00432F62" w:rsidRDefault="00231B27" w:rsidP="003B5A4F">
            <w:pPr>
              <w:pStyle w:val="TAL"/>
              <w:keepNext w:val="0"/>
              <w:keepLines w:val="0"/>
            </w:pPr>
            <w:r w:rsidRPr="00432F62">
              <w:t>No</w:t>
            </w:r>
            <w:r w:rsidR="00BB2EF5" w:rsidRPr="00432F62">
              <w:t xml:space="preserve"> </w:t>
            </w:r>
            <w:r w:rsidRPr="00432F62">
              <w:t>structure</w:t>
            </w:r>
            <w:r w:rsidR="00BB2EF5" w:rsidRPr="00432F62">
              <w:t xml:space="preserve"> </w:t>
            </w:r>
            <w:r w:rsidRPr="00432F62">
              <w:t>defined</w:t>
            </w:r>
          </w:p>
        </w:tc>
        <w:tc>
          <w:tcPr>
            <w:tcW w:w="2088" w:type="dxa"/>
          </w:tcPr>
          <w:p w14:paraId="03833CF9" w14:textId="0BC632E9"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5CC6CFDB" w14:textId="4288C066" w:rsidR="00231B27" w:rsidRPr="00432F62" w:rsidRDefault="00231B27" w:rsidP="003B5A4F">
            <w:pPr>
              <w:pStyle w:val="TAL"/>
              <w:keepNext w:val="0"/>
              <w:keepLines w:val="0"/>
            </w:pPr>
            <w:r w:rsidRPr="00432F62">
              <w:t>Defined</w:t>
            </w:r>
            <w:r w:rsidR="00BB2EF5" w:rsidRPr="00432F62">
              <w:t xml:space="preserve"> </w:t>
            </w:r>
            <w:r w:rsidRPr="00432F62">
              <w:t>according</w:t>
            </w:r>
            <w:r w:rsidR="00BB2EF5" w:rsidRPr="00432F62">
              <w:t xml:space="preserve"> </w:t>
            </w:r>
            <w:r w:rsidRPr="00432F62">
              <w:t>to</w:t>
            </w:r>
            <w:r w:rsidR="00BB2EF5" w:rsidRPr="00432F62">
              <w:t xml:space="preserve"> </w:t>
            </w:r>
            <w:r w:rsidRPr="00432F62">
              <w:t>the</w:t>
            </w:r>
            <w:r w:rsidR="00BB2EF5" w:rsidRPr="00432F62">
              <w:t xml:space="preserve"> </w:t>
            </w:r>
            <w:r w:rsidRPr="00432F62">
              <w:t>GraphQL</w:t>
            </w:r>
            <w:r w:rsidR="00BB2EF5" w:rsidRPr="00432F62">
              <w:t xml:space="preserve"> </w:t>
            </w:r>
            <w:r w:rsidRPr="00432F62">
              <w:t>specification</w:t>
            </w:r>
          </w:p>
        </w:tc>
        <w:tc>
          <w:tcPr>
            <w:tcW w:w="2088" w:type="dxa"/>
          </w:tcPr>
          <w:p w14:paraId="5220F5A0" w14:textId="2690664F" w:rsidR="00231B27" w:rsidRPr="00432F62" w:rsidRDefault="00231B27" w:rsidP="003B5A4F">
            <w:pPr>
              <w:pStyle w:val="TAL"/>
              <w:keepNext w:val="0"/>
              <w:keepLines w:val="0"/>
            </w:pPr>
            <w:r w:rsidRPr="00432F62">
              <w:t>Strong</w:t>
            </w:r>
            <w:r w:rsidR="00BB2EF5" w:rsidRPr="00432F62">
              <w:t xml:space="preserve"> </w:t>
            </w:r>
            <w:r w:rsidRPr="00432F62">
              <w:t>typing</w:t>
            </w:r>
            <w:r w:rsidR="00BB2EF5" w:rsidRPr="00432F62">
              <w:t xml:space="preserve"> </w:t>
            </w:r>
            <w:r w:rsidRPr="00432F62">
              <w:t>defined</w:t>
            </w:r>
            <w:r w:rsidR="00BB2EF5" w:rsidRPr="00432F62">
              <w:t xml:space="preserve"> </w:t>
            </w:r>
            <w:r w:rsidRPr="00432F62">
              <w:t>by</w:t>
            </w:r>
            <w:r w:rsidR="00BB2EF5" w:rsidRPr="00432F62">
              <w:t xml:space="preserve"> </w:t>
            </w:r>
            <w:r w:rsidRPr="00432F62">
              <w:t>the</w:t>
            </w:r>
            <w:r w:rsidR="00BB2EF5" w:rsidRPr="00432F62">
              <w:t xml:space="preserve"> </w:t>
            </w:r>
            <w:r w:rsidRPr="00432F62">
              <w:t>ProtoBuf</w:t>
            </w:r>
            <w:r w:rsidR="00BB2EF5" w:rsidRPr="00432F62">
              <w:t xml:space="preserve"> </w:t>
            </w:r>
            <w:r w:rsidRPr="00432F62">
              <w:t>specification</w:t>
            </w:r>
          </w:p>
        </w:tc>
      </w:tr>
      <w:tr w:rsidR="00231B27" w:rsidRPr="00432F62" w14:paraId="293F4BF0" w14:textId="77777777" w:rsidTr="00BB2EF5">
        <w:trPr>
          <w:jc w:val="center"/>
        </w:trPr>
        <w:tc>
          <w:tcPr>
            <w:tcW w:w="1320" w:type="dxa"/>
          </w:tcPr>
          <w:p w14:paraId="0B32B312" w14:textId="1727457E" w:rsidR="00231B27" w:rsidRPr="00432F62" w:rsidRDefault="00231B27" w:rsidP="003B5A4F">
            <w:pPr>
              <w:pStyle w:val="TAL"/>
              <w:keepNext w:val="0"/>
              <w:keepLines w:val="0"/>
            </w:pPr>
            <w:r w:rsidRPr="00432F62">
              <w:t>Browser</w:t>
            </w:r>
            <w:r w:rsidR="00BB2EF5" w:rsidRPr="00432F62">
              <w:t xml:space="preserve"> </w:t>
            </w:r>
            <w:r w:rsidRPr="00432F62">
              <w:t>Support</w:t>
            </w:r>
          </w:p>
        </w:tc>
        <w:tc>
          <w:tcPr>
            <w:tcW w:w="2042" w:type="dxa"/>
          </w:tcPr>
          <w:p w14:paraId="330C6273" w14:textId="059B38C6" w:rsidR="00231B27" w:rsidRPr="00432F62" w:rsidRDefault="00231B27" w:rsidP="003B5A4F">
            <w:pPr>
              <w:pStyle w:val="TAL"/>
              <w:keepNext w:val="0"/>
              <w:keepLines w:val="0"/>
            </w:pPr>
            <w:r w:rsidRPr="00432F62">
              <w:t>Fully</w:t>
            </w:r>
            <w:r w:rsidR="00BB2EF5" w:rsidRPr="00432F62">
              <w:t xml:space="preserve"> </w:t>
            </w:r>
            <w:r w:rsidRPr="00432F62">
              <w:t>supported</w:t>
            </w:r>
            <w:r w:rsidR="00BB2EF5" w:rsidRPr="00432F62">
              <w:t xml:space="preserve"> </w:t>
            </w:r>
            <w:r w:rsidRPr="00432F62">
              <w:t>by</w:t>
            </w:r>
            <w:r w:rsidR="00BB2EF5" w:rsidRPr="00432F62">
              <w:t xml:space="preserve"> </w:t>
            </w:r>
            <w:r w:rsidRPr="00432F62">
              <w:t>all</w:t>
            </w:r>
            <w:r w:rsidR="00BB2EF5" w:rsidRPr="00432F62">
              <w:t xml:space="preserve"> </w:t>
            </w:r>
            <w:r w:rsidRPr="00432F62">
              <w:t>common</w:t>
            </w:r>
            <w:r w:rsidR="00BB2EF5" w:rsidRPr="00432F62">
              <w:t xml:space="preserve"> </w:t>
            </w:r>
            <w:r w:rsidRPr="00432F62">
              <w:t>browsers</w:t>
            </w:r>
          </w:p>
        </w:tc>
        <w:tc>
          <w:tcPr>
            <w:tcW w:w="2088" w:type="dxa"/>
          </w:tcPr>
          <w:p w14:paraId="7D29B65B" w14:textId="6EE46813"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4445C66E" w14:textId="0C839AA1" w:rsidR="00231B27" w:rsidRPr="00432F62" w:rsidRDefault="00231B27" w:rsidP="003B5A4F">
            <w:pPr>
              <w:pStyle w:val="TAL"/>
              <w:keepNext w:val="0"/>
              <w:keepLines w:val="0"/>
            </w:pPr>
            <w:r w:rsidRPr="00432F62">
              <w:t>Most</w:t>
            </w:r>
            <w:r w:rsidR="00BB2EF5" w:rsidRPr="00432F62">
              <w:t xml:space="preserve"> </w:t>
            </w:r>
            <w:r w:rsidRPr="00432F62">
              <w:t>popular</w:t>
            </w:r>
            <w:r w:rsidR="00BB2EF5" w:rsidRPr="00432F62">
              <w:t xml:space="preserve"> </w:t>
            </w:r>
            <w:r w:rsidRPr="00432F62">
              <w:t>browsers</w:t>
            </w:r>
            <w:r w:rsidR="00BB2EF5" w:rsidRPr="00432F62">
              <w:t xml:space="preserve"> </w:t>
            </w:r>
            <w:r w:rsidRPr="00432F62">
              <w:t>have</w:t>
            </w:r>
            <w:r w:rsidR="00BB2EF5" w:rsidRPr="00432F62">
              <w:t xml:space="preserve"> </w:t>
            </w:r>
            <w:r w:rsidRPr="00432F62">
              <w:t>GraphQL</w:t>
            </w:r>
            <w:r w:rsidR="00BB2EF5" w:rsidRPr="00432F62">
              <w:t xml:space="preserve"> </w:t>
            </w:r>
            <w:r w:rsidRPr="00432F62">
              <w:t>addons</w:t>
            </w:r>
          </w:p>
        </w:tc>
        <w:tc>
          <w:tcPr>
            <w:tcW w:w="2088" w:type="dxa"/>
          </w:tcPr>
          <w:p w14:paraId="43DA5017" w14:textId="54C4B750" w:rsidR="00231B27" w:rsidRPr="00432F62" w:rsidRDefault="00231B27" w:rsidP="003B5A4F">
            <w:pPr>
              <w:pStyle w:val="TAL"/>
              <w:keepNext w:val="0"/>
              <w:keepLines w:val="0"/>
            </w:pPr>
            <w:r w:rsidRPr="00432F62">
              <w:t>Fully</w:t>
            </w:r>
            <w:r w:rsidR="00BB2EF5" w:rsidRPr="00432F62">
              <w:t xml:space="preserve"> </w:t>
            </w:r>
            <w:r w:rsidRPr="00432F62">
              <w:t>supported</w:t>
            </w:r>
            <w:r w:rsidR="00BB2EF5" w:rsidRPr="00432F62">
              <w:t xml:space="preserve"> </w:t>
            </w:r>
            <w:r w:rsidRPr="00432F62">
              <w:t>by</w:t>
            </w:r>
            <w:r w:rsidR="00BB2EF5" w:rsidRPr="00432F62">
              <w:t xml:space="preserve"> </w:t>
            </w:r>
            <w:r w:rsidRPr="00432F62">
              <w:t>HTTP</w:t>
            </w:r>
            <w:r w:rsidR="00BB2EF5" w:rsidRPr="00432F62">
              <w:t xml:space="preserve"> </w:t>
            </w:r>
            <w:r w:rsidRPr="00432F62">
              <w:t>2</w:t>
            </w:r>
            <w:r w:rsidR="00BB2EF5" w:rsidRPr="00432F62">
              <w:t xml:space="preserve"> </w:t>
            </w:r>
            <w:r w:rsidRPr="00432F62">
              <w:t>Browsers,</w:t>
            </w:r>
            <w:r w:rsidR="00BB2EF5" w:rsidRPr="00432F62">
              <w:t xml:space="preserve"> </w:t>
            </w:r>
            <w:r w:rsidRPr="00432F62">
              <w:t>else</w:t>
            </w:r>
            <w:r w:rsidR="00BB2EF5" w:rsidRPr="00432F62">
              <w:t xml:space="preserve"> </w:t>
            </w:r>
            <w:r w:rsidRPr="00432F62">
              <w:t>requires</w:t>
            </w:r>
            <w:r w:rsidR="00BB2EF5" w:rsidRPr="00432F62">
              <w:t xml:space="preserve"> </w:t>
            </w:r>
            <w:r w:rsidRPr="00432F62">
              <w:t>gRPC-web</w:t>
            </w:r>
            <w:r w:rsidR="00BB2EF5" w:rsidRPr="00432F62">
              <w:t xml:space="preserve"> </w:t>
            </w:r>
            <w:r w:rsidRPr="00432F62">
              <w:t>and</w:t>
            </w:r>
            <w:r w:rsidR="00BB2EF5" w:rsidRPr="00432F62">
              <w:t xml:space="preserve"> </w:t>
            </w:r>
            <w:r w:rsidRPr="00432F62">
              <w:t>a</w:t>
            </w:r>
            <w:r w:rsidR="00BB2EF5" w:rsidRPr="00432F62">
              <w:t xml:space="preserve"> </w:t>
            </w:r>
            <w:r w:rsidRPr="00432F62">
              <w:t>proxy</w:t>
            </w:r>
            <w:r w:rsidR="00BB2EF5" w:rsidRPr="00432F62">
              <w:t xml:space="preserve"> </w:t>
            </w:r>
            <w:r w:rsidRPr="00432F62">
              <w:t>layer</w:t>
            </w:r>
          </w:p>
        </w:tc>
      </w:tr>
      <w:tr w:rsidR="00231B27" w:rsidRPr="00432F62" w14:paraId="174EC7B0" w14:textId="77777777" w:rsidTr="00BB2EF5">
        <w:trPr>
          <w:jc w:val="center"/>
        </w:trPr>
        <w:tc>
          <w:tcPr>
            <w:tcW w:w="1320" w:type="dxa"/>
          </w:tcPr>
          <w:p w14:paraId="7C50F7E5" w14:textId="77777777" w:rsidR="00231B27" w:rsidRPr="00432F62" w:rsidRDefault="00231B27" w:rsidP="003B5A4F">
            <w:pPr>
              <w:pStyle w:val="TAL"/>
              <w:keepNext w:val="0"/>
              <w:keepLines w:val="0"/>
            </w:pPr>
            <w:r w:rsidRPr="00432F62">
              <w:t>State</w:t>
            </w:r>
          </w:p>
        </w:tc>
        <w:tc>
          <w:tcPr>
            <w:tcW w:w="2042" w:type="dxa"/>
          </w:tcPr>
          <w:p w14:paraId="494317DC" w14:textId="77777777" w:rsidR="00231B27" w:rsidRPr="00432F62" w:rsidRDefault="00231B27" w:rsidP="003B5A4F">
            <w:pPr>
              <w:pStyle w:val="TAL"/>
              <w:keepNext w:val="0"/>
              <w:keepLines w:val="0"/>
            </w:pPr>
            <w:r w:rsidRPr="00432F62">
              <w:t>Stateless</w:t>
            </w:r>
          </w:p>
        </w:tc>
        <w:tc>
          <w:tcPr>
            <w:tcW w:w="2088" w:type="dxa"/>
          </w:tcPr>
          <w:p w14:paraId="2DF71C94" w14:textId="109BAF20"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7C102271" w14:textId="7A1E0749" w:rsidR="00231B27" w:rsidRPr="00432F62" w:rsidRDefault="00231B27" w:rsidP="003B5A4F">
            <w:pPr>
              <w:pStyle w:val="TAL"/>
              <w:keepNext w:val="0"/>
              <w:keepLines w:val="0"/>
            </w:pPr>
            <w:r w:rsidRPr="00432F62">
              <w:t>Stateless</w:t>
            </w:r>
            <w:r w:rsidR="00BB2EF5" w:rsidRPr="00432F62">
              <w:t xml:space="preserve"> </w:t>
            </w:r>
            <w:r w:rsidRPr="00432F62">
              <w:t>with</w:t>
            </w:r>
            <w:r w:rsidR="00BB2EF5" w:rsidRPr="00432F62">
              <w:t xml:space="preserve"> </w:t>
            </w:r>
            <w:r w:rsidRPr="00432F62">
              <w:t>support</w:t>
            </w:r>
            <w:r w:rsidR="00BB2EF5" w:rsidRPr="00432F62">
              <w:t xml:space="preserve"> </w:t>
            </w:r>
            <w:r w:rsidRPr="00432F62">
              <w:t>of</w:t>
            </w:r>
            <w:r w:rsidR="00BB2EF5" w:rsidRPr="00432F62">
              <w:t xml:space="preserve"> </w:t>
            </w:r>
            <w:r w:rsidRPr="00432F62">
              <w:t>async</w:t>
            </w:r>
            <w:r w:rsidR="00BB2EF5" w:rsidRPr="00432F62">
              <w:t xml:space="preserve"> </w:t>
            </w:r>
            <w:r w:rsidRPr="00432F62">
              <w:t>messages</w:t>
            </w:r>
          </w:p>
        </w:tc>
        <w:tc>
          <w:tcPr>
            <w:tcW w:w="2088" w:type="dxa"/>
          </w:tcPr>
          <w:p w14:paraId="12065099" w14:textId="77777777" w:rsidR="00231B27" w:rsidRPr="00432F62" w:rsidRDefault="00231B27" w:rsidP="003B5A4F">
            <w:pPr>
              <w:pStyle w:val="TAL"/>
              <w:keepNext w:val="0"/>
              <w:keepLines w:val="0"/>
            </w:pPr>
            <w:r w:rsidRPr="00432F62">
              <w:t>Stateless</w:t>
            </w:r>
          </w:p>
        </w:tc>
      </w:tr>
      <w:tr w:rsidR="00231B27" w:rsidRPr="00432F62" w14:paraId="05A4315C" w14:textId="77777777" w:rsidTr="00BB2EF5">
        <w:trPr>
          <w:jc w:val="center"/>
        </w:trPr>
        <w:tc>
          <w:tcPr>
            <w:tcW w:w="1320" w:type="dxa"/>
          </w:tcPr>
          <w:p w14:paraId="444F7711" w14:textId="6B36DFE8" w:rsidR="00231B27" w:rsidRPr="00432F62" w:rsidRDefault="00231B27" w:rsidP="003B5A4F">
            <w:pPr>
              <w:pStyle w:val="TAL"/>
              <w:keepNext w:val="0"/>
              <w:keepLines w:val="0"/>
            </w:pPr>
            <w:r w:rsidRPr="00432F62">
              <w:t>Sync</w:t>
            </w:r>
            <w:r w:rsidR="00BB2EF5" w:rsidRPr="00432F62">
              <w:t xml:space="preserve"> </w:t>
            </w:r>
            <w:r w:rsidRPr="00432F62">
              <w:t>vs.</w:t>
            </w:r>
            <w:r w:rsidR="00BB2EF5" w:rsidRPr="00432F62">
              <w:t xml:space="preserve"> </w:t>
            </w:r>
            <w:r w:rsidRPr="00432F62">
              <w:t>Async</w:t>
            </w:r>
          </w:p>
        </w:tc>
        <w:tc>
          <w:tcPr>
            <w:tcW w:w="2042" w:type="dxa"/>
          </w:tcPr>
          <w:p w14:paraId="37978FA2" w14:textId="2294C574" w:rsidR="00231B27" w:rsidRPr="00432F62" w:rsidRDefault="00231B27" w:rsidP="003B5A4F">
            <w:pPr>
              <w:pStyle w:val="TAL"/>
              <w:keepNext w:val="0"/>
              <w:keepLines w:val="0"/>
            </w:pPr>
            <w:r w:rsidRPr="00432F62">
              <w:t>Synchronous</w:t>
            </w:r>
            <w:r w:rsidR="00BB2EF5" w:rsidRPr="00432F62">
              <w:t xml:space="preserve"> </w:t>
            </w:r>
            <w:r w:rsidRPr="00432F62">
              <w:t>only</w:t>
            </w:r>
          </w:p>
        </w:tc>
        <w:tc>
          <w:tcPr>
            <w:tcW w:w="2088" w:type="dxa"/>
          </w:tcPr>
          <w:p w14:paraId="4C6E0621" w14:textId="179CD065"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33EDF662" w14:textId="5674DABB" w:rsidR="00231B27" w:rsidRPr="00432F62" w:rsidRDefault="00231B27" w:rsidP="003B5A4F">
            <w:pPr>
              <w:pStyle w:val="TAL"/>
              <w:keepNext w:val="0"/>
              <w:keepLines w:val="0"/>
            </w:pPr>
            <w:r w:rsidRPr="00432F62">
              <w:t>Supports</w:t>
            </w:r>
            <w:r w:rsidR="00BB2EF5" w:rsidRPr="00432F62">
              <w:t xml:space="preserve"> </w:t>
            </w:r>
            <w:r w:rsidRPr="00432F62">
              <w:t>sync</w:t>
            </w:r>
            <w:r w:rsidR="00BB2EF5" w:rsidRPr="00432F62">
              <w:t xml:space="preserve"> </w:t>
            </w:r>
            <w:r w:rsidRPr="00432F62">
              <w:t>or</w:t>
            </w:r>
            <w:r w:rsidR="00BB2EF5" w:rsidRPr="00432F62">
              <w:t xml:space="preserve"> </w:t>
            </w:r>
            <w:r w:rsidRPr="00432F62">
              <w:t>async</w:t>
            </w:r>
            <w:r w:rsidR="00BB2EF5" w:rsidRPr="00432F62">
              <w:t xml:space="preserve"> </w:t>
            </w:r>
            <w:r w:rsidRPr="00432F62">
              <w:t>calls</w:t>
            </w:r>
            <w:r w:rsidR="00BB2EF5" w:rsidRPr="00432F62">
              <w:t xml:space="preserve"> </w:t>
            </w:r>
            <w:r w:rsidRPr="00432F62">
              <w:t>and</w:t>
            </w:r>
            <w:r w:rsidR="00BB2EF5" w:rsidRPr="00432F62">
              <w:t xml:space="preserve"> </w:t>
            </w:r>
            <w:r w:rsidRPr="00432F62">
              <w:t>responses</w:t>
            </w:r>
          </w:p>
        </w:tc>
        <w:tc>
          <w:tcPr>
            <w:tcW w:w="2088" w:type="dxa"/>
          </w:tcPr>
          <w:p w14:paraId="4B11D1A3" w14:textId="540AD345" w:rsidR="00231B27" w:rsidRPr="00432F62" w:rsidRDefault="00231B27" w:rsidP="003B5A4F">
            <w:pPr>
              <w:pStyle w:val="TAL"/>
              <w:keepNext w:val="0"/>
              <w:keepLines w:val="0"/>
            </w:pPr>
            <w:r w:rsidRPr="00432F62">
              <w:t>Supports</w:t>
            </w:r>
            <w:r w:rsidR="00BB2EF5" w:rsidRPr="00432F62">
              <w:t xml:space="preserve"> </w:t>
            </w:r>
            <w:r w:rsidRPr="00432F62">
              <w:t>unary</w:t>
            </w:r>
            <w:r w:rsidR="00BB2EF5" w:rsidRPr="00432F62">
              <w:t xml:space="preserve"> </w:t>
            </w:r>
            <w:r w:rsidRPr="00432F62">
              <w:t>sync</w:t>
            </w:r>
            <w:r w:rsidR="00BB2EF5" w:rsidRPr="00432F62">
              <w:t xml:space="preserve"> </w:t>
            </w:r>
            <w:r w:rsidRPr="00432F62">
              <w:t>&amp;</w:t>
            </w:r>
            <w:r w:rsidR="00BB2EF5" w:rsidRPr="00432F62">
              <w:t xml:space="preserve"> </w:t>
            </w:r>
            <w:r w:rsidRPr="00432F62">
              <w:t>async</w:t>
            </w:r>
            <w:r w:rsidR="00BB2EF5" w:rsidRPr="00432F62">
              <w:t xml:space="preserve"> </w:t>
            </w:r>
            <w:r w:rsidRPr="00432F62">
              <w:t>and</w:t>
            </w:r>
            <w:r w:rsidR="00BB2EF5" w:rsidRPr="00432F62">
              <w:t xml:space="preserve"> </w:t>
            </w:r>
            <w:r w:rsidRPr="00432F62">
              <w:t>streaming</w:t>
            </w:r>
          </w:p>
        </w:tc>
      </w:tr>
      <w:tr w:rsidR="00231B27" w:rsidRPr="00432F62" w14:paraId="0782780E" w14:textId="77777777" w:rsidTr="00BB2EF5">
        <w:trPr>
          <w:jc w:val="center"/>
        </w:trPr>
        <w:tc>
          <w:tcPr>
            <w:tcW w:w="1320" w:type="dxa"/>
          </w:tcPr>
          <w:p w14:paraId="0706536B" w14:textId="4E318553" w:rsidR="00231B27" w:rsidRPr="00432F62" w:rsidRDefault="00231B27" w:rsidP="003B5A4F">
            <w:pPr>
              <w:pStyle w:val="TAL"/>
              <w:keepNext w:val="0"/>
              <w:keepLines w:val="0"/>
            </w:pPr>
            <w:r w:rsidRPr="00432F62">
              <w:t>Data</w:t>
            </w:r>
            <w:r w:rsidR="00BB2EF5" w:rsidRPr="00432F62">
              <w:t xml:space="preserve"> </w:t>
            </w:r>
            <w:r w:rsidRPr="00432F62">
              <w:t>Transmission</w:t>
            </w:r>
          </w:p>
        </w:tc>
        <w:tc>
          <w:tcPr>
            <w:tcW w:w="2042" w:type="dxa"/>
          </w:tcPr>
          <w:p w14:paraId="18BADDCE" w14:textId="41691CF2" w:rsidR="00231B27" w:rsidRPr="00432F62" w:rsidRDefault="00231B27" w:rsidP="003B5A4F">
            <w:pPr>
              <w:pStyle w:val="TAL"/>
              <w:keepNext w:val="0"/>
              <w:keepLines w:val="0"/>
            </w:pPr>
            <w:r w:rsidRPr="00432F62">
              <w:t>Heavyweight</w:t>
            </w:r>
            <w:r w:rsidR="00BB2EF5" w:rsidRPr="00432F62">
              <w:t xml:space="preserve"> </w:t>
            </w:r>
            <w:r w:rsidRPr="00432F62">
              <w:t>(formats</w:t>
            </w:r>
            <w:r w:rsidR="00BB2EF5" w:rsidRPr="00432F62">
              <w:t xml:space="preserve"> </w:t>
            </w:r>
            <w:r w:rsidR="00C8610C" w:rsidRPr="00432F62">
              <w:t>need</w:t>
            </w:r>
            <w:r w:rsidR="00BB2EF5" w:rsidRPr="00432F62">
              <w:t xml:space="preserve"> </w:t>
            </w:r>
            <w:r w:rsidR="00C8610C" w:rsidRPr="00432F62">
              <w:t>to</w:t>
            </w:r>
            <w:r w:rsidR="00BB2EF5" w:rsidRPr="00432F62">
              <w:t xml:space="preserve"> </w:t>
            </w:r>
            <w:r w:rsidRPr="00432F62">
              <w:t>be</w:t>
            </w:r>
            <w:r w:rsidR="00BB2EF5" w:rsidRPr="00432F62">
              <w:t xml:space="preserve"> </w:t>
            </w:r>
            <w:r w:rsidRPr="00432F62">
              <w:t>serialized)</w:t>
            </w:r>
          </w:p>
        </w:tc>
        <w:tc>
          <w:tcPr>
            <w:tcW w:w="2088" w:type="dxa"/>
          </w:tcPr>
          <w:p w14:paraId="53DBE893" w14:textId="20E63E5D"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367626D8" w14:textId="68480063" w:rsidR="00231B27" w:rsidRPr="00432F62" w:rsidRDefault="00231B27" w:rsidP="003B5A4F">
            <w:pPr>
              <w:pStyle w:val="TAL"/>
              <w:keepNext w:val="0"/>
              <w:keepLines w:val="0"/>
            </w:pPr>
            <w:r w:rsidRPr="00432F62">
              <w:t>Heavyweight</w:t>
            </w:r>
            <w:r w:rsidR="00BB2EF5" w:rsidRPr="00432F62">
              <w:t xml:space="preserve"> </w:t>
            </w:r>
            <w:r w:rsidRPr="00432F62">
              <w:t>(formats</w:t>
            </w:r>
            <w:r w:rsidR="00BB2EF5" w:rsidRPr="00432F62">
              <w:t xml:space="preserve"> </w:t>
            </w:r>
            <w:r w:rsidR="00C8610C" w:rsidRPr="00432F62">
              <w:t>need</w:t>
            </w:r>
            <w:r w:rsidR="00BB2EF5" w:rsidRPr="00432F62">
              <w:t xml:space="preserve"> </w:t>
            </w:r>
            <w:r w:rsidR="00C8610C" w:rsidRPr="00432F62">
              <w:t>to</w:t>
            </w:r>
            <w:r w:rsidR="00BB2EF5" w:rsidRPr="00432F62">
              <w:t xml:space="preserve"> </w:t>
            </w:r>
            <w:r w:rsidRPr="00432F62">
              <w:t>be</w:t>
            </w:r>
            <w:r w:rsidR="00BB2EF5" w:rsidRPr="00432F62">
              <w:t xml:space="preserve"> </w:t>
            </w:r>
            <w:r w:rsidRPr="00432F62">
              <w:t>serialized)</w:t>
            </w:r>
          </w:p>
        </w:tc>
        <w:tc>
          <w:tcPr>
            <w:tcW w:w="2088" w:type="dxa"/>
          </w:tcPr>
          <w:p w14:paraId="6DBD0555" w14:textId="22E7CFFB" w:rsidR="00231B27" w:rsidRPr="00432F62" w:rsidRDefault="00231B27" w:rsidP="003B5A4F">
            <w:pPr>
              <w:pStyle w:val="TAL"/>
              <w:keepNext w:val="0"/>
              <w:keepLines w:val="0"/>
            </w:pPr>
            <w:r w:rsidRPr="00432F62">
              <w:t>Lightweight</w:t>
            </w:r>
            <w:r w:rsidR="00BB2EF5" w:rsidRPr="00432F62">
              <w:t xml:space="preserve"> </w:t>
            </w:r>
            <w:r w:rsidRPr="00432F62">
              <w:t>(ProtoBuf</w:t>
            </w:r>
            <w:r w:rsidR="00BB2EF5" w:rsidRPr="00432F62">
              <w:t xml:space="preserve"> </w:t>
            </w:r>
            <w:r w:rsidRPr="00432F62">
              <w:t>is</w:t>
            </w:r>
            <w:r w:rsidR="00BB2EF5" w:rsidRPr="00432F62">
              <w:t xml:space="preserve"> </w:t>
            </w:r>
            <w:r w:rsidRPr="00432F62">
              <w:t>binary)</w:t>
            </w:r>
          </w:p>
        </w:tc>
      </w:tr>
      <w:tr w:rsidR="00231B27" w:rsidRPr="00432F62" w14:paraId="767E8DDD" w14:textId="77777777" w:rsidTr="00BB2EF5">
        <w:trPr>
          <w:jc w:val="center"/>
        </w:trPr>
        <w:tc>
          <w:tcPr>
            <w:tcW w:w="1320" w:type="dxa"/>
          </w:tcPr>
          <w:p w14:paraId="33447366" w14:textId="3328CEBB" w:rsidR="00231B27" w:rsidRPr="00432F62" w:rsidRDefault="00231B27" w:rsidP="003B5A4F">
            <w:pPr>
              <w:pStyle w:val="TAL"/>
              <w:keepNext w:val="0"/>
              <w:keepLines w:val="0"/>
            </w:pPr>
            <w:r w:rsidRPr="00432F62">
              <w:t>Human</w:t>
            </w:r>
            <w:r w:rsidR="00BB2EF5" w:rsidRPr="00432F62">
              <w:t xml:space="preserve"> </w:t>
            </w:r>
            <w:r w:rsidRPr="00432F62">
              <w:t>Readability</w:t>
            </w:r>
            <w:r w:rsidR="00BB2EF5" w:rsidRPr="00432F62">
              <w:t xml:space="preserve"> </w:t>
            </w:r>
            <w:r w:rsidRPr="00432F62">
              <w:t>of</w:t>
            </w:r>
            <w:r w:rsidR="00BB2EF5" w:rsidRPr="00432F62">
              <w:t xml:space="preserve"> </w:t>
            </w:r>
            <w:r w:rsidRPr="00432F62">
              <w:t>Payload</w:t>
            </w:r>
          </w:p>
        </w:tc>
        <w:tc>
          <w:tcPr>
            <w:tcW w:w="2042" w:type="dxa"/>
          </w:tcPr>
          <w:p w14:paraId="640BE060" w14:textId="6B3A3BB7" w:rsidR="00231B27" w:rsidRPr="00432F62" w:rsidRDefault="00231B27" w:rsidP="003B5A4F">
            <w:pPr>
              <w:pStyle w:val="TAL"/>
              <w:keepNext w:val="0"/>
              <w:keepLines w:val="0"/>
            </w:pPr>
            <w:r w:rsidRPr="00432F62">
              <w:t>Full</w:t>
            </w:r>
            <w:r w:rsidR="00BB2EF5" w:rsidRPr="00432F62">
              <w:t xml:space="preserve"> </w:t>
            </w:r>
            <w:r w:rsidRPr="00432F62">
              <w:t>if</w:t>
            </w:r>
            <w:r w:rsidR="00BB2EF5" w:rsidRPr="00432F62">
              <w:t xml:space="preserve"> </w:t>
            </w:r>
            <w:r w:rsidRPr="00432F62">
              <w:t>json</w:t>
            </w:r>
            <w:r w:rsidR="00BB2EF5" w:rsidRPr="00432F62">
              <w:t xml:space="preserve"> </w:t>
            </w:r>
            <w:r w:rsidRPr="00432F62">
              <w:t>is</w:t>
            </w:r>
            <w:r w:rsidR="00BB2EF5" w:rsidRPr="00432F62">
              <w:t xml:space="preserve"> </w:t>
            </w:r>
            <w:r w:rsidRPr="00432F62">
              <w:t>used</w:t>
            </w:r>
          </w:p>
        </w:tc>
        <w:tc>
          <w:tcPr>
            <w:tcW w:w="2088" w:type="dxa"/>
          </w:tcPr>
          <w:p w14:paraId="36ABB84A" w14:textId="0C2FD06E"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74C9BA8F" w14:textId="18DDD0FA" w:rsidR="00231B27" w:rsidRPr="00432F62" w:rsidRDefault="00231B27" w:rsidP="003B5A4F">
            <w:pPr>
              <w:pStyle w:val="TAL"/>
              <w:keepNext w:val="0"/>
              <w:keepLines w:val="0"/>
            </w:pPr>
            <w:r w:rsidRPr="00432F62">
              <w:t>Full</w:t>
            </w:r>
            <w:r w:rsidR="00BB2EF5" w:rsidRPr="00432F62">
              <w:t xml:space="preserve"> </w:t>
            </w:r>
            <w:r w:rsidRPr="00432F62">
              <w:t>if</w:t>
            </w:r>
            <w:r w:rsidR="00BB2EF5" w:rsidRPr="00432F62">
              <w:t xml:space="preserve"> </w:t>
            </w:r>
            <w:r w:rsidRPr="00432F62">
              <w:t>json</w:t>
            </w:r>
            <w:r w:rsidR="00BB2EF5" w:rsidRPr="00432F62">
              <w:t xml:space="preserve"> </w:t>
            </w:r>
            <w:r w:rsidRPr="00432F62">
              <w:t>is</w:t>
            </w:r>
            <w:r w:rsidR="00BB2EF5" w:rsidRPr="00432F62">
              <w:t xml:space="preserve"> </w:t>
            </w:r>
            <w:r w:rsidRPr="00432F62">
              <w:t>used</w:t>
            </w:r>
          </w:p>
        </w:tc>
        <w:tc>
          <w:tcPr>
            <w:tcW w:w="2088" w:type="dxa"/>
          </w:tcPr>
          <w:p w14:paraId="7A06EB51" w14:textId="5964B06B" w:rsidR="00231B27" w:rsidRPr="00432F62" w:rsidRDefault="00231B27" w:rsidP="003B5A4F">
            <w:pPr>
              <w:pStyle w:val="TAL"/>
              <w:keepNext w:val="0"/>
              <w:keepLines w:val="0"/>
            </w:pPr>
            <w:r w:rsidRPr="00432F62">
              <w:t>None</w:t>
            </w:r>
            <w:r w:rsidR="00BB2EF5" w:rsidRPr="00432F62">
              <w:t xml:space="preserve"> </w:t>
            </w:r>
            <w:r w:rsidRPr="00432F62">
              <w:t>if</w:t>
            </w:r>
            <w:r w:rsidR="00BB2EF5" w:rsidRPr="00432F62">
              <w:t xml:space="preserve"> </w:t>
            </w:r>
            <w:r w:rsidRPr="00432F62">
              <w:t>ProtoBuf</w:t>
            </w:r>
            <w:r w:rsidR="00BB2EF5" w:rsidRPr="00432F62">
              <w:t xml:space="preserve"> </w:t>
            </w:r>
            <w:r w:rsidRPr="00432F62">
              <w:t>is</w:t>
            </w:r>
            <w:r w:rsidR="00BB2EF5" w:rsidRPr="00432F62">
              <w:t xml:space="preserve"> </w:t>
            </w:r>
            <w:r w:rsidRPr="00432F62">
              <w:t>used</w:t>
            </w:r>
          </w:p>
        </w:tc>
      </w:tr>
      <w:tr w:rsidR="00231B27" w:rsidRPr="00432F62" w14:paraId="10B80582" w14:textId="77777777" w:rsidTr="00BB2EF5">
        <w:trPr>
          <w:jc w:val="center"/>
        </w:trPr>
        <w:tc>
          <w:tcPr>
            <w:tcW w:w="1320" w:type="dxa"/>
          </w:tcPr>
          <w:p w14:paraId="701558D5" w14:textId="18DECC7F" w:rsidR="00231B27" w:rsidRPr="00432F62" w:rsidRDefault="00231B27" w:rsidP="003B5A4F">
            <w:pPr>
              <w:pStyle w:val="TAL"/>
              <w:keepNext w:val="0"/>
              <w:keepLines w:val="0"/>
            </w:pPr>
            <w:r w:rsidRPr="00432F62">
              <w:t>Different</w:t>
            </w:r>
            <w:r w:rsidR="00BB2EF5" w:rsidRPr="00432F62">
              <w:t xml:space="preserve"> </w:t>
            </w:r>
            <w:r w:rsidRPr="00432F62">
              <w:t>Languages</w:t>
            </w:r>
            <w:r w:rsidR="00BB2EF5" w:rsidRPr="00432F62">
              <w:t xml:space="preserve"> </w:t>
            </w:r>
            <w:r w:rsidRPr="00432F62">
              <w:t>for</w:t>
            </w:r>
            <w:r w:rsidR="00BB2EF5" w:rsidRPr="00432F62">
              <w:t xml:space="preserve"> </w:t>
            </w:r>
            <w:r w:rsidRPr="00432F62">
              <w:t>Client</w:t>
            </w:r>
            <w:r w:rsidR="00BB2EF5" w:rsidRPr="00432F62">
              <w:t xml:space="preserve"> </w:t>
            </w:r>
            <w:r w:rsidRPr="00432F62">
              <w:t>and</w:t>
            </w:r>
            <w:r w:rsidR="00BB2EF5" w:rsidRPr="00432F62">
              <w:t xml:space="preserve"> </w:t>
            </w:r>
            <w:r w:rsidRPr="00432F62">
              <w:t>Server</w:t>
            </w:r>
          </w:p>
        </w:tc>
        <w:tc>
          <w:tcPr>
            <w:tcW w:w="2042" w:type="dxa"/>
          </w:tcPr>
          <w:p w14:paraId="7DFDE5D3" w14:textId="3BCCAE26" w:rsidR="00231B27" w:rsidRPr="00432F62" w:rsidRDefault="00231B27" w:rsidP="003B5A4F">
            <w:pPr>
              <w:pStyle w:val="TAL"/>
              <w:keepNext w:val="0"/>
              <w:keepLines w:val="0"/>
            </w:pPr>
            <w:r w:rsidRPr="00432F62">
              <w:t>NONE,</w:t>
            </w:r>
            <w:r w:rsidR="00BB2EF5" w:rsidRPr="00432F62">
              <w:t xml:space="preserve"> </w:t>
            </w:r>
            <w:r w:rsidRPr="00432F62">
              <w:t>needs</w:t>
            </w:r>
            <w:r w:rsidR="00BB2EF5" w:rsidRPr="00432F62">
              <w:t xml:space="preserve"> </w:t>
            </w:r>
            <w:r w:rsidRPr="00432F62">
              <w:t>API</w:t>
            </w:r>
            <w:r w:rsidR="00BB2EF5" w:rsidRPr="00432F62">
              <w:t xml:space="preserve"> </w:t>
            </w:r>
            <w:r w:rsidRPr="00432F62">
              <w:t>Broker</w:t>
            </w:r>
          </w:p>
        </w:tc>
        <w:tc>
          <w:tcPr>
            <w:tcW w:w="2088" w:type="dxa"/>
          </w:tcPr>
          <w:p w14:paraId="1066D900" w14:textId="0A74EA3E"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549F8687" w14:textId="59380071" w:rsidR="00231B27" w:rsidRPr="00432F62" w:rsidRDefault="00231B27" w:rsidP="003B5A4F">
            <w:pPr>
              <w:pStyle w:val="TAL"/>
              <w:keepNext w:val="0"/>
              <w:keepLines w:val="0"/>
            </w:pPr>
            <w:r w:rsidRPr="00432F62">
              <w:t>Specification</w:t>
            </w:r>
            <w:r w:rsidR="00BB2EF5" w:rsidRPr="00432F62">
              <w:t xml:space="preserve"> </w:t>
            </w:r>
            <w:r w:rsidRPr="00432F62">
              <w:t>enables</w:t>
            </w:r>
            <w:r w:rsidR="00BB2EF5" w:rsidRPr="00432F62">
              <w:t xml:space="preserve"> </w:t>
            </w:r>
            <w:r w:rsidRPr="00432F62">
              <w:t>support</w:t>
            </w:r>
            <w:r w:rsidR="00BB2EF5" w:rsidRPr="00432F62">
              <w:t xml:space="preserve"> </w:t>
            </w:r>
            <w:r w:rsidRPr="00432F62">
              <w:t>for</w:t>
            </w:r>
            <w:r w:rsidR="00BB2EF5" w:rsidRPr="00432F62">
              <w:t xml:space="preserve"> </w:t>
            </w:r>
            <w:r w:rsidRPr="00432F62">
              <w:t>different</w:t>
            </w:r>
            <w:r w:rsidR="00BB2EF5" w:rsidRPr="00432F62">
              <w:t xml:space="preserve"> </w:t>
            </w:r>
            <w:r w:rsidRPr="00432F62">
              <w:t>clients</w:t>
            </w:r>
            <w:r w:rsidR="00BB2EF5" w:rsidRPr="00432F62">
              <w:t xml:space="preserve"> </w:t>
            </w:r>
            <w:r w:rsidRPr="00432F62">
              <w:t>and</w:t>
            </w:r>
            <w:r w:rsidR="00BB2EF5" w:rsidRPr="00432F62">
              <w:t xml:space="preserve"> </w:t>
            </w:r>
            <w:r w:rsidRPr="00432F62">
              <w:t>servers</w:t>
            </w:r>
            <w:r w:rsidR="00BB2EF5" w:rsidRPr="00432F62">
              <w:t xml:space="preserve"> </w:t>
            </w:r>
            <w:r w:rsidRPr="00432F62">
              <w:t>to</w:t>
            </w:r>
            <w:r w:rsidR="00BB2EF5" w:rsidRPr="00432F62">
              <w:t xml:space="preserve"> </w:t>
            </w:r>
            <w:r w:rsidRPr="00432F62">
              <w:t>be</w:t>
            </w:r>
            <w:r w:rsidR="00BB2EF5" w:rsidRPr="00432F62">
              <w:t xml:space="preserve"> </w:t>
            </w:r>
            <w:r w:rsidRPr="00432F62">
              <w:t>built</w:t>
            </w:r>
          </w:p>
        </w:tc>
        <w:tc>
          <w:tcPr>
            <w:tcW w:w="2088" w:type="dxa"/>
          </w:tcPr>
          <w:p w14:paraId="06F8C55C" w14:textId="77777777" w:rsidR="00231B27" w:rsidRPr="00432F62" w:rsidRDefault="00231B27" w:rsidP="003B5A4F">
            <w:pPr>
              <w:pStyle w:val="TAL"/>
              <w:keepNext w:val="0"/>
              <w:keepLines w:val="0"/>
            </w:pPr>
            <w:r w:rsidRPr="00432F62">
              <w:t>YES</w:t>
            </w:r>
          </w:p>
        </w:tc>
      </w:tr>
      <w:tr w:rsidR="00231B27" w:rsidRPr="00432F62" w14:paraId="7213EC7F" w14:textId="77777777" w:rsidTr="00BB2EF5">
        <w:trPr>
          <w:jc w:val="center"/>
        </w:trPr>
        <w:tc>
          <w:tcPr>
            <w:tcW w:w="1320" w:type="dxa"/>
          </w:tcPr>
          <w:p w14:paraId="7EB810B5" w14:textId="48C4E0AD" w:rsidR="00231B27" w:rsidRPr="00432F62" w:rsidRDefault="00231B27" w:rsidP="003B5A4F">
            <w:pPr>
              <w:pStyle w:val="TAL"/>
              <w:keepNext w:val="0"/>
              <w:keepLines w:val="0"/>
            </w:pPr>
            <w:r w:rsidRPr="00432F62">
              <w:t>Language</w:t>
            </w:r>
            <w:r w:rsidR="00BB2EF5" w:rsidRPr="00432F62">
              <w:t xml:space="preserve"> </w:t>
            </w:r>
            <w:r w:rsidRPr="00432F62">
              <w:t>Support</w:t>
            </w:r>
          </w:p>
        </w:tc>
        <w:tc>
          <w:tcPr>
            <w:tcW w:w="2042" w:type="dxa"/>
          </w:tcPr>
          <w:p w14:paraId="7665F0B4" w14:textId="38890BB2" w:rsidR="00231B27" w:rsidRPr="00432F62" w:rsidRDefault="00231B27" w:rsidP="003B5A4F">
            <w:pPr>
              <w:pStyle w:val="TAL"/>
              <w:keepNext w:val="0"/>
              <w:keepLines w:val="0"/>
            </w:pPr>
            <w:r w:rsidRPr="00432F62">
              <w:t>NONE,</w:t>
            </w:r>
            <w:r w:rsidR="00BB2EF5" w:rsidRPr="00432F62">
              <w:t xml:space="preserve"> </w:t>
            </w:r>
            <w:r w:rsidRPr="00432F62">
              <w:t>needs</w:t>
            </w:r>
            <w:r w:rsidR="00BB2EF5" w:rsidRPr="00432F62">
              <w:t xml:space="preserve"> </w:t>
            </w:r>
            <w:r w:rsidRPr="00432F62">
              <w:t>third</w:t>
            </w:r>
            <w:r w:rsidR="00BB2EF5" w:rsidRPr="00432F62">
              <w:t xml:space="preserve"> </w:t>
            </w:r>
            <w:r w:rsidRPr="00432F62">
              <w:t>party</w:t>
            </w:r>
            <w:r w:rsidR="00BB2EF5" w:rsidRPr="00432F62">
              <w:t xml:space="preserve"> </w:t>
            </w:r>
            <w:r w:rsidRPr="00432F62">
              <w:t>tools</w:t>
            </w:r>
          </w:p>
        </w:tc>
        <w:tc>
          <w:tcPr>
            <w:tcW w:w="2088" w:type="dxa"/>
          </w:tcPr>
          <w:p w14:paraId="3FD01A75" w14:textId="4671E76A"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2D93D817" w14:textId="505ECF8D" w:rsidR="00231B27" w:rsidRPr="00432F62" w:rsidRDefault="00231B27" w:rsidP="003B5A4F">
            <w:pPr>
              <w:pStyle w:val="TAL"/>
              <w:keepNext w:val="0"/>
              <w:keepLines w:val="0"/>
            </w:pPr>
            <w:r w:rsidRPr="00432F62">
              <w:t>Specification</w:t>
            </w:r>
            <w:r w:rsidR="00BB2EF5" w:rsidRPr="00432F62">
              <w:t xml:space="preserve"> </w:t>
            </w:r>
            <w:r w:rsidRPr="00432F62">
              <w:t>enables</w:t>
            </w:r>
            <w:r w:rsidR="00BB2EF5" w:rsidRPr="00432F62">
              <w:t xml:space="preserve"> </w:t>
            </w:r>
            <w:r w:rsidRPr="00432F62">
              <w:t>support</w:t>
            </w:r>
            <w:r w:rsidR="00BB2EF5" w:rsidRPr="00432F62">
              <w:t xml:space="preserve"> </w:t>
            </w:r>
            <w:r w:rsidRPr="00432F62">
              <w:t>for</w:t>
            </w:r>
            <w:r w:rsidR="00BB2EF5" w:rsidRPr="00432F62">
              <w:t xml:space="preserve"> </w:t>
            </w:r>
            <w:r w:rsidRPr="00432F62">
              <w:t>different</w:t>
            </w:r>
            <w:r w:rsidR="00BB2EF5" w:rsidRPr="00432F62">
              <w:t xml:space="preserve"> </w:t>
            </w:r>
            <w:r w:rsidRPr="00432F62">
              <w:t>clients</w:t>
            </w:r>
            <w:r w:rsidR="00BB2EF5" w:rsidRPr="00432F62">
              <w:t xml:space="preserve"> </w:t>
            </w:r>
            <w:r w:rsidRPr="00432F62">
              <w:t>and</w:t>
            </w:r>
            <w:r w:rsidR="00BB2EF5" w:rsidRPr="00432F62">
              <w:t xml:space="preserve"> </w:t>
            </w:r>
            <w:r w:rsidRPr="00432F62">
              <w:t>servers</w:t>
            </w:r>
          </w:p>
        </w:tc>
        <w:tc>
          <w:tcPr>
            <w:tcW w:w="2088" w:type="dxa"/>
          </w:tcPr>
          <w:p w14:paraId="1BD5BF2D" w14:textId="2C351BC7" w:rsidR="00231B27" w:rsidRPr="00432F62" w:rsidRDefault="00231B27" w:rsidP="003B5A4F">
            <w:pPr>
              <w:pStyle w:val="TAL"/>
              <w:keepNext w:val="0"/>
              <w:keepLines w:val="0"/>
            </w:pPr>
            <w:r w:rsidRPr="00432F62">
              <w:t>ProtoBuf</w:t>
            </w:r>
            <w:r w:rsidR="00BB2EF5" w:rsidRPr="00432F62">
              <w:t xml:space="preserve"> </w:t>
            </w:r>
            <w:r w:rsidRPr="00432F62">
              <w:t>auto</w:t>
            </w:r>
            <w:r w:rsidR="00BB2EF5" w:rsidRPr="00432F62">
              <w:t xml:space="preserve"> </w:t>
            </w:r>
            <w:r w:rsidRPr="00432F62">
              <w:t>converts</w:t>
            </w:r>
            <w:r w:rsidR="00BB2EF5" w:rsidRPr="00432F62">
              <w:t xml:space="preserve"> </w:t>
            </w:r>
            <w:r w:rsidRPr="00432F62">
              <w:t>messages</w:t>
            </w:r>
            <w:r w:rsidR="00BB2EF5" w:rsidRPr="00432F62">
              <w:t xml:space="preserve"> </w:t>
            </w:r>
            <w:r w:rsidRPr="00432F62">
              <w:t>to</w:t>
            </w:r>
            <w:r w:rsidR="00BB2EF5" w:rsidRPr="00432F62">
              <w:t xml:space="preserve"> </w:t>
            </w:r>
            <w:r w:rsidRPr="00432F62">
              <w:t>client</w:t>
            </w:r>
            <w:r w:rsidR="00BB2EF5" w:rsidRPr="00432F62">
              <w:t xml:space="preserve"> </w:t>
            </w:r>
            <w:r w:rsidRPr="00432F62">
              <w:t>and</w:t>
            </w:r>
            <w:r w:rsidR="00BB2EF5" w:rsidRPr="00432F62">
              <w:t xml:space="preserve"> </w:t>
            </w:r>
            <w:r w:rsidRPr="00432F62">
              <w:t>server</w:t>
            </w:r>
            <w:r w:rsidR="00BB2EF5" w:rsidRPr="00432F62">
              <w:t xml:space="preserve"> </w:t>
            </w:r>
            <w:r w:rsidRPr="00432F62">
              <w:t>programming</w:t>
            </w:r>
            <w:r w:rsidR="00BB2EF5" w:rsidRPr="00432F62">
              <w:t xml:space="preserve"> </w:t>
            </w:r>
            <w:r w:rsidRPr="00432F62">
              <w:t>languages</w:t>
            </w:r>
          </w:p>
        </w:tc>
      </w:tr>
      <w:tr w:rsidR="00231B27" w:rsidRPr="00432F62" w14:paraId="3C68EE6C" w14:textId="77777777" w:rsidTr="00BB2EF5">
        <w:trPr>
          <w:jc w:val="center"/>
        </w:trPr>
        <w:tc>
          <w:tcPr>
            <w:tcW w:w="1320" w:type="dxa"/>
          </w:tcPr>
          <w:p w14:paraId="0164CB76" w14:textId="2C517F52" w:rsidR="00231B27" w:rsidRPr="00432F62" w:rsidRDefault="00231B27" w:rsidP="003B5A4F">
            <w:pPr>
              <w:pStyle w:val="TAL"/>
              <w:keepNext w:val="0"/>
              <w:keepLines w:val="0"/>
            </w:pPr>
            <w:r w:rsidRPr="00432F62">
              <w:t>Code</w:t>
            </w:r>
            <w:r w:rsidR="00BB2EF5" w:rsidRPr="00432F62">
              <w:t xml:space="preserve"> </w:t>
            </w:r>
            <w:r w:rsidRPr="00432F62">
              <w:t>on</w:t>
            </w:r>
            <w:r w:rsidR="00BB2EF5" w:rsidRPr="00432F62">
              <w:t xml:space="preserve"> </w:t>
            </w:r>
            <w:r w:rsidRPr="00432F62">
              <w:t>Demand</w:t>
            </w:r>
          </w:p>
        </w:tc>
        <w:tc>
          <w:tcPr>
            <w:tcW w:w="2042" w:type="dxa"/>
          </w:tcPr>
          <w:p w14:paraId="12DE2325" w14:textId="6E18B732" w:rsidR="00231B27" w:rsidRPr="00432F62" w:rsidRDefault="00231B27" w:rsidP="003B5A4F">
            <w:pPr>
              <w:pStyle w:val="TAL"/>
              <w:keepNext w:val="0"/>
              <w:keepLines w:val="0"/>
            </w:pPr>
            <w:r w:rsidRPr="00432F62">
              <w:t>Supported</w:t>
            </w:r>
            <w:r w:rsidR="00BB2EF5" w:rsidRPr="00432F62">
              <w:t xml:space="preserve"> </w:t>
            </w:r>
            <w:r w:rsidRPr="00432F62">
              <w:t>by</w:t>
            </w:r>
            <w:r w:rsidR="00BB2EF5" w:rsidRPr="00432F62">
              <w:t xml:space="preserve"> </w:t>
            </w:r>
            <w:r w:rsidRPr="00432F62">
              <w:t>the</w:t>
            </w:r>
            <w:r w:rsidR="00BB2EF5" w:rsidRPr="00432F62">
              <w:t xml:space="preserve"> </w:t>
            </w:r>
            <w:r w:rsidRPr="00432F62">
              <w:t>architecture</w:t>
            </w:r>
          </w:p>
        </w:tc>
        <w:tc>
          <w:tcPr>
            <w:tcW w:w="2088" w:type="dxa"/>
          </w:tcPr>
          <w:p w14:paraId="6EF6FB89" w14:textId="5291C891"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141CABD9" w14:textId="459587D3" w:rsidR="00231B27" w:rsidRPr="00432F62" w:rsidRDefault="00231B27" w:rsidP="003B5A4F">
            <w:pPr>
              <w:pStyle w:val="TAL"/>
              <w:keepNext w:val="0"/>
              <w:keepLines w:val="0"/>
            </w:pPr>
            <w:r w:rsidRPr="00432F62">
              <w:t>Not</w:t>
            </w:r>
            <w:r w:rsidR="00BB2EF5" w:rsidRPr="00432F62">
              <w:t xml:space="preserve"> </w:t>
            </w:r>
            <w:r w:rsidRPr="00432F62">
              <w:t>supported</w:t>
            </w:r>
          </w:p>
        </w:tc>
        <w:tc>
          <w:tcPr>
            <w:tcW w:w="2088" w:type="dxa"/>
          </w:tcPr>
          <w:p w14:paraId="2AF96373" w14:textId="47327809" w:rsidR="00231B27" w:rsidRPr="00432F62" w:rsidRDefault="00231B27" w:rsidP="003B5A4F">
            <w:pPr>
              <w:pStyle w:val="TAL"/>
              <w:keepNext w:val="0"/>
              <w:keepLines w:val="0"/>
            </w:pPr>
            <w:r w:rsidRPr="00432F62">
              <w:t>Not</w:t>
            </w:r>
            <w:r w:rsidR="00BB2EF5" w:rsidRPr="00432F62">
              <w:t xml:space="preserve"> </w:t>
            </w:r>
            <w:r w:rsidRPr="00432F62">
              <w:t>supported,</w:t>
            </w:r>
            <w:r w:rsidR="00BB2EF5" w:rsidRPr="00432F62">
              <w:t xml:space="preserve"> </w:t>
            </w:r>
            <w:r w:rsidRPr="00432F62">
              <w:t>but</w:t>
            </w:r>
            <w:r w:rsidR="00BB2EF5" w:rsidRPr="00432F62">
              <w:t xml:space="preserve"> </w:t>
            </w:r>
            <w:r w:rsidRPr="00432F62">
              <w:t>also,</w:t>
            </w:r>
            <w:r w:rsidR="00BB2EF5" w:rsidRPr="00432F62">
              <w:t xml:space="preserve"> </w:t>
            </w:r>
            <w:r w:rsidRPr="00432F62">
              <w:t>not</w:t>
            </w:r>
            <w:r w:rsidR="00BB2EF5" w:rsidRPr="00432F62">
              <w:t xml:space="preserve"> </w:t>
            </w:r>
            <w:r w:rsidRPr="00432F62">
              <w:t>applicable</w:t>
            </w:r>
          </w:p>
        </w:tc>
      </w:tr>
      <w:tr w:rsidR="00231B27" w:rsidRPr="00432F62" w14:paraId="20C12582" w14:textId="77777777" w:rsidTr="00BB2EF5">
        <w:trPr>
          <w:jc w:val="center"/>
        </w:trPr>
        <w:tc>
          <w:tcPr>
            <w:tcW w:w="1320" w:type="dxa"/>
          </w:tcPr>
          <w:p w14:paraId="208F6F31" w14:textId="3C26414B" w:rsidR="00231B27" w:rsidRPr="00432F62" w:rsidRDefault="00231B27" w:rsidP="003B5A4F">
            <w:pPr>
              <w:pStyle w:val="TAL"/>
              <w:keepNext w:val="0"/>
              <w:keepLines w:val="0"/>
            </w:pPr>
            <w:r w:rsidRPr="00432F62">
              <w:t>Code</w:t>
            </w:r>
            <w:r w:rsidR="00BB2EF5" w:rsidRPr="00432F62">
              <w:t xml:space="preserve"> </w:t>
            </w:r>
            <w:r w:rsidRPr="00432F62">
              <w:t>Generation</w:t>
            </w:r>
          </w:p>
        </w:tc>
        <w:tc>
          <w:tcPr>
            <w:tcW w:w="2042" w:type="dxa"/>
          </w:tcPr>
          <w:p w14:paraId="39A968FE" w14:textId="24C0FD03" w:rsidR="00231B27" w:rsidRPr="00432F62" w:rsidRDefault="00231B27" w:rsidP="003B5A4F">
            <w:pPr>
              <w:pStyle w:val="TAL"/>
              <w:keepNext w:val="0"/>
              <w:keepLines w:val="0"/>
            </w:pPr>
            <w:r w:rsidRPr="00432F62">
              <w:t>None;</w:t>
            </w:r>
            <w:r w:rsidR="00BB2EF5" w:rsidRPr="00432F62">
              <w:t xml:space="preserve"> </w:t>
            </w:r>
            <w:r w:rsidRPr="00432F62">
              <w:t>a</w:t>
            </w:r>
            <w:r w:rsidR="00BB2EF5" w:rsidRPr="00432F62">
              <w:t xml:space="preserve"> </w:t>
            </w:r>
            <w:r w:rsidRPr="00432F62">
              <w:t>third</w:t>
            </w:r>
            <w:r w:rsidR="00BB2EF5" w:rsidRPr="00432F62">
              <w:t xml:space="preserve"> </w:t>
            </w:r>
            <w:r w:rsidRPr="00432F62">
              <w:t>party</w:t>
            </w:r>
            <w:r w:rsidR="00BB2EF5" w:rsidRPr="00432F62">
              <w:t xml:space="preserve"> </w:t>
            </w:r>
            <w:r w:rsidRPr="00432F62">
              <w:t>tool</w:t>
            </w:r>
            <w:r w:rsidR="00BB2EF5" w:rsidRPr="00432F62">
              <w:t xml:space="preserve"> </w:t>
            </w:r>
            <w:r w:rsidR="00C8610C" w:rsidRPr="00432F62">
              <w:t>is</w:t>
            </w:r>
            <w:r w:rsidR="00BB2EF5" w:rsidRPr="00432F62">
              <w:t xml:space="preserve"> </w:t>
            </w:r>
            <w:r w:rsidR="00C8610C" w:rsidRPr="00432F62">
              <w:t>required</w:t>
            </w:r>
          </w:p>
        </w:tc>
        <w:tc>
          <w:tcPr>
            <w:tcW w:w="2088" w:type="dxa"/>
          </w:tcPr>
          <w:p w14:paraId="332DA8F9" w14:textId="6DB82771" w:rsidR="00231B27" w:rsidRPr="00432F62" w:rsidRDefault="00231B27" w:rsidP="003B5A4F">
            <w:pPr>
              <w:pStyle w:val="TAL"/>
              <w:keepNext w:val="0"/>
              <w:keepLines w:val="0"/>
            </w:pPr>
            <w:r w:rsidRPr="00432F62">
              <w:t>Same</w:t>
            </w:r>
            <w:r w:rsidR="00BB2EF5" w:rsidRPr="00432F62">
              <w:t xml:space="preserve"> </w:t>
            </w:r>
            <w:r w:rsidRPr="00432F62">
              <w:t>as</w:t>
            </w:r>
            <w:r w:rsidR="00BB2EF5" w:rsidRPr="00432F62">
              <w:t xml:space="preserve"> </w:t>
            </w:r>
            <w:r w:rsidRPr="00432F62">
              <w:t>REST</w:t>
            </w:r>
          </w:p>
        </w:tc>
        <w:tc>
          <w:tcPr>
            <w:tcW w:w="2088" w:type="dxa"/>
          </w:tcPr>
          <w:p w14:paraId="79B823FB" w14:textId="0DCFD3DE" w:rsidR="00231B27" w:rsidRPr="00432F62" w:rsidRDefault="00231B27" w:rsidP="003B5A4F">
            <w:pPr>
              <w:pStyle w:val="TAL"/>
              <w:keepNext w:val="0"/>
              <w:keepLines w:val="0"/>
            </w:pPr>
            <w:r w:rsidRPr="00432F62">
              <w:t>Native</w:t>
            </w:r>
            <w:r w:rsidR="00BB2EF5" w:rsidRPr="00432F62">
              <w:t xml:space="preserve"> </w:t>
            </w:r>
            <w:r w:rsidRPr="00432F62">
              <w:t>code</w:t>
            </w:r>
            <w:r w:rsidR="00BB2EF5" w:rsidRPr="00432F62">
              <w:t xml:space="preserve"> </w:t>
            </w:r>
            <w:r w:rsidRPr="00432F62">
              <w:t>generation</w:t>
            </w:r>
            <w:r w:rsidR="00BB2EF5" w:rsidRPr="00432F62">
              <w:t xml:space="preserve"> </w:t>
            </w:r>
            <w:r w:rsidRPr="00432F62">
              <w:t>for</w:t>
            </w:r>
            <w:r w:rsidR="00BB2EF5" w:rsidRPr="00432F62">
              <w:t xml:space="preserve"> </w:t>
            </w:r>
            <w:r w:rsidRPr="00432F62">
              <w:t>support</w:t>
            </w:r>
            <w:r w:rsidR="00BB2EF5" w:rsidRPr="00432F62">
              <w:t xml:space="preserve"> </w:t>
            </w:r>
            <w:r w:rsidRPr="00432F62">
              <w:t>languages</w:t>
            </w:r>
          </w:p>
        </w:tc>
        <w:tc>
          <w:tcPr>
            <w:tcW w:w="2088" w:type="dxa"/>
          </w:tcPr>
          <w:p w14:paraId="284957FC" w14:textId="7E2F360A" w:rsidR="00231B27" w:rsidRPr="00432F62" w:rsidRDefault="00231B27" w:rsidP="003B5A4F">
            <w:pPr>
              <w:pStyle w:val="TAL"/>
              <w:keepNext w:val="0"/>
              <w:keepLines w:val="0"/>
            </w:pPr>
            <w:r w:rsidRPr="00432F62">
              <w:t>Native</w:t>
            </w:r>
            <w:r w:rsidR="00BB2EF5" w:rsidRPr="00432F62">
              <w:t xml:space="preserve"> </w:t>
            </w:r>
            <w:r w:rsidRPr="00432F62">
              <w:t>code</w:t>
            </w:r>
            <w:r w:rsidR="00BB2EF5" w:rsidRPr="00432F62">
              <w:t xml:space="preserve"> </w:t>
            </w:r>
            <w:r w:rsidRPr="00432F62">
              <w:t>generation</w:t>
            </w:r>
            <w:r w:rsidR="00BB2EF5" w:rsidRPr="00432F62">
              <w:t xml:space="preserve"> </w:t>
            </w:r>
            <w:r w:rsidRPr="00432F62">
              <w:t>for</w:t>
            </w:r>
            <w:r w:rsidR="00BB2EF5" w:rsidRPr="00432F62">
              <w:t xml:space="preserve"> </w:t>
            </w:r>
            <w:r w:rsidRPr="00432F62">
              <w:t>support</w:t>
            </w:r>
            <w:r w:rsidR="00BB2EF5" w:rsidRPr="00432F62">
              <w:t xml:space="preserve"> </w:t>
            </w:r>
            <w:r w:rsidRPr="00432F62">
              <w:t>languages</w:t>
            </w:r>
          </w:p>
        </w:tc>
      </w:tr>
    </w:tbl>
    <w:p w14:paraId="24E20B3B" w14:textId="77777777" w:rsidR="00BB2EF5" w:rsidRPr="00432F62" w:rsidRDefault="00BB2EF5" w:rsidP="00BB2EF5"/>
    <w:p w14:paraId="23267255" w14:textId="7978A86B" w:rsidR="000100A8" w:rsidRPr="00432F62" w:rsidRDefault="00BD70FE" w:rsidP="00273562">
      <w:pPr>
        <w:pStyle w:val="Heading3"/>
      </w:pPr>
      <w:bookmarkStart w:id="1922" w:name="_Toc135899160"/>
      <w:bookmarkStart w:id="1923" w:name="_Toc136005972"/>
      <w:bookmarkStart w:id="1924" w:name="_Toc136439768"/>
      <w:bookmarkStart w:id="1925" w:name="_Toc137460252"/>
      <w:bookmarkStart w:id="1926" w:name="_Toc184658152"/>
      <w:r w:rsidRPr="00432F62">
        <w:lastRenderedPageBreak/>
        <w:t>7.5.3</w:t>
      </w:r>
      <w:r w:rsidRPr="00432F62">
        <w:tab/>
      </w:r>
      <w:r w:rsidR="00AA6F0B" w:rsidRPr="00432F62">
        <w:t xml:space="preserve">ENI </w:t>
      </w:r>
      <w:r w:rsidRPr="00432F62">
        <w:t xml:space="preserve">API </w:t>
      </w:r>
      <w:r w:rsidR="004A7989" w:rsidRPr="00432F62">
        <w:t>Functional Blocks</w:t>
      </w:r>
      <w:bookmarkEnd w:id="1922"/>
      <w:bookmarkEnd w:id="1923"/>
      <w:bookmarkEnd w:id="1924"/>
      <w:bookmarkEnd w:id="1925"/>
      <w:bookmarkEnd w:id="1926"/>
    </w:p>
    <w:p w14:paraId="2A89379C" w14:textId="4AABBF4F" w:rsidR="004A7989" w:rsidRPr="00432F62" w:rsidRDefault="004A7989" w:rsidP="00273562">
      <w:pPr>
        <w:pStyle w:val="Heading4"/>
      </w:pPr>
      <w:bookmarkStart w:id="1927" w:name="_Toc135899161"/>
      <w:bookmarkStart w:id="1928" w:name="_Toc136005973"/>
      <w:bookmarkStart w:id="1929" w:name="_Toc136439769"/>
      <w:bookmarkStart w:id="1930" w:name="_Toc137460253"/>
      <w:bookmarkStart w:id="1931" w:name="_Toc184658153"/>
      <w:r w:rsidRPr="00432F62">
        <w:t>7.5.3.1</w:t>
      </w:r>
      <w:r w:rsidRPr="00432F62">
        <w:tab/>
      </w:r>
      <w:r w:rsidR="00AA6F0B" w:rsidRPr="00432F62">
        <w:t xml:space="preserve">ENI </w:t>
      </w:r>
      <w:r w:rsidRPr="00432F62">
        <w:t>API Development Functional Block</w:t>
      </w:r>
      <w:bookmarkEnd w:id="1927"/>
      <w:bookmarkEnd w:id="1928"/>
      <w:bookmarkEnd w:id="1929"/>
      <w:bookmarkEnd w:id="1930"/>
      <w:bookmarkEnd w:id="1931"/>
    </w:p>
    <w:p w14:paraId="1172FD30" w14:textId="77777777" w:rsidR="00863A7F" w:rsidRPr="00432F62" w:rsidRDefault="00863A7F" w:rsidP="00273562">
      <w:pPr>
        <w:pStyle w:val="Heading5"/>
      </w:pPr>
      <w:bookmarkStart w:id="1932" w:name="_Toc135899162"/>
      <w:bookmarkStart w:id="1933" w:name="_Toc136005974"/>
      <w:bookmarkStart w:id="1934" w:name="_Toc136439770"/>
      <w:bookmarkStart w:id="1935" w:name="_Toc137460254"/>
      <w:bookmarkStart w:id="1936" w:name="_Toc184658154"/>
      <w:r w:rsidRPr="00432F62">
        <w:t>7.5.3.1.1</w:t>
      </w:r>
      <w:r w:rsidRPr="00432F62">
        <w:tab/>
        <w:t>Introduction</w:t>
      </w:r>
      <w:bookmarkEnd w:id="1932"/>
      <w:bookmarkEnd w:id="1933"/>
      <w:bookmarkEnd w:id="1934"/>
      <w:bookmarkEnd w:id="1935"/>
      <w:bookmarkEnd w:id="1936"/>
    </w:p>
    <w:p w14:paraId="0367E226" w14:textId="110F815E" w:rsidR="00863A7F" w:rsidRPr="00432F62" w:rsidRDefault="00863A7F" w:rsidP="00863A7F">
      <w:r w:rsidRPr="00432F62">
        <w:t>The purpose of the ENI API Development Functional Block is to enable the developer to program the functionality of the ENI API Broker. The External Reference Point E</w:t>
      </w:r>
      <w:r w:rsidRPr="00432F62">
        <w:rPr>
          <w:vertAlign w:val="subscript"/>
        </w:rPr>
        <w:t xml:space="preserve">eni-api-dev </w:t>
      </w:r>
      <w:r w:rsidRPr="00432F62">
        <w:t>defines ENI APIs and associated information and metadata for a developer to create and manage the Functional Blocks that make up the ENI API Broker (see clause</w:t>
      </w:r>
      <w:r w:rsidR="00D95D05" w:rsidRPr="00432F62">
        <w:t> </w:t>
      </w:r>
      <w:r w:rsidRPr="00432F62">
        <w:t>7.2, Table</w:t>
      </w:r>
      <w:r w:rsidR="007732CC" w:rsidRPr="00432F62">
        <w:t> </w:t>
      </w:r>
      <w:r w:rsidRPr="00432F62">
        <w:t>7</w:t>
      </w:r>
      <w:r w:rsidR="007732CC" w:rsidRPr="00432F62">
        <w:noBreakHyphen/>
      </w:r>
      <w:r w:rsidRPr="00432F62">
        <w:t>1b). The ENI API Development Functional Block may be accessible through a number of means, including APIs, a GUI, and/or CLI.</w:t>
      </w:r>
    </w:p>
    <w:p w14:paraId="435B78C3" w14:textId="77777777" w:rsidR="00863A7F" w:rsidRPr="00432F62" w:rsidRDefault="00863A7F" w:rsidP="00863A7F">
      <w:r w:rsidRPr="00432F62">
        <w:t>The ENI API Broker APIs define the following functionality that should be made available at runtime:</w:t>
      </w:r>
    </w:p>
    <w:p w14:paraId="2734AA15" w14:textId="5F15DEBD" w:rsidR="00863A7F" w:rsidRPr="00432F62" w:rsidRDefault="00863A7F" w:rsidP="00E707F8">
      <w:pPr>
        <w:pStyle w:val="BN"/>
        <w:numPr>
          <w:ilvl w:val="0"/>
          <w:numId w:val="30"/>
        </w:numPr>
      </w:pPr>
      <w:r w:rsidRPr="00432F62">
        <w:rPr>
          <w:b/>
          <w:bCs/>
        </w:rPr>
        <w:t xml:space="preserve">Proxy </w:t>
      </w:r>
      <w:r w:rsidRPr="00432F62">
        <w:t>Definition</w:t>
      </w:r>
      <w:r w:rsidR="00D95D05" w:rsidRPr="00432F62">
        <w:t>.</w:t>
      </w:r>
    </w:p>
    <w:p w14:paraId="2A6DA7EB" w14:textId="788559A0" w:rsidR="00863A7F" w:rsidRPr="00432F62" w:rsidRDefault="00863A7F" w:rsidP="00E707F8">
      <w:pPr>
        <w:pStyle w:val="BN"/>
        <w:numPr>
          <w:ilvl w:val="0"/>
          <w:numId w:val="30"/>
        </w:numPr>
      </w:pPr>
      <w:r w:rsidRPr="00432F62">
        <w:t>API Management</w:t>
      </w:r>
      <w:r w:rsidR="00D95D05" w:rsidRPr="00432F62">
        <w:t>.</w:t>
      </w:r>
    </w:p>
    <w:p w14:paraId="4BCFB65E" w14:textId="2869BE42" w:rsidR="00863A7F" w:rsidRPr="00432F62" w:rsidRDefault="00863A7F" w:rsidP="00E707F8">
      <w:pPr>
        <w:pStyle w:val="BN"/>
        <w:numPr>
          <w:ilvl w:val="0"/>
          <w:numId w:val="30"/>
        </w:numPr>
      </w:pPr>
      <w:r w:rsidRPr="00432F62">
        <w:t>Request Routing</w:t>
      </w:r>
      <w:r w:rsidR="00D95D05" w:rsidRPr="00432F62">
        <w:t>.</w:t>
      </w:r>
    </w:p>
    <w:p w14:paraId="7A93FF60" w14:textId="07627A68" w:rsidR="00863A7F" w:rsidRPr="00432F62" w:rsidRDefault="00863A7F" w:rsidP="00E707F8">
      <w:pPr>
        <w:pStyle w:val="BN"/>
        <w:numPr>
          <w:ilvl w:val="0"/>
          <w:numId w:val="30"/>
        </w:numPr>
      </w:pPr>
      <w:r w:rsidRPr="00432F62">
        <w:t>API Composition</w:t>
      </w:r>
      <w:r w:rsidR="00D95D05" w:rsidRPr="00432F62">
        <w:t>.</w:t>
      </w:r>
    </w:p>
    <w:p w14:paraId="1AB8EDCE" w14:textId="5AE5570E" w:rsidR="00863A7F" w:rsidRPr="00432F62" w:rsidRDefault="00863A7F" w:rsidP="00E707F8">
      <w:pPr>
        <w:pStyle w:val="BN"/>
        <w:numPr>
          <w:ilvl w:val="0"/>
          <w:numId w:val="30"/>
        </w:numPr>
      </w:pPr>
      <w:r w:rsidRPr="00432F62">
        <w:t>Protocol T</w:t>
      </w:r>
      <w:r w:rsidRPr="00432F62">
        <w:rPr>
          <w:b/>
          <w:bCs/>
        </w:rPr>
        <w:t>ranslation</w:t>
      </w:r>
      <w:r w:rsidR="00D95D05" w:rsidRPr="00432F62">
        <w:t>.</w:t>
      </w:r>
    </w:p>
    <w:p w14:paraId="50C5C59F" w14:textId="77777777" w:rsidR="00A46656" w:rsidRPr="00432F62" w:rsidRDefault="00A46656" w:rsidP="00A46656">
      <w:r w:rsidRPr="00432F62">
        <w:t>Figure 7-6 shows a simplified overview of the internal architecture of the ENI API Broker.</w:t>
      </w:r>
    </w:p>
    <w:p w14:paraId="4387A8EA" w14:textId="6EC5871A" w:rsidR="00863A7F" w:rsidRPr="00432F62" w:rsidRDefault="00863A7F" w:rsidP="00A46656">
      <w:pPr>
        <w:pStyle w:val="FL"/>
      </w:pPr>
      <w:r w:rsidRPr="00432F62">
        <w:rPr>
          <w:noProof/>
        </w:rPr>
        <w:drawing>
          <wp:inline distT="0" distB="0" distL="0" distR="0" wp14:anchorId="2F100DAD" wp14:editId="037DB04F">
            <wp:extent cx="6083300" cy="3330708"/>
            <wp:effectExtent l="0" t="0" r="0" b="3175"/>
            <wp:docPr id="64" name="Picture 6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Picture 64" descr="Diagram&#10;&#10;Description automatically generated"/>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6091333" cy="3335106"/>
                    </a:xfrm>
                    <a:prstGeom prst="rect">
                      <a:avLst/>
                    </a:prstGeom>
                    <a:noFill/>
                  </pic:spPr>
                </pic:pic>
              </a:graphicData>
            </a:graphic>
          </wp:inline>
        </w:drawing>
      </w:r>
    </w:p>
    <w:p w14:paraId="1CB6E230" w14:textId="7F34A5F2" w:rsidR="00863A7F" w:rsidRPr="00432F62" w:rsidRDefault="00863A7F" w:rsidP="00863A7F">
      <w:pPr>
        <w:pStyle w:val="TF"/>
      </w:pPr>
      <w:r w:rsidRPr="00432F62">
        <w:t>Figure 7-6: Overview of the ENI API Broker Internal Architecture</w:t>
      </w:r>
    </w:p>
    <w:p w14:paraId="44CC4861" w14:textId="5DD67A40" w:rsidR="00863A7F" w:rsidRPr="00432F62" w:rsidRDefault="00863A7F" w:rsidP="00C37833">
      <w:pPr>
        <w:pStyle w:val="Heading5"/>
      </w:pPr>
      <w:bookmarkStart w:id="1937" w:name="_Toc135899163"/>
      <w:bookmarkStart w:id="1938" w:name="_Toc136005975"/>
      <w:bookmarkStart w:id="1939" w:name="_Toc136439771"/>
      <w:bookmarkStart w:id="1940" w:name="_Toc137460255"/>
      <w:bookmarkStart w:id="1941" w:name="_Toc184658155"/>
      <w:r w:rsidRPr="00432F62">
        <w:t>7.5.3.1.2</w:t>
      </w:r>
      <w:r w:rsidRPr="00432F62">
        <w:tab/>
        <w:t>ENI Broker API Orchestration Layer</w:t>
      </w:r>
      <w:bookmarkEnd w:id="1937"/>
      <w:bookmarkEnd w:id="1938"/>
      <w:bookmarkEnd w:id="1939"/>
      <w:bookmarkEnd w:id="1940"/>
      <w:bookmarkEnd w:id="1941"/>
    </w:p>
    <w:p w14:paraId="6C01848E" w14:textId="54975958" w:rsidR="00863A7F" w:rsidRPr="00432F62" w:rsidRDefault="00863A7F" w:rsidP="00863A7F">
      <w:r w:rsidRPr="00432F62">
        <w:t>The ENI Broker API Orchestration Layer separates development and runtime concerns according to the Single Responsibility Principle</w:t>
      </w:r>
      <w:r w:rsidR="00EF54C6" w:rsidRPr="00432F62">
        <w:t xml:space="preserve"> [</w:t>
      </w:r>
      <w:r w:rsidR="00EF54C6" w:rsidRPr="00432F62">
        <w:fldChar w:fldCharType="begin"/>
      </w:r>
      <w:r w:rsidR="00EF54C6" w:rsidRPr="00432F62">
        <w:instrText xml:space="preserve">REF REF_MARTINRC \h </w:instrText>
      </w:r>
      <w:r w:rsidR="00EF54C6" w:rsidRPr="00432F62">
        <w:fldChar w:fldCharType="separate"/>
      </w:r>
      <w:r w:rsidR="000B4CCA" w:rsidRPr="00432F62">
        <w:t>i.</w:t>
      </w:r>
      <w:r w:rsidR="000B4CCA">
        <w:rPr>
          <w:noProof/>
        </w:rPr>
        <w:t>9</w:t>
      </w:r>
      <w:r w:rsidR="00EF54C6" w:rsidRPr="00432F62">
        <w:fldChar w:fldCharType="end"/>
      </w:r>
      <w:r w:rsidR="00EF54C6" w:rsidRPr="00432F62">
        <w:t>]</w:t>
      </w:r>
      <w:r w:rsidRPr="00432F62">
        <w:t>. Orchestration is how data, information, and inferences are moved through the ENI API Broker based on APIs. Orchestration can be seen as combining service calls to create higher-level, more useful composite services, and implies implementing business-level processes combining business-specific services across applications and information systems.</w:t>
      </w:r>
    </w:p>
    <w:p w14:paraId="11473B31" w14:textId="4A60463E" w:rsidR="00863A7F" w:rsidRPr="00432F62" w:rsidRDefault="00863A7F" w:rsidP="009676D2">
      <w:pPr>
        <w:keepNext/>
        <w:keepLines/>
      </w:pPr>
      <w:r w:rsidRPr="00432F62">
        <w:lastRenderedPageBreak/>
        <w:t xml:space="preserve">Orchestration involves decoupling point-to-point integration in favour of chains of operations that can be reused or changed as a business or its systems need change. For example, if an event triggers a set of complex operations on a set of data that have interdependencies (e.g. data need to be encrypted, validated, ordered, and deduplicated), then the ENI API Broker Orchestration Layer will transform the set of possibly encrypted, duplicated, and unordered data into a stream of unique, ordered, and encrypted data using a set of APIs that are composed in a particular pattern to solve this problem. This is an example of </w:t>
      </w:r>
      <w:r w:rsidR="001907E2" w:rsidRPr="00432F62">
        <w:t>realizing</w:t>
      </w:r>
      <w:r w:rsidRPr="00432F62">
        <w:t xml:space="preserve"> a service-based framework, where multiple components are wrapped with endpoints to decouple them from protocols and routing requirements. This enables multiple services to work as one when implementation requirements demand it.</w:t>
      </w:r>
    </w:p>
    <w:p w14:paraId="74B68729" w14:textId="77777777" w:rsidR="00863A7F" w:rsidRPr="00432F62" w:rsidRDefault="00863A7F" w:rsidP="00273562">
      <w:pPr>
        <w:pStyle w:val="Heading5"/>
      </w:pPr>
      <w:bookmarkStart w:id="1942" w:name="_Toc135899164"/>
      <w:bookmarkStart w:id="1943" w:name="_Toc136005976"/>
      <w:bookmarkStart w:id="1944" w:name="_Toc136439772"/>
      <w:bookmarkStart w:id="1945" w:name="_Toc137460256"/>
      <w:bookmarkStart w:id="1946" w:name="_Toc184658156"/>
      <w:r w:rsidRPr="00432F62">
        <w:t>7.5.3.1.3</w:t>
      </w:r>
      <w:r w:rsidRPr="00432F62">
        <w:tab/>
        <w:t>ENI Broker API Management Functional Blocks</w:t>
      </w:r>
      <w:bookmarkEnd w:id="1942"/>
      <w:bookmarkEnd w:id="1943"/>
      <w:bookmarkEnd w:id="1944"/>
      <w:bookmarkEnd w:id="1945"/>
      <w:bookmarkEnd w:id="1946"/>
    </w:p>
    <w:p w14:paraId="196C3139" w14:textId="77777777" w:rsidR="00863A7F" w:rsidRPr="00432F62" w:rsidRDefault="00863A7F" w:rsidP="00863A7F">
      <w:r w:rsidRPr="00432F62">
        <w:t>The ENI Broker API Management Layer controls the internal and external management of the ENI Broker APIs.</w:t>
      </w:r>
    </w:p>
    <w:p w14:paraId="66A91EF6" w14:textId="77777777" w:rsidR="00863A7F" w:rsidRPr="00432F62" w:rsidRDefault="00863A7F" w:rsidP="00863A7F">
      <w:r w:rsidRPr="00432F62">
        <w:t>Internal functionality includes:</w:t>
      </w:r>
    </w:p>
    <w:p w14:paraId="0115B99C" w14:textId="1DD19D79" w:rsidR="00863A7F" w:rsidRPr="00432F62" w:rsidRDefault="00863A7F" w:rsidP="00E707F8">
      <w:pPr>
        <w:pStyle w:val="BN"/>
        <w:numPr>
          <w:ilvl w:val="0"/>
          <w:numId w:val="31"/>
        </w:numPr>
      </w:pPr>
      <w:r w:rsidRPr="00432F62">
        <w:t xml:space="preserve">The </w:t>
      </w:r>
      <w:r w:rsidR="00D95D05" w:rsidRPr="00432F62">
        <w:t>C</w:t>
      </w:r>
      <w:r w:rsidRPr="00432F62">
        <w:t xml:space="preserve">reation, </w:t>
      </w:r>
      <w:r w:rsidR="00D95D05" w:rsidRPr="00432F62">
        <w:t>R</w:t>
      </w:r>
      <w:r w:rsidRPr="00432F62">
        <w:t xml:space="preserve">eading, </w:t>
      </w:r>
      <w:r w:rsidR="00D95D05" w:rsidRPr="00432F62">
        <w:t>U</w:t>
      </w:r>
      <w:r w:rsidRPr="00432F62">
        <w:t xml:space="preserve">pdating, and </w:t>
      </w:r>
      <w:r w:rsidR="00D95D05" w:rsidRPr="00432F62">
        <w:t>D</w:t>
      </w:r>
      <w:r w:rsidRPr="00432F62">
        <w:t>eletion (CRUD) of an ENI API</w:t>
      </w:r>
      <w:r w:rsidR="00D95D05" w:rsidRPr="00432F62">
        <w:t>.</w:t>
      </w:r>
    </w:p>
    <w:p w14:paraId="397E3AE9" w14:textId="05C3212D" w:rsidR="00863A7F" w:rsidRPr="00432F62" w:rsidRDefault="00863A7F" w:rsidP="00E707F8">
      <w:pPr>
        <w:pStyle w:val="BN"/>
        <w:numPr>
          <w:ilvl w:val="0"/>
          <w:numId w:val="31"/>
        </w:numPr>
      </w:pPr>
      <w:r w:rsidRPr="00432F62">
        <w:t>Control the initial deployment status of an ENI API</w:t>
      </w:r>
      <w:r w:rsidR="00D95D05" w:rsidRPr="00432F62">
        <w:t>.</w:t>
      </w:r>
    </w:p>
    <w:p w14:paraId="3AA6E10D" w14:textId="616DAA88" w:rsidR="00863A7F" w:rsidRPr="00432F62" w:rsidRDefault="00863A7F" w:rsidP="00E707F8">
      <w:pPr>
        <w:pStyle w:val="BN"/>
        <w:numPr>
          <w:ilvl w:val="0"/>
          <w:numId w:val="31"/>
        </w:numPr>
      </w:pPr>
      <w:r w:rsidRPr="00432F62">
        <w:t>Control which ENI APIs clients can use</w:t>
      </w:r>
      <w:r w:rsidR="00D95D05" w:rsidRPr="00432F62">
        <w:t>.</w:t>
      </w:r>
    </w:p>
    <w:p w14:paraId="2F147DF3" w14:textId="3A854B31" w:rsidR="00863A7F" w:rsidRPr="00432F62" w:rsidRDefault="00863A7F" w:rsidP="00E707F8">
      <w:pPr>
        <w:pStyle w:val="BN"/>
        <w:numPr>
          <w:ilvl w:val="0"/>
          <w:numId w:val="31"/>
        </w:numPr>
      </w:pPr>
      <w:r w:rsidRPr="00432F62">
        <w:t>The versioning of an ENI API</w:t>
      </w:r>
      <w:r w:rsidR="00D95D05" w:rsidRPr="00432F62">
        <w:t>.</w:t>
      </w:r>
    </w:p>
    <w:p w14:paraId="40309F08" w14:textId="1DEF6ABE" w:rsidR="00863A7F" w:rsidRPr="00432F62" w:rsidRDefault="00863A7F" w:rsidP="00E707F8">
      <w:pPr>
        <w:pStyle w:val="BN"/>
        <w:numPr>
          <w:ilvl w:val="0"/>
          <w:numId w:val="31"/>
        </w:numPr>
      </w:pPr>
      <w:r w:rsidRPr="00432F62">
        <w:t>The management of metadata for each ENI API</w:t>
      </w:r>
      <w:r w:rsidR="00D95D05" w:rsidRPr="00432F62">
        <w:t>.</w:t>
      </w:r>
    </w:p>
    <w:p w14:paraId="2451C1E3" w14:textId="3E1E15BA" w:rsidR="00863A7F" w:rsidRPr="00432F62" w:rsidRDefault="00863A7F" w:rsidP="00E707F8">
      <w:pPr>
        <w:pStyle w:val="BN"/>
        <w:numPr>
          <w:ilvl w:val="0"/>
          <w:numId w:val="31"/>
        </w:numPr>
      </w:pPr>
      <w:r w:rsidRPr="00432F62">
        <w:t>The definition and use of policies for validating each ENI API</w:t>
      </w:r>
      <w:r w:rsidR="00D95D05" w:rsidRPr="00432F62">
        <w:t>.</w:t>
      </w:r>
    </w:p>
    <w:p w14:paraId="6F87DBFB" w14:textId="4C3E9C96" w:rsidR="00863A7F" w:rsidRPr="00432F62" w:rsidRDefault="00863A7F" w:rsidP="00E707F8">
      <w:pPr>
        <w:pStyle w:val="BN"/>
        <w:numPr>
          <w:ilvl w:val="0"/>
          <w:numId w:val="31"/>
        </w:numPr>
      </w:pPr>
      <w:r w:rsidRPr="00432F62">
        <w:t>Controlling the mode of operation of the ENI API Broker</w:t>
      </w:r>
      <w:r w:rsidR="00D95D05" w:rsidRPr="00432F62">
        <w:t>.</w:t>
      </w:r>
    </w:p>
    <w:p w14:paraId="4A0F2711" w14:textId="77777777" w:rsidR="00863A7F" w:rsidRPr="00432F62" w:rsidRDefault="00863A7F" w:rsidP="00863A7F">
      <w:r w:rsidRPr="00432F62">
        <w:t>CRUD operations of an ENI API shall include defining the capabilities of an ENI API. Examples include defining metadata for a given ENI API, different persistent schemes for API requests and responses, applicable ENI API Validation Policies, and transaction functionality (if any).</w:t>
      </w:r>
    </w:p>
    <w:p w14:paraId="425A8CD2" w14:textId="77777777" w:rsidR="00863A7F" w:rsidRPr="00432F62" w:rsidRDefault="00863A7F" w:rsidP="00863A7F">
      <w:r w:rsidRPr="00432F62">
        <w:t>Controlling the status of an ENI API shall determine whether it is active or inactive (and can or cannot be used in an operational system), or whether is in a special development or test mode (see below).</w:t>
      </w:r>
    </w:p>
    <w:p w14:paraId="26D91F5E" w14:textId="7BDE78E2" w:rsidR="00863A7F" w:rsidRPr="00432F62" w:rsidRDefault="00863A7F" w:rsidP="00863A7F">
      <w:r w:rsidRPr="00432F62">
        <w:t>Controlling which ENI APIs a client can use should be done using a combination of Roles and metadata from the ENI Extended Core Model</w:t>
      </w:r>
      <w:r w:rsidR="00EF54C6" w:rsidRPr="00432F62">
        <w:t xml:space="preserve"> [</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 as this prescribes an extensible mechanism to group functionality desired by a client into a Role that other clients may share, and defines how to attach one or more metadata objects to any other object.</w:t>
      </w:r>
    </w:p>
    <w:p w14:paraId="72953322" w14:textId="45452C07" w:rsidR="00863A7F" w:rsidRPr="00432F62" w:rsidRDefault="00863A7F" w:rsidP="00863A7F">
      <w:r w:rsidRPr="00432F62">
        <w:t>ENI API versioning should be done using the ENI Extended Core Model</w:t>
      </w:r>
      <w:r w:rsidR="00EF54C6" w:rsidRPr="00432F62">
        <w:t xml:space="preserve"> [</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 as this prescribes an extensible mechanism to attach one or more metadata objects to any other object.</w:t>
      </w:r>
    </w:p>
    <w:p w14:paraId="60D7A552" w14:textId="2C41D3D0" w:rsidR="00863A7F" w:rsidRPr="00432F62" w:rsidRDefault="00863A7F" w:rsidP="00863A7F">
      <w:r w:rsidRPr="00432F62">
        <w:t>Each ENI API should have attached metadata that describes and/or prescribes how to use this particular API. This should be done using the ENI Extended Core Model</w:t>
      </w:r>
      <w:r w:rsidR="00EF54C6" w:rsidRPr="00432F62">
        <w:t xml:space="preserve"> [</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w:t>
      </w:r>
    </w:p>
    <w:p w14:paraId="4BEE324D" w14:textId="63787A61" w:rsidR="00863A7F" w:rsidRPr="00432F62" w:rsidRDefault="00863A7F" w:rsidP="00863A7F">
      <w:r w:rsidRPr="00432F62">
        <w:t>All ENI APIs shall have a set of one or more policies to validate ENI API requests. ENI API responses may also be validated. This type of policy is called an ENI API Validation Policy. An ENI API Validation Policy is a type of ENI Policy (see clause 6.3.9 and</w:t>
      </w:r>
      <w:r w:rsidR="00EF54C6" w:rsidRPr="00432F62">
        <w:t xml:space="preserve"> [</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 that executes appropriate business logic to determine if an ingress API request to (and optionally, egress response from) the ENI API Broker is well-formed, unambiguous, and has no syntax or semantic errors. In particular, an ENI API Validation Policy:</w:t>
      </w:r>
    </w:p>
    <w:p w14:paraId="0C0C82F3" w14:textId="6AA087E0" w:rsidR="00863A7F" w:rsidRPr="00432F62" w:rsidRDefault="00863A7F" w:rsidP="00E707F8">
      <w:pPr>
        <w:pStyle w:val="BN"/>
        <w:numPr>
          <w:ilvl w:val="0"/>
          <w:numId w:val="32"/>
        </w:numPr>
      </w:pPr>
      <w:r w:rsidRPr="00432F62">
        <w:t>shall be constructed using the ENI Extended Policy Model</w:t>
      </w:r>
      <w:r w:rsidR="00EF54C6" w:rsidRPr="00432F62">
        <w:t xml:space="preserve"> [</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00D3326B" w:rsidRPr="00432F62">
        <w:t>;</w:t>
      </w:r>
    </w:p>
    <w:p w14:paraId="570868FC" w14:textId="26CF050F" w:rsidR="00863A7F" w:rsidRPr="00432F62" w:rsidRDefault="00863A7F" w:rsidP="00E707F8">
      <w:pPr>
        <w:pStyle w:val="BN"/>
        <w:numPr>
          <w:ilvl w:val="0"/>
          <w:numId w:val="32"/>
        </w:numPr>
      </w:pPr>
      <w:r w:rsidRPr="00432F62">
        <w:t>should be context-dependent (this may require multiple policies, one or more for each context)</w:t>
      </w:r>
      <w:r w:rsidR="00D3326B" w:rsidRPr="00432F62">
        <w:t>;</w:t>
      </w:r>
    </w:p>
    <w:p w14:paraId="78B07B09" w14:textId="16966748" w:rsidR="00863A7F" w:rsidRPr="00432F62" w:rsidRDefault="00863A7F" w:rsidP="00E707F8">
      <w:pPr>
        <w:pStyle w:val="BN"/>
        <w:numPr>
          <w:ilvl w:val="0"/>
          <w:numId w:val="32"/>
        </w:numPr>
      </w:pPr>
      <w:r w:rsidRPr="00432F62">
        <w:t>shall be validated by the ENI Broker API Proxy</w:t>
      </w:r>
      <w:r w:rsidR="00D3326B" w:rsidRPr="00432F62">
        <w:t>;</w:t>
      </w:r>
    </w:p>
    <w:p w14:paraId="256D1343" w14:textId="3060D3E1" w:rsidR="00863A7F" w:rsidRPr="00432F62" w:rsidRDefault="00863A7F" w:rsidP="00E707F8">
      <w:pPr>
        <w:pStyle w:val="BN"/>
        <w:numPr>
          <w:ilvl w:val="0"/>
          <w:numId w:val="32"/>
        </w:numPr>
      </w:pPr>
      <w:r w:rsidRPr="00432F62">
        <w:t>shall provide a traceable account of the operation of the ENI API Validation Policy</w:t>
      </w:r>
      <w:r w:rsidR="00D3326B" w:rsidRPr="00432F62">
        <w:t>;</w:t>
      </w:r>
    </w:p>
    <w:p w14:paraId="6488C914" w14:textId="4224B249" w:rsidR="00863A7F" w:rsidRPr="00432F62" w:rsidRDefault="00863A7F" w:rsidP="00E707F8">
      <w:pPr>
        <w:pStyle w:val="BN"/>
        <w:numPr>
          <w:ilvl w:val="0"/>
          <w:numId w:val="32"/>
        </w:numPr>
      </w:pPr>
      <w:r w:rsidRPr="00432F62">
        <w:t>may provide a rate limit to a particular ENI API in terms of role, context, system load, and other factors</w:t>
      </w:r>
      <w:r w:rsidR="00D3326B" w:rsidRPr="00432F62">
        <w:t>.</w:t>
      </w:r>
    </w:p>
    <w:p w14:paraId="6E96F900" w14:textId="33173805" w:rsidR="00863A7F" w:rsidRPr="00432F62" w:rsidRDefault="00863A7F" w:rsidP="009676D2">
      <w:pPr>
        <w:keepNext/>
      </w:pPr>
      <w:r w:rsidRPr="00432F62">
        <w:lastRenderedPageBreak/>
        <w:t>The mode of operation of the ENI API Broker shall include at least the following modes</w:t>
      </w:r>
      <w:r w:rsidR="00D95D05" w:rsidRPr="00432F62">
        <w:t>:</w:t>
      </w:r>
    </w:p>
    <w:p w14:paraId="30DB750E" w14:textId="443F059E" w:rsidR="00863A7F" w:rsidRPr="00432F62" w:rsidRDefault="00863A7F" w:rsidP="009676D2">
      <w:pPr>
        <w:pStyle w:val="BN"/>
        <w:keepNext/>
        <w:numPr>
          <w:ilvl w:val="0"/>
          <w:numId w:val="33"/>
        </w:numPr>
      </w:pPr>
      <w:r w:rsidRPr="00432F62">
        <w:rPr>
          <w:b/>
          <w:bCs/>
        </w:rPr>
        <w:t>Developer Mode.</w:t>
      </w:r>
      <w:r w:rsidRPr="00432F62">
        <w:t xml:space="preserve"> This mode places the ENI API Broker into a special state for enabling a developer to change the functionality of the ENI API Broker. In this state</w:t>
      </w:r>
      <w:r w:rsidR="00AD535B" w:rsidRPr="00432F62">
        <w:t>:</w:t>
      </w:r>
    </w:p>
    <w:p w14:paraId="6E265DE5" w14:textId="55900581" w:rsidR="00863A7F" w:rsidRPr="00432F62" w:rsidRDefault="00AD535B" w:rsidP="00AD535B">
      <w:pPr>
        <w:pStyle w:val="B20"/>
      </w:pPr>
      <w:r w:rsidRPr="00432F62">
        <w:t>a)</w:t>
      </w:r>
      <w:r w:rsidRPr="00432F62">
        <w:tab/>
      </w:r>
      <w:r w:rsidR="00863A7F" w:rsidRPr="00432F62">
        <w:t>generic external access to the ENI API Broker shall not be allowed</w:t>
      </w:r>
      <w:r w:rsidRPr="00432F62">
        <w:t>;</w:t>
      </w:r>
    </w:p>
    <w:p w14:paraId="50ED02CA" w14:textId="6E1F8122" w:rsidR="00863A7F" w:rsidRPr="00432F62" w:rsidRDefault="00AD535B" w:rsidP="00AD535B">
      <w:pPr>
        <w:pStyle w:val="B20"/>
      </w:pPr>
      <w:r w:rsidRPr="00432F62">
        <w:t>b)</w:t>
      </w:r>
      <w:r w:rsidRPr="00432F62">
        <w:tab/>
      </w:r>
      <w:r w:rsidR="00863A7F" w:rsidRPr="00432F62">
        <w:t>only personnel having a developer role shall have full access to the ENI API Broker in this mode</w:t>
      </w:r>
      <w:r w:rsidRPr="00432F62">
        <w:t>;</w:t>
      </w:r>
    </w:p>
    <w:p w14:paraId="2F90EF1A" w14:textId="6A47D6A3" w:rsidR="00863A7F" w:rsidRPr="00432F62" w:rsidRDefault="00AD535B" w:rsidP="00AD535B">
      <w:pPr>
        <w:pStyle w:val="B20"/>
      </w:pPr>
      <w:r w:rsidRPr="00432F62">
        <w:t>c)</w:t>
      </w:r>
      <w:r w:rsidRPr="00432F62">
        <w:tab/>
      </w:r>
      <w:r w:rsidR="00863A7F" w:rsidRPr="00432F62">
        <w:t>special build processes may need to be used</w:t>
      </w:r>
      <w:r w:rsidRPr="00432F62">
        <w:t>.</w:t>
      </w:r>
    </w:p>
    <w:p w14:paraId="66318B9D" w14:textId="48DF8DC7" w:rsidR="00863A7F" w:rsidRPr="00432F62" w:rsidRDefault="00863A7F" w:rsidP="00AD535B">
      <w:pPr>
        <w:pStyle w:val="BN"/>
      </w:pPr>
      <w:r w:rsidRPr="00432F62">
        <w:rPr>
          <w:b/>
          <w:bCs/>
        </w:rPr>
        <w:t xml:space="preserve">Testing Mode. </w:t>
      </w:r>
      <w:r w:rsidRPr="00432F62">
        <w:t>This mode places the ENI API Broker into a special state for enabling a developer to test the functionality of the ENI API Broker. In this state</w:t>
      </w:r>
      <w:r w:rsidR="00AD535B" w:rsidRPr="00432F62">
        <w:t>:</w:t>
      </w:r>
    </w:p>
    <w:p w14:paraId="15C5F7B4" w14:textId="6FF32C4C" w:rsidR="00863A7F" w:rsidRPr="00432F62" w:rsidRDefault="00AD535B" w:rsidP="00AD535B">
      <w:pPr>
        <w:pStyle w:val="B20"/>
      </w:pPr>
      <w:r w:rsidRPr="00432F62">
        <w:t>a)</w:t>
      </w:r>
      <w:r w:rsidRPr="00432F62">
        <w:tab/>
      </w:r>
      <w:r w:rsidR="00863A7F" w:rsidRPr="00432F62">
        <w:t>generic external access to the ENI API Broker shall not be allowed</w:t>
      </w:r>
      <w:r w:rsidRPr="00432F62">
        <w:t>;</w:t>
      </w:r>
    </w:p>
    <w:p w14:paraId="66BC7CEB" w14:textId="6A79BFBB" w:rsidR="00863A7F" w:rsidRPr="00432F62" w:rsidRDefault="00AD535B" w:rsidP="00AD535B">
      <w:pPr>
        <w:pStyle w:val="B20"/>
      </w:pPr>
      <w:r w:rsidRPr="00432F62">
        <w:t>b)</w:t>
      </w:r>
      <w:r w:rsidRPr="00432F62">
        <w:tab/>
      </w:r>
      <w:r w:rsidR="00863A7F" w:rsidRPr="00432F62">
        <w:t>ENI System personnel, along with certified external clients and testing personnel that have a testing role shall have full access to the ENI API Broker in this mode</w:t>
      </w:r>
      <w:r w:rsidRPr="00432F62">
        <w:t>;</w:t>
      </w:r>
    </w:p>
    <w:p w14:paraId="68113CFA" w14:textId="0D3F2515" w:rsidR="00863A7F" w:rsidRPr="00432F62" w:rsidRDefault="00AD535B" w:rsidP="00AD535B">
      <w:pPr>
        <w:pStyle w:val="B20"/>
      </w:pPr>
      <w:r w:rsidRPr="00432F62">
        <w:t>c)</w:t>
      </w:r>
      <w:r w:rsidRPr="00432F62">
        <w:tab/>
      </w:r>
      <w:r w:rsidR="00863A7F" w:rsidRPr="00432F62">
        <w:t>special build processes may need to be used</w:t>
      </w:r>
      <w:r w:rsidRPr="00432F62">
        <w:t>;</w:t>
      </w:r>
    </w:p>
    <w:p w14:paraId="785D3B74" w14:textId="154201FB" w:rsidR="00863A7F" w:rsidRPr="00432F62" w:rsidRDefault="00AD535B" w:rsidP="00AD535B">
      <w:pPr>
        <w:pStyle w:val="B20"/>
      </w:pPr>
      <w:r w:rsidRPr="00432F62">
        <w:t>d)</w:t>
      </w:r>
      <w:r w:rsidRPr="00432F62">
        <w:tab/>
      </w:r>
      <w:r w:rsidR="00863A7F" w:rsidRPr="00432F62">
        <w:t>the ability to selectively enable and disable different functionality shall be allowed by personnel having a developer role</w:t>
      </w:r>
      <w:r w:rsidRPr="00432F62">
        <w:t>.</w:t>
      </w:r>
    </w:p>
    <w:p w14:paraId="2BBEBBEA" w14:textId="21410334" w:rsidR="00863A7F" w:rsidRPr="00432F62" w:rsidRDefault="00863A7F" w:rsidP="00AD535B">
      <w:pPr>
        <w:pStyle w:val="BN"/>
      </w:pPr>
      <w:r w:rsidRPr="00432F62">
        <w:rPr>
          <w:b/>
          <w:bCs/>
        </w:rPr>
        <w:t>Operational Mode.</w:t>
      </w:r>
      <w:r w:rsidRPr="00432F62">
        <w:t xml:space="preserve"> This mode places the ENI API Broker into a normal operational mode. In this state</w:t>
      </w:r>
      <w:r w:rsidR="00AD535B" w:rsidRPr="00432F62">
        <w:t>:</w:t>
      </w:r>
    </w:p>
    <w:p w14:paraId="4F3BD3B4" w14:textId="21297BC6" w:rsidR="00863A7F" w:rsidRPr="00432F62" w:rsidRDefault="00AD535B" w:rsidP="00AD535B">
      <w:pPr>
        <w:pStyle w:val="B20"/>
      </w:pPr>
      <w:r w:rsidRPr="00432F62">
        <w:t>a)</w:t>
      </w:r>
      <w:r w:rsidRPr="00432F62">
        <w:tab/>
      </w:r>
      <w:r w:rsidR="00863A7F" w:rsidRPr="00432F62">
        <w:t>generic external access to the ENI API Broker shall be allowed</w:t>
      </w:r>
      <w:r w:rsidRPr="00432F62">
        <w:t>;</w:t>
      </w:r>
    </w:p>
    <w:p w14:paraId="4535761C" w14:textId="76692E1C" w:rsidR="00863A7F" w:rsidRPr="00432F62" w:rsidRDefault="00AD535B" w:rsidP="00AD535B">
      <w:pPr>
        <w:pStyle w:val="B20"/>
      </w:pPr>
      <w:r w:rsidRPr="00432F62">
        <w:t>b)</w:t>
      </w:r>
      <w:r w:rsidRPr="00432F62">
        <w:tab/>
      </w:r>
      <w:r w:rsidR="00863A7F" w:rsidRPr="00432F62">
        <w:t>personnel having a developer role shall have full access to the ENI API Broker (e.g. in case of having to fix a catastrophic failure)</w:t>
      </w:r>
      <w:r w:rsidRPr="00432F62">
        <w:t>;</w:t>
      </w:r>
    </w:p>
    <w:p w14:paraId="2F00E238" w14:textId="29E7BCD2" w:rsidR="00863A7F" w:rsidRPr="00432F62" w:rsidRDefault="00AD535B" w:rsidP="00AD535B">
      <w:pPr>
        <w:pStyle w:val="B20"/>
      </w:pPr>
      <w:r w:rsidRPr="00432F62">
        <w:t>c)</w:t>
      </w:r>
      <w:r w:rsidRPr="00432F62">
        <w:tab/>
      </w:r>
      <w:r w:rsidR="00863A7F" w:rsidRPr="00432F62">
        <w:t>personnel having a developer or an operator role shall have the ability to selectively enable and disable different functionality</w:t>
      </w:r>
      <w:r w:rsidRPr="00432F62">
        <w:t>;</w:t>
      </w:r>
    </w:p>
    <w:p w14:paraId="4FF35436" w14:textId="58778F39" w:rsidR="00863A7F" w:rsidRPr="00432F62" w:rsidRDefault="00AD535B" w:rsidP="00AD535B">
      <w:pPr>
        <w:pStyle w:val="B20"/>
      </w:pPr>
      <w:r w:rsidRPr="00432F62">
        <w:t>d)</w:t>
      </w:r>
      <w:r w:rsidRPr="00432F62">
        <w:tab/>
      </w:r>
      <w:r w:rsidR="00863A7F" w:rsidRPr="00432F62">
        <w:t>catching exceptions and other runtime errors shall be allowed by an appropriate role-based entity (e.g. a developer, an administrator, or an operator).</w:t>
      </w:r>
    </w:p>
    <w:p w14:paraId="44F27B9A" w14:textId="77777777" w:rsidR="00863A7F" w:rsidRPr="00432F62" w:rsidRDefault="00863A7F" w:rsidP="00863A7F">
      <w:r w:rsidRPr="00432F62">
        <w:t>External functionality includes performance and analytics of ENI APIs. Performance of the ENI API Broker is defined in terms of appropriate KPIs. These include:</w:t>
      </w:r>
    </w:p>
    <w:p w14:paraId="257C9093" w14:textId="185B0745" w:rsidR="00863A7F" w:rsidRPr="00432F62" w:rsidRDefault="00863A7F" w:rsidP="00E707F8">
      <w:pPr>
        <w:pStyle w:val="BN"/>
        <w:numPr>
          <w:ilvl w:val="0"/>
          <w:numId w:val="34"/>
        </w:numPr>
      </w:pPr>
      <w:r w:rsidRPr="00432F62">
        <w:t>How</w:t>
      </w:r>
      <w:r w:rsidR="006144D8" w:rsidRPr="00432F62">
        <w:t xml:space="preserve"> </w:t>
      </w:r>
      <w:r w:rsidRPr="00432F62">
        <w:t>many ENI APIs have been correctly and incorrectly executed</w:t>
      </w:r>
      <w:r w:rsidR="00D95D05" w:rsidRPr="00432F62">
        <w:t>?</w:t>
      </w:r>
    </w:p>
    <w:p w14:paraId="36C311C6" w14:textId="6F254DD1" w:rsidR="00863A7F" w:rsidRPr="00432F62" w:rsidRDefault="00863A7F" w:rsidP="00E707F8">
      <w:pPr>
        <w:pStyle w:val="BN"/>
        <w:numPr>
          <w:ilvl w:val="0"/>
          <w:numId w:val="34"/>
        </w:numPr>
      </w:pPr>
      <w:r w:rsidRPr="00432F62">
        <w:t>How many ENI APIs had translation problems (e.g. protocol, encoding, format) in translating from external information to an ENI internal format and vice-versa</w:t>
      </w:r>
      <w:r w:rsidR="00D95D05" w:rsidRPr="00432F62">
        <w:t>?</w:t>
      </w:r>
    </w:p>
    <w:p w14:paraId="748D9F82" w14:textId="21E91039" w:rsidR="00863A7F" w:rsidRPr="00432F62" w:rsidRDefault="00863A7F" w:rsidP="00E707F8">
      <w:pPr>
        <w:pStyle w:val="BN"/>
        <w:numPr>
          <w:ilvl w:val="0"/>
          <w:numId w:val="34"/>
        </w:numPr>
      </w:pPr>
      <w:r w:rsidRPr="00432F62">
        <w:t>How many ENI APIs contained ambiguous content (this is primarily for policy APIs)</w:t>
      </w:r>
      <w:r w:rsidR="00D95D05" w:rsidRPr="00432F62">
        <w:t>?</w:t>
      </w:r>
    </w:p>
    <w:p w14:paraId="782D4279" w14:textId="60CD290B" w:rsidR="00863A7F" w:rsidRPr="00432F62" w:rsidRDefault="00863A7F" w:rsidP="00E707F8">
      <w:pPr>
        <w:pStyle w:val="BN"/>
        <w:numPr>
          <w:ilvl w:val="0"/>
          <w:numId w:val="34"/>
        </w:numPr>
      </w:pPr>
      <w:r w:rsidRPr="00432F62">
        <w:t>How many ENI APIs had to negotiate to resolve error problems</w:t>
      </w:r>
      <w:r w:rsidR="00D95D05" w:rsidRPr="00432F62">
        <w:t>?</w:t>
      </w:r>
    </w:p>
    <w:p w14:paraId="7B5C0CB9" w14:textId="7A7F40F1" w:rsidR="00863A7F" w:rsidRPr="00432F62" w:rsidRDefault="00863A7F" w:rsidP="00E707F8">
      <w:pPr>
        <w:pStyle w:val="BN"/>
        <w:numPr>
          <w:ilvl w:val="0"/>
          <w:numId w:val="34"/>
        </w:numPr>
      </w:pPr>
      <w:r w:rsidRPr="00432F62">
        <w:t>How many requests had violations</w:t>
      </w:r>
      <w:r w:rsidR="00D95D05" w:rsidRPr="00432F62">
        <w:t>?</w:t>
      </w:r>
    </w:p>
    <w:p w14:paraId="1560FD49" w14:textId="77777777" w:rsidR="00863A7F" w:rsidRPr="00432F62" w:rsidRDefault="00863A7F" w:rsidP="00863A7F">
      <w:r w:rsidRPr="00432F62">
        <w:t>The ENI API Broker should provide analytics of its APIs. Analytics uses the above performance information, as well as API Event statistics, to provide information suitable for display via reports or preferably, a dashboard. In particular, analytics offer the capability to filter, sort, aggregate, and infer statistical and trending information about the ENI APIs. Exemplary analytics information includes:</w:t>
      </w:r>
    </w:p>
    <w:p w14:paraId="44E19889" w14:textId="5CBC11E2" w:rsidR="00863A7F" w:rsidRPr="00432F62" w:rsidRDefault="00863A7F" w:rsidP="00AD535B">
      <w:pPr>
        <w:pStyle w:val="B1"/>
      </w:pPr>
      <w:r w:rsidRPr="00432F62">
        <w:t>Latency and Delay metrics</w:t>
      </w:r>
      <w:r w:rsidR="00D95D05" w:rsidRPr="00432F62">
        <w:t>.</w:t>
      </w:r>
    </w:p>
    <w:p w14:paraId="1DA59065" w14:textId="46861E91" w:rsidR="00863A7F" w:rsidRPr="00432F62" w:rsidRDefault="00863A7F" w:rsidP="00AD535B">
      <w:pPr>
        <w:pStyle w:val="B1"/>
      </w:pPr>
      <w:r w:rsidRPr="00432F62">
        <w:t>Request and Response codes</w:t>
      </w:r>
      <w:r w:rsidR="00D95D05" w:rsidRPr="00432F62">
        <w:t>.</w:t>
      </w:r>
    </w:p>
    <w:p w14:paraId="73A1373F" w14:textId="57E387A6" w:rsidR="00863A7F" w:rsidRPr="00432F62" w:rsidRDefault="00863A7F" w:rsidP="00AD535B">
      <w:pPr>
        <w:pStyle w:val="B1"/>
      </w:pPr>
      <w:r w:rsidRPr="00432F62">
        <w:t>Requests by Date or Location</w:t>
      </w:r>
      <w:r w:rsidR="00D95D05" w:rsidRPr="00432F62">
        <w:t>.</w:t>
      </w:r>
    </w:p>
    <w:p w14:paraId="0AD173CF" w14:textId="78648D6F" w:rsidR="00863A7F" w:rsidRPr="00432F62" w:rsidRDefault="00863A7F" w:rsidP="00AD535B">
      <w:pPr>
        <w:pStyle w:val="B1"/>
      </w:pPr>
      <w:r w:rsidRPr="00432F62">
        <w:t>Requests resulting in an error or failure</w:t>
      </w:r>
      <w:r w:rsidR="00D95D05" w:rsidRPr="00432F62">
        <w:t>.</w:t>
      </w:r>
    </w:p>
    <w:p w14:paraId="205492DC" w14:textId="6BD62224" w:rsidR="00863A7F" w:rsidRPr="00432F62" w:rsidRDefault="00863A7F" w:rsidP="00AD535B">
      <w:pPr>
        <w:pStyle w:val="B1"/>
      </w:pPr>
      <w:r w:rsidRPr="00432F62">
        <w:t>Requests per ENI External Reference Point</w:t>
      </w:r>
      <w:r w:rsidR="00D95D05" w:rsidRPr="00432F62">
        <w:t>.</w:t>
      </w:r>
    </w:p>
    <w:p w14:paraId="6792C069" w14:textId="43AB9185" w:rsidR="00863A7F" w:rsidRPr="00432F62" w:rsidRDefault="00863A7F" w:rsidP="00AD535B">
      <w:pPr>
        <w:pStyle w:val="B1"/>
      </w:pPr>
      <w:r w:rsidRPr="00432F62">
        <w:t>Requests by Function</w:t>
      </w:r>
      <w:r w:rsidR="00D95D05" w:rsidRPr="00432F62">
        <w:t>.</w:t>
      </w:r>
    </w:p>
    <w:p w14:paraId="03EC68B8" w14:textId="727F1805" w:rsidR="00863A7F" w:rsidRPr="00432F62" w:rsidRDefault="00863A7F" w:rsidP="00AD535B">
      <w:pPr>
        <w:pStyle w:val="B1"/>
      </w:pPr>
      <w:r w:rsidRPr="00432F62">
        <w:lastRenderedPageBreak/>
        <w:t>Requests per ENI Internal Functional Block</w:t>
      </w:r>
      <w:r w:rsidR="00D95D05" w:rsidRPr="00432F62">
        <w:t>.</w:t>
      </w:r>
    </w:p>
    <w:p w14:paraId="7BA65005" w14:textId="6EF781B0" w:rsidR="00AA6F0B" w:rsidRPr="00432F62" w:rsidRDefault="00AA6F0B" w:rsidP="00273562">
      <w:pPr>
        <w:pStyle w:val="Heading4"/>
      </w:pPr>
      <w:bookmarkStart w:id="1947" w:name="_Toc135899165"/>
      <w:bookmarkStart w:id="1948" w:name="_Toc136005977"/>
      <w:bookmarkStart w:id="1949" w:name="_Toc136439773"/>
      <w:bookmarkStart w:id="1950" w:name="_Toc137460257"/>
      <w:bookmarkStart w:id="1951" w:name="_Toc184658157"/>
      <w:r w:rsidRPr="00432F62">
        <w:t>7.5.3.2</w:t>
      </w:r>
      <w:r w:rsidRPr="00432F62">
        <w:tab/>
        <w:t>ENI API Runtime Functional Block</w:t>
      </w:r>
      <w:bookmarkEnd w:id="1947"/>
      <w:bookmarkEnd w:id="1948"/>
      <w:bookmarkEnd w:id="1949"/>
      <w:bookmarkEnd w:id="1950"/>
      <w:bookmarkEnd w:id="1951"/>
    </w:p>
    <w:p w14:paraId="04B08249" w14:textId="57F66D80" w:rsidR="00863A7F" w:rsidRPr="00432F62" w:rsidRDefault="00863A7F" w:rsidP="00863A7F">
      <w:r w:rsidRPr="00432F62">
        <w:t xml:space="preserve">The API Runtime Functional Blocks provides a </w:t>
      </w:r>
      <w:r w:rsidRPr="00432F62">
        <w:rPr>
          <w:i/>
          <w:iCs/>
        </w:rPr>
        <w:t>single entry point</w:t>
      </w:r>
      <w:r w:rsidRPr="00432F62">
        <w:t xml:space="preserve"> for all API calls that are sent to the ENI System, regardless of how the ENI System is deployed (e.g. hosted in an on-premises data center or on a cloud). It accepts requests that come in remotely over the External Reference Point E</w:t>
      </w:r>
      <w:r w:rsidRPr="00432F62">
        <w:rPr>
          <w:vertAlign w:val="subscript"/>
        </w:rPr>
        <w:t xml:space="preserve">eni-api-in. </w:t>
      </w:r>
      <w:r w:rsidRPr="00432F62">
        <w:t>Similarly, it provides a single entry point for all responses to API requests, and returns the requested data over the External Reference Point E</w:t>
      </w:r>
      <w:r w:rsidRPr="00432F62">
        <w:rPr>
          <w:vertAlign w:val="subscript"/>
        </w:rPr>
        <w:t>eni-api-out</w:t>
      </w:r>
      <w:r w:rsidRPr="00432F62">
        <w:t xml:space="preserve"> (see clause 7.2, Table 7-1b for the definitions of both of the External Reference Points). The ENI API Broker makes data available in a way appropriate for the requestor</w:t>
      </w:r>
      <w:r w:rsidR="00C46FD2" w:rsidRPr="00432F62">
        <w:t>'</w:t>
      </w:r>
      <w:r w:rsidRPr="00432F62">
        <w:t>s technology. This goes beyond ensuring that the protocol and encoding are correct. For examples, a requester on a comp</w:t>
      </w:r>
      <w:r w:rsidR="009676D2" w:rsidRPr="00432F62">
        <w:t>u</w:t>
      </w:r>
      <w:r w:rsidRPr="00432F62">
        <w:t>ter is able to see much more information than a requester viewing the same data on a mobile phone, since the computer has more powerful functionality. The ENI API Broker can also enable real-time communication between an external client and an ENI System, as well as between multiple ENI Systems.</w:t>
      </w:r>
    </w:p>
    <w:p w14:paraId="0282DD66" w14:textId="0365E56D" w:rsidR="00863A7F" w:rsidRPr="00432F62" w:rsidRDefault="00863A7F" w:rsidP="00863A7F">
      <w:r w:rsidRPr="00432F62">
        <w:t>The ENI API Broker knows the protocol(s) of incoming API requests, and translates those protocols between the requester and the ENI System on ingress and between the ENI System and the requester on egress. This translation can be device-specific (e.g. a web browser or mobile device) or network-specific (e.g. a WAN, LAN, or RAN).</w:t>
      </w:r>
    </w:p>
    <w:p w14:paraId="3C1D5696" w14:textId="77777777" w:rsidR="00BD0F5B" w:rsidRPr="00432F62" w:rsidRDefault="00863A7F" w:rsidP="00BD0F5B">
      <w:r w:rsidRPr="00432F62">
        <w:t>The ENI API Runtime Functional Blocks provide workflow orchestration as it aggregates the requested information from multiple APIs, bundles the data. and returns it to the requestor in composite form.</w:t>
      </w:r>
    </w:p>
    <w:p w14:paraId="6E412EA2" w14:textId="2DFF744C" w:rsidR="00AA6F0B" w:rsidRPr="00432F62" w:rsidRDefault="00AA6F0B" w:rsidP="003B5A4F">
      <w:pPr>
        <w:pStyle w:val="Heading4"/>
        <w:keepNext w:val="0"/>
        <w:keepLines w:val="0"/>
      </w:pPr>
      <w:bookmarkStart w:id="1952" w:name="_Toc135899166"/>
      <w:bookmarkStart w:id="1953" w:name="_Toc136005978"/>
      <w:bookmarkStart w:id="1954" w:name="_Toc136439774"/>
      <w:bookmarkStart w:id="1955" w:name="_Toc137460258"/>
      <w:bookmarkStart w:id="1956" w:name="_Toc184658158"/>
      <w:r w:rsidRPr="00432F62">
        <w:t>7.5.3.3</w:t>
      </w:r>
      <w:r w:rsidRPr="00432F62">
        <w:tab/>
        <w:t>ENI Management Services Functional Block</w:t>
      </w:r>
      <w:bookmarkEnd w:id="1952"/>
      <w:bookmarkEnd w:id="1953"/>
      <w:bookmarkEnd w:id="1954"/>
      <w:bookmarkEnd w:id="1955"/>
      <w:bookmarkEnd w:id="1956"/>
    </w:p>
    <w:p w14:paraId="0A3943F9" w14:textId="77777777" w:rsidR="00863A7F" w:rsidRPr="00432F62" w:rsidRDefault="00863A7F" w:rsidP="003B5A4F">
      <w:r w:rsidRPr="00432F62">
        <w:t>API management is an overall solution that manages the entire API lifecycle as well as the ENI API Broker and how ENI APIs are developed and managed. The goal of API management is to ensure that the needs of developers and applications that may use the API are being met, concerning organizations that publish or use APIs to monitor an interface's lifecycle.</w:t>
      </w:r>
    </w:p>
    <w:p w14:paraId="51F15F94" w14:textId="0BFDE0E1" w:rsidR="00863A7F" w:rsidRPr="00432F62" w:rsidRDefault="00863A7F" w:rsidP="003B5A4F">
      <w:pPr>
        <w:keepNext/>
        <w:keepLines/>
      </w:pPr>
      <w:r w:rsidRPr="00432F62">
        <w:t xml:space="preserve">The management of the API lifecycle shall include the processes for distributing, controlling, and analysing the APIs that connect applications and data across the enterprise and across clouds. API lifecycle management enables APIs to be manageable from design, through implementation, until retirement. The three main phases of the API lifecycle are creating (building and documenting the API), controlling (applying security) and consuming (publishing and monetizing your APIs). API gateways fall under the control phase of the API lifecycle </w:t>
      </w:r>
      <w:r w:rsidR="008D19F1" w:rsidRPr="00432F62">
        <w:t>-</w:t>
      </w:r>
      <w:r w:rsidRPr="00432F62">
        <w:t xml:space="preserve"> they secure APIs and keep data safe.</w:t>
      </w:r>
    </w:p>
    <w:p w14:paraId="33EC8C7B" w14:textId="6354F7B9" w:rsidR="00863A7F" w:rsidRPr="00432F62" w:rsidRDefault="00863A7F" w:rsidP="00863A7F">
      <w:r w:rsidRPr="00432F62">
        <w:t xml:space="preserve">The goal of API management is to allow </w:t>
      </w:r>
      <w:r w:rsidR="001907E2" w:rsidRPr="00432F62">
        <w:t>organizations</w:t>
      </w:r>
      <w:r w:rsidRPr="00432F62">
        <w:t xml:space="preserve"> that use APIs to monitor activity and ensure the needs of the developers and applications using the API are being met.</w:t>
      </w:r>
    </w:p>
    <w:p w14:paraId="14D60AC0" w14:textId="77777777" w:rsidR="00863A7F" w:rsidRPr="00432F62" w:rsidRDefault="00863A7F" w:rsidP="00863A7F">
      <w:r w:rsidRPr="00432F62">
        <w:t>The management of the ENI API Broker shall include providing access control, rate limits, and usage policies to govern the use of APIs. Most API management solutions generally also include the following capabilities:</w:t>
      </w:r>
    </w:p>
    <w:p w14:paraId="0CF3BD64" w14:textId="25010C9A" w:rsidR="00AA6F0B" w:rsidRPr="00432F62" w:rsidRDefault="00863A7F" w:rsidP="00AA6F0B">
      <w:r w:rsidRPr="00432F62">
        <w:t>The management of the development of APIs should include a developer portal and analytics. A developer portal should provide API documentation along with developer onboarding processes like signup and account administration. Analytics provide detailed metrics for determin</w:t>
      </w:r>
      <w:r w:rsidR="009676D2" w:rsidRPr="00432F62">
        <w:t>in</w:t>
      </w:r>
      <w:r w:rsidRPr="00432F62">
        <w:t>g how the ENI APIs are performing, including whether they are meeting their KPIs as well as how many APIs have failed and why.</w:t>
      </w:r>
    </w:p>
    <w:p w14:paraId="104C3E28" w14:textId="603B43F6" w:rsidR="00AA6F0B" w:rsidRPr="00432F62" w:rsidRDefault="00AA6F0B" w:rsidP="00273562">
      <w:pPr>
        <w:pStyle w:val="Heading4"/>
      </w:pPr>
      <w:bookmarkStart w:id="1957" w:name="_Toc135899167"/>
      <w:bookmarkStart w:id="1958" w:name="_Toc136005979"/>
      <w:bookmarkStart w:id="1959" w:name="_Toc136439775"/>
      <w:bookmarkStart w:id="1960" w:name="_Toc137460259"/>
      <w:bookmarkStart w:id="1961" w:name="_Toc184658159"/>
      <w:r w:rsidRPr="00432F62">
        <w:t>7.5.3.4</w:t>
      </w:r>
      <w:r w:rsidRPr="00432F62">
        <w:tab/>
        <w:t>ENI Security Services Functional Block</w:t>
      </w:r>
      <w:bookmarkEnd w:id="1957"/>
      <w:bookmarkEnd w:id="1958"/>
      <w:bookmarkEnd w:id="1959"/>
      <w:bookmarkEnd w:id="1960"/>
      <w:bookmarkEnd w:id="1961"/>
    </w:p>
    <w:p w14:paraId="5CAB0EBB" w14:textId="321F6F2E" w:rsidR="00AA6F0B" w:rsidRPr="00432F62" w:rsidRDefault="00863A7F" w:rsidP="00AA6F0B">
      <w:r w:rsidRPr="00432F62">
        <w:t xml:space="preserve">API security is a vital element of API management. It protects the ENI APIs against unauthorized access and threats. API security requires more than authenticating and authorizing user access to the API. Standards and policies </w:t>
      </w:r>
      <w:r w:rsidR="00C8610C" w:rsidRPr="00432F62">
        <w:t xml:space="preserve">shall </w:t>
      </w:r>
      <w:r w:rsidRPr="00432F62">
        <w:t>be established to protect sensitive data and ensure those data are not leaked or compromised. This is for further study in Release</w:t>
      </w:r>
      <w:r w:rsidR="00D95D05" w:rsidRPr="00432F62">
        <w:t> </w:t>
      </w:r>
      <w:r w:rsidRPr="00432F62">
        <w:t>4.</w:t>
      </w:r>
    </w:p>
    <w:p w14:paraId="616F798D" w14:textId="7E33C551" w:rsidR="00AA6F0B" w:rsidRPr="00432F62" w:rsidRDefault="00AA6F0B" w:rsidP="00273562">
      <w:pPr>
        <w:pStyle w:val="Heading4"/>
      </w:pPr>
      <w:bookmarkStart w:id="1962" w:name="_Toc135899168"/>
      <w:bookmarkStart w:id="1963" w:name="_Toc136005980"/>
      <w:bookmarkStart w:id="1964" w:name="_Toc136439776"/>
      <w:bookmarkStart w:id="1965" w:name="_Toc137460260"/>
      <w:bookmarkStart w:id="1966" w:name="_Toc184658160"/>
      <w:r w:rsidRPr="00432F62">
        <w:t>7.5.3.5</w:t>
      </w:r>
      <w:r w:rsidRPr="00432F62">
        <w:tab/>
        <w:t>ENI Analytic Services Functional Block</w:t>
      </w:r>
      <w:bookmarkEnd w:id="1962"/>
      <w:bookmarkEnd w:id="1963"/>
      <w:bookmarkEnd w:id="1964"/>
      <w:bookmarkEnd w:id="1965"/>
      <w:bookmarkEnd w:id="1966"/>
    </w:p>
    <w:p w14:paraId="1C503F64" w14:textId="63414E70" w:rsidR="00BD0F5B" w:rsidRPr="00432F62" w:rsidRDefault="00863A7F" w:rsidP="00BD0F5B">
      <w:r w:rsidRPr="00432F62">
        <w:t xml:space="preserve">API analytics focusses on the </w:t>
      </w:r>
      <w:r w:rsidR="001907E2" w:rsidRPr="00432F62">
        <w:t>centralized</w:t>
      </w:r>
      <w:r w:rsidRPr="00432F62">
        <w:t xml:space="preserve"> collection and analysis of API metrics provided by real-time monitoring and optionally, tools such as dashboards. API analytics allows developers and organizations to see and understand how their APIs are being used as well as rank their performance. This is for further study in Release 4.</w:t>
      </w:r>
    </w:p>
    <w:p w14:paraId="7D39EB00" w14:textId="0F110DEF" w:rsidR="00646070" w:rsidRPr="00432F62" w:rsidRDefault="00646070" w:rsidP="00273562">
      <w:pPr>
        <w:pStyle w:val="Heading3"/>
      </w:pPr>
      <w:bookmarkStart w:id="1967" w:name="_Toc135899169"/>
      <w:bookmarkStart w:id="1968" w:name="_Toc136005981"/>
      <w:bookmarkStart w:id="1969" w:name="_Toc136439777"/>
      <w:bookmarkStart w:id="1970" w:name="_Toc137460261"/>
      <w:bookmarkStart w:id="1971" w:name="_Toc184658161"/>
      <w:r w:rsidRPr="00432F62">
        <w:lastRenderedPageBreak/>
        <w:t>7.5.4</w:t>
      </w:r>
      <w:r w:rsidRPr="00432F62">
        <w:tab/>
        <w:t>ENI API System Deployment Models</w:t>
      </w:r>
      <w:bookmarkEnd w:id="1967"/>
      <w:bookmarkEnd w:id="1968"/>
      <w:bookmarkEnd w:id="1969"/>
      <w:bookmarkEnd w:id="1970"/>
      <w:bookmarkEnd w:id="1971"/>
    </w:p>
    <w:p w14:paraId="719AE195" w14:textId="2B079B1E" w:rsidR="00DD067F" w:rsidRPr="00432F62" w:rsidRDefault="00DD067F" w:rsidP="00273562">
      <w:pPr>
        <w:pStyle w:val="Heading4"/>
      </w:pPr>
      <w:bookmarkStart w:id="1972" w:name="_Toc135899170"/>
      <w:bookmarkStart w:id="1973" w:name="_Toc136005982"/>
      <w:bookmarkStart w:id="1974" w:name="_Toc136439778"/>
      <w:bookmarkStart w:id="1975" w:name="_Toc137460262"/>
      <w:bookmarkStart w:id="1976" w:name="_Toc184658162"/>
      <w:r w:rsidRPr="00432F62">
        <w:t>7.5.4.1</w:t>
      </w:r>
      <w:r w:rsidRPr="00432F62">
        <w:tab/>
        <w:t>On Premise vs. Cloud-Based Deployment</w:t>
      </w:r>
      <w:bookmarkEnd w:id="1972"/>
      <w:bookmarkEnd w:id="1973"/>
      <w:bookmarkEnd w:id="1974"/>
      <w:bookmarkEnd w:id="1975"/>
      <w:bookmarkEnd w:id="1976"/>
    </w:p>
    <w:p w14:paraId="3E52BB7D" w14:textId="77777777" w:rsidR="00646070" w:rsidRPr="00432F62" w:rsidRDefault="00646070" w:rsidP="00646070">
      <w:r w:rsidRPr="00432F62">
        <w:t>The ENI API Architecture may be deployed on premise or in the cloud. For security reasons, the ENI System backend systems shall not be available via the Internet.</w:t>
      </w:r>
    </w:p>
    <w:p w14:paraId="24EDDA6A" w14:textId="2ABD3DB9" w:rsidR="00646070" w:rsidRPr="00432F62" w:rsidRDefault="00646070" w:rsidP="00DD067F">
      <w:r w:rsidRPr="00432F62">
        <w:t>The advantage of deploying the ENI API Architecture on premise is that the required backend systems that the ENI API Architecture communicates and interacts with are also on premise. The API</w:t>
      </w:r>
      <w:r w:rsidR="00DD067F" w:rsidRPr="00432F62">
        <w:t xml:space="preserve"> Architecture thus serves a</w:t>
      </w:r>
      <w:r w:rsidRPr="00432F62">
        <w:t>s an additional protection and security layer for the backend</w:t>
      </w:r>
      <w:r w:rsidR="00DD067F" w:rsidRPr="00432F62">
        <w:t xml:space="preserve"> </w:t>
      </w:r>
      <w:r w:rsidRPr="00432F62">
        <w:t>systems.</w:t>
      </w:r>
      <w:r w:rsidR="00DD067F" w:rsidRPr="00432F62">
        <w:t xml:space="preserve"> The advantage of cloud-based deployment models is tha</w:t>
      </w:r>
      <w:r w:rsidR="009676D2" w:rsidRPr="00432F62">
        <w:t>t</w:t>
      </w:r>
      <w:r w:rsidR="00DD067F" w:rsidRPr="00432F62">
        <w:t xml:space="preserve"> they are typically elastic and scale well. API platforms in the cloud make sense as long as they do not need to connect to secured backend systems in a private network. If they do, then a virtual private network, or some other means of securing the network, needs to be used.</w:t>
      </w:r>
    </w:p>
    <w:p w14:paraId="0ABB9CA2" w14:textId="15D8C1DE" w:rsidR="00DD067F" w:rsidRPr="00432F62" w:rsidRDefault="00DD067F" w:rsidP="00273562">
      <w:pPr>
        <w:pStyle w:val="Heading4"/>
      </w:pPr>
      <w:bookmarkStart w:id="1977" w:name="_Toc135899171"/>
      <w:bookmarkStart w:id="1978" w:name="_Toc136005983"/>
      <w:bookmarkStart w:id="1979" w:name="_Toc136439779"/>
      <w:bookmarkStart w:id="1980" w:name="_Toc137460263"/>
      <w:bookmarkStart w:id="1981" w:name="_Toc184658163"/>
      <w:r w:rsidRPr="00432F62">
        <w:t>7.5.4.2</w:t>
      </w:r>
      <w:r w:rsidRPr="00432F62">
        <w:tab/>
        <w:t>ENI API Architecture Environment</w:t>
      </w:r>
      <w:bookmarkEnd w:id="1977"/>
      <w:bookmarkEnd w:id="1978"/>
      <w:bookmarkEnd w:id="1979"/>
      <w:bookmarkEnd w:id="1980"/>
      <w:bookmarkEnd w:id="1981"/>
    </w:p>
    <w:p w14:paraId="37922A41" w14:textId="32AA7AC2" w:rsidR="00DD067F" w:rsidRPr="00432F62" w:rsidRDefault="00DD067F" w:rsidP="00DD067F">
      <w:r w:rsidRPr="00432F62">
        <w:t xml:space="preserve">Large </w:t>
      </w:r>
      <w:r w:rsidR="001907E2" w:rsidRPr="00432F62">
        <w:t>organizations</w:t>
      </w:r>
      <w:r w:rsidRPr="00432F62">
        <w:t xml:space="preserve"> may have a number of legacy systems. In this case, the API Broker shall serve as an API gateway, enabling legacy APIs and protocols to connect to and interact with ENI APIs.</w:t>
      </w:r>
    </w:p>
    <w:p w14:paraId="1749F7BD" w14:textId="46494491" w:rsidR="00DD067F" w:rsidRPr="00432F62" w:rsidRDefault="00DD067F" w:rsidP="00273562">
      <w:pPr>
        <w:pStyle w:val="Heading4"/>
      </w:pPr>
      <w:bookmarkStart w:id="1982" w:name="_Toc135899172"/>
      <w:bookmarkStart w:id="1983" w:name="_Toc136005984"/>
      <w:bookmarkStart w:id="1984" w:name="_Toc136439780"/>
      <w:bookmarkStart w:id="1985" w:name="_Toc137460264"/>
      <w:bookmarkStart w:id="1986" w:name="_Toc184658164"/>
      <w:r w:rsidRPr="00432F62">
        <w:t>7.5.4.3</w:t>
      </w:r>
      <w:r w:rsidRPr="00432F62">
        <w:tab/>
        <w:t>Securing the ENI API Broker from the Internet</w:t>
      </w:r>
      <w:bookmarkEnd w:id="1982"/>
      <w:bookmarkEnd w:id="1983"/>
      <w:bookmarkEnd w:id="1984"/>
      <w:bookmarkEnd w:id="1985"/>
      <w:bookmarkEnd w:id="1986"/>
    </w:p>
    <w:p w14:paraId="34531EC4" w14:textId="0D0B134C" w:rsidR="000F1E9D" w:rsidRPr="00432F62" w:rsidRDefault="000F1E9D" w:rsidP="000F1E9D">
      <w:r w:rsidRPr="00432F62">
        <w:t>Security devices (e.g. firewalls) may be placed between the Internet and the ENI API Broker. MAC and IP level filtering are typically performed by dedicated bespoke security devices, while application level filtering is performed by the API runtime Functional Block.</w:t>
      </w:r>
    </w:p>
    <w:p w14:paraId="4C682979" w14:textId="6C5D2B56" w:rsidR="000F1E9D" w:rsidRPr="00432F62" w:rsidRDefault="000F1E9D" w:rsidP="0066333A">
      <w:pPr>
        <w:pStyle w:val="Heading4"/>
      </w:pPr>
      <w:bookmarkStart w:id="1987" w:name="_Toc135899173"/>
      <w:bookmarkStart w:id="1988" w:name="_Toc136005985"/>
      <w:bookmarkStart w:id="1989" w:name="_Toc136439781"/>
      <w:bookmarkStart w:id="1990" w:name="_Toc137460265"/>
      <w:bookmarkStart w:id="1991" w:name="_Toc184658165"/>
      <w:r w:rsidRPr="00432F62">
        <w:t>7.5.4.4</w:t>
      </w:r>
      <w:r w:rsidRPr="00432F62">
        <w:tab/>
        <w:t>Scaling the ENI API Broker</w:t>
      </w:r>
      <w:bookmarkEnd w:id="1987"/>
      <w:bookmarkEnd w:id="1988"/>
      <w:bookmarkEnd w:id="1989"/>
      <w:bookmarkEnd w:id="1990"/>
      <w:bookmarkEnd w:id="1991"/>
    </w:p>
    <w:p w14:paraId="4D547DF3" w14:textId="1BF0DFBE" w:rsidR="000F1E9D" w:rsidRPr="00432F62" w:rsidRDefault="000F1E9D" w:rsidP="003B5A4F">
      <w:pPr>
        <w:keepNext/>
        <w:keepLines/>
      </w:pPr>
      <w:r w:rsidRPr="00432F62">
        <w:t>Load balancers may be placed between the ENI API Broker and the Internet. For example, load balancers may be used to route the traffic from the Internet to one of several nodes of the ENI API Broker (e.g. if it is running as a distributed system or cluster) to distribute API requests equally among the nodes. Load balancers may also detect the source of the API request (e.g. the type of client) and type of API request (e.g. its purpose) and preferentially route such APIs to dedicated processing nodes. Load balancers may also be placed between the ENI API Broker and the ENI System. For example, the API Broker may send all requests for a specific ENI System function, such as Intent Policy parsing, to a specific set of load balancers.</w:t>
      </w:r>
    </w:p>
    <w:p w14:paraId="0AB148A6" w14:textId="63FF7BBC" w:rsidR="00650586" w:rsidRDefault="00650586" w:rsidP="00273562">
      <w:pPr>
        <w:pStyle w:val="Heading2"/>
      </w:pPr>
      <w:bookmarkStart w:id="1992" w:name="_Toc135899174"/>
      <w:bookmarkStart w:id="1993" w:name="_Toc136005986"/>
      <w:bookmarkStart w:id="1994" w:name="_Toc136439782"/>
      <w:bookmarkStart w:id="1995" w:name="_Toc137460266"/>
      <w:bookmarkStart w:id="1996" w:name="_Toc184658166"/>
      <w:r w:rsidRPr="00432F62">
        <w:t>7.</w:t>
      </w:r>
      <w:r w:rsidR="00A5471F" w:rsidRPr="00432F62">
        <w:t>6</w:t>
      </w:r>
      <w:r w:rsidRPr="00432F62">
        <w:tab/>
        <w:t>Internal Reference Point Overview</w:t>
      </w:r>
      <w:bookmarkEnd w:id="1992"/>
      <w:bookmarkEnd w:id="1993"/>
      <w:bookmarkEnd w:id="1994"/>
      <w:bookmarkEnd w:id="1995"/>
      <w:bookmarkEnd w:id="1996"/>
    </w:p>
    <w:p w14:paraId="3509AA20" w14:textId="40B69032" w:rsidR="00303C58" w:rsidRDefault="00303C58" w:rsidP="00303C58">
      <w:pPr>
        <w:pStyle w:val="Heading3"/>
      </w:pPr>
      <w:bookmarkStart w:id="1997" w:name="_Toc184658167"/>
      <w:r>
        <w:t>7.6.1</w:t>
      </w:r>
      <w:r>
        <w:tab/>
        <w:t>Overview</w:t>
      </w:r>
      <w:bookmarkEnd w:id="1997"/>
    </w:p>
    <w:p w14:paraId="709536FD" w14:textId="555F5AE3" w:rsidR="00303C58" w:rsidRDefault="00303C58" w:rsidP="00303C58">
      <w:r>
        <w:t>Clause 7.6.2 of the present document defines Internal Reference Points at the topmost level. Clause 7.6.3 of the present document defines Internal Reference Points at the second level.</w:t>
      </w:r>
    </w:p>
    <w:p w14:paraId="6734B7FF" w14:textId="56BC648C" w:rsidR="00303C58" w:rsidRPr="00303C58" w:rsidRDefault="00303C58" w:rsidP="00BE1ECD">
      <w:pPr>
        <w:pStyle w:val="Heading3"/>
      </w:pPr>
      <w:bookmarkStart w:id="1998" w:name="_Toc184658168"/>
      <w:r>
        <w:t>7.6.2</w:t>
      </w:r>
      <w:r>
        <w:tab/>
        <w:t>Top-Level Internal Reference Points</w:t>
      </w:r>
      <w:bookmarkEnd w:id="1998"/>
    </w:p>
    <w:p w14:paraId="6846FEBB" w14:textId="3CCA6D72" w:rsidR="008C4905" w:rsidRDefault="00C90E58" w:rsidP="00C706DA">
      <w:r w:rsidRPr="00432F62">
        <w:t>Figure 7-</w:t>
      </w:r>
      <w:r w:rsidR="00F42D9D" w:rsidRPr="00432F62">
        <w:t xml:space="preserve">7 </w:t>
      </w:r>
      <w:r w:rsidRPr="00432F62">
        <w:t xml:space="preserve">shows an overview of the </w:t>
      </w:r>
      <w:r w:rsidR="006A7302" w:rsidRPr="00432F62">
        <w:t>Internal</w:t>
      </w:r>
      <w:r w:rsidRPr="00432F62">
        <w:t xml:space="preserve"> Reference Points that provide internally facing </w:t>
      </w:r>
      <w:r w:rsidR="006A7302" w:rsidRPr="00432F62">
        <w:t>Internal</w:t>
      </w:r>
      <w:r w:rsidRPr="00432F62">
        <w:t xml:space="preserve"> Reference Points (</w:t>
      </w:r>
      <w:r w:rsidR="003B4D24" w:rsidRPr="00432F62">
        <w:t>i.e</w:t>
      </w:r>
      <w:r w:rsidRPr="00432F62">
        <w:t>.</w:t>
      </w:r>
      <w:r w:rsidR="00D95D05" w:rsidRPr="00432F62">
        <w:t> </w:t>
      </w:r>
      <w:r w:rsidR="006A7302" w:rsidRPr="00432F62">
        <w:t>Internal</w:t>
      </w:r>
      <w:r w:rsidRPr="00432F62">
        <w:t xml:space="preserve"> Reference Points that communicate data and information </w:t>
      </w:r>
      <w:r w:rsidR="006A7302" w:rsidRPr="00432F62">
        <w:t>between internal ENI Functional Blocks). Such communication should use the Semantic Bus to ensure that any ENI Functional Block that needs the information can receive it through an appropriate subscription. Internal Reference Points that are between specific Functional Blocks may be used, but are discouraged</w:t>
      </w:r>
      <w:r w:rsidR="0062462C" w:rsidRPr="00432F62">
        <w:t>; this is because the six internal ENI Functional Blocks collaborate on the large majority of operations.</w:t>
      </w:r>
      <w:r w:rsidRPr="00432F62">
        <w:t xml:space="preserve"> </w:t>
      </w:r>
      <w:r w:rsidR="007069C6" w:rsidRPr="00432F62">
        <w:t>Figure 7-</w:t>
      </w:r>
      <w:r w:rsidR="00AC6225">
        <w:t>7</w:t>
      </w:r>
      <w:r w:rsidRPr="00432F62">
        <w:t xml:space="preserve"> shows ENI Reference Points for a single domain only.</w:t>
      </w:r>
    </w:p>
    <w:p w14:paraId="5D4AC873" w14:textId="3DAB129B" w:rsidR="00F87721" w:rsidRDefault="00F87721" w:rsidP="00892127">
      <w:pPr>
        <w:pStyle w:val="TF"/>
      </w:pPr>
      <w:r w:rsidRPr="000E2D48">
        <w:rPr>
          <w:noProof/>
        </w:rPr>
        <w:lastRenderedPageBreak/>
        <w:drawing>
          <wp:inline distT="0" distB="0" distL="0" distR="0" wp14:anchorId="66F5A3D7" wp14:editId="789B5FA5">
            <wp:extent cx="5943600" cy="2874645"/>
            <wp:effectExtent l="0" t="0" r="0" b="1905"/>
            <wp:docPr id="1203411559" name="Picture 61" descr="A computer screen shot of a computer screen&#10;&#10;Description automatically generated">
              <a:extLst xmlns:a="http://schemas.openxmlformats.org/drawingml/2006/main">
                <a:ext uri="{FF2B5EF4-FFF2-40B4-BE49-F238E27FC236}">
                  <a16:creationId xmlns:a16="http://schemas.microsoft.com/office/drawing/2014/main" id="{6BC0CAA9-E93F-3069-2EB4-3985A51D0AF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Picture 61" descr="A computer screen shot of a computer screen&#10;&#10;Description automatically generated">
                      <a:extLst>
                        <a:ext uri="{FF2B5EF4-FFF2-40B4-BE49-F238E27FC236}">
                          <a16:creationId xmlns:a16="http://schemas.microsoft.com/office/drawing/2014/main" id="{6BC0CAA9-E93F-3069-2EB4-3985A51D0AF4}"/>
                        </a:ext>
                      </a:extLst>
                    </pic:cNvPr>
                    <pic:cNvPicPr>
                      <a:picLocks noChangeAspect="1"/>
                    </pic:cNvPicPr>
                  </pic:nvPicPr>
                  <pic:blipFill>
                    <a:blip r:embed="rId89"/>
                    <a:stretch>
                      <a:fillRect/>
                    </a:stretch>
                  </pic:blipFill>
                  <pic:spPr>
                    <a:xfrm>
                      <a:off x="0" y="0"/>
                      <a:ext cx="5943600" cy="2874645"/>
                    </a:xfrm>
                    <a:prstGeom prst="rect">
                      <a:avLst/>
                    </a:prstGeom>
                  </pic:spPr>
                </pic:pic>
              </a:graphicData>
            </a:graphic>
          </wp:inline>
        </w:drawing>
      </w:r>
    </w:p>
    <w:p w14:paraId="525A29D8" w14:textId="192C8DDB" w:rsidR="00C90E58" w:rsidRDefault="00C90E58" w:rsidP="00892127">
      <w:pPr>
        <w:pStyle w:val="TF"/>
      </w:pPr>
      <w:r w:rsidRPr="00432F62">
        <w:t>Figure 7-</w:t>
      </w:r>
      <w:r w:rsidR="00F42D9D" w:rsidRPr="00432F62">
        <w:t>7</w:t>
      </w:r>
      <w:r w:rsidRPr="00432F62">
        <w:t>: Overview of the ENI Internal Facing External Reference Points</w:t>
      </w:r>
    </w:p>
    <w:p w14:paraId="6804368E" w14:textId="252DB734" w:rsidR="00C90E58" w:rsidRDefault="00C90E58" w:rsidP="00C90E58">
      <w:r w:rsidRPr="00432F62">
        <w:t>Table 7-</w:t>
      </w:r>
      <w:r w:rsidR="00CF03D6" w:rsidRPr="00432F62">
        <w:t>4</w:t>
      </w:r>
      <w:r w:rsidRPr="00432F62">
        <w:t xml:space="preserve"> provides brief descriptions of the </w:t>
      </w:r>
      <w:r w:rsidR="00CB21C6" w:rsidRPr="00432F62">
        <w:t>In</w:t>
      </w:r>
      <w:r w:rsidRPr="00432F62">
        <w:t>ternal Reference Points of ENI.</w:t>
      </w:r>
    </w:p>
    <w:p w14:paraId="04ADE5CB" w14:textId="4388D91C" w:rsidR="00C90E58" w:rsidRPr="00432F62" w:rsidRDefault="00C90E58" w:rsidP="00C90E58">
      <w:pPr>
        <w:pStyle w:val="TH"/>
        <w:keepNext w:val="0"/>
      </w:pPr>
      <w:r w:rsidRPr="00432F62">
        <w:t>Table 7-</w:t>
      </w:r>
      <w:r w:rsidR="0034715C" w:rsidRPr="00432F62">
        <w:t>4</w:t>
      </w:r>
      <w:r w:rsidRPr="00432F62">
        <w:t xml:space="preserve">: ENI </w:t>
      </w:r>
      <w:r w:rsidR="00CB21C6" w:rsidRPr="00432F62">
        <w:t>In</w:t>
      </w:r>
      <w:r w:rsidRPr="00432F62">
        <w:t>ternal Reference Point Overview</w:t>
      </w:r>
    </w:p>
    <w:tbl>
      <w:tblPr>
        <w:tblW w:w="9704"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tblCellMar>
        <w:tblLook w:val="04A0" w:firstRow="1" w:lastRow="0" w:firstColumn="1" w:lastColumn="0" w:noHBand="0" w:noVBand="1"/>
      </w:tblPr>
      <w:tblGrid>
        <w:gridCol w:w="964"/>
        <w:gridCol w:w="5039"/>
        <w:gridCol w:w="3701"/>
      </w:tblGrid>
      <w:tr w:rsidR="00C90E58" w:rsidRPr="00432F62" w14:paraId="78012E9C" w14:textId="77777777" w:rsidTr="00D95D05">
        <w:trPr>
          <w:tblHeader/>
          <w:jc w:val="center"/>
        </w:trPr>
        <w:tc>
          <w:tcPr>
            <w:tcW w:w="964" w:type="dxa"/>
            <w:shd w:val="clear" w:color="auto" w:fill="auto"/>
            <w:vAlign w:val="center"/>
          </w:tcPr>
          <w:p w14:paraId="1E55480F" w14:textId="77777777" w:rsidR="00C90E58" w:rsidRPr="00432F62" w:rsidRDefault="00C90E58" w:rsidP="006A7302">
            <w:pPr>
              <w:pStyle w:val="TAH"/>
              <w:keepNext w:val="0"/>
            </w:pPr>
            <w:r w:rsidRPr="00432F62">
              <w:t>Name</w:t>
            </w:r>
          </w:p>
        </w:tc>
        <w:tc>
          <w:tcPr>
            <w:tcW w:w="5039" w:type="dxa"/>
            <w:shd w:val="clear" w:color="auto" w:fill="auto"/>
            <w:vAlign w:val="center"/>
          </w:tcPr>
          <w:p w14:paraId="48BA1A7A" w14:textId="24CC55B2" w:rsidR="00C90E58" w:rsidRPr="00432F62" w:rsidRDefault="00C90E58" w:rsidP="006A7302">
            <w:pPr>
              <w:pStyle w:val="TAH"/>
            </w:pPr>
            <w:r w:rsidRPr="00432F62">
              <w:t>Brief</w:t>
            </w:r>
            <w:r w:rsidR="00FB2374" w:rsidRPr="00432F62">
              <w:t xml:space="preserve"> </w:t>
            </w:r>
            <w:r w:rsidRPr="00432F62">
              <w:t>Definition</w:t>
            </w:r>
          </w:p>
        </w:tc>
        <w:tc>
          <w:tcPr>
            <w:tcW w:w="3701" w:type="dxa"/>
            <w:shd w:val="clear" w:color="auto" w:fill="auto"/>
            <w:vAlign w:val="center"/>
          </w:tcPr>
          <w:p w14:paraId="2696888C" w14:textId="7FCC1A53" w:rsidR="00C90E58" w:rsidRPr="00432F62" w:rsidRDefault="00C90E58" w:rsidP="006A7302">
            <w:pPr>
              <w:pStyle w:val="TAH"/>
            </w:pPr>
            <w:r w:rsidRPr="00432F62">
              <w:t>Interface</w:t>
            </w:r>
            <w:r w:rsidR="00FB2374" w:rsidRPr="00432F62">
              <w:t xml:space="preserve"> </w:t>
            </w:r>
            <w:r w:rsidRPr="00432F62">
              <w:t>Functions</w:t>
            </w:r>
          </w:p>
        </w:tc>
      </w:tr>
      <w:tr w:rsidR="004D1D6F" w:rsidRPr="00432F62" w14:paraId="4F118C3E" w14:textId="77777777" w:rsidTr="00D95D05">
        <w:trPr>
          <w:jc w:val="center"/>
        </w:trPr>
        <w:tc>
          <w:tcPr>
            <w:tcW w:w="964" w:type="dxa"/>
            <w:shd w:val="clear" w:color="auto" w:fill="auto"/>
            <w:vAlign w:val="center"/>
          </w:tcPr>
          <w:p w14:paraId="60660903" w14:textId="04D38879" w:rsidR="004D1D6F" w:rsidRPr="00432F62" w:rsidRDefault="004D1D6F" w:rsidP="004D1D6F">
            <w:pPr>
              <w:pStyle w:val="TAL"/>
              <w:keepNext w:val="0"/>
            </w:pPr>
            <w:r w:rsidRPr="00432F62">
              <w:t>I</w:t>
            </w:r>
            <w:r w:rsidRPr="00432F62">
              <w:rPr>
                <w:vertAlign w:val="subscript"/>
              </w:rPr>
              <w:t>ing-norm</w:t>
            </w:r>
          </w:p>
        </w:tc>
        <w:tc>
          <w:tcPr>
            <w:tcW w:w="5039" w:type="dxa"/>
            <w:shd w:val="clear" w:color="auto" w:fill="auto"/>
            <w:vAlign w:val="center"/>
          </w:tcPr>
          <w:p w14:paraId="4574991F" w14:textId="5AA6ADD9" w:rsidR="004D1D6F" w:rsidRPr="00432F62" w:rsidRDefault="004D1D6F" w:rsidP="004D1D6F">
            <w:pPr>
              <w:pStyle w:val="TAL"/>
            </w:pPr>
            <w:r w:rsidRPr="00432F62">
              <w:t>Defines</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sent</w:t>
            </w:r>
            <w:r w:rsidR="00FB2374" w:rsidRPr="00432F62">
              <w:t xml:space="preserve"> </w:t>
            </w:r>
            <w:r w:rsidRPr="00432F62">
              <w:t>by</w:t>
            </w:r>
            <w:r w:rsidR="00FB2374" w:rsidRPr="00432F62">
              <w:t xml:space="preserve"> </w:t>
            </w:r>
            <w:r w:rsidRPr="00432F62">
              <w:t>the</w:t>
            </w:r>
            <w:r w:rsidR="00FB2374" w:rsidRPr="00432F62">
              <w:t xml:space="preserve"> </w:t>
            </w:r>
            <w:r w:rsidRPr="00432F62">
              <w:t>Data</w:t>
            </w:r>
            <w:r w:rsidR="00FB2374" w:rsidRPr="00432F62">
              <w:t xml:space="preserve"> </w:t>
            </w:r>
            <w:r w:rsidRPr="00432F62">
              <w:t>Ingestion</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to</w:t>
            </w:r>
            <w:r w:rsidR="00FB2374" w:rsidRPr="00432F62">
              <w:t xml:space="preserve"> </w:t>
            </w:r>
            <w:r w:rsidRPr="00432F62">
              <w:t>the</w:t>
            </w:r>
            <w:r w:rsidR="00FB2374" w:rsidRPr="00432F62">
              <w:t xml:space="preserve"> </w:t>
            </w:r>
            <w:r w:rsidR="001907E2" w:rsidRPr="00432F62">
              <w:t>Normalization</w:t>
            </w:r>
            <w:r w:rsidR="00FB2374" w:rsidRPr="00432F62">
              <w:t xml:space="preserve"> </w:t>
            </w:r>
            <w:r w:rsidRPr="00432F62">
              <w:t>Functional</w:t>
            </w:r>
            <w:r w:rsidR="00FB2374" w:rsidRPr="00432F62">
              <w:t xml:space="preserve"> </w:t>
            </w:r>
            <w:r w:rsidRPr="00432F62">
              <w:t>Block.</w:t>
            </w:r>
            <w:r w:rsidR="00FB2374" w:rsidRPr="00432F62">
              <w:t xml:space="preserve"> </w:t>
            </w:r>
            <w:r w:rsidR="00B201E9" w:rsidRPr="00432F62">
              <w:t>This</w:t>
            </w:r>
            <w:r w:rsidR="00FB2374" w:rsidRPr="00432F62">
              <w:t xml:space="preserve"> </w:t>
            </w:r>
            <w:r w:rsidR="00B201E9" w:rsidRPr="00432F62">
              <w:t>is</w:t>
            </w:r>
            <w:r w:rsidR="00FB2374" w:rsidRPr="00432F62">
              <w:t xml:space="preserve"> </w:t>
            </w:r>
            <w:r w:rsidR="00B201E9" w:rsidRPr="00432F62">
              <w:t>a</w:t>
            </w:r>
            <w:r w:rsidR="00FB2374" w:rsidRPr="00432F62">
              <w:t xml:space="preserve"> </w:t>
            </w:r>
            <w:r w:rsidR="00B201E9" w:rsidRPr="00432F62">
              <w:t>uni-directional</w:t>
            </w:r>
            <w:r w:rsidR="00FB2374" w:rsidRPr="00432F62">
              <w:t xml:space="preserve"> </w:t>
            </w:r>
            <w:r w:rsidR="00B201E9" w:rsidRPr="00432F62">
              <w:t>interface.</w:t>
            </w:r>
          </w:p>
        </w:tc>
        <w:tc>
          <w:tcPr>
            <w:tcW w:w="3701" w:type="dxa"/>
            <w:shd w:val="clear" w:color="auto" w:fill="auto"/>
            <w:vAlign w:val="center"/>
          </w:tcPr>
          <w:p w14:paraId="25231CB8" w14:textId="076B4DC9" w:rsidR="004D1D6F" w:rsidRPr="00432F62" w:rsidRDefault="007306CD" w:rsidP="004D1D6F">
            <w:pPr>
              <w:pStyle w:val="TAL"/>
            </w:pPr>
            <w:r w:rsidRPr="00432F62">
              <w:t>Data</w:t>
            </w:r>
            <w:r w:rsidR="00FB2374" w:rsidRPr="00432F62">
              <w:t xml:space="preserve"> </w:t>
            </w:r>
            <w:r w:rsidR="00C17E28" w:rsidRPr="00432F62">
              <w:t>from</w:t>
            </w:r>
            <w:r w:rsidR="00FB2374" w:rsidRPr="00432F62">
              <w:t xml:space="preserve"> </w:t>
            </w:r>
            <w:r w:rsidR="00C17E28" w:rsidRPr="00432F62">
              <w:t>the</w:t>
            </w:r>
            <w:r w:rsidR="00FB2374" w:rsidRPr="00432F62">
              <w:t xml:space="preserve"> </w:t>
            </w:r>
            <w:r w:rsidR="00C17E28" w:rsidRPr="00432F62">
              <w:t>API</w:t>
            </w:r>
            <w:r w:rsidR="00FB2374" w:rsidRPr="00432F62">
              <w:t xml:space="preserve"> </w:t>
            </w:r>
            <w:r w:rsidR="00C17E28" w:rsidRPr="00432F62">
              <w:t>Broker</w:t>
            </w:r>
            <w:r w:rsidR="00FB2374" w:rsidRPr="00432F62">
              <w:t xml:space="preserve"> </w:t>
            </w:r>
            <w:r w:rsidRPr="00432F62">
              <w:t>is</w:t>
            </w:r>
            <w:r w:rsidR="00FB2374" w:rsidRPr="00432F62">
              <w:t xml:space="preserve"> </w:t>
            </w:r>
            <w:r w:rsidRPr="00432F62">
              <w:t>ingested</w:t>
            </w:r>
            <w:r w:rsidR="00FB2374" w:rsidRPr="00432F62">
              <w:t xml:space="preserve"> </w:t>
            </w:r>
            <w:r w:rsidRPr="00432F62">
              <w:t>in</w:t>
            </w:r>
            <w:r w:rsidR="00FB2374" w:rsidRPr="00432F62">
              <w:t xml:space="preserve"> </w:t>
            </w:r>
            <w:r w:rsidRPr="00432F62">
              <w:t>preparation</w:t>
            </w:r>
            <w:r w:rsidR="00FB2374" w:rsidRPr="00432F62">
              <w:t xml:space="preserve"> </w:t>
            </w:r>
            <w:r w:rsidRPr="00432F62">
              <w:t>for</w:t>
            </w:r>
            <w:r w:rsidR="00FB2374" w:rsidRPr="00432F62">
              <w:t xml:space="preserve"> </w:t>
            </w:r>
            <w:r w:rsidR="001907E2" w:rsidRPr="00432F62">
              <w:t>normalization</w:t>
            </w:r>
            <w:r w:rsidRPr="00432F62">
              <w:t>.</w:t>
            </w:r>
            <w:r w:rsidR="00FB2374" w:rsidRPr="00432F62">
              <w:t xml:space="preserve"> </w:t>
            </w:r>
          </w:p>
        </w:tc>
      </w:tr>
      <w:tr w:rsidR="00C90E58" w:rsidRPr="00432F62" w14:paraId="4B379730" w14:textId="77777777" w:rsidTr="00D95D05">
        <w:trPr>
          <w:jc w:val="center"/>
        </w:trPr>
        <w:tc>
          <w:tcPr>
            <w:tcW w:w="964" w:type="dxa"/>
            <w:shd w:val="clear" w:color="auto" w:fill="auto"/>
            <w:vAlign w:val="center"/>
          </w:tcPr>
          <w:p w14:paraId="6F3E18B6" w14:textId="39C98F66" w:rsidR="00C90E58" w:rsidRPr="00432F62" w:rsidRDefault="004D1D6F" w:rsidP="006A7302">
            <w:pPr>
              <w:pStyle w:val="TAL"/>
              <w:keepNext w:val="0"/>
            </w:pPr>
            <w:r w:rsidRPr="00432F62">
              <w:t>I</w:t>
            </w:r>
            <w:r w:rsidRPr="00432F62">
              <w:rPr>
                <w:vertAlign w:val="subscript"/>
              </w:rPr>
              <w:t>norm-sem</w:t>
            </w:r>
          </w:p>
        </w:tc>
        <w:tc>
          <w:tcPr>
            <w:tcW w:w="5039" w:type="dxa"/>
            <w:shd w:val="clear" w:color="auto" w:fill="auto"/>
            <w:vAlign w:val="center"/>
          </w:tcPr>
          <w:p w14:paraId="3C46F76D" w14:textId="09F33A2D" w:rsidR="00C90E58" w:rsidRPr="00432F62" w:rsidRDefault="00C90E58" w:rsidP="006A7302">
            <w:pPr>
              <w:pStyle w:val="TAL"/>
            </w:pPr>
            <w:r w:rsidRPr="00432F62">
              <w:t>Defines</w:t>
            </w:r>
            <w:r w:rsidR="00FB2374" w:rsidRPr="00432F62">
              <w:t xml:space="preserve"> </w:t>
            </w:r>
            <w:r w:rsidR="001907E2" w:rsidRPr="00432F62">
              <w:t>normalized</w:t>
            </w:r>
            <w:r w:rsidR="00FB2374" w:rsidRPr="00432F62">
              <w:t xml:space="preserve"> </w:t>
            </w:r>
            <w:r w:rsidR="004D1D6F" w:rsidRPr="00432F62">
              <w:t>data</w:t>
            </w:r>
            <w:r w:rsidR="00FB2374" w:rsidRPr="00432F62">
              <w:t xml:space="preserve"> </w:t>
            </w:r>
            <w:r w:rsidR="004D1D6F" w:rsidRPr="00432F62">
              <w:t>and</w:t>
            </w:r>
            <w:r w:rsidR="00FB2374" w:rsidRPr="00432F62">
              <w:t xml:space="preserve"> </w:t>
            </w:r>
            <w:r w:rsidR="004D1D6F" w:rsidRPr="00432F62">
              <w:t>information</w:t>
            </w:r>
            <w:r w:rsidR="00FB2374" w:rsidRPr="00432F62">
              <w:t xml:space="preserve"> </w:t>
            </w:r>
            <w:r w:rsidR="004D1D6F" w:rsidRPr="00432F62">
              <w:t>that</w:t>
            </w:r>
            <w:r w:rsidR="00FB2374" w:rsidRPr="00432F62">
              <w:t xml:space="preserve"> </w:t>
            </w:r>
            <w:r w:rsidR="004D1D6F" w:rsidRPr="00432F62">
              <w:t>are</w:t>
            </w:r>
            <w:r w:rsidR="00FB2374" w:rsidRPr="00432F62">
              <w:t xml:space="preserve"> </w:t>
            </w:r>
            <w:r w:rsidR="004D1D6F" w:rsidRPr="00432F62">
              <w:t>sent</w:t>
            </w:r>
            <w:r w:rsidR="00FB2374" w:rsidRPr="00432F62">
              <w:t xml:space="preserve"> </w:t>
            </w:r>
            <w:r w:rsidR="004D1D6F" w:rsidRPr="00432F62">
              <w:t>to</w:t>
            </w:r>
            <w:r w:rsidR="00FB2374" w:rsidRPr="00432F62">
              <w:t xml:space="preserve"> </w:t>
            </w:r>
            <w:r w:rsidR="004D1D6F" w:rsidRPr="00432F62">
              <w:t>the</w:t>
            </w:r>
            <w:r w:rsidR="00FB2374" w:rsidRPr="00432F62">
              <w:t xml:space="preserve"> </w:t>
            </w:r>
            <w:r w:rsidR="004D1D6F" w:rsidRPr="00432F62">
              <w:t>Semantic</w:t>
            </w:r>
            <w:r w:rsidR="00FB2374" w:rsidRPr="00432F62">
              <w:t xml:space="preserve"> </w:t>
            </w:r>
            <w:r w:rsidR="004D1D6F" w:rsidRPr="00432F62">
              <w:t>Bus,</w:t>
            </w:r>
            <w:r w:rsidR="00FB2374" w:rsidRPr="00432F62">
              <w:t xml:space="preserve"> </w:t>
            </w:r>
            <w:r w:rsidR="004D1D6F" w:rsidRPr="00432F62">
              <w:t>where</w:t>
            </w:r>
            <w:r w:rsidR="00FB2374" w:rsidRPr="00432F62">
              <w:t xml:space="preserve"> </w:t>
            </w:r>
            <w:r w:rsidR="004D1D6F" w:rsidRPr="00432F62">
              <w:t>subscribed</w:t>
            </w:r>
            <w:r w:rsidR="00FB2374" w:rsidRPr="00432F62">
              <w:t xml:space="preserve"> </w:t>
            </w:r>
            <w:r w:rsidR="004D1D6F" w:rsidRPr="00432F62">
              <w:t>Functional</w:t>
            </w:r>
            <w:r w:rsidR="00FB2374" w:rsidRPr="00432F62">
              <w:t xml:space="preserve"> </w:t>
            </w:r>
            <w:r w:rsidR="004D1D6F" w:rsidRPr="00432F62">
              <w:t>Blocks</w:t>
            </w:r>
            <w:r w:rsidR="00FB2374" w:rsidRPr="00432F62">
              <w:t xml:space="preserve"> </w:t>
            </w:r>
            <w:r w:rsidR="004D1D6F" w:rsidRPr="00432F62">
              <w:t>may</w:t>
            </w:r>
            <w:r w:rsidR="00FB2374" w:rsidRPr="00432F62">
              <w:t xml:space="preserve"> </w:t>
            </w:r>
            <w:r w:rsidR="004D1D6F" w:rsidRPr="00432F62">
              <w:t>consume</w:t>
            </w:r>
            <w:r w:rsidR="00FB2374" w:rsidRPr="00432F62">
              <w:t xml:space="preserve"> </w:t>
            </w:r>
            <w:r w:rsidR="004D1D6F" w:rsidRPr="00432F62">
              <w:t>the</w:t>
            </w:r>
            <w:r w:rsidR="00FB2374" w:rsidRPr="00432F62">
              <w:t xml:space="preserve"> </w:t>
            </w:r>
            <w:r w:rsidR="001907E2" w:rsidRPr="00432F62">
              <w:t>normalized</w:t>
            </w:r>
            <w:r w:rsidR="00FB2374" w:rsidRPr="00432F62">
              <w:t xml:space="preserve"> </w:t>
            </w:r>
            <w:r w:rsidR="004D1D6F" w:rsidRPr="00432F62">
              <w:t>data</w:t>
            </w:r>
            <w:r w:rsidR="00FB2374" w:rsidRPr="00432F62">
              <w:t xml:space="preserve"> </w:t>
            </w:r>
            <w:r w:rsidR="004D1D6F" w:rsidRPr="00432F62">
              <w:t>and</w:t>
            </w:r>
            <w:r w:rsidR="00FB2374" w:rsidRPr="00432F62">
              <w:t xml:space="preserve"> </w:t>
            </w:r>
            <w:r w:rsidR="004D1D6F" w:rsidRPr="00432F62">
              <w:t>information.</w:t>
            </w:r>
            <w:r w:rsidR="00FB2374" w:rsidRPr="00432F62">
              <w:t xml:space="preserve"> </w:t>
            </w:r>
            <w:r w:rsidR="00B201E9" w:rsidRPr="00432F62">
              <w:t>This</w:t>
            </w:r>
            <w:r w:rsidR="00FB2374" w:rsidRPr="00432F62">
              <w:t xml:space="preserve"> </w:t>
            </w:r>
            <w:r w:rsidR="00B201E9" w:rsidRPr="00432F62">
              <w:t>is</w:t>
            </w:r>
            <w:r w:rsidR="00FB2374" w:rsidRPr="00432F62">
              <w:t xml:space="preserve"> </w:t>
            </w:r>
            <w:r w:rsidR="00B201E9" w:rsidRPr="00432F62">
              <w:t>a</w:t>
            </w:r>
            <w:r w:rsidR="00FB2374" w:rsidRPr="00432F62">
              <w:t xml:space="preserve"> </w:t>
            </w:r>
            <w:r w:rsidR="00B201E9" w:rsidRPr="00432F62">
              <w:t>uni</w:t>
            </w:r>
            <w:r w:rsidR="00D95D05" w:rsidRPr="00432F62">
              <w:noBreakHyphen/>
            </w:r>
            <w:r w:rsidR="00B201E9" w:rsidRPr="00432F62">
              <w:t>directional</w:t>
            </w:r>
            <w:r w:rsidR="00FB2374" w:rsidRPr="00432F62">
              <w:t xml:space="preserve"> </w:t>
            </w:r>
            <w:r w:rsidR="00B201E9" w:rsidRPr="00432F62">
              <w:t>interface.</w:t>
            </w:r>
          </w:p>
        </w:tc>
        <w:tc>
          <w:tcPr>
            <w:tcW w:w="3701" w:type="dxa"/>
            <w:shd w:val="clear" w:color="auto" w:fill="auto"/>
            <w:vAlign w:val="center"/>
          </w:tcPr>
          <w:p w14:paraId="098EED70" w14:textId="42B2B149" w:rsidR="00C90E58" w:rsidRPr="00432F62" w:rsidRDefault="007306CD" w:rsidP="006A7302">
            <w:pPr>
              <w:pStyle w:val="TAL"/>
            </w:pP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enables</w:t>
            </w:r>
            <w:r w:rsidR="00FB2374" w:rsidRPr="00432F62">
              <w:t xml:space="preserve"> </w:t>
            </w:r>
            <w:r w:rsidRPr="00432F62">
              <w:t>any</w:t>
            </w:r>
            <w:r w:rsidR="00FB2374" w:rsidRPr="00432F62">
              <w:t xml:space="preserve"> </w:t>
            </w:r>
            <w:r w:rsidRPr="00432F62">
              <w:t>of</w:t>
            </w:r>
            <w:r w:rsidR="00FB2374" w:rsidRPr="00432F62">
              <w:t xml:space="preserve"> </w:t>
            </w:r>
            <w:r w:rsidRPr="00432F62">
              <w:t>the</w:t>
            </w:r>
            <w:r w:rsidR="00FB2374" w:rsidRPr="00432F62">
              <w:t xml:space="preserve"> </w:t>
            </w:r>
            <w:r w:rsidRPr="00432F62">
              <w:t>Internal</w:t>
            </w:r>
            <w:r w:rsidR="00FB2374" w:rsidRPr="00432F62">
              <w:t xml:space="preserve"> </w:t>
            </w:r>
            <w:r w:rsidRPr="00432F62">
              <w:t>Functional</w:t>
            </w:r>
            <w:r w:rsidR="00FB2374" w:rsidRPr="00432F62">
              <w:t xml:space="preserve"> </w:t>
            </w:r>
            <w:r w:rsidRPr="00432F62">
              <w:t>Blocks</w:t>
            </w:r>
            <w:r w:rsidR="00FB2374" w:rsidRPr="00432F62">
              <w:t xml:space="preserve"> </w:t>
            </w:r>
            <w:r w:rsidRPr="00432F62">
              <w:t>to</w:t>
            </w:r>
            <w:r w:rsidR="00FB2374" w:rsidRPr="00432F62">
              <w:t xml:space="preserve"> </w:t>
            </w:r>
            <w:r w:rsidRPr="00432F62">
              <w:t>publish</w:t>
            </w:r>
            <w:r w:rsidR="00FB2374" w:rsidRPr="00432F62">
              <w:t xml:space="preserve"> </w:t>
            </w:r>
            <w:r w:rsidRPr="00432F62">
              <w:t>data</w:t>
            </w:r>
            <w:r w:rsidR="00FB2374" w:rsidRPr="00432F62">
              <w:t xml:space="preserve"> </w:t>
            </w:r>
            <w:r w:rsidRPr="00432F62">
              <w:t>and/or</w:t>
            </w:r>
            <w:r w:rsidR="00FB2374" w:rsidRPr="00432F62">
              <w:t xml:space="preserve"> </w:t>
            </w:r>
            <w:r w:rsidRPr="00432F62">
              <w:t>subscribe</w:t>
            </w:r>
            <w:r w:rsidR="00FB2374" w:rsidRPr="00432F62">
              <w:t xml:space="preserve"> </w:t>
            </w:r>
            <w:r w:rsidRPr="00432F62">
              <w:t>to</w:t>
            </w:r>
            <w:r w:rsidR="00FB2374" w:rsidRPr="00432F62">
              <w:t xml:space="preserve"> </w:t>
            </w:r>
            <w:r w:rsidRPr="00432F62">
              <w:t>data.</w:t>
            </w:r>
          </w:p>
        </w:tc>
      </w:tr>
      <w:tr w:rsidR="00C90E58" w:rsidRPr="00432F62" w14:paraId="42EFB2F3" w14:textId="77777777" w:rsidTr="00D95D05">
        <w:trPr>
          <w:jc w:val="center"/>
        </w:trPr>
        <w:tc>
          <w:tcPr>
            <w:tcW w:w="964" w:type="dxa"/>
            <w:shd w:val="clear" w:color="auto" w:fill="auto"/>
            <w:vAlign w:val="center"/>
          </w:tcPr>
          <w:p w14:paraId="2EAFDA70" w14:textId="70289D9C" w:rsidR="00C90E58" w:rsidRPr="00432F62" w:rsidRDefault="007306CD" w:rsidP="006A7302">
            <w:pPr>
              <w:pStyle w:val="TAL"/>
              <w:keepNext w:val="0"/>
            </w:pPr>
            <w:r w:rsidRPr="00432F62">
              <w:t>I</w:t>
            </w:r>
            <w:r w:rsidRPr="00432F62">
              <w:rPr>
                <w:vertAlign w:val="subscript"/>
              </w:rPr>
              <w:t>sem-km</w:t>
            </w:r>
          </w:p>
        </w:tc>
        <w:tc>
          <w:tcPr>
            <w:tcW w:w="5039" w:type="dxa"/>
            <w:shd w:val="clear" w:color="auto" w:fill="auto"/>
            <w:vAlign w:val="center"/>
          </w:tcPr>
          <w:p w14:paraId="2B5BD7E6" w14:textId="5B4801ED" w:rsidR="00C90E58" w:rsidRPr="00432F62" w:rsidRDefault="00782D71" w:rsidP="006A7302">
            <w:pPr>
              <w:pStyle w:val="TAL"/>
            </w:pPr>
            <w:r w:rsidRPr="00432F62">
              <w:t>Defines</w:t>
            </w:r>
            <w:r w:rsidR="00FB2374" w:rsidRPr="00432F62">
              <w:t xml:space="preserve"> </w:t>
            </w:r>
            <w:r w:rsidR="00B201E9" w:rsidRPr="00432F62">
              <w:t>the</w:t>
            </w:r>
            <w:r w:rsidR="00FB2374" w:rsidRPr="00432F62">
              <w:t xml:space="preserve"> </w:t>
            </w:r>
            <w:r w:rsidR="00B201E9" w:rsidRPr="00432F62">
              <w:t>data</w:t>
            </w:r>
            <w:r w:rsidR="00FB2374" w:rsidRPr="00432F62">
              <w:t xml:space="preserve"> </w:t>
            </w:r>
            <w:r w:rsidR="00B201E9" w:rsidRPr="00432F62">
              <w:t>and</w:t>
            </w:r>
            <w:r w:rsidR="00FB2374" w:rsidRPr="00432F62">
              <w:t xml:space="preserve"> </w:t>
            </w:r>
            <w:r w:rsidR="00B201E9" w:rsidRPr="00432F62">
              <w:t>information</w:t>
            </w:r>
            <w:r w:rsidR="00FB2374" w:rsidRPr="00432F62">
              <w:t xml:space="preserve"> </w:t>
            </w:r>
            <w:r w:rsidR="00B201E9" w:rsidRPr="00432F62">
              <w:t>received</w:t>
            </w:r>
            <w:r w:rsidR="00FB2374" w:rsidRPr="00432F62">
              <w:t xml:space="preserve"> </w:t>
            </w:r>
            <w:r w:rsidR="00B201E9" w:rsidRPr="00432F62">
              <w:t>by</w:t>
            </w:r>
            <w:r w:rsidR="00FB2374" w:rsidRPr="00432F62">
              <w:t xml:space="preserve"> </w:t>
            </w:r>
            <w:r w:rsidR="00B201E9" w:rsidRPr="00432F62">
              <w:t>the</w:t>
            </w:r>
            <w:r w:rsidR="00FB2374" w:rsidRPr="00432F62">
              <w:t xml:space="preserve"> </w:t>
            </w:r>
            <w:r w:rsidR="00B201E9" w:rsidRPr="00432F62">
              <w:t>Knowledge</w:t>
            </w:r>
            <w:r w:rsidR="00FB2374" w:rsidRPr="00432F62">
              <w:t xml:space="preserve"> </w:t>
            </w:r>
            <w:r w:rsidR="00B201E9" w:rsidRPr="00432F62">
              <w:t>Management</w:t>
            </w:r>
            <w:r w:rsidR="00FB2374" w:rsidRPr="00432F62">
              <w:t xml:space="preserve"> </w:t>
            </w:r>
            <w:r w:rsidR="00B201E9" w:rsidRPr="00432F62">
              <w:t>Functional</w:t>
            </w:r>
            <w:r w:rsidR="00FB2374" w:rsidRPr="00432F62">
              <w:t xml:space="preserve"> </w:t>
            </w:r>
            <w:r w:rsidR="00B201E9" w:rsidRPr="00432F62">
              <w:t>Block</w:t>
            </w:r>
            <w:r w:rsidR="00FB2374" w:rsidRPr="00432F62">
              <w:t xml:space="preserve"> </w:t>
            </w:r>
            <w:r w:rsidR="00B201E9" w:rsidRPr="00432F62">
              <w:t>from</w:t>
            </w:r>
            <w:r w:rsidR="00FB2374" w:rsidRPr="00432F62">
              <w:t xml:space="preserve"> </w:t>
            </w:r>
            <w:r w:rsidR="00B201E9" w:rsidRPr="00432F62">
              <w:t>the</w:t>
            </w:r>
            <w:r w:rsidR="00FB2374" w:rsidRPr="00432F62">
              <w:t xml:space="preserve"> </w:t>
            </w:r>
            <w:r w:rsidR="00B201E9" w:rsidRPr="00432F62">
              <w:t>Semantic</w:t>
            </w:r>
            <w:r w:rsidR="00FB2374" w:rsidRPr="00432F62">
              <w:t xml:space="preserve"> </w:t>
            </w:r>
            <w:r w:rsidR="00B201E9" w:rsidRPr="00432F62">
              <w:t>Bus</w:t>
            </w:r>
            <w:r w:rsidR="00F454FB" w:rsidRPr="00432F62">
              <w:t>,</w:t>
            </w:r>
            <w:r w:rsidR="00FB2374" w:rsidRPr="00432F62">
              <w:t xml:space="preserve"> </w:t>
            </w:r>
            <w:r w:rsidR="00F454FB" w:rsidRPr="00432F62">
              <w:t>as</w:t>
            </w:r>
            <w:r w:rsidR="00FB2374" w:rsidRPr="00432F62">
              <w:t xml:space="preserve"> </w:t>
            </w:r>
            <w:r w:rsidR="00F454FB" w:rsidRPr="00432F62">
              <w:t>well</w:t>
            </w:r>
            <w:r w:rsidR="00FB2374" w:rsidRPr="00432F62">
              <w:t xml:space="preserve"> </w:t>
            </w:r>
            <w:r w:rsidR="00F454FB" w:rsidRPr="00432F62">
              <w:t>as</w:t>
            </w:r>
            <w:r w:rsidR="00FB2374" w:rsidRPr="00432F62">
              <w:t xml:space="preserve"> </w:t>
            </w:r>
            <w:r w:rsidR="00F454FB" w:rsidRPr="00432F62">
              <w:t>data</w:t>
            </w:r>
            <w:r w:rsidR="00FB2374" w:rsidRPr="00432F62">
              <w:t xml:space="preserve"> </w:t>
            </w:r>
            <w:r w:rsidR="00F454FB" w:rsidRPr="00432F62">
              <w:t>and</w:t>
            </w:r>
            <w:r w:rsidR="00FB2374" w:rsidRPr="00432F62">
              <w:t xml:space="preserve"> </w:t>
            </w:r>
            <w:r w:rsidR="00F454FB" w:rsidRPr="00432F62">
              <w:t>information</w:t>
            </w:r>
            <w:r w:rsidR="00FB2374" w:rsidRPr="00432F62">
              <w:t xml:space="preserve"> </w:t>
            </w:r>
            <w:r w:rsidR="00F454FB" w:rsidRPr="00432F62">
              <w:t>that</w:t>
            </w:r>
            <w:r w:rsidR="00FB2374" w:rsidRPr="00432F62">
              <w:t xml:space="preserve"> </w:t>
            </w:r>
            <w:r w:rsidR="00F454FB" w:rsidRPr="00432F62">
              <w:t>the</w:t>
            </w:r>
            <w:r w:rsidR="00FB2374" w:rsidRPr="00432F62">
              <w:t xml:space="preserve"> </w:t>
            </w:r>
            <w:r w:rsidR="00F454FB" w:rsidRPr="00432F62">
              <w:t>Knowledge</w:t>
            </w:r>
            <w:r w:rsidR="00FB2374" w:rsidRPr="00432F62">
              <w:t xml:space="preserve"> </w:t>
            </w:r>
            <w:r w:rsidR="00F454FB" w:rsidRPr="00432F62">
              <w:t>Management</w:t>
            </w:r>
            <w:r w:rsidR="00FB2374" w:rsidRPr="00432F62">
              <w:t xml:space="preserve"> </w:t>
            </w:r>
            <w:r w:rsidR="00F454FB" w:rsidRPr="00432F62">
              <w:t>Functional</w:t>
            </w:r>
            <w:r w:rsidR="00FB2374" w:rsidRPr="00432F62">
              <w:t xml:space="preserve"> </w:t>
            </w:r>
            <w:r w:rsidR="00F454FB" w:rsidRPr="00432F62">
              <w:t>Block</w:t>
            </w:r>
            <w:r w:rsidR="00FB2374" w:rsidRPr="00432F62">
              <w:t xml:space="preserve"> </w:t>
            </w:r>
            <w:r w:rsidR="00F454FB" w:rsidRPr="00432F62">
              <w:t>publishes</w:t>
            </w:r>
            <w:r w:rsidR="00FB2374" w:rsidRPr="00432F62">
              <w:t xml:space="preserve"> </w:t>
            </w:r>
            <w:r w:rsidR="00F454FB" w:rsidRPr="00432F62">
              <w:t>to</w:t>
            </w:r>
            <w:r w:rsidR="00FB2374" w:rsidRPr="00432F62">
              <w:t xml:space="preserve"> </w:t>
            </w:r>
            <w:r w:rsidR="00F454FB" w:rsidRPr="00432F62">
              <w:t>the</w:t>
            </w:r>
            <w:r w:rsidR="00FB2374" w:rsidRPr="00432F62">
              <w:t xml:space="preserve"> </w:t>
            </w:r>
            <w:r w:rsidR="00F454FB" w:rsidRPr="00432F62">
              <w:t>Semantic</w:t>
            </w:r>
            <w:r w:rsidR="00FB2374" w:rsidRPr="00432F62">
              <w:t xml:space="preserve"> </w:t>
            </w:r>
            <w:r w:rsidR="00F454FB" w:rsidRPr="00432F62">
              <w:t>Bus</w:t>
            </w:r>
            <w:r w:rsidR="00B201E9" w:rsidRPr="00432F62">
              <w:t>.</w:t>
            </w:r>
            <w:r w:rsidR="00FB2374" w:rsidRPr="00432F62">
              <w:t xml:space="preserve"> </w:t>
            </w:r>
            <w:r w:rsidR="00B201E9" w:rsidRPr="00432F62">
              <w:t>This</w:t>
            </w:r>
            <w:r w:rsidR="00FB2374" w:rsidRPr="00432F62">
              <w:t xml:space="preserve"> </w:t>
            </w:r>
            <w:r w:rsidR="00B201E9" w:rsidRPr="00432F62">
              <w:t>is</w:t>
            </w:r>
            <w:r w:rsidR="00FB2374" w:rsidRPr="00432F62">
              <w:t xml:space="preserve"> </w:t>
            </w:r>
            <w:r w:rsidR="00B201E9" w:rsidRPr="00432F62">
              <w:t>a</w:t>
            </w:r>
            <w:r w:rsidR="00FB2374" w:rsidRPr="00432F62">
              <w:t xml:space="preserve"> </w:t>
            </w:r>
            <w:r w:rsidR="00F454FB" w:rsidRPr="00432F62">
              <w:t>bi</w:t>
            </w:r>
            <w:r w:rsidR="00B201E9" w:rsidRPr="00432F62">
              <w:t>-directional</w:t>
            </w:r>
            <w:r w:rsidR="00FB2374" w:rsidRPr="00432F62">
              <w:t xml:space="preserve"> </w:t>
            </w:r>
            <w:r w:rsidR="00B201E9" w:rsidRPr="00432F62">
              <w:t>interface.</w:t>
            </w:r>
          </w:p>
        </w:tc>
        <w:tc>
          <w:tcPr>
            <w:tcW w:w="3701" w:type="dxa"/>
            <w:shd w:val="clear" w:color="auto" w:fill="auto"/>
            <w:vAlign w:val="center"/>
          </w:tcPr>
          <w:p w14:paraId="7D766AE4" w14:textId="3EA81BB9" w:rsidR="00C90E58" w:rsidRPr="00432F62" w:rsidRDefault="00B201E9" w:rsidP="006A7302">
            <w:pPr>
              <w:pStyle w:val="TAL"/>
            </w:pPr>
            <w:r w:rsidRPr="00432F62">
              <w:t>The</w:t>
            </w:r>
            <w:r w:rsidR="00FB2374" w:rsidRPr="00432F62">
              <w:t xml:space="preserve"> </w:t>
            </w:r>
            <w:r w:rsidRPr="00432F62">
              <w:t>Knowledge</w:t>
            </w:r>
            <w:r w:rsidR="00FB2374" w:rsidRPr="00432F62">
              <w:t xml:space="preserve"> </w:t>
            </w:r>
            <w:r w:rsidRPr="00432F62">
              <w:t>Management</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shall</w:t>
            </w:r>
            <w:r w:rsidR="00FB2374" w:rsidRPr="00432F62">
              <w:t xml:space="preserve"> </w:t>
            </w:r>
            <w:r w:rsidRPr="00432F62">
              <w:t>first</w:t>
            </w:r>
            <w:r w:rsidR="00FB2374" w:rsidRPr="00432F62">
              <w:t xml:space="preserve"> </w:t>
            </w:r>
            <w:r w:rsidRPr="00432F62">
              <w:t>define</w:t>
            </w:r>
            <w:r w:rsidR="00FB2374" w:rsidRPr="00432F62">
              <w:t xml:space="preserve"> </w:t>
            </w:r>
            <w:r w:rsidRPr="00432F62">
              <w:t>subscriptions</w:t>
            </w:r>
            <w:r w:rsidR="00FB2374" w:rsidRPr="00432F62">
              <w:t xml:space="preserve"> </w:t>
            </w:r>
            <w:r w:rsidRPr="00432F62">
              <w:t>that</w:t>
            </w:r>
            <w:r w:rsidR="00FB2374" w:rsidRPr="00432F62">
              <w:t xml:space="preserve"> </w:t>
            </w:r>
            <w:r w:rsidRPr="00432F62">
              <w:t>specify</w:t>
            </w:r>
            <w:r w:rsidR="00FB2374" w:rsidRPr="00432F62">
              <w:t xml:space="preserve"> </w:t>
            </w:r>
            <w:r w:rsidRPr="00432F62">
              <w:t>the</w:t>
            </w:r>
            <w:r w:rsidR="00FB2374" w:rsidRPr="00432F62">
              <w:t xml:space="preserve"> </w:t>
            </w:r>
            <w:r w:rsidRPr="00432F62">
              <w:t>type</w:t>
            </w:r>
            <w:r w:rsidR="00FB2374" w:rsidRPr="00432F62">
              <w:t xml:space="preserve"> </w:t>
            </w:r>
            <w:r w:rsidRPr="00432F62">
              <w:t>of</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that</w:t>
            </w:r>
            <w:r w:rsidR="00FB2374" w:rsidRPr="00432F62">
              <w:t xml:space="preserve"> </w:t>
            </w:r>
            <w:r w:rsidRPr="00432F62">
              <w:t>it</w:t>
            </w:r>
            <w:r w:rsidR="00FB2374" w:rsidRPr="00432F62">
              <w:t xml:space="preserve"> </w:t>
            </w:r>
            <w:r w:rsidRPr="00432F62">
              <w:t>wants</w:t>
            </w:r>
            <w:r w:rsidR="00FB2374" w:rsidRPr="00432F62">
              <w:t xml:space="preserve"> </w:t>
            </w:r>
            <w:r w:rsidRPr="00432F62">
              <w:t>to</w:t>
            </w:r>
            <w:r w:rsidR="00FB2374" w:rsidRPr="00432F62">
              <w:t xml:space="preserve"> </w:t>
            </w:r>
            <w:r w:rsidRPr="00432F62">
              <w:t>receive</w:t>
            </w:r>
            <w:r w:rsidR="00FB2374" w:rsidRPr="00432F62">
              <w:t xml:space="preserve"> </w:t>
            </w:r>
            <w:r w:rsidRPr="00432F62">
              <w:t>from</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Then,</w:t>
            </w:r>
            <w:r w:rsidR="00FB2374" w:rsidRPr="00432F62">
              <w:t xml:space="preserve"> </w:t>
            </w:r>
            <w:r w:rsidRPr="00432F62">
              <w:t>it</w:t>
            </w:r>
            <w:r w:rsidR="00FB2374" w:rsidRPr="00432F62">
              <w:t xml:space="preserve"> </w:t>
            </w:r>
            <w:r w:rsidRPr="00432F62">
              <w:t>automatically</w:t>
            </w:r>
            <w:r w:rsidR="00FB2374" w:rsidRPr="00432F62">
              <w:t xml:space="preserve"> </w:t>
            </w:r>
            <w:r w:rsidRPr="00432F62">
              <w:t>receive</w:t>
            </w:r>
            <w:r w:rsidR="00670FFD" w:rsidRPr="00432F62">
              <w:t>s</w:t>
            </w:r>
            <w:r w:rsidR="00FB2374" w:rsidRPr="00432F62">
              <w:t xml:space="preserve"> </w:t>
            </w:r>
            <w:r w:rsidRPr="00432F62">
              <w:t>information</w:t>
            </w:r>
            <w:r w:rsidR="00FB2374" w:rsidRPr="00432F62">
              <w:t xml:space="preserve"> </w:t>
            </w:r>
            <w:r w:rsidRPr="00432F62">
              <w:t>from</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that</w:t>
            </w:r>
            <w:r w:rsidR="00FB2374" w:rsidRPr="00432F62">
              <w:t xml:space="preserve"> </w:t>
            </w:r>
            <w:r w:rsidRPr="00432F62">
              <w:t>matches</w:t>
            </w:r>
            <w:r w:rsidR="00FB2374" w:rsidRPr="00432F62">
              <w:t xml:space="preserve"> </w:t>
            </w:r>
            <w:r w:rsidRPr="00432F62">
              <w:t>its</w:t>
            </w:r>
            <w:r w:rsidR="00FB2374" w:rsidRPr="00432F62">
              <w:t xml:space="preserve"> </w:t>
            </w:r>
            <w:r w:rsidRPr="00432F62">
              <w:t>subscriptions.</w:t>
            </w:r>
          </w:p>
        </w:tc>
      </w:tr>
      <w:tr w:rsidR="00F454FB" w:rsidRPr="00432F62" w14:paraId="2BD9EC4A" w14:textId="77777777" w:rsidTr="00D95D05">
        <w:trPr>
          <w:jc w:val="center"/>
        </w:trPr>
        <w:tc>
          <w:tcPr>
            <w:tcW w:w="964" w:type="dxa"/>
            <w:shd w:val="clear" w:color="auto" w:fill="auto"/>
            <w:vAlign w:val="center"/>
          </w:tcPr>
          <w:p w14:paraId="00B0F384" w14:textId="528B91F2" w:rsidR="00F454FB" w:rsidRPr="00432F62" w:rsidRDefault="00F454FB" w:rsidP="00F454FB">
            <w:pPr>
              <w:pStyle w:val="TAL"/>
              <w:keepNext w:val="0"/>
            </w:pPr>
            <w:r w:rsidRPr="00432F62">
              <w:t>I</w:t>
            </w:r>
            <w:r w:rsidRPr="00432F62">
              <w:rPr>
                <w:vertAlign w:val="subscript"/>
              </w:rPr>
              <w:t>sem-ca</w:t>
            </w:r>
          </w:p>
        </w:tc>
        <w:tc>
          <w:tcPr>
            <w:tcW w:w="5039" w:type="dxa"/>
            <w:shd w:val="clear" w:color="auto" w:fill="auto"/>
            <w:vAlign w:val="center"/>
          </w:tcPr>
          <w:p w14:paraId="1F7ABD43" w14:textId="37D2295A" w:rsidR="00F454FB" w:rsidRPr="00432F62" w:rsidRDefault="00F454FB" w:rsidP="00F454FB">
            <w:pPr>
              <w:pStyle w:val="TAL"/>
              <w:keepNext w:val="0"/>
            </w:pPr>
            <w:r w:rsidRPr="00432F62">
              <w:t>Defines</w:t>
            </w:r>
            <w:r w:rsidR="00FB2374" w:rsidRPr="00432F62">
              <w:t xml:space="preserve"> </w:t>
            </w:r>
            <w:r w:rsidRPr="00432F62">
              <w:t>the</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004B7F5C" w:rsidRPr="00432F62">
              <w:t>Context</w:t>
            </w:r>
            <w:r w:rsidR="00D95D05" w:rsidRPr="00432F62">
              <w:noBreakHyphen/>
            </w:r>
            <w:r w:rsidR="004B7F5C" w:rsidRPr="00432F62">
              <w:t>Aware</w:t>
            </w:r>
            <w:r w:rsidR="00FB2374" w:rsidRPr="00432F62">
              <w:t xml:space="preserve"> </w:t>
            </w:r>
            <w:r w:rsidR="004B7F5C" w:rsidRPr="00432F62">
              <w:t>Management</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from</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as</w:t>
            </w:r>
            <w:r w:rsidR="00FB2374" w:rsidRPr="00432F62">
              <w:t xml:space="preserve"> </w:t>
            </w:r>
            <w:r w:rsidRPr="00432F62">
              <w:t>well</w:t>
            </w:r>
            <w:r w:rsidR="00FB2374" w:rsidRPr="00432F62">
              <w:t xml:space="preserve"> </w:t>
            </w:r>
            <w:r w:rsidRPr="00432F62">
              <w:t>as</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that</w:t>
            </w:r>
            <w:r w:rsidR="00FB2374" w:rsidRPr="00432F62">
              <w:t xml:space="preserve"> </w:t>
            </w:r>
            <w:r w:rsidRPr="00432F62">
              <w:t>the</w:t>
            </w:r>
            <w:r w:rsidR="00FB2374" w:rsidRPr="00432F62">
              <w:t xml:space="preserve"> </w:t>
            </w:r>
            <w:r w:rsidR="000F0C98" w:rsidRPr="00432F62">
              <w:t>Context</w:t>
            </w:r>
            <w:r w:rsidR="00FB2374" w:rsidRPr="00432F62">
              <w:t xml:space="preserve"> </w:t>
            </w:r>
            <w:r w:rsidR="000F0C98" w:rsidRPr="00432F62">
              <w:t>Awareness</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publishes</w:t>
            </w:r>
            <w:r w:rsidR="00FB2374" w:rsidRPr="00432F62">
              <w:t xml:space="preserve"> </w:t>
            </w:r>
            <w:r w:rsidRPr="00432F62">
              <w:t>to</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This</w:t>
            </w:r>
            <w:r w:rsidR="00FB2374" w:rsidRPr="00432F62">
              <w:t xml:space="preserve"> </w:t>
            </w:r>
            <w:r w:rsidRPr="00432F62">
              <w:t>is</w:t>
            </w:r>
            <w:r w:rsidR="00FB2374" w:rsidRPr="00432F62">
              <w:t xml:space="preserve"> </w:t>
            </w:r>
            <w:r w:rsidRPr="00432F62">
              <w:t>a</w:t>
            </w:r>
            <w:r w:rsidR="00FB2374" w:rsidRPr="00432F62">
              <w:t xml:space="preserve"> </w:t>
            </w:r>
            <w:r w:rsidRPr="00432F62">
              <w:t>bi</w:t>
            </w:r>
            <w:r w:rsidR="00D95D05" w:rsidRPr="00432F62">
              <w:noBreakHyphen/>
            </w:r>
            <w:r w:rsidRPr="00432F62">
              <w:t>directional</w:t>
            </w:r>
            <w:r w:rsidR="00FB2374" w:rsidRPr="00432F62">
              <w:t xml:space="preserve"> </w:t>
            </w:r>
            <w:r w:rsidRPr="00432F62">
              <w:t>interface.</w:t>
            </w:r>
          </w:p>
        </w:tc>
        <w:tc>
          <w:tcPr>
            <w:tcW w:w="3701" w:type="dxa"/>
            <w:shd w:val="clear" w:color="auto" w:fill="auto"/>
            <w:vAlign w:val="center"/>
          </w:tcPr>
          <w:p w14:paraId="42BB708F" w14:textId="2A66B587" w:rsidR="00F454FB" w:rsidRPr="00432F62" w:rsidRDefault="000F0C98" w:rsidP="00F454FB">
            <w:pPr>
              <w:pStyle w:val="TAL"/>
              <w:keepNext w:val="0"/>
            </w:pPr>
            <w:r w:rsidRPr="00432F62">
              <w:t>Same</w:t>
            </w:r>
            <w:r w:rsidR="00FB2374" w:rsidRPr="00432F62">
              <w:t xml:space="preserve"> </w:t>
            </w:r>
            <w:r w:rsidRPr="00432F62">
              <w:t>procedure</w:t>
            </w:r>
            <w:r w:rsidR="00FB2374" w:rsidRPr="00432F62">
              <w:t xml:space="preserve"> </w:t>
            </w:r>
            <w:r w:rsidRPr="00432F62">
              <w:t>as</w:t>
            </w:r>
            <w:r w:rsidR="00FB2374" w:rsidRPr="00432F62">
              <w:t xml:space="preserve"> </w:t>
            </w:r>
            <w:r w:rsidRPr="00432F62">
              <w:t>above.</w:t>
            </w:r>
          </w:p>
        </w:tc>
      </w:tr>
      <w:tr w:rsidR="000F0C98" w:rsidRPr="00432F62" w14:paraId="3322955F" w14:textId="77777777" w:rsidTr="00D95D05">
        <w:trPr>
          <w:jc w:val="center"/>
        </w:trPr>
        <w:tc>
          <w:tcPr>
            <w:tcW w:w="964" w:type="dxa"/>
            <w:shd w:val="clear" w:color="auto" w:fill="auto"/>
            <w:vAlign w:val="center"/>
          </w:tcPr>
          <w:p w14:paraId="624A95DE" w14:textId="58B617DF" w:rsidR="000F0C98" w:rsidRPr="00432F62" w:rsidRDefault="000F0C98" w:rsidP="000F0C98">
            <w:pPr>
              <w:pStyle w:val="TAL"/>
              <w:keepNext w:val="0"/>
            </w:pPr>
            <w:r w:rsidRPr="00432F62">
              <w:t>I</w:t>
            </w:r>
            <w:r w:rsidRPr="00432F62">
              <w:rPr>
                <w:vertAlign w:val="subscript"/>
              </w:rPr>
              <w:t>sem-cog</w:t>
            </w:r>
          </w:p>
        </w:tc>
        <w:tc>
          <w:tcPr>
            <w:tcW w:w="5039" w:type="dxa"/>
            <w:shd w:val="clear" w:color="auto" w:fill="auto"/>
            <w:vAlign w:val="center"/>
          </w:tcPr>
          <w:p w14:paraId="62644E52" w14:textId="5451AA48" w:rsidR="000F0C98" w:rsidRPr="00432F62" w:rsidRDefault="000F0C98" w:rsidP="000F0C98">
            <w:pPr>
              <w:pStyle w:val="TAL"/>
              <w:keepNext w:val="0"/>
            </w:pPr>
            <w:r w:rsidRPr="00432F62">
              <w:t>Defines</w:t>
            </w:r>
            <w:r w:rsidR="00FB2374" w:rsidRPr="00432F62">
              <w:t xml:space="preserve"> </w:t>
            </w:r>
            <w:r w:rsidRPr="00432F62">
              <w:t>the</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Cognition</w:t>
            </w:r>
            <w:r w:rsidR="00FB2374" w:rsidRPr="00432F62">
              <w:t xml:space="preserve"> </w:t>
            </w:r>
            <w:r w:rsidRPr="00432F62">
              <w:t>Management</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from</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as</w:t>
            </w:r>
            <w:r w:rsidR="00FB2374" w:rsidRPr="00432F62">
              <w:t xml:space="preserve"> </w:t>
            </w:r>
            <w:r w:rsidRPr="00432F62">
              <w:t>well</w:t>
            </w:r>
            <w:r w:rsidR="00FB2374" w:rsidRPr="00432F62">
              <w:t xml:space="preserve"> </w:t>
            </w:r>
            <w:r w:rsidRPr="00432F62">
              <w:t>as</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that</w:t>
            </w:r>
            <w:r w:rsidR="00FB2374" w:rsidRPr="00432F62">
              <w:t xml:space="preserve"> </w:t>
            </w:r>
            <w:r w:rsidRPr="00432F62">
              <w:t>the</w:t>
            </w:r>
            <w:r w:rsidR="00FB2374" w:rsidRPr="00432F62">
              <w:t xml:space="preserve"> </w:t>
            </w:r>
            <w:r w:rsidRPr="00432F62">
              <w:t>Cognition</w:t>
            </w:r>
            <w:r w:rsidR="00FB2374" w:rsidRPr="00432F62">
              <w:t xml:space="preserve"> </w:t>
            </w:r>
            <w:r w:rsidRPr="00432F62">
              <w:t>Management</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publishes</w:t>
            </w:r>
            <w:r w:rsidR="00FB2374" w:rsidRPr="00432F62">
              <w:t xml:space="preserve"> </w:t>
            </w:r>
            <w:r w:rsidRPr="00432F62">
              <w:t>to</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This</w:t>
            </w:r>
            <w:r w:rsidR="00FB2374" w:rsidRPr="00432F62">
              <w:t xml:space="preserve"> </w:t>
            </w:r>
            <w:r w:rsidRPr="00432F62">
              <w:t>is</w:t>
            </w:r>
            <w:r w:rsidR="00FB2374" w:rsidRPr="00432F62">
              <w:t xml:space="preserve"> </w:t>
            </w:r>
            <w:r w:rsidRPr="00432F62">
              <w:t>a</w:t>
            </w:r>
            <w:r w:rsidR="00FB2374" w:rsidRPr="00432F62">
              <w:t xml:space="preserve"> </w:t>
            </w:r>
            <w:r w:rsidRPr="00432F62">
              <w:t>bi</w:t>
            </w:r>
            <w:r w:rsidR="00D95D05" w:rsidRPr="00432F62">
              <w:noBreakHyphen/>
            </w:r>
            <w:r w:rsidRPr="00432F62">
              <w:t>directional</w:t>
            </w:r>
            <w:r w:rsidR="00FB2374" w:rsidRPr="00432F62">
              <w:t xml:space="preserve"> </w:t>
            </w:r>
            <w:r w:rsidRPr="00432F62">
              <w:t>interface.</w:t>
            </w:r>
          </w:p>
        </w:tc>
        <w:tc>
          <w:tcPr>
            <w:tcW w:w="3701" w:type="dxa"/>
            <w:shd w:val="clear" w:color="auto" w:fill="auto"/>
            <w:vAlign w:val="center"/>
          </w:tcPr>
          <w:p w14:paraId="3D1D967A" w14:textId="75C7C533" w:rsidR="000F0C98" w:rsidRPr="00432F62" w:rsidRDefault="000F0C98" w:rsidP="000F0C98">
            <w:pPr>
              <w:pStyle w:val="TAL"/>
              <w:keepNext w:val="0"/>
            </w:pPr>
            <w:r w:rsidRPr="00432F62">
              <w:t>Same</w:t>
            </w:r>
            <w:r w:rsidR="00FB2374" w:rsidRPr="00432F62">
              <w:t xml:space="preserve"> </w:t>
            </w:r>
            <w:r w:rsidRPr="00432F62">
              <w:t>procedure</w:t>
            </w:r>
            <w:r w:rsidR="00FB2374" w:rsidRPr="00432F62">
              <w:t xml:space="preserve"> </w:t>
            </w:r>
            <w:r w:rsidRPr="00432F62">
              <w:t>as</w:t>
            </w:r>
            <w:r w:rsidR="00FB2374" w:rsidRPr="00432F62">
              <w:t xml:space="preserve"> </w:t>
            </w:r>
            <w:r w:rsidRPr="00432F62">
              <w:t>above.</w:t>
            </w:r>
          </w:p>
        </w:tc>
      </w:tr>
      <w:tr w:rsidR="000F0C98" w:rsidRPr="00432F62" w14:paraId="05306A0A" w14:textId="77777777" w:rsidTr="00D95D05">
        <w:trPr>
          <w:jc w:val="center"/>
        </w:trPr>
        <w:tc>
          <w:tcPr>
            <w:tcW w:w="964" w:type="dxa"/>
            <w:shd w:val="clear" w:color="auto" w:fill="auto"/>
            <w:vAlign w:val="center"/>
          </w:tcPr>
          <w:p w14:paraId="50C92930" w14:textId="54110A52" w:rsidR="000F0C98" w:rsidRPr="00432F62" w:rsidRDefault="000F0C98" w:rsidP="000F0C98">
            <w:pPr>
              <w:pStyle w:val="TAL"/>
              <w:keepNext w:val="0"/>
            </w:pPr>
            <w:r w:rsidRPr="00432F62">
              <w:t>I</w:t>
            </w:r>
            <w:r w:rsidRPr="00432F62">
              <w:rPr>
                <w:vertAlign w:val="subscript"/>
              </w:rPr>
              <w:t>sem-sa</w:t>
            </w:r>
          </w:p>
        </w:tc>
        <w:tc>
          <w:tcPr>
            <w:tcW w:w="5039" w:type="dxa"/>
            <w:shd w:val="clear" w:color="auto" w:fill="auto"/>
            <w:vAlign w:val="center"/>
          </w:tcPr>
          <w:p w14:paraId="503E01CF" w14:textId="76CFBE74" w:rsidR="000F0C98" w:rsidRPr="00432F62" w:rsidRDefault="000F0C98" w:rsidP="000F0C98">
            <w:pPr>
              <w:pStyle w:val="TAL"/>
              <w:keepNext w:val="0"/>
            </w:pPr>
            <w:r w:rsidRPr="00432F62">
              <w:t>Defines</w:t>
            </w:r>
            <w:r w:rsidR="00FB2374" w:rsidRPr="00432F62">
              <w:t xml:space="preserve"> </w:t>
            </w:r>
            <w:r w:rsidRPr="00432F62">
              <w:t>the</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Situational</w:t>
            </w:r>
            <w:r w:rsidR="00FB2374" w:rsidRPr="00432F62">
              <w:t xml:space="preserve"> </w:t>
            </w:r>
            <w:r w:rsidRPr="00432F62">
              <w:t>Awareness</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from</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as</w:t>
            </w:r>
            <w:r w:rsidR="00FB2374" w:rsidRPr="00432F62">
              <w:t xml:space="preserve"> </w:t>
            </w:r>
            <w:r w:rsidRPr="00432F62">
              <w:t>well</w:t>
            </w:r>
            <w:r w:rsidR="00FB2374" w:rsidRPr="00432F62">
              <w:t xml:space="preserve"> </w:t>
            </w:r>
            <w:r w:rsidRPr="00432F62">
              <w:t>as</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that</w:t>
            </w:r>
            <w:r w:rsidR="00FB2374" w:rsidRPr="00432F62">
              <w:t xml:space="preserve"> </w:t>
            </w:r>
            <w:r w:rsidRPr="00432F62">
              <w:t>the</w:t>
            </w:r>
            <w:r w:rsidR="00FB2374" w:rsidRPr="00432F62">
              <w:t xml:space="preserve"> </w:t>
            </w:r>
            <w:r w:rsidRPr="00432F62">
              <w:t>Situational</w:t>
            </w:r>
            <w:r w:rsidR="00FB2374" w:rsidRPr="00432F62">
              <w:t xml:space="preserve"> </w:t>
            </w:r>
            <w:r w:rsidRPr="00432F62">
              <w:t>Awareness</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publishes</w:t>
            </w:r>
            <w:r w:rsidR="00FB2374" w:rsidRPr="00432F62">
              <w:t xml:space="preserve"> </w:t>
            </w:r>
            <w:r w:rsidRPr="00432F62">
              <w:t>to</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This</w:t>
            </w:r>
            <w:r w:rsidR="00FB2374" w:rsidRPr="00432F62">
              <w:t xml:space="preserve"> </w:t>
            </w:r>
            <w:r w:rsidRPr="00432F62">
              <w:t>is</w:t>
            </w:r>
            <w:r w:rsidR="00FB2374" w:rsidRPr="00432F62">
              <w:t xml:space="preserve"> </w:t>
            </w:r>
            <w:r w:rsidRPr="00432F62">
              <w:t>a</w:t>
            </w:r>
            <w:r w:rsidR="00FB2374" w:rsidRPr="00432F62">
              <w:t xml:space="preserve"> </w:t>
            </w:r>
            <w:r w:rsidRPr="00432F62">
              <w:t>bi</w:t>
            </w:r>
            <w:r w:rsidR="00D95D05" w:rsidRPr="00432F62">
              <w:noBreakHyphen/>
            </w:r>
            <w:r w:rsidRPr="00432F62">
              <w:t>directional</w:t>
            </w:r>
            <w:r w:rsidR="00FB2374" w:rsidRPr="00432F62">
              <w:t xml:space="preserve"> </w:t>
            </w:r>
            <w:r w:rsidRPr="00432F62">
              <w:t>interface.</w:t>
            </w:r>
          </w:p>
        </w:tc>
        <w:tc>
          <w:tcPr>
            <w:tcW w:w="3701" w:type="dxa"/>
            <w:shd w:val="clear" w:color="auto" w:fill="auto"/>
            <w:vAlign w:val="center"/>
          </w:tcPr>
          <w:p w14:paraId="75D84733" w14:textId="4D4231F6" w:rsidR="000F0C98" w:rsidRPr="00432F62" w:rsidRDefault="000F0C98" w:rsidP="000F0C98">
            <w:pPr>
              <w:pStyle w:val="TAL"/>
              <w:keepNext w:val="0"/>
            </w:pPr>
            <w:r w:rsidRPr="00432F62">
              <w:t>Same</w:t>
            </w:r>
            <w:r w:rsidR="00FB2374" w:rsidRPr="00432F62">
              <w:t xml:space="preserve"> </w:t>
            </w:r>
            <w:r w:rsidRPr="00432F62">
              <w:t>procedure</w:t>
            </w:r>
            <w:r w:rsidR="00FB2374" w:rsidRPr="00432F62">
              <w:t xml:space="preserve"> </w:t>
            </w:r>
            <w:r w:rsidRPr="00432F62">
              <w:t>as</w:t>
            </w:r>
            <w:r w:rsidR="00FB2374" w:rsidRPr="00432F62">
              <w:t xml:space="preserve"> </w:t>
            </w:r>
            <w:r w:rsidRPr="00432F62">
              <w:t>above.</w:t>
            </w:r>
          </w:p>
        </w:tc>
      </w:tr>
      <w:tr w:rsidR="000F0C98" w:rsidRPr="00432F62" w14:paraId="4240239A" w14:textId="77777777" w:rsidTr="00D95D05">
        <w:trPr>
          <w:jc w:val="center"/>
        </w:trPr>
        <w:tc>
          <w:tcPr>
            <w:tcW w:w="964" w:type="dxa"/>
            <w:shd w:val="clear" w:color="auto" w:fill="auto"/>
            <w:vAlign w:val="center"/>
          </w:tcPr>
          <w:p w14:paraId="2D60B483" w14:textId="74E10C3D" w:rsidR="000F0C98" w:rsidRPr="00432F62" w:rsidRDefault="000F0C98" w:rsidP="000F0C98">
            <w:pPr>
              <w:pStyle w:val="TAL"/>
              <w:keepNext w:val="0"/>
            </w:pPr>
            <w:r w:rsidRPr="00432F62">
              <w:t>I</w:t>
            </w:r>
            <w:r w:rsidRPr="00432F62">
              <w:rPr>
                <w:vertAlign w:val="subscript"/>
              </w:rPr>
              <w:t>sem-mde</w:t>
            </w:r>
          </w:p>
        </w:tc>
        <w:tc>
          <w:tcPr>
            <w:tcW w:w="5039" w:type="dxa"/>
            <w:shd w:val="clear" w:color="auto" w:fill="auto"/>
            <w:vAlign w:val="center"/>
          </w:tcPr>
          <w:p w14:paraId="71F9C5E0" w14:textId="58466FC1" w:rsidR="000F0C98" w:rsidRPr="00432F62" w:rsidRDefault="000F0C98" w:rsidP="000F0C98">
            <w:pPr>
              <w:pStyle w:val="TAL"/>
              <w:keepNext w:val="0"/>
            </w:pPr>
            <w:r w:rsidRPr="00432F62">
              <w:t>Defines</w:t>
            </w:r>
            <w:r w:rsidR="00FB2374" w:rsidRPr="00432F62">
              <w:t xml:space="preserve"> </w:t>
            </w:r>
            <w:r w:rsidRPr="00432F62">
              <w:t>the</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Model</w:t>
            </w:r>
            <w:r w:rsidR="00D95D05" w:rsidRPr="00432F62">
              <w:noBreakHyphen/>
            </w:r>
            <w:r w:rsidRPr="00432F62">
              <w:t>Driven</w:t>
            </w:r>
            <w:r w:rsidR="00FB2374" w:rsidRPr="00432F62">
              <w:t xml:space="preserve"> </w:t>
            </w:r>
            <w:r w:rsidRPr="00432F62">
              <w:t>Engineering</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from</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as</w:t>
            </w:r>
            <w:r w:rsidR="00FB2374" w:rsidRPr="00432F62">
              <w:t xml:space="preserve"> </w:t>
            </w:r>
            <w:r w:rsidRPr="00432F62">
              <w:t>well</w:t>
            </w:r>
            <w:r w:rsidR="00FB2374" w:rsidRPr="00432F62">
              <w:t xml:space="preserve"> </w:t>
            </w:r>
            <w:r w:rsidRPr="00432F62">
              <w:t>as</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that</w:t>
            </w:r>
            <w:r w:rsidR="00FB2374" w:rsidRPr="00432F62">
              <w:t xml:space="preserve"> </w:t>
            </w:r>
            <w:r w:rsidRPr="00432F62">
              <w:t>the</w:t>
            </w:r>
            <w:r w:rsidR="00FB2374" w:rsidRPr="00432F62">
              <w:t xml:space="preserve"> </w:t>
            </w:r>
            <w:r w:rsidRPr="00432F62">
              <w:t>Model-Driven</w:t>
            </w:r>
            <w:r w:rsidR="00FB2374" w:rsidRPr="00432F62">
              <w:t xml:space="preserve"> </w:t>
            </w:r>
            <w:r w:rsidRPr="00432F62">
              <w:t>Engineering</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publishes</w:t>
            </w:r>
            <w:r w:rsidR="00FB2374" w:rsidRPr="00432F62">
              <w:t xml:space="preserve"> </w:t>
            </w:r>
            <w:r w:rsidRPr="00432F62">
              <w:t>to</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This</w:t>
            </w:r>
            <w:r w:rsidR="00FB2374" w:rsidRPr="00432F62">
              <w:t xml:space="preserve"> </w:t>
            </w:r>
            <w:r w:rsidRPr="00432F62">
              <w:t>is</w:t>
            </w:r>
            <w:r w:rsidR="00FB2374" w:rsidRPr="00432F62">
              <w:t xml:space="preserve"> </w:t>
            </w:r>
            <w:r w:rsidRPr="00432F62">
              <w:t>a</w:t>
            </w:r>
            <w:r w:rsidR="00FB2374" w:rsidRPr="00432F62">
              <w:t xml:space="preserve"> </w:t>
            </w:r>
            <w:r w:rsidRPr="00432F62">
              <w:t>bi-directional</w:t>
            </w:r>
            <w:r w:rsidR="00FB2374" w:rsidRPr="00432F62">
              <w:t xml:space="preserve"> </w:t>
            </w:r>
            <w:r w:rsidRPr="00432F62">
              <w:t>interface.</w:t>
            </w:r>
          </w:p>
        </w:tc>
        <w:tc>
          <w:tcPr>
            <w:tcW w:w="3701" w:type="dxa"/>
            <w:shd w:val="clear" w:color="auto" w:fill="auto"/>
            <w:vAlign w:val="center"/>
          </w:tcPr>
          <w:p w14:paraId="16291CBC" w14:textId="512ACFE4" w:rsidR="000F0C98" w:rsidRPr="00432F62" w:rsidRDefault="000F0C98" w:rsidP="000F0C98">
            <w:pPr>
              <w:pStyle w:val="TAL"/>
              <w:keepNext w:val="0"/>
            </w:pPr>
            <w:r w:rsidRPr="00432F62">
              <w:t>Same</w:t>
            </w:r>
            <w:r w:rsidR="00FB2374" w:rsidRPr="00432F62">
              <w:t xml:space="preserve"> </w:t>
            </w:r>
            <w:r w:rsidRPr="00432F62">
              <w:t>procedure</w:t>
            </w:r>
            <w:r w:rsidR="00FB2374" w:rsidRPr="00432F62">
              <w:t xml:space="preserve"> </w:t>
            </w:r>
            <w:r w:rsidRPr="00432F62">
              <w:t>as</w:t>
            </w:r>
            <w:r w:rsidR="00FB2374" w:rsidRPr="00432F62">
              <w:t xml:space="preserve"> </w:t>
            </w:r>
            <w:r w:rsidRPr="00432F62">
              <w:t>above.</w:t>
            </w:r>
          </w:p>
        </w:tc>
      </w:tr>
      <w:tr w:rsidR="000F0C98" w:rsidRPr="00432F62" w14:paraId="22E61CB0" w14:textId="77777777" w:rsidTr="00D95D05">
        <w:trPr>
          <w:jc w:val="center"/>
        </w:trPr>
        <w:tc>
          <w:tcPr>
            <w:tcW w:w="964" w:type="dxa"/>
            <w:shd w:val="clear" w:color="auto" w:fill="auto"/>
            <w:vAlign w:val="center"/>
          </w:tcPr>
          <w:p w14:paraId="31A2937A" w14:textId="337868D2" w:rsidR="000F0C98" w:rsidRPr="00432F62" w:rsidRDefault="000F0C98" w:rsidP="000F0C98">
            <w:pPr>
              <w:pStyle w:val="TAL"/>
              <w:keepNext w:val="0"/>
            </w:pPr>
            <w:r w:rsidRPr="00432F62">
              <w:lastRenderedPageBreak/>
              <w:t>I</w:t>
            </w:r>
            <w:r w:rsidRPr="00432F62">
              <w:rPr>
                <w:vertAlign w:val="subscript"/>
              </w:rPr>
              <w:t>sem-pm</w:t>
            </w:r>
          </w:p>
        </w:tc>
        <w:tc>
          <w:tcPr>
            <w:tcW w:w="5039" w:type="dxa"/>
            <w:shd w:val="clear" w:color="auto" w:fill="auto"/>
            <w:vAlign w:val="center"/>
          </w:tcPr>
          <w:p w14:paraId="45008291" w14:textId="2E90BF89" w:rsidR="000F0C98" w:rsidRPr="00432F62" w:rsidRDefault="000F0C98" w:rsidP="000F0C98">
            <w:pPr>
              <w:pStyle w:val="TAL"/>
              <w:keepNext w:val="0"/>
            </w:pPr>
            <w:r w:rsidRPr="00432F62">
              <w:t>Defines</w:t>
            </w:r>
            <w:r w:rsidR="00FB2374" w:rsidRPr="00432F62">
              <w:t xml:space="preserve"> </w:t>
            </w:r>
            <w:r w:rsidRPr="00432F62">
              <w:t>the</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received</w:t>
            </w:r>
            <w:r w:rsidR="00FB2374" w:rsidRPr="00432F62">
              <w:t xml:space="preserve"> </w:t>
            </w:r>
            <w:r w:rsidRPr="00432F62">
              <w:t>by</w:t>
            </w:r>
            <w:r w:rsidR="00FB2374" w:rsidRPr="00432F62">
              <w:t xml:space="preserve"> </w:t>
            </w:r>
            <w:r w:rsidRPr="00432F62">
              <w:t>the</w:t>
            </w:r>
            <w:r w:rsidR="00FB2374" w:rsidRPr="00432F62">
              <w:t xml:space="preserve"> </w:t>
            </w:r>
            <w:r w:rsidRPr="00432F62">
              <w:t>Policy</w:t>
            </w:r>
            <w:r w:rsidR="00FB2374" w:rsidRPr="00432F62">
              <w:t xml:space="preserve"> </w:t>
            </w:r>
            <w:r w:rsidRPr="00432F62">
              <w:t>Management</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from</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as</w:t>
            </w:r>
            <w:r w:rsidR="00FB2374" w:rsidRPr="00432F62">
              <w:t xml:space="preserve"> </w:t>
            </w:r>
            <w:r w:rsidRPr="00432F62">
              <w:t>well</w:t>
            </w:r>
            <w:r w:rsidR="00FB2374" w:rsidRPr="00432F62">
              <w:t xml:space="preserve"> </w:t>
            </w:r>
            <w:r w:rsidRPr="00432F62">
              <w:t>as</w:t>
            </w:r>
            <w:r w:rsidR="00FB2374" w:rsidRPr="00432F62">
              <w:t xml:space="preserve"> </w:t>
            </w:r>
            <w:r w:rsidRPr="00432F62">
              <w:t>data</w:t>
            </w:r>
            <w:r w:rsidR="00FB2374" w:rsidRPr="00432F62">
              <w:t xml:space="preserve"> </w:t>
            </w:r>
            <w:r w:rsidRPr="00432F62">
              <w:t>and</w:t>
            </w:r>
            <w:r w:rsidR="00FB2374" w:rsidRPr="00432F62">
              <w:t xml:space="preserve"> </w:t>
            </w:r>
            <w:r w:rsidRPr="00432F62">
              <w:t>information</w:t>
            </w:r>
            <w:r w:rsidR="00FB2374" w:rsidRPr="00432F62">
              <w:t xml:space="preserve"> </w:t>
            </w:r>
            <w:r w:rsidRPr="00432F62">
              <w:t>that</w:t>
            </w:r>
            <w:r w:rsidR="00FB2374" w:rsidRPr="00432F62">
              <w:t xml:space="preserve"> </w:t>
            </w:r>
            <w:r w:rsidRPr="00432F62">
              <w:t>the</w:t>
            </w:r>
            <w:r w:rsidR="00FB2374" w:rsidRPr="00432F62">
              <w:t xml:space="preserve"> </w:t>
            </w:r>
            <w:r w:rsidRPr="00432F62">
              <w:t>Policy</w:t>
            </w:r>
            <w:r w:rsidR="00FB2374" w:rsidRPr="00432F62">
              <w:t xml:space="preserve"> </w:t>
            </w:r>
            <w:r w:rsidRPr="00432F62">
              <w:t>Management</w:t>
            </w:r>
            <w:r w:rsidR="00FB2374" w:rsidRPr="00432F62">
              <w:t xml:space="preserve"> </w:t>
            </w:r>
            <w:r w:rsidRPr="00432F62">
              <w:t>Functional</w:t>
            </w:r>
            <w:r w:rsidR="00FB2374" w:rsidRPr="00432F62">
              <w:t xml:space="preserve"> </w:t>
            </w:r>
            <w:r w:rsidRPr="00432F62">
              <w:t>Block</w:t>
            </w:r>
            <w:r w:rsidR="00FB2374" w:rsidRPr="00432F62">
              <w:t xml:space="preserve"> </w:t>
            </w:r>
            <w:r w:rsidRPr="00432F62">
              <w:t>publishes</w:t>
            </w:r>
            <w:r w:rsidR="00FB2374" w:rsidRPr="00432F62">
              <w:t xml:space="preserve"> </w:t>
            </w:r>
            <w:r w:rsidRPr="00432F62">
              <w:t>to</w:t>
            </w:r>
            <w:r w:rsidR="00FB2374" w:rsidRPr="00432F62">
              <w:t xml:space="preserve"> </w:t>
            </w:r>
            <w:r w:rsidRPr="00432F62">
              <w:t>the</w:t>
            </w:r>
            <w:r w:rsidR="00FB2374" w:rsidRPr="00432F62">
              <w:t xml:space="preserve"> </w:t>
            </w:r>
            <w:r w:rsidRPr="00432F62">
              <w:t>Semantic</w:t>
            </w:r>
            <w:r w:rsidR="00FB2374" w:rsidRPr="00432F62">
              <w:t xml:space="preserve"> </w:t>
            </w:r>
            <w:r w:rsidRPr="00432F62">
              <w:t>Bus.</w:t>
            </w:r>
            <w:r w:rsidR="00FB2374" w:rsidRPr="00432F62">
              <w:t xml:space="preserve"> </w:t>
            </w:r>
            <w:r w:rsidRPr="00432F62">
              <w:t>This</w:t>
            </w:r>
            <w:r w:rsidR="00FB2374" w:rsidRPr="00432F62">
              <w:t xml:space="preserve"> </w:t>
            </w:r>
            <w:r w:rsidRPr="00432F62">
              <w:t>is</w:t>
            </w:r>
            <w:r w:rsidR="00FB2374" w:rsidRPr="00432F62">
              <w:t xml:space="preserve"> </w:t>
            </w:r>
            <w:r w:rsidRPr="00432F62">
              <w:t>a</w:t>
            </w:r>
            <w:r w:rsidR="00FB2374" w:rsidRPr="00432F62">
              <w:t xml:space="preserve"> </w:t>
            </w:r>
            <w:r w:rsidRPr="00432F62">
              <w:t>bi</w:t>
            </w:r>
            <w:r w:rsidR="00D95D05" w:rsidRPr="00432F62">
              <w:noBreakHyphen/>
            </w:r>
            <w:r w:rsidRPr="00432F62">
              <w:t>directional</w:t>
            </w:r>
            <w:r w:rsidR="00FB2374" w:rsidRPr="00432F62">
              <w:t xml:space="preserve"> </w:t>
            </w:r>
            <w:r w:rsidRPr="00432F62">
              <w:t>interface.</w:t>
            </w:r>
          </w:p>
        </w:tc>
        <w:tc>
          <w:tcPr>
            <w:tcW w:w="3701" w:type="dxa"/>
            <w:shd w:val="clear" w:color="auto" w:fill="auto"/>
            <w:vAlign w:val="center"/>
          </w:tcPr>
          <w:p w14:paraId="3F9DC6F3" w14:textId="79AD553F" w:rsidR="000F0C98" w:rsidRPr="00432F62" w:rsidRDefault="000F0C98" w:rsidP="000F0C98">
            <w:pPr>
              <w:pStyle w:val="TAL"/>
              <w:keepNext w:val="0"/>
            </w:pPr>
            <w:r w:rsidRPr="00432F62">
              <w:t>Same</w:t>
            </w:r>
            <w:r w:rsidR="00FB2374" w:rsidRPr="00432F62">
              <w:t xml:space="preserve"> </w:t>
            </w:r>
            <w:r w:rsidRPr="00432F62">
              <w:t>procedure</w:t>
            </w:r>
            <w:r w:rsidR="00FB2374" w:rsidRPr="00432F62">
              <w:t xml:space="preserve"> </w:t>
            </w:r>
            <w:r w:rsidRPr="00432F62">
              <w:t>as</w:t>
            </w:r>
            <w:r w:rsidR="00FB2374" w:rsidRPr="00432F62">
              <w:t xml:space="preserve"> </w:t>
            </w:r>
            <w:r w:rsidRPr="00432F62">
              <w:t>above.</w:t>
            </w:r>
          </w:p>
        </w:tc>
      </w:tr>
      <w:tr w:rsidR="00093ACB" w:rsidRPr="00432F62" w14:paraId="74180B0D" w14:textId="77777777" w:rsidTr="00D95D05">
        <w:trPr>
          <w:jc w:val="center"/>
        </w:trPr>
        <w:tc>
          <w:tcPr>
            <w:tcW w:w="964" w:type="dxa"/>
            <w:shd w:val="clear" w:color="auto" w:fill="auto"/>
            <w:vAlign w:val="center"/>
          </w:tcPr>
          <w:p w14:paraId="3FA47F16" w14:textId="254D153B" w:rsidR="00093ACB" w:rsidRPr="00432F62" w:rsidRDefault="00093ACB" w:rsidP="00093ACB">
            <w:pPr>
              <w:pStyle w:val="TAL"/>
              <w:keepNext w:val="0"/>
            </w:pPr>
            <w:r>
              <w:t>I</w:t>
            </w:r>
            <w:r w:rsidRPr="002D3124">
              <w:rPr>
                <w:vertAlign w:val="subscript"/>
              </w:rPr>
              <w:t>sem-</w:t>
            </w:r>
            <w:r>
              <w:rPr>
                <w:vertAlign w:val="subscript"/>
              </w:rPr>
              <w:t>kg</w:t>
            </w:r>
          </w:p>
        </w:tc>
        <w:tc>
          <w:tcPr>
            <w:tcW w:w="5039" w:type="dxa"/>
            <w:shd w:val="clear" w:color="auto" w:fill="auto"/>
            <w:vAlign w:val="center"/>
          </w:tcPr>
          <w:p w14:paraId="24AC4FBA" w14:textId="4A7EBCA1" w:rsidR="00093ACB" w:rsidRPr="00432F62" w:rsidRDefault="00093ACB" w:rsidP="00093ACB">
            <w:pPr>
              <w:pStyle w:val="TAL"/>
              <w:keepNext w:val="0"/>
            </w:pPr>
            <w:r w:rsidRPr="00432F62">
              <w:t xml:space="preserve">Defines the data and information received by the </w:t>
            </w:r>
            <w:r>
              <w:t>Knowledge Graph</w:t>
            </w:r>
            <w:r w:rsidRPr="00432F62">
              <w:t xml:space="preserve"> Management Functional Block from the Semantic Bus, as well as data and information that the </w:t>
            </w:r>
            <w:r>
              <w:t>Knowledge Graph</w:t>
            </w:r>
            <w:r w:rsidRPr="00432F62">
              <w:t xml:space="preserve"> Management Functional Block publishes to the Semantic Bus. This is a bi</w:t>
            </w:r>
            <w:r w:rsidRPr="00432F62">
              <w:noBreakHyphen/>
              <w:t>directional interface.</w:t>
            </w:r>
          </w:p>
        </w:tc>
        <w:tc>
          <w:tcPr>
            <w:tcW w:w="3701" w:type="dxa"/>
            <w:shd w:val="clear" w:color="auto" w:fill="auto"/>
            <w:vAlign w:val="center"/>
          </w:tcPr>
          <w:p w14:paraId="017B5928" w14:textId="5F600E81" w:rsidR="00093ACB" w:rsidRPr="00432F62" w:rsidRDefault="00093ACB" w:rsidP="00093ACB">
            <w:pPr>
              <w:pStyle w:val="TAL"/>
              <w:keepNext w:val="0"/>
            </w:pPr>
            <w:r w:rsidRPr="00432F62">
              <w:t>Same procedure as above.</w:t>
            </w:r>
          </w:p>
        </w:tc>
      </w:tr>
      <w:tr w:rsidR="00093ACB" w:rsidRPr="00432F62" w14:paraId="777F8F9A" w14:textId="77777777" w:rsidTr="00D95D05">
        <w:trPr>
          <w:jc w:val="center"/>
        </w:trPr>
        <w:tc>
          <w:tcPr>
            <w:tcW w:w="964" w:type="dxa"/>
            <w:shd w:val="clear" w:color="auto" w:fill="auto"/>
            <w:vAlign w:val="center"/>
          </w:tcPr>
          <w:p w14:paraId="70E75F8E" w14:textId="53E1B0AF" w:rsidR="00093ACB" w:rsidRPr="00432F62" w:rsidRDefault="00093ACB" w:rsidP="00093ACB">
            <w:pPr>
              <w:pStyle w:val="TAL"/>
              <w:keepNext w:val="0"/>
            </w:pPr>
            <w:r w:rsidRPr="00432F62">
              <w:t>I</w:t>
            </w:r>
            <w:r w:rsidRPr="00432F62">
              <w:rPr>
                <w:vertAlign w:val="subscript"/>
              </w:rPr>
              <w:t>sem-denorm</w:t>
            </w:r>
          </w:p>
        </w:tc>
        <w:tc>
          <w:tcPr>
            <w:tcW w:w="5039" w:type="dxa"/>
            <w:shd w:val="clear" w:color="auto" w:fill="auto"/>
            <w:vAlign w:val="center"/>
          </w:tcPr>
          <w:p w14:paraId="7749BFB2" w14:textId="78C6F4BB" w:rsidR="00093ACB" w:rsidRPr="00432F62" w:rsidRDefault="00093ACB" w:rsidP="00093ACB">
            <w:pPr>
              <w:pStyle w:val="TAL"/>
              <w:keepNext w:val="0"/>
            </w:pPr>
            <w:r w:rsidRPr="00432F62">
              <w:t>Defines the data and information received by the Denormalization Functional Block from the Semantic Bus. This is a uni-directional interface.</w:t>
            </w:r>
          </w:p>
        </w:tc>
        <w:tc>
          <w:tcPr>
            <w:tcW w:w="3701" w:type="dxa"/>
            <w:shd w:val="clear" w:color="auto" w:fill="auto"/>
            <w:vAlign w:val="center"/>
          </w:tcPr>
          <w:p w14:paraId="634C0C45" w14:textId="4E3D403E" w:rsidR="00093ACB" w:rsidRPr="00432F62" w:rsidRDefault="00093ACB" w:rsidP="00093ACB">
            <w:pPr>
              <w:pStyle w:val="TAL"/>
              <w:keepNext w:val="0"/>
            </w:pPr>
            <w:r w:rsidRPr="00432F62">
              <w:t>Data, information, and policies that are to be sent to external entities (e.g. the Assisted System) are sent from the Semantic Bus to the Denormalization Functional Block to begin processing to a form the external entity can understand.</w:t>
            </w:r>
          </w:p>
        </w:tc>
      </w:tr>
      <w:tr w:rsidR="00093ACB" w:rsidRPr="00432F62" w14:paraId="41924F31" w14:textId="77777777" w:rsidTr="00D95D05">
        <w:trPr>
          <w:jc w:val="center"/>
        </w:trPr>
        <w:tc>
          <w:tcPr>
            <w:tcW w:w="964" w:type="dxa"/>
            <w:shd w:val="clear" w:color="auto" w:fill="auto"/>
            <w:vAlign w:val="center"/>
          </w:tcPr>
          <w:p w14:paraId="0620B1DC" w14:textId="4BB7D42F" w:rsidR="00093ACB" w:rsidRPr="00432F62" w:rsidRDefault="00093ACB" w:rsidP="00093ACB">
            <w:pPr>
              <w:pStyle w:val="TAL"/>
            </w:pPr>
            <w:r w:rsidRPr="00432F62">
              <w:t>I</w:t>
            </w:r>
            <w:r w:rsidRPr="00432F62">
              <w:rPr>
                <w:vertAlign w:val="subscript"/>
              </w:rPr>
              <w:t>denorm-og</w:t>
            </w:r>
          </w:p>
        </w:tc>
        <w:tc>
          <w:tcPr>
            <w:tcW w:w="5039" w:type="dxa"/>
            <w:shd w:val="clear" w:color="auto" w:fill="auto"/>
            <w:vAlign w:val="center"/>
          </w:tcPr>
          <w:p w14:paraId="2F53F421" w14:textId="22F76866" w:rsidR="00093ACB" w:rsidRPr="00432F62" w:rsidRDefault="00093ACB" w:rsidP="00093ACB">
            <w:pPr>
              <w:pStyle w:val="TAL"/>
            </w:pPr>
            <w:r w:rsidRPr="00432F62">
              <w:t>Defines the data and information received by the Output Generation Functional Block from the Denormalization Functional Block. This is a uni-directional interface.</w:t>
            </w:r>
          </w:p>
        </w:tc>
        <w:tc>
          <w:tcPr>
            <w:tcW w:w="3701" w:type="dxa"/>
            <w:shd w:val="clear" w:color="auto" w:fill="auto"/>
            <w:vAlign w:val="center"/>
          </w:tcPr>
          <w:p w14:paraId="42C95A19" w14:textId="50887DE5" w:rsidR="00093ACB" w:rsidRPr="00432F62" w:rsidRDefault="00093ACB" w:rsidP="00093ACB">
            <w:pPr>
              <w:pStyle w:val="TAL"/>
            </w:pPr>
            <w:r w:rsidRPr="00432F62">
              <w:t>Data, information, and policies that are to be sent to external entities (e.g. the Assisted System) are sent from the Denormalization Functional Block to the Output Generation Functional Block, where they are sent to the API Broker once the generation is complete.</w:t>
            </w:r>
          </w:p>
        </w:tc>
      </w:tr>
    </w:tbl>
    <w:p w14:paraId="05509705" w14:textId="70642D26" w:rsidR="00C90E58" w:rsidRDefault="00C90E58" w:rsidP="007C60AF"/>
    <w:p w14:paraId="41EEEE7B" w14:textId="325938BA" w:rsidR="00303C58" w:rsidRDefault="00303C58" w:rsidP="00303C58">
      <w:pPr>
        <w:pStyle w:val="Heading3"/>
      </w:pPr>
      <w:bookmarkStart w:id="1999" w:name="_Hlk181737588"/>
      <w:bookmarkStart w:id="2000" w:name="_Toc184658169"/>
      <w:r>
        <w:t>7.6.3</w:t>
      </w:r>
      <w:r>
        <w:tab/>
        <w:t>Second-Level Internal Reference Points</w:t>
      </w:r>
      <w:bookmarkEnd w:id="2000"/>
    </w:p>
    <w:bookmarkEnd w:id="1999"/>
    <w:p w14:paraId="7A531CA2" w14:textId="01610BE5" w:rsidR="00D7028B" w:rsidRDefault="00EA3AB5" w:rsidP="00D7028B">
      <w:r>
        <w:rPr>
          <w:noProof/>
          <w:sz w:val="16"/>
          <w:szCs w:val="16"/>
        </w:rPr>
        <w:drawing>
          <wp:anchor distT="0" distB="0" distL="114300" distR="114300" simplePos="0" relativeHeight="251699200" behindDoc="0" locked="0" layoutInCell="1" allowOverlap="1" wp14:anchorId="55C3BAAF" wp14:editId="2BCB2227">
            <wp:simplePos x="0" y="0"/>
            <wp:positionH relativeFrom="margin">
              <wp:posOffset>507365</wp:posOffset>
            </wp:positionH>
            <wp:positionV relativeFrom="paragraph">
              <wp:posOffset>287181</wp:posOffset>
            </wp:positionV>
            <wp:extent cx="5099685" cy="4196715"/>
            <wp:effectExtent l="0" t="0" r="5715" b="0"/>
            <wp:wrapTopAndBottom/>
            <wp:docPr id="52990467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5099685" cy="4196715"/>
                    </a:xfrm>
                    <a:prstGeom prst="rect">
                      <a:avLst/>
                    </a:prstGeom>
                    <a:noFill/>
                  </pic:spPr>
                </pic:pic>
              </a:graphicData>
            </a:graphic>
            <wp14:sizeRelH relativeFrom="margin">
              <wp14:pctWidth>0</wp14:pctWidth>
            </wp14:sizeRelH>
            <wp14:sizeRelV relativeFrom="margin">
              <wp14:pctHeight>0</wp14:pctHeight>
            </wp14:sizeRelV>
          </wp:anchor>
        </w:drawing>
      </w:r>
      <w:r w:rsidR="00D7028B">
        <w:t>Figure 7-8 defines the second-level Internal Reference Points for the Knowledge Graph Management Functional Bloc</w:t>
      </w:r>
      <w:r w:rsidR="007E4F79">
        <w:t>k</w:t>
      </w:r>
      <w:r w:rsidR="00D7028B">
        <w:t>.</w:t>
      </w:r>
    </w:p>
    <w:p w14:paraId="161D7210" w14:textId="227BC5D4" w:rsidR="00D7028B" w:rsidRPr="00C706DA" w:rsidRDefault="00D7028B" w:rsidP="00C706DA">
      <w:pPr>
        <w:spacing w:after="0"/>
        <w:rPr>
          <w:sz w:val="16"/>
          <w:szCs w:val="16"/>
        </w:rPr>
      </w:pPr>
    </w:p>
    <w:p w14:paraId="7AF12AF8" w14:textId="22F39DBB" w:rsidR="00D7028B" w:rsidRDefault="00D7028B" w:rsidP="00D7028B">
      <w:pPr>
        <w:pStyle w:val="TF"/>
      </w:pPr>
      <w:r w:rsidRPr="00432F62">
        <w:t>Figure 7-</w:t>
      </w:r>
      <w:r>
        <w:t>8</w:t>
      </w:r>
      <w:r w:rsidRPr="00432F62">
        <w:t xml:space="preserve">: </w:t>
      </w:r>
      <w:r>
        <w:t xml:space="preserve">Second-Level Knowledge Graph </w:t>
      </w:r>
      <w:r w:rsidRPr="00432F62">
        <w:t>Internal Reference Points</w:t>
      </w:r>
    </w:p>
    <w:p w14:paraId="79DC2C70" w14:textId="2AFD1CB5" w:rsidR="007E4F79" w:rsidRDefault="007E4F79" w:rsidP="007E4F79">
      <w:r>
        <w:t>Table 7-5 defines the four Internal Reference Points shown in Figure 7-8.</w:t>
      </w:r>
    </w:p>
    <w:p w14:paraId="6D7F9AD0" w14:textId="77777777" w:rsidR="00EA3AB5" w:rsidRDefault="00EA3AB5">
      <w:pPr>
        <w:overflowPunct/>
        <w:autoSpaceDE/>
        <w:autoSpaceDN/>
        <w:adjustRightInd/>
        <w:spacing w:after="0"/>
        <w:textAlignment w:val="auto"/>
        <w:rPr>
          <w:rFonts w:ascii="Arial" w:hAnsi="Arial"/>
          <w:b/>
        </w:rPr>
      </w:pPr>
      <w:r>
        <w:br w:type="page"/>
      </w:r>
    </w:p>
    <w:p w14:paraId="0EA1CE69" w14:textId="567BFC01" w:rsidR="007E4F79" w:rsidRPr="00432F62" w:rsidRDefault="007E4F79" w:rsidP="007E4F79">
      <w:pPr>
        <w:pStyle w:val="TH"/>
        <w:keepNext w:val="0"/>
      </w:pPr>
      <w:r w:rsidRPr="00432F62">
        <w:lastRenderedPageBreak/>
        <w:t>Table 7-</w:t>
      </w:r>
      <w:r>
        <w:t>5</w:t>
      </w:r>
      <w:r w:rsidRPr="00432F62">
        <w:t xml:space="preserve">: ENI </w:t>
      </w:r>
      <w:r>
        <w:t xml:space="preserve">Knowledge Graph </w:t>
      </w:r>
      <w:r w:rsidRPr="00432F62">
        <w:t>Internal Reference Point Overview</w:t>
      </w:r>
    </w:p>
    <w:tbl>
      <w:tblPr>
        <w:tblW w:w="9704"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tblCellMar>
        <w:tblLook w:val="04A0" w:firstRow="1" w:lastRow="0" w:firstColumn="1" w:lastColumn="0" w:noHBand="0" w:noVBand="1"/>
      </w:tblPr>
      <w:tblGrid>
        <w:gridCol w:w="717"/>
        <w:gridCol w:w="5310"/>
        <w:gridCol w:w="3677"/>
      </w:tblGrid>
      <w:tr w:rsidR="007E4F79" w:rsidRPr="00432F62" w14:paraId="678700D8" w14:textId="77777777" w:rsidTr="00E954B7">
        <w:trPr>
          <w:tblHeader/>
          <w:jc w:val="center"/>
        </w:trPr>
        <w:tc>
          <w:tcPr>
            <w:tcW w:w="717" w:type="dxa"/>
            <w:shd w:val="clear" w:color="auto" w:fill="auto"/>
            <w:vAlign w:val="center"/>
          </w:tcPr>
          <w:p w14:paraId="70784039" w14:textId="77777777" w:rsidR="007E4F79" w:rsidRPr="00432F62" w:rsidRDefault="007E4F79" w:rsidP="00E954B7">
            <w:pPr>
              <w:pStyle w:val="TAH"/>
              <w:keepNext w:val="0"/>
            </w:pPr>
            <w:r w:rsidRPr="00432F62">
              <w:t>Name</w:t>
            </w:r>
          </w:p>
        </w:tc>
        <w:tc>
          <w:tcPr>
            <w:tcW w:w="5310" w:type="dxa"/>
            <w:shd w:val="clear" w:color="auto" w:fill="auto"/>
            <w:vAlign w:val="center"/>
          </w:tcPr>
          <w:p w14:paraId="5044BFBF" w14:textId="77777777" w:rsidR="007E4F79" w:rsidRPr="00432F62" w:rsidRDefault="007E4F79" w:rsidP="00E954B7">
            <w:pPr>
              <w:pStyle w:val="TAH"/>
            </w:pPr>
            <w:r w:rsidRPr="00432F62">
              <w:t>Brief Definition</w:t>
            </w:r>
          </w:p>
        </w:tc>
        <w:tc>
          <w:tcPr>
            <w:tcW w:w="3677" w:type="dxa"/>
            <w:shd w:val="clear" w:color="auto" w:fill="auto"/>
            <w:vAlign w:val="center"/>
          </w:tcPr>
          <w:p w14:paraId="787CD1BC" w14:textId="77777777" w:rsidR="007E4F79" w:rsidRPr="00432F62" w:rsidRDefault="007E4F79" w:rsidP="00E954B7">
            <w:pPr>
              <w:pStyle w:val="TAH"/>
            </w:pPr>
            <w:r w:rsidRPr="00432F62">
              <w:t>Interface Functions</w:t>
            </w:r>
          </w:p>
        </w:tc>
      </w:tr>
      <w:tr w:rsidR="007E4F79" w:rsidRPr="00432F62" w14:paraId="72C67833" w14:textId="77777777" w:rsidTr="00C706DA">
        <w:trPr>
          <w:trHeight w:val="1170"/>
          <w:jc w:val="center"/>
        </w:trPr>
        <w:tc>
          <w:tcPr>
            <w:tcW w:w="717" w:type="dxa"/>
            <w:shd w:val="clear" w:color="auto" w:fill="auto"/>
            <w:vAlign w:val="center"/>
          </w:tcPr>
          <w:p w14:paraId="41385FDF" w14:textId="293A336D" w:rsidR="007E4F79" w:rsidRPr="00432F62" w:rsidRDefault="007E4F79" w:rsidP="00E954B7">
            <w:pPr>
              <w:pStyle w:val="TAL"/>
              <w:keepNext w:val="0"/>
            </w:pPr>
            <w:r w:rsidRPr="00432F62">
              <w:t>I</w:t>
            </w:r>
            <w:r>
              <w:rPr>
                <w:vertAlign w:val="subscript"/>
              </w:rPr>
              <w:t>kg</w:t>
            </w:r>
            <w:r w:rsidR="00CE4E1B">
              <w:rPr>
                <w:vertAlign w:val="subscript"/>
              </w:rPr>
              <w:t>o</w:t>
            </w:r>
            <w:r>
              <w:rPr>
                <w:vertAlign w:val="subscript"/>
              </w:rPr>
              <w:t>-lt</w:t>
            </w:r>
          </w:p>
        </w:tc>
        <w:tc>
          <w:tcPr>
            <w:tcW w:w="5310" w:type="dxa"/>
            <w:shd w:val="clear" w:color="auto" w:fill="auto"/>
            <w:vAlign w:val="center"/>
          </w:tcPr>
          <w:p w14:paraId="2AC2BC17" w14:textId="6B63419A" w:rsidR="007E4F79" w:rsidRPr="00432F62" w:rsidRDefault="007E4F79" w:rsidP="00E954B7">
            <w:pPr>
              <w:pStyle w:val="TAL"/>
            </w:pPr>
            <w:r w:rsidRPr="00432F62">
              <w:t xml:space="preserve">Defines data and information </w:t>
            </w:r>
            <w:r w:rsidR="00A42191">
              <w:t xml:space="preserve">exchanged between </w:t>
            </w:r>
            <w:r w:rsidRPr="00432F62">
              <w:t xml:space="preserve">the </w:t>
            </w:r>
            <w:r>
              <w:t xml:space="preserve">Knowledge Graph </w:t>
            </w:r>
            <w:r w:rsidR="00EA3AB5">
              <w:t>Orchestrator Functional Block</w:t>
            </w:r>
            <w:r>
              <w:t xml:space="preserve"> (KG</w:t>
            </w:r>
            <w:r w:rsidR="00EA3AB5">
              <w:t>O</w:t>
            </w:r>
            <w:r>
              <w:t>FB)</w:t>
            </w:r>
            <w:r w:rsidRPr="00432F62">
              <w:t xml:space="preserve"> </w:t>
            </w:r>
            <w:r w:rsidR="00A42191">
              <w:t>and</w:t>
            </w:r>
            <w:r w:rsidRPr="00432F62">
              <w:t xml:space="preserve"> the </w:t>
            </w:r>
            <w:r>
              <w:t>Linguistic Tools</w:t>
            </w:r>
            <w:r w:rsidRPr="00432F62">
              <w:t xml:space="preserve"> Functional Block</w:t>
            </w:r>
            <w:r>
              <w:t xml:space="preserve"> (LTFB)</w:t>
            </w:r>
            <w:r w:rsidRPr="00432F62">
              <w:t xml:space="preserve">. This is a </w:t>
            </w:r>
            <w:r>
              <w:t>bi</w:t>
            </w:r>
            <w:r w:rsidRPr="00432F62">
              <w:t>-directional interface.</w:t>
            </w:r>
          </w:p>
        </w:tc>
        <w:tc>
          <w:tcPr>
            <w:tcW w:w="3677" w:type="dxa"/>
            <w:shd w:val="clear" w:color="auto" w:fill="auto"/>
            <w:vAlign w:val="center"/>
          </w:tcPr>
          <w:p w14:paraId="0BB67C2D" w14:textId="3E497AA9" w:rsidR="007E4F79" w:rsidRPr="00432F62" w:rsidRDefault="007E4F79" w:rsidP="00E954B7">
            <w:pPr>
              <w:pStyle w:val="TAL"/>
            </w:pPr>
            <w:r w:rsidRPr="00432F62">
              <w:t xml:space="preserve">Data from the </w:t>
            </w:r>
            <w:r>
              <w:t xml:space="preserve">LTFB is used to augment the functions of the </w:t>
            </w:r>
            <w:r w:rsidR="00EA3AB5">
              <w:t>(Knowledge Graph Management Functional Block (</w:t>
            </w:r>
            <w:r>
              <w:t>KGMFB</w:t>
            </w:r>
            <w:r w:rsidR="00EA3AB5">
              <w:t>)</w:t>
            </w:r>
            <w:r>
              <w:t>.</w:t>
            </w:r>
            <w:r w:rsidRPr="00432F62">
              <w:t xml:space="preserve"> </w:t>
            </w:r>
            <w:r w:rsidR="00E321B6">
              <w:t>The KGOFB supplies new information and data to the LTFB from external sources.</w:t>
            </w:r>
          </w:p>
        </w:tc>
      </w:tr>
      <w:tr w:rsidR="007E4F79" w:rsidRPr="00432F62" w14:paraId="1A083E2E" w14:textId="77777777" w:rsidTr="00C706DA">
        <w:trPr>
          <w:trHeight w:val="990"/>
          <w:jc w:val="center"/>
        </w:trPr>
        <w:tc>
          <w:tcPr>
            <w:tcW w:w="717" w:type="dxa"/>
            <w:shd w:val="clear" w:color="auto" w:fill="auto"/>
            <w:vAlign w:val="center"/>
          </w:tcPr>
          <w:p w14:paraId="42FE4306" w14:textId="13A9E2D7" w:rsidR="007E4F79" w:rsidRPr="00432F62" w:rsidRDefault="007E4F79" w:rsidP="00E954B7">
            <w:pPr>
              <w:pStyle w:val="TAL"/>
              <w:keepNext w:val="0"/>
            </w:pPr>
            <w:r w:rsidRPr="00432F62">
              <w:t>I</w:t>
            </w:r>
            <w:r>
              <w:rPr>
                <w:vertAlign w:val="subscript"/>
              </w:rPr>
              <w:t>kg</w:t>
            </w:r>
            <w:r w:rsidR="00CE4E1B">
              <w:rPr>
                <w:vertAlign w:val="subscript"/>
              </w:rPr>
              <w:t>o</w:t>
            </w:r>
            <w:r>
              <w:rPr>
                <w:vertAlign w:val="subscript"/>
              </w:rPr>
              <w:t>-kgp</w:t>
            </w:r>
          </w:p>
        </w:tc>
        <w:tc>
          <w:tcPr>
            <w:tcW w:w="5310" w:type="dxa"/>
            <w:shd w:val="clear" w:color="auto" w:fill="auto"/>
            <w:vAlign w:val="center"/>
          </w:tcPr>
          <w:p w14:paraId="2F5E18D1" w14:textId="4417DD82" w:rsidR="007E4F79" w:rsidRPr="00432F62" w:rsidRDefault="007E4F79" w:rsidP="00E954B7">
            <w:pPr>
              <w:pStyle w:val="TAL"/>
            </w:pPr>
            <w:r w:rsidRPr="00432F62">
              <w:t xml:space="preserve">Defines data and information </w:t>
            </w:r>
            <w:r w:rsidR="00A42191">
              <w:t xml:space="preserve">exchanged between </w:t>
            </w:r>
            <w:r w:rsidRPr="00432F62">
              <w:t xml:space="preserve">the </w:t>
            </w:r>
            <w:r w:rsidR="00EA3AB5">
              <w:t xml:space="preserve">KGOFB </w:t>
            </w:r>
            <w:r w:rsidR="00A42191">
              <w:t>and</w:t>
            </w:r>
            <w:r w:rsidR="00EA3AB5">
              <w:t xml:space="preserve"> </w:t>
            </w:r>
            <w:r>
              <w:t xml:space="preserve">the </w:t>
            </w:r>
            <w:r w:rsidR="00EA3AB5">
              <w:t>Knowledge Generation and Processing Functional Block (KGPFB)</w:t>
            </w:r>
            <w:r>
              <w:t>.</w:t>
            </w:r>
            <w:r w:rsidRPr="00432F62">
              <w:t xml:space="preserve"> This is a </w:t>
            </w:r>
            <w:r>
              <w:t>bi</w:t>
            </w:r>
            <w:r w:rsidRPr="00432F62">
              <w:t>-directional interface.</w:t>
            </w:r>
          </w:p>
        </w:tc>
        <w:tc>
          <w:tcPr>
            <w:tcW w:w="3677" w:type="dxa"/>
            <w:shd w:val="clear" w:color="auto" w:fill="auto"/>
            <w:vAlign w:val="center"/>
          </w:tcPr>
          <w:p w14:paraId="47EAE962" w14:textId="64922F04" w:rsidR="007E4F79" w:rsidRPr="00432F62" w:rsidRDefault="007E4F79" w:rsidP="00E954B7">
            <w:pPr>
              <w:pStyle w:val="TAL"/>
            </w:pPr>
            <w:r w:rsidRPr="00432F62">
              <w:t xml:space="preserve">Data </w:t>
            </w:r>
            <w:r w:rsidR="00E321B6">
              <w:t xml:space="preserve">and information </w:t>
            </w:r>
            <w:r w:rsidRPr="00432F62">
              <w:t xml:space="preserve">from the </w:t>
            </w:r>
            <w:r>
              <w:t>KG</w:t>
            </w:r>
            <w:r w:rsidR="00EA3AB5">
              <w:t>O</w:t>
            </w:r>
            <w:r>
              <w:t xml:space="preserve">FB </w:t>
            </w:r>
            <w:r w:rsidR="00EA3AB5">
              <w:t xml:space="preserve">provides instructions on how the KGPFB should interact with the </w:t>
            </w:r>
            <w:r w:rsidR="00EA3AB5" w:rsidRPr="00EA3AB5">
              <w:t xml:space="preserve">Transformer </w:t>
            </w:r>
            <w:r w:rsidR="00EA3AB5">
              <w:t>Management Functional Block</w:t>
            </w:r>
            <w:r w:rsidR="00EA3AB5" w:rsidRPr="00EA3AB5">
              <w:t>.</w:t>
            </w:r>
          </w:p>
        </w:tc>
      </w:tr>
      <w:tr w:rsidR="00CE4E1B" w:rsidRPr="00432F62" w14:paraId="3A425B71" w14:textId="77777777" w:rsidTr="00C706DA">
        <w:trPr>
          <w:trHeight w:val="1431"/>
          <w:jc w:val="center"/>
        </w:trPr>
        <w:tc>
          <w:tcPr>
            <w:tcW w:w="717" w:type="dxa"/>
            <w:shd w:val="clear" w:color="auto" w:fill="auto"/>
            <w:vAlign w:val="center"/>
          </w:tcPr>
          <w:p w14:paraId="49461B90" w14:textId="0F910FF3" w:rsidR="00CE4E1B" w:rsidRPr="00432F62" w:rsidRDefault="00CE4E1B" w:rsidP="00CE4E1B">
            <w:pPr>
              <w:pStyle w:val="TAL"/>
              <w:keepNext w:val="0"/>
            </w:pPr>
            <w:r w:rsidRPr="00432F62">
              <w:t>I</w:t>
            </w:r>
            <w:r>
              <w:rPr>
                <w:vertAlign w:val="subscript"/>
              </w:rPr>
              <w:t>kgp-kgr</w:t>
            </w:r>
          </w:p>
        </w:tc>
        <w:tc>
          <w:tcPr>
            <w:tcW w:w="5310" w:type="dxa"/>
            <w:shd w:val="clear" w:color="auto" w:fill="auto"/>
            <w:vAlign w:val="center"/>
          </w:tcPr>
          <w:p w14:paraId="219C4DA3" w14:textId="76539D66" w:rsidR="00CE4E1B" w:rsidRPr="00432F62" w:rsidRDefault="00CE4E1B" w:rsidP="00CE4E1B">
            <w:pPr>
              <w:pStyle w:val="TAL"/>
            </w:pPr>
            <w:r w:rsidRPr="00432F62">
              <w:t xml:space="preserve">Defines the data and information </w:t>
            </w:r>
            <w:r w:rsidR="00EA3AB5">
              <w:t xml:space="preserve">exchanged between </w:t>
            </w:r>
            <w:r w:rsidRPr="00432F62">
              <w:t xml:space="preserve">the </w:t>
            </w:r>
            <w:r>
              <w:t>KG</w:t>
            </w:r>
            <w:r w:rsidR="00EA3AB5">
              <w:t>P</w:t>
            </w:r>
            <w:r>
              <w:t>FB</w:t>
            </w:r>
            <w:r w:rsidR="00EA3AB5">
              <w:t xml:space="preserve"> and the KGRFB (Knowledge Graph Reasoning and Processing Functional Block)</w:t>
            </w:r>
            <w:r>
              <w:t xml:space="preserve">. </w:t>
            </w:r>
            <w:r w:rsidRPr="00432F62">
              <w:t xml:space="preserve">This is a </w:t>
            </w:r>
            <w:r>
              <w:t>bi</w:t>
            </w:r>
            <w:r w:rsidRPr="00432F62">
              <w:t>-directional interface.</w:t>
            </w:r>
          </w:p>
        </w:tc>
        <w:tc>
          <w:tcPr>
            <w:tcW w:w="3677" w:type="dxa"/>
            <w:shd w:val="clear" w:color="auto" w:fill="auto"/>
            <w:vAlign w:val="center"/>
          </w:tcPr>
          <w:p w14:paraId="045B3664" w14:textId="75090EA2" w:rsidR="00CE4E1B" w:rsidRPr="00432F62" w:rsidRDefault="00EA3AB5" w:rsidP="00CE4E1B">
            <w:pPr>
              <w:pStyle w:val="TAL"/>
            </w:pPr>
            <w:r>
              <w:t>Data and information exchanged between these two FBs enable the Knowledge Graph to perform multi-hop reasoning and infer missing facts from the transformer output.</w:t>
            </w:r>
            <w:r w:rsidR="00CE4E1B" w:rsidRPr="00432F62">
              <w:t xml:space="preserve"> </w:t>
            </w:r>
            <w:r w:rsidR="00CE131C">
              <w:t>The KGRFB sends acknowledgements (with error information, if any) to the KGPFB.</w:t>
            </w:r>
          </w:p>
        </w:tc>
      </w:tr>
      <w:tr w:rsidR="00CE4E1B" w:rsidRPr="00432F62" w14:paraId="04DCD30A" w14:textId="77777777" w:rsidTr="00C706DA">
        <w:trPr>
          <w:trHeight w:val="981"/>
          <w:jc w:val="center"/>
        </w:trPr>
        <w:tc>
          <w:tcPr>
            <w:tcW w:w="717" w:type="dxa"/>
            <w:shd w:val="clear" w:color="auto" w:fill="auto"/>
            <w:vAlign w:val="center"/>
          </w:tcPr>
          <w:p w14:paraId="1EBAD1F9" w14:textId="77ACAAB6" w:rsidR="00CE4E1B" w:rsidRPr="00432F62" w:rsidRDefault="00CE4E1B" w:rsidP="00CE4E1B">
            <w:pPr>
              <w:pStyle w:val="TAL"/>
              <w:keepNext w:val="0"/>
            </w:pPr>
            <w:r w:rsidRPr="00432F62">
              <w:t>I</w:t>
            </w:r>
            <w:r>
              <w:rPr>
                <w:vertAlign w:val="subscript"/>
              </w:rPr>
              <w:t>kgo</w:t>
            </w:r>
            <w:r w:rsidRPr="00432F62">
              <w:rPr>
                <w:vertAlign w:val="subscript"/>
              </w:rPr>
              <w:t>-c</w:t>
            </w:r>
            <w:r>
              <w:rPr>
                <w:vertAlign w:val="subscript"/>
              </w:rPr>
              <w:t>s</w:t>
            </w:r>
            <w:r w:rsidRPr="00432F62">
              <w:rPr>
                <w:vertAlign w:val="subscript"/>
              </w:rPr>
              <w:t>a</w:t>
            </w:r>
          </w:p>
        </w:tc>
        <w:tc>
          <w:tcPr>
            <w:tcW w:w="5310" w:type="dxa"/>
            <w:shd w:val="clear" w:color="auto" w:fill="auto"/>
            <w:vAlign w:val="center"/>
          </w:tcPr>
          <w:p w14:paraId="001601B9" w14:textId="6C48F100" w:rsidR="00CE4E1B" w:rsidRPr="00432F62" w:rsidRDefault="00CE4E1B" w:rsidP="00CE4E1B">
            <w:pPr>
              <w:pStyle w:val="TAL"/>
              <w:keepNext w:val="0"/>
            </w:pPr>
            <w:r w:rsidRPr="00432F62">
              <w:t xml:space="preserve">Defines the data and information </w:t>
            </w:r>
            <w:r w:rsidR="00A42191">
              <w:t xml:space="preserve">exchanged between </w:t>
            </w:r>
            <w:r w:rsidRPr="00432F62">
              <w:t>the Context</w:t>
            </w:r>
            <w:r>
              <w:t xml:space="preserve"> and Situation Awareness</w:t>
            </w:r>
            <w:r w:rsidRPr="00432F62">
              <w:t xml:space="preserve"> Functional Block </w:t>
            </w:r>
            <w:r>
              <w:t xml:space="preserve">(CSAFB) </w:t>
            </w:r>
            <w:r w:rsidR="00A42191">
              <w:t>and</w:t>
            </w:r>
            <w:r>
              <w:t xml:space="preserve"> the KG</w:t>
            </w:r>
            <w:r w:rsidR="00A42191">
              <w:t>O</w:t>
            </w:r>
            <w:r>
              <w:t xml:space="preserve">FB. </w:t>
            </w:r>
            <w:r w:rsidRPr="00432F62">
              <w:t xml:space="preserve">This is a </w:t>
            </w:r>
            <w:r>
              <w:t>bi</w:t>
            </w:r>
            <w:r w:rsidRPr="00432F62">
              <w:t>-directional interface.</w:t>
            </w:r>
          </w:p>
        </w:tc>
        <w:tc>
          <w:tcPr>
            <w:tcW w:w="3677" w:type="dxa"/>
            <w:shd w:val="clear" w:color="auto" w:fill="auto"/>
            <w:vAlign w:val="center"/>
          </w:tcPr>
          <w:p w14:paraId="674CB586" w14:textId="0B9C0A59" w:rsidR="00CE4E1B" w:rsidRPr="00432F62" w:rsidRDefault="00CE4E1B" w:rsidP="00CE4E1B">
            <w:pPr>
              <w:pStyle w:val="TAL"/>
              <w:keepNext w:val="0"/>
            </w:pPr>
            <w:r w:rsidRPr="00432F62">
              <w:t xml:space="preserve">Data from the </w:t>
            </w:r>
            <w:r>
              <w:t>CSAFB is used to augment the functions of the KGMFB.</w:t>
            </w:r>
            <w:r w:rsidRPr="00432F62">
              <w:t xml:space="preserve"> </w:t>
            </w:r>
            <w:r w:rsidR="00E321B6" w:rsidRPr="00E321B6">
              <w:t>The KG</w:t>
            </w:r>
            <w:r w:rsidR="00E321B6">
              <w:t>O</w:t>
            </w:r>
            <w:r w:rsidR="00E321B6" w:rsidRPr="00E321B6">
              <w:t xml:space="preserve">FB supplies new information and data to the </w:t>
            </w:r>
            <w:r w:rsidR="00E321B6">
              <w:t>CSAFB</w:t>
            </w:r>
            <w:r w:rsidR="00E321B6" w:rsidRPr="00E321B6">
              <w:t xml:space="preserve"> from </w:t>
            </w:r>
            <w:r w:rsidR="00E321B6">
              <w:t>other FBs</w:t>
            </w:r>
            <w:r w:rsidR="00E321B6" w:rsidRPr="00E321B6">
              <w:t>.</w:t>
            </w:r>
          </w:p>
        </w:tc>
      </w:tr>
      <w:tr w:rsidR="00CE4E1B" w:rsidRPr="00432F62" w14:paraId="66B4A639" w14:textId="77777777" w:rsidTr="00E954B7">
        <w:trPr>
          <w:trHeight w:val="729"/>
          <w:jc w:val="center"/>
        </w:trPr>
        <w:tc>
          <w:tcPr>
            <w:tcW w:w="717" w:type="dxa"/>
            <w:shd w:val="clear" w:color="auto" w:fill="auto"/>
            <w:vAlign w:val="center"/>
          </w:tcPr>
          <w:p w14:paraId="31541F6B" w14:textId="1D06DCFA" w:rsidR="00CE4E1B" w:rsidRPr="00432F62" w:rsidRDefault="00CE4E1B" w:rsidP="00CE4E1B">
            <w:pPr>
              <w:pStyle w:val="TAL"/>
              <w:keepNext w:val="0"/>
            </w:pPr>
            <w:r w:rsidRPr="00432F62">
              <w:t>I</w:t>
            </w:r>
            <w:r>
              <w:rPr>
                <w:vertAlign w:val="subscript"/>
              </w:rPr>
              <w:t>kgo-kgr</w:t>
            </w:r>
          </w:p>
        </w:tc>
        <w:tc>
          <w:tcPr>
            <w:tcW w:w="5310" w:type="dxa"/>
            <w:shd w:val="clear" w:color="auto" w:fill="auto"/>
            <w:vAlign w:val="center"/>
          </w:tcPr>
          <w:p w14:paraId="03461C7F" w14:textId="273D7C5E" w:rsidR="00CE4E1B" w:rsidRPr="00432F62" w:rsidRDefault="00CE4E1B" w:rsidP="00CE4E1B">
            <w:pPr>
              <w:pStyle w:val="TAL"/>
              <w:keepNext w:val="0"/>
            </w:pPr>
            <w:r w:rsidRPr="00432F62">
              <w:t xml:space="preserve">Defines data and information </w:t>
            </w:r>
            <w:r w:rsidR="00A42191">
              <w:t xml:space="preserve">exchanged between </w:t>
            </w:r>
            <w:r w:rsidRPr="00432F62">
              <w:t xml:space="preserve">the </w:t>
            </w:r>
            <w:r w:rsidR="00E321B6">
              <w:t>KGPFB</w:t>
            </w:r>
            <w:r>
              <w:t xml:space="preserve"> </w:t>
            </w:r>
            <w:r w:rsidR="00E321B6">
              <w:t xml:space="preserve">and the </w:t>
            </w:r>
            <w:r>
              <w:t>KGRFB.</w:t>
            </w:r>
            <w:r w:rsidRPr="00432F62">
              <w:t xml:space="preserve"> This is a </w:t>
            </w:r>
            <w:r>
              <w:t>bi</w:t>
            </w:r>
            <w:r w:rsidRPr="00432F62">
              <w:t>-directional interface.</w:t>
            </w:r>
          </w:p>
        </w:tc>
        <w:tc>
          <w:tcPr>
            <w:tcW w:w="3677" w:type="dxa"/>
            <w:shd w:val="clear" w:color="auto" w:fill="auto"/>
            <w:vAlign w:val="center"/>
          </w:tcPr>
          <w:p w14:paraId="33BFF8B2" w14:textId="6D2EAF4F" w:rsidR="00CE4E1B" w:rsidRPr="00432F62" w:rsidRDefault="00CE4E1B" w:rsidP="00CE4E1B">
            <w:pPr>
              <w:pStyle w:val="TAL"/>
              <w:keepNext w:val="0"/>
            </w:pPr>
            <w:r w:rsidRPr="00432F62">
              <w:t xml:space="preserve">Data </w:t>
            </w:r>
            <w:r w:rsidR="00E321B6">
              <w:t>exchanged between these two FBs form a feedback loop to send and receive data between the KGFB and the TMFB.</w:t>
            </w:r>
          </w:p>
        </w:tc>
      </w:tr>
    </w:tbl>
    <w:p w14:paraId="2698E354" w14:textId="41110AC6" w:rsidR="007E4F79" w:rsidRDefault="007E4F79" w:rsidP="007E4F79"/>
    <w:p w14:paraId="2B80E210" w14:textId="7EA6CA58" w:rsidR="007E4F79" w:rsidRDefault="00CE131C" w:rsidP="00C706DA">
      <w:r>
        <w:rPr>
          <w:noProof/>
        </w:rPr>
        <w:drawing>
          <wp:anchor distT="0" distB="0" distL="114300" distR="114300" simplePos="0" relativeHeight="251700224" behindDoc="0" locked="0" layoutInCell="1" allowOverlap="1" wp14:anchorId="5CC6A923" wp14:editId="280328B6">
            <wp:simplePos x="0" y="0"/>
            <wp:positionH relativeFrom="margin">
              <wp:align>center</wp:align>
            </wp:positionH>
            <wp:positionV relativeFrom="paragraph">
              <wp:posOffset>431307</wp:posOffset>
            </wp:positionV>
            <wp:extent cx="3952240" cy="3705225"/>
            <wp:effectExtent l="0" t="0" r="0" b="9525"/>
            <wp:wrapTopAndBottom/>
            <wp:docPr id="110467303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3952240" cy="3705225"/>
                    </a:xfrm>
                    <a:prstGeom prst="rect">
                      <a:avLst/>
                    </a:prstGeom>
                    <a:noFill/>
                  </pic:spPr>
                </pic:pic>
              </a:graphicData>
            </a:graphic>
            <wp14:sizeRelH relativeFrom="margin">
              <wp14:pctWidth>0</wp14:pctWidth>
            </wp14:sizeRelH>
            <wp14:sizeRelV relativeFrom="margin">
              <wp14:pctHeight>0</wp14:pctHeight>
            </wp14:sizeRelV>
          </wp:anchor>
        </w:drawing>
      </w:r>
      <w:r w:rsidR="007E4F79">
        <w:t>Figure 7-9 defines the second-level Internal Reference Points for the Transformer Management Functional Block.</w:t>
      </w:r>
    </w:p>
    <w:p w14:paraId="68A86A7C" w14:textId="1696A7B7" w:rsidR="00D7028B" w:rsidRDefault="00D7028B" w:rsidP="00C706DA">
      <w:pPr>
        <w:pStyle w:val="TF"/>
        <w:spacing w:after="0"/>
        <w:jc w:val="left"/>
      </w:pPr>
    </w:p>
    <w:p w14:paraId="7EC336FE" w14:textId="4ED93A84" w:rsidR="00D7028B" w:rsidRDefault="00D7028B" w:rsidP="00C706DA">
      <w:pPr>
        <w:pStyle w:val="TF"/>
        <w:spacing w:before="120"/>
      </w:pPr>
      <w:r w:rsidRPr="00432F62">
        <w:t>Figure 7-</w:t>
      </w:r>
      <w:r>
        <w:t>9</w:t>
      </w:r>
      <w:r w:rsidRPr="00432F62">
        <w:t xml:space="preserve">: </w:t>
      </w:r>
      <w:r>
        <w:t>Second-Level Transformer</w:t>
      </w:r>
      <w:r w:rsidRPr="00432F62">
        <w:t xml:space="preserve"> Internal Reference Points</w:t>
      </w:r>
    </w:p>
    <w:p w14:paraId="583F7A78" w14:textId="5F3F240E" w:rsidR="009D0C05" w:rsidRDefault="009D0C05" w:rsidP="009D0C05">
      <w:r>
        <w:t xml:space="preserve">Figure 7-6 defines the </w:t>
      </w:r>
      <w:r w:rsidR="00F87721">
        <w:t>eight</w:t>
      </w:r>
      <w:r>
        <w:t xml:space="preserve"> Internal Reference Points shown in Figure 7-9.</w:t>
      </w:r>
    </w:p>
    <w:p w14:paraId="19212CE0" w14:textId="77777777" w:rsidR="00CE131C" w:rsidRDefault="00CE131C">
      <w:pPr>
        <w:overflowPunct/>
        <w:autoSpaceDE/>
        <w:autoSpaceDN/>
        <w:adjustRightInd/>
        <w:spacing w:after="0"/>
        <w:textAlignment w:val="auto"/>
        <w:rPr>
          <w:rFonts w:ascii="Arial" w:hAnsi="Arial"/>
          <w:b/>
        </w:rPr>
      </w:pPr>
      <w:r>
        <w:br w:type="page"/>
      </w:r>
    </w:p>
    <w:p w14:paraId="054A2C43" w14:textId="0E6378E2" w:rsidR="00D7028B" w:rsidRPr="00432F62" w:rsidRDefault="00D7028B" w:rsidP="00D7028B">
      <w:pPr>
        <w:pStyle w:val="TH"/>
        <w:keepNext w:val="0"/>
      </w:pPr>
      <w:r w:rsidRPr="00432F62">
        <w:lastRenderedPageBreak/>
        <w:t>Table 7-</w:t>
      </w:r>
      <w:r w:rsidR="009D0C05">
        <w:t>6</w:t>
      </w:r>
      <w:r w:rsidRPr="00432F62">
        <w:t xml:space="preserve">: ENI </w:t>
      </w:r>
      <w:r w:rsidR="009D0C05">
        <w:t xml:space="preserve">Transformer </w:t>
      </w:r>
      <w:r w:rsidRPr="00432F62">
        <w:t>Internal Reference Point Overview</w:t>
      </w:r>
    </w:p>
    <w:tbl>
      <w:tblPr>
        <w:tblW w:w="9704"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tblCellMar>
        <w:tblLook w:val="04A0" w:firstRow="1" w:lastRow="0" w:firstColumn="1" w:lastColumn="0" w:noHBand="0" w:noVBand="1"/>
      </w:tblPr>
      <w:tblGrid>
        <w:gridCol w:w="964"/>
        <w:gridCol w:w="5039"/>
        <w:gridCol w:w="3701"/>
      </w:tblGrid>
      <w:tr w:rsidR="00D7028B" w:rsidRPr="00432F62" w14:paraId="452C906D" w14:textId="77777777" w:rsidTr="00F81F65">
        <w:trPr>
          <w:tblHeader/>
          <w:jc w:val="center"/>
        </w:trPr>
        <w:tc>
          <w:tcPr>
            <w:tcW w:w="964" w:type="dxa"/>
            <w:shd w:val="clear" w:color="auto" w:fill="auto"/>
            <w:vAlign w:val="center"/>
          </w:tcPr>
          <w:p w14:paraId="0990B83F" w14:textId="77777777" w:rsidR="00D7028B" w:rsidRPr="00432F62" w:rsidRDefault="00D7028B" w:rsidP="00F81F65">
            <w:pPr>
              <w:pStyle w:val="TAH"/>
              <w:keepNext w:val="0"/>
            </w:pPr>
            <w:r w:rsidRPr="00432F62">
              <w:t>Name</w:t>
            </w:r>
          </w:p>
        </w:tc>
        <w:tc>
          <w:tcPr>
            <w:tcW w:w="5039" w:type="dxa"/>
            <w:shd w:val="clear" w:color="auto" w:fill="auto"/>
            <w:vAlign w:val="center"/>
          </w:tcPr>
          <w:p w14:paraId="0FF8FB51" w14:textId="77777777" w:rsidR="00D7028B" w:rsidRPr="00432F62" w:rsidRDefault="00D7028B" w:rsidP="00F81F65">
            <w:pPr>
              <w:pStyle w:val="TAH"/>
            </w:pPr>
            <w:r w:rsidRPr="00432F62">
              <w:t>Brief Definition</w:t>
            </w:r>
          </w:p>
        </w:tc>
        <w:tc>
          <w:tcPr>
            <w:tcW w:w="3701" w:type="dxa"/>
            <w:shd w:val="clear" w:color="auto" w:fill="auto"/>
            <w:vAlign w:val="center"/>
          </w:tcPr>
          <w:p w14:paraId="5DCE0F44" w14:textId="77777777" w:rsidR="00D7028B" w:rsidRPr="00432F62" w:rsidRDefault="00D7028B" w:rsidP="00F81F65">
            <w:pPr>
              <w:pStyle w:val="TAH"/>
            </w:pPr>
            <w:r w:rsidRPr="00432F62">
              <w:t>Interface Functions</w:t>
            </w:r>
          </w:p>
        </w:tc>
      </w:tr>
      <w:tr w:rsidR="00E321B6" w:rsidRPr="00432F62" w14:paraId="45665E4A" w14:textId="77777777" w:rsidTr="00C706DA">
        <w:trPr>
          <w:trHeight w:val="1188"/>
          <w:jc w:val="center"/>
        </w:trPr>
        <w:tc>
          <w:tcPr>
            <w:tcW w:w="964" w:type="dxa"/>
            <w:shd w:val="clear" w:color="auto" w:fill="auto"/>
            <w:vAlign w:val="center"/>
          </w:tcPr>
          <w:p w14:paraId="6A306090" w14:textId="633030B0" w:rsidR="00E321B6" w:rsidRPr="00432F62" w:rsidRDefault="00E321B6" w:rsidP="00E321B6">
            <w:pPr>
              <w:pStyle w:val="TAL"/>
              <w:keepNext w:val="0"/>
            </w:pPr>
            <w:r w:rsidRPr="00432F62">
              <w:t>I</w:t>
            </w:r>
            <w:r>
              <w:rPr>
                <w:vertAlign w:val="subscript"/>
              </w:rPr>
              <w:t>por-pm</w:t>
            </w:r>
          </w:p>
        </w:tc>
        <w:tc>
          <w:tcPr>
            <w:tcW w:w="5039" w:type="dxa"/>
            <w:shd w:val="clear" w:color="auto" w:fill="auto"/>
            <w:vAlign w:val="center"/>
          </w:tcPr>
          <w:p w14:paraId="5CF56B13" w14:textId="3C665A9A" w:rsidR="00E321B6" w:rsidRPr="00432F62" w:rsidRDefault="00E321B6" w:rsidP="00E321B6">
            <w:pPr>
              <w:pStyle w:val="TAL"/>
            </w:pPr>
            <w:r w:rsidRPr="00665829">
              <w:t xml:space="preserve">Defines data and information exchanged between the </w:t>
            </w:r>
            <w:r>
              <w:t>Policy Management</w:t>
            </w:r>
            <w:r w:rsidRPr="00665829">
              <w:t xml:space="preserve"> Orchestrator Functional Block (</w:t>
            </w:r>
            <w:r>
              <w:t>POR</w:t>
            </w:r>
            <w:r w:rsidRPr="00665829">
              <w:t xml:space="preserve">FB) and the </w:t>
            </w:r>
            <w:r>
              <w:t>Policy Management</w:t>
            </w:r>
            <w:r w:rsidRPr="00665829">
              <w:t xml:space="preserve"> Functional Block (</w:t>
            </w:r>
            <w:r>
              <w:t>PM</w:t>
            </w:r>
            <w:r w:rsidRPr="00665829">
              <w:t>FB). This is a bi-directional interface.</w:t>
            </w:r>
          </w:p>
        </w:tc>
        <w:tc>
          <w:tcPr>
            <w:tcW w:w="3701" w:type="dxa"/>
            <w:shd w:val="clear" w:color="auto" w:fill="auto"/>
            <w:vAlign w:val="center"/>
          </w:tcPr>
          <w:p w14:paraId="4E198DEB" w14:textId="311AE79B" w:rsidR="00E321B6" w:rsidRPr="00432F62" w:rsidRDefault="00B2381D" w:rsidP="00E321B6">
            <w:pPr>
              <w:pStyle w:val="TAL"/>
            </w:pPr>
            <w:r>
              <w:t>The Policy Management Orchestrator (POR)</w:t>
            </w:r>
            <w:r w:rsidRPr="00B2381D">
              <w:t xml:space="preserve"> serve</w:t>
            </w:r>
            <w:r>
              <w:t>s</w:t>
            </w:r>
            <w:r w:rsidRPr="00B2381D">
              <w:t xml:space="preserve"> as a central coordination point, ensuring smooth interaction and communication between different components of </w:t>
            </w:r>
            <w:r>
              <w:t>the</w:t>
            </w:r>
            <w:r w:rsidRPr="00B2381D">
              <w:t xml:space="preserve"> system</w:t>
            </w:r>
            <w:r>
              <w:t>.</w:t>
            </w:r>
          </w:p>
        </w:tc>
      </w:tr>
      <w:tr w:rsidR="00793589" w:rsidRPr="00432F62" w14:paraId="0ED0B2FD" w14:textId="77777777" w:rsidTr="00C706DA">
        <w:trPr>
          <w:trHeight w:val="810"/>
          <w:jc w:val="center"/>
        </w:trPr>
        <w:tc>
          <w:tcPr>
            <w:tcW w:w="964" w:type="dxa"/>
            <w:shd w:val="clear" w:color="auto" w:fill="auto"/>
            <w:vAlign w:val="center"/>
          </w:tcPr>
          <w:p w14:paraId="7D8FE5BF" w14:textId="4E928F69" w:rsidR="00793589" w:rsidRPr="00432F62" w:rsidRDefault="00793589" w:rsidP="00793589">
            <w:pPr>
              <w:pStyle w:val="TAL"/>
              <w:keepNext w:val="0"/>
            </w:pPr>
            <w:r w:rsidRPr="00432F62">
              <w:t>I</w:t>
            </w:r>
            <w:r>
              <w:rPr>
                <w:vertAlign w:val="subscript"/>
              </w:rPr>
              <w:t>por-tm</w:t>
            </w:r>
          </w:p>
        </w:tc>
        <w:tc>
          <w:tcPr>
            <w:tcW w:w="5039" w:type="dxa"/>
            <w:shd w:val="clear" w:color="auto" w:fill="auto"/>
            <w:vAlign w:val="center"/>
          </w:tcPr>
          <w:p w14:paraId="146DC7E6" w14:textId="4F8C17DC" w:rsidR="00793589" w:rsidRPr="00432F62" w:rsidRDefault="00793589" w:rsidP="00793589">
            <w:pPr>
              <w:pStyle w:val="TAL"/>
            </w:pPr>
            <w:r w:rsidRPr="00665829">
              <w:t xml:space="preserve">Defines data and information exchanged between the </w:t>
            </w:r>
            <w:r>
              <w:t>POR</w:t>
            </w:r>
            <w:r w:rsidRPr="00665829">
              <w:t xml:space="preserve">FB and the </w:t>
            </w:r>
            <w:r>
              <w:t>Transformer Management</w:t>
            </w:r>
            <w:r w:rsidRPr="00665829">
              <w:t xml:space="preserve"> Functional Block (</w:t>
            </w:r>
            <w:r>
              <w:t>TM</w:t>
            </w:r>
            <w:r w:rsidRPr="00665829">
              <w:t>FB). This is a bi-directional interface.</w:t>
            </w:r>
          </w:p>
        </w:tc>
        <w:tc>
          <w:tcPr>
            <w:tcW w:w="3701" w:type="dxa"/>
            <w:shd w:val="clear" w:color="auto" w:fill="auto"/>
            <w:vAlign w:val="center"/>
          </w:tcPr>
          <w:p w14:paraId="529A919A" w14:textId="26B4055C" w:rsidR="00793589" w:rsidRPr="00432F62" w:rsidRDefault="00793589" w:rsidP="00793589">
            <w:pPr>
              <w:pStyle w:val="TAL"/>
            </w:pPr>
            <w:r>
              <w:t>The PORFB manages data, information, and workflows, along with metadata, required for the PMFB and the TMFB to interact.</w:t>
            </w:r>
            <w:r w:rsidRPr="00432F62">
              <w:t xml:space="preserve"> </w:t>
            </w:r>
          </w:p>
        </w:tc>
      </w:tr>
      <w:tr w:rsidR="00E321B6" w:rsidRPr="00432F62" w14:paraId="055DBB2B" w14:textId="77777777" w:rsidTr="00C706DA">
        <w:trPr>
          <w:trHeight w:val="981"/>
          <w:jc w:val="center"/>
        </w:trPr>
        <w:tc>
          <w:tcPr>
            <w:tcW w:w="964" w:type="dxa"/>
            <w:shd w:val="clear" w:color="auto" w:fill="auto"/>
            <w:vAlign w:val="center"/>
          </w:tcPr>
          <w:p w14:paraId="59AD6E94" w14:textId="5CA0D935" w:rsidR="00E321B6" w:rsidRPr="00432F62" w:rsidRDefault="00E321B6" w:rsidP="00E321B6">
            <w:pPr>
              <w:pStyle w:val="TAL"/>
              <w:keepNext w:val="0"/>
            </w:pPr>
            <w:r w:rsidRPr="00432F62">
              <w:t>I</w:t>
            </w:r>
            <w:r>
              <w:rPr>
                <w:vertAlign w:val="subscript"/>
              </w:rPr>
              <w:t>pm-dt</w:t>
            </w:r>
          </w:p>
        </w:tc>
        <w:tc>
          <w:tcPr>
            <w:tcW w:w="5039" w:type="dxa"/>
            <w:shd w:val="clear" w:color="auto" w:fill="auto"/>
            <w:vAlign w:val="center"/>
          </w:tcPr>
          <w:p w14:paraId="6D77FA75" w14:textId="49BC2F0C" w:rsidR="00E321B6" w:rsidRPr="00432F62" w:rsidRDefault="00E321B6" w:rsidP="00E321B6">
            <w:pPr>
              <w:pStyle w:val="TAL"/>
            </w:pPr>
            <w:r w:rsidRPr="00432F62">
              <w:t xml:space="preserve">Defines data and information sent by the </w:t>
            </w:r>
            <w:r w:rsidR="00793589">
              <w:t>PMFB to the Design Time Functional Block (DTFB)</w:t>
            </w:r>
            <w:r w:rsidRPr="00432F62">
              <w:t xml:space="preserve">. This is a </w:t>
            </w:r>
            <w:r w:rsidR="00793589">
              <w:t>bi</w:t>
            </w:r>
            <w:r w:rsidRPr="00432F62">
              <w:t>-directional interface.</w:t>
            </w:r>
          </w:p>
        </w:tc>
        <w:tc>
          <w:tcPr>
            <w:tcW w:w="3701" w:type="dxa"/>
            <w:shd w:val="clear" w:color="auto" w:fill="auto"/>
            <w:vAlign w:val="center"/>
          </w:tcPr>
          <w:p w14:paraId="2ED03A6A" w14:textId="02159A57" w:rsidR="00E321B6" w:rsidRPr="00432F62" w:rsidRDefault="00793589" w:rsidP="00E321B6">
            <w:pPr>
              <w:pStyle w:val="TAL"/>
            </w:pPr>
            <w:r>
              <w:t>This interface supplies the DTFB with requests to design and test ENI Policies. The DTFB sends acknowledgements (with error information, if any) to the PMFB.</w:t>
            </w:r>
          </w:p>
        </w:tc>
      </w:tr>
      <w:tr w:rsidR="00793589" w:rsidRPr="00432F62" w14:paraId="6EBB15C3" w14:textId="77777777" w:rsidTr="00C706DA">
        <w:trPr>
          <w:trHeight w:val="990"/>
          <w:jc w:val="center"/>
        </w:trPr>
        <w:tc>
          <w:tcPr>
            <w:tcW w:w="964" w:type="dxa"/>
            <w:shd w:val="clear" w:color="auto" w:fill="auto"/>
            <w:vAlign w:val="center"/>
          </w:tcPr>
          <w:p w14:paraId="77E21F1C" w14:textId="093A7A2A" w:rsidR="00793589" w:rsidRPr="00432F62" w:rsidRDefault="00793589" w:rsidP="00793589">
            <w:pPr>
              <w:pStyle w:val="TAL"/>
              <w:keepNext w:val="0"/>
            </w:pPr>
            <w:r w:rsidRPr="00432F62">
              <w:t>I</w:t>
            </w:r>
            <w:r>
              <w:rPr>
                <w:vertAlign w:val="subscript"/>
              </w:rPr>
              <w:t>pm-rt</w:t>
            </w:r>
          </w:p>
        </w:tc>
        <w:tc>
          <w:tcPr>
            <w:tcW w:w="5039" w:type="dxa"/>
            <w:shd w:val="clear" w:color="auto" w:fill="auto"/>
            <w:vAlign w:val="center"/>
          </w:tcPr>
          <w:p w14:paraId="38D061BE" w14:textId="4F246E6E" w:rsidR="00793589" w:rsidRPr="00432F62" w:rsidRDefault="00793589" w:rsidP="00793589">
            <w:pPr>
              <w:pStyle w:val="TAL"/>
            </w:pPr>
            <w:r w:rsidRPr="00432F62">
              <w:t xml:space="preserve">Defines data and information sent by the </w:t>
            </w:r>
            <w:r>
              <w:t>PMFB to the Run Time Functional Block (RTFB)</w:t>
            </w:r>
            <w:r w:rsidRPr="00432F62">
              <w:t xml:space="preserve">. This is a </w:t>
            </w:r>
            <w:r>
              <w:t>bi</w:t>
            </w:r>
            <w:r w:rsidRPr="00432F62">
              <w:t>-directional interface.</w:t>
            </w:r>
          </w:p>
        </w:tc>
        <w:tc>
          <w:tcPr>
            <w:tcW w:w="3701" w:type="dxa"/>
            <w:shd w:val="clear" w:color="auto" w:fill="auto"/>
            <w:vAlign w:val="center"/>
          </w:tcPr>
          <w:p w14:paraId="2D429782" w14:textId="5F8191B7" w:rsidR="00793589" w:rsidRPr="00432F62" w:rsidRDefault="00793589" w:rsidP="00793589">
            <w:pPr>
              <w:pStyle w:val="TAL"/>
            </w:pPr>
            <w:r>
              <w:t>This interface supplies the RTFB with requests to deploy and monitor ENI Policies. The RTFB sends acknowledgements (with error information, if any) to the PMFB.</w:t>
            </w:r>
          </w:p>
        </w:tc>
      </w:tr>
      <w:tr w:rsidR="00CE131C" w:rsidRPr="00432F62" w14:paraId="4D929E12" w14:textId="77777777" w:rsidTr="00C706DA">
        <w:trPr>
          <w:trHeight w:val="1413"/>
          <w:jc w:val="center"/>
        </w:trPr>
        <w:tc>
          <w:tcPr>
            <w:tcW w:w="964" w:type="dxa"/>
            <w:shd w:val="clear" w:color="auto" w:fill="auto"/>
            <w:vAlign w:val="center"/>
          </w:tcPr>
          <w:p w14:paraId="135FD7FC" w14:textId="262E8188" w:rsidR="00CE131C" w:rsidRPr="00432F62" w:rsidRDefault="00CE131C" w:rsidP="00CE131C">
            <w:pPr>
              <w:pStyle w:val="TAL"/>
              <w:keepNext w:val="0"/>
            </w:pPr>
            <w:r w:rsidRPr="00432F62">
              <w:t>I</w:t>
            </w:r>
            <w:r>
              <w:rPr>
                <w:vertAlign w:val="subscript"/>
              </w:rPr>
              <w:t>tm-rf</w:t>
            </w:r>
          </w:p>
        </w:tc>
        <w:tc>
          <w:tcPr>
            <w:tcW w:w="5039" w:type="dxa"/>
            <w:shd w:val="clear" w:color="auto" w:fill="auto"/>
            <w:vAlign w:val="center"/>
          </w:tcPr>
          <w:p w14:paraId="5EED988A" w14:textId="45CCD9D3" w:rsidR="00CE131C" w:rsidRPr="00432F62" w:rsidRDefault="00CE131C" w:rsidP="00CE131C">
            <w:pPr>
              <w:pStyle w:val="TAL"/>
              <w:keepNext w:val="0"/>
            </w:pPr>
            <w:r w:rsidRPr="00432F62">
              <w:t xml:space="preserve">Defines data and information sent by the </w:t>
            </w:r>
            <w:r>
              <w:t>TMFB to the RAG Framework Functional Block (RFFB)</w:t>
            </w:r>
            <w:r w:rsidRPr="00432F62">
              <w:t xml:space="preserve">. This is a </w:t>
            </w:r>
            <w:r>
              <w:t>bi</w:t>
            </w:r>
            <w:r w:rsidRPr="00432F62">
              <w:t>-directional interface.</w:t>
            </w:r>
          </w:p>
        </w:tc>
        <w:tc>
          <w:tcPr>
            <w:tcW w:w="3701" w:type="dxa"/>
            <w:shd w:val="clear" w:color="auto" w:fill="auto"/>
            <w:vAlign w:val="center"/>
          </w:tcPr>
          <w:p w14:paraId="5C01D699" w14:textId="66B244C4" w:rsidR="00CE131C" w:rsidRDefault="00CE131C" w:rsidP="00CE131C">
            <w:pPr>
              <w:pStyle w:val="TAL"/>
              <w:keepNext w:val="0"/>
            </w:pPr>
            <w:r>
              <w:t xml:space="preserve">This interface supplies the RFFB with instructions to add, remove, and edit its information, as well as requests for processing information. The RFFB sends acknowledgements (with error information, if any) to the </w:t>
            </w:r>
            <w:r w:rsidR="006624DF">
              <w:t>T</w:t>
            </w:r>
            <w:r>
              <w:t>MFB.</w:t>
            </w:r>
          </w:p>
        </w:tc>
      </w:tr>
      <w:tr w:rsidR="00CE131C" w:rsidRPr="00432F62" w14:paraId="1D686C4E" w14:textId="77777777" w:rsidTr="00C706DA">
        <w:trPr>
          <w:trHeight w:val="1431"/>
          <w:jc w:val="center"/>
        </w:trPr>
        <w:tc>
          <w:tcPr>
            <w:tcW w:w="964" w:type="dxa"/>
            <w:shd w:val="clear" w:color="auto" w:fill="auto"/>
            <w:vAlign w:val="center"/>
          </w:tcPr>
          <w:p w14:paraId="5F0A748F" w14:textId="0154CAAF" w:rsidR="00CE131C" w:rsidRPr="00432F62" w:rsidRDefault="00CE131C" w:rsidP="00CE131C">
            <w:pPr>
              <w:pStyle w:val="TAL"/>
              <w:keepNext w:val="0"/>
            </w:pPr>
            <w:r w:rsidRPr="00432F62">
              <w:t>I</w:t>
            </w:r>
            <w:r>
              <w:rPr>
                <w:vertAlign w:val="subscript"/>
              </w:rPr>
              <w:t>tm-pf</w:t>
            </w:r>
          </w:p>
        </w:tc>
        <w:tc>
          <w:tcPr>
            <w:tcW w:w="5039" w:type="dxa"/>
            <w:shd w:val="clear" w:color="auto" w:fill="auto"/>
            <w:vAlign w:val="center"/>
          </w:tcPr>
          <w:p w14:paraId="2F268A10" w14:textId="38C114C9" w:rsidR="00CE131C" w:rsidRPr="00432F62" w:rsidRDefault="00CE131C" w:rsidP="00CE131C">
            <w:pPr>
              <w:pStyle w:val="TAL"/>
              <w:keepNext w:val="0"/>
            </w:pPr>
            <w:r w:rsidRPr="00432F62">
              <w:t xml:space="preserve">Defines data and information sent by the </w:t>
            </w:r>
            <w:r>
              <w:t>TMFB to the Prompting Framework Functional Block (PFFB))</w:t>
            </w:r>
            <w:r w:rsidRPr="00432F62">
              <w:t xml:space="preserve">. This is a </w:t>
            </w:r>
            <w:r>
              <w:t>bi</w:t>
            </w:r>
            <w:r w:rsidRPr="00432F62">
              <w:t>-directional interface.</w:t>
            </w:r>
          </w:p>
        </w:tc>
        <w:tc>
          <w:tcPr>
            <w:tcW w:w="3701" w:type="dxa"/>
            <w:shd w:val="clear" w:color="auto" w:fill="auto"/>
            <w:vAlign w:val="center"/>
          </w:tcPr>
          <w:p w14:paraId="748B41CE" w14:textId="1BB061AA" w:rsidR="00CE131C" w:rsidRPr="00432F62" w:rsidRDefault="00CE131C" w:rsidP="00CE131C">
            <w:pPr>
              <w:pStyle w:val="TAL"/>
              <w:keepNext w:val="0"/>
            </w:pPr>
            <w:r>
              <w:t xml:space="preserve">This interface supplies the PFFB with instructions to add, remove, and edit its information, as well as requests for processing information. The PFFB sends acknowledgements (with error information, if any) to the </w:t>
            </w:r>
            <w:r w:rsidR="006624DF">
              <w:t>T</w:t>
            </w:r>
            <w:r>
              <w:t>MFB.</w:t>
            </w:r>
          </w:p>
        </w:tc>
      </w:tr>
      <w:tr w:rsidR="00CE131C" w:rsidRPr="00432F62" w14:paraId="36253D94" w14:textId="77777777" w:rsidTr="00C706DA">
        <w:trPr>
          <w:trHeight w:val="1161"/>
          <w:jc w:val="center"/>
        </w:trPr>
        <w:tc>
          <w:tcPr>
            <w:tcW w:w="964" w:type="dxa"/>
            <w:shd w:val="clear" w:color="auto" w:fill="auto"/>
            <w:vAlign w:val="center"/>
          </w:tcPr>
          <w:p w14:paraId="4A0FB88A" w14:textId="4029D40C" w:rsidR="00CE131C" w:rsidRPr="00432F62" w:rsidRDefault="00CE131C" w:rsidP="00CE131C">
            <w:pPr>
              <w:pStyle w:val="TAL"/>
              <w:keepNext w:val="0"/>
            </w:pPr>
            <w:r w:rsidRPr="00432F62">
              <w:t>I</w:t>
            </w:r>
            <w:r>
              <w:rPr>
                <w:vertAlign w:val="subscript"/>
              </w:rPr>
              <w:t>tm-tp</w:t>
            </w:r>
          </w:p>
        </w:tc>
        <w:tc>
          <w:tcPr>
            <w:tcW w:w="5039" w:type="dxa"/>
            <w:shd w:val="clear" w:color="auto" w:fill="auto"/>
            <w:vAlign w:val="center"/>
          </w:tcPr>
          <w:p w14:paraId="5827558E" w14:textId="2C2D2AF3" w:rsidR="00CE131C" w:rsidRPr="00432F62" w:rsidRDefault="00CE131C" w:rsidP="00CE131C">
            <w:pPr>
              <w:pStyle w:val="TAL"/>
              <w:keepNext w:val="0"/>
            </w:pPr>
            <w:r w:rsidRPr="00432F62">
              <w:t xml:space="preserve">Defines data and information sent by the </w:t>
            </w:r>
            <w:r w:rsidR="006624DF">
              <w:t>T</w:t>
            </w:r>
            <w:r>
              <w:t xml:space="preserve">MFB to the </w:t>
            </w:r>
            <w:r w:rsidR="006624DF">
              <w:t>Transformer Processing</w:t>
            </w:r>
            <w:r>
              <w:t xml:space="preserve"> Functional Block (</w:t>
            </w:r>
            <w:r w:rsidR="006624DF">
              <w:t>TP</w:t>
            </w:r>
            <w:r>
              <w:t>FB)</w:t>
            </w:r>
            <w:r w:rsidRPr="00432F62">
              <w:t xml:space="preserve">. This is a </w:t>
            </w:r>
            <w:r>
              <w:t>bi</w:t>
            </w:r>
            <w:r w:rsidRPr="00432F62">
              <w:t>-directional interface.</w:t>
            </w:r>
          </w:p>
        </w:tc>
        <w:tc>
          <w:tcPr>
            <w:tcW w:w="3701" w:type="dxa"/>
            <w:shd w:val="clear" w:color="auto" w:fill="auto"/>
            <w:vAlign w:val="center"/>
          </w:tcPr>
          <w:p w14:paraId="780A171A" w14:textId="42DEE54F" w:rsidR="00CE131C" w:rsidRPr="00432F62" w:rsidRDefault="00CE131C" w:rsidP="00CE131C">
            <w:pPr>
              <w:pStyle w:val="TAL"/>
              <w:keepNext w:val="0"/>
            </w:pPr>
            <w:r>
              <w:t xml:space="preserve">This interface supplies the </w:t>
            </w:r>
            <w:r w:rsidR="006624DF">
              <w:t>TP</w:t>
            </w:r>
            <w:r>
              <w:t xml:space="preserve">FB with requests to </w:t>
            </w:r>
            <w:r w:rsidR="006624DF">
              <w:t>perform training, finetuning, and inferences</w:t>
            </w:r>
            <w:r>
              <w:t xml:space="preserve">. The </w:t>
            </w:r>
            <w:r w:rsidR="006624DF">
              <w:t xml:space="preserve">TPFB </w:t>
            </w:r>
            <w:r>
              <w:t xml:space="preserve">sends acknowledgements (with error information, if any) to the </w:t>
            </w:r>
            <w:r w:rsidR="006624DF">
              <w:t>T</w:t>
            </w:r>
            <w:r>
              <w:t>MFB.</w:t>
            </w:r>
          </w:p>
        </w:tc>
      </w:tr>
      <w:tr w:rsidR="006624DF" w:rsidRPr="00432F62" w14:paraId="1543C786" w14:textId="77777777" w:rsidTr="00C706DA">
        <w:trPr>
          <w:trHeight w:val="1170"/>
          <w:jc w:val="center"/>
        </w:trPr>
        <w:tc>
          <w:tcPr>
            <w:tcW w:w="964" w:type="dxa"/>
            <w:shd w:val="clear" w:color="auto" w:fill="auto"/>
            <w:vAlign w:val="center"/>
          </w:tcPr>
          <w:p w14:paraId="68DC61B4" w14:textId="35B4DE58" w:rsidR="006624DF" w:rsidRPr="00432F62" w:rsidRDefault="006624DF" w:rsidP="006624DF">
            <w:pPr>
              <w:pStyle w:val="TAL"/>
            </w:pPr>
            <w:r w:rsidRPr="00432F62">
              <w:t>I</w:t>
            </w:r>
            <w:r>
              <w:rPr>
                <w:vertAlign w:val="subscript"/>
              </w:rPr>
              <w:t>tm-og</w:t>
            </w:r>
          </w:p>
        </w:tc>
        <w:tc>
          <w:tcPr>
            <w:tcW w:w="5039" w:type="dxa"/>
            <w:shd w:val="clear" w:color="auto" w:fill="auto"/>
            <w:vAlign w:val="center"/>
          </w:tcPr>
          <w:p w14:paraId="699D2283" w14:textId="7B248AC1" w:rsidR="006624DF" w:rsidRPr="00432F62" w:rsidRDefault="006624DF" w:rsidP="006624DF">
            <w:pPr>
              <w:pStyle w:val="TAL"/>
            </w:pPr>
            <w:r w:rsidRPr="00432F62">
              <w:t xml:space="preserve">Defines data and information sent by the </w:t>
            </w:r>
            <w:r>
              <w:t>TMFB to the Output Generation Functional Block (OGFB)</w:t>
            </w:r>
            <w:r w:rsidRPr="00432F62">
              <w:t xml:space="preserve">. This is a </w:t>
            </w:r>
            <w:r>
              <w:t>bi</w:t>
            </w:r>
            <w:r w:rsidRPr="00432F62">
              <w:t>-directional interface.</w:t>
            </w:r>
          </w:p>
        </w:tc>
        <w:tc>
          <w:tcPr>
            <w:tcW w:w="3701" w:type="dxa"/>
            <w:shd w:val="clear" w:color="auto" w:fill="auto"/>
            <w:vAlign w:val="center"/>
          </w:tcPr>
          <w:p w14:paraId="4C41D98D" w14:textId="3B09DAC5" w:rsidR="006624DF" w:rsidRPr="00432F62" w:rsidRDefault="006624DF" w:rsidP="006624DF">
            <w:pPr>
              <w:pStyle w:val="TAL"/>
            </w:pPr>
            <w:r>
              <w:t>This interface supplies the OGFB with requests to provide outputs, including citations if requested. The OGFB sends acknowledgements (with error information, if any) to the TMFB.</w:t>
            </w:r>
          </w:p>
        </w:tc>
      </w:tr>
    </w:tbl>
    <w:p w14:paraId="4E3CCE83" w14:textId="386968DC" w:rsidR="00650586" w:rsidRPr="00432F62" w:rsidRDefault="00650586" w:rsidP="00273562">
      <w:pPr>
        <w:pStyle w:val="Heading2"/>
        <w:rPr>
          <w:rFonts w:asciiTheme="minorHAnsi" w:hAnsiTheme="minorHAnsi" w:cstheme="minorBidi"/>
          <w:sz w:val="22"/>
          <w:szCs w:val="22"/>
          <w:lang w:eastAsia="en-GB"/>
        </w:rPr>
      </w:pPr>
      <w:bookmarkStart w:id="2001" w:name="_Toc135899175"/>
      <w:bookmarkStart w:id="2002" w:name="_Toc136005987"/>
      <w:bookmarkStart w:id="2003" w:name="_Toc136439783"/>
      <w:bookmarkStart w:id="2004" w:name="_Toc137460267"/>
      <w:bookmarkStart w:id="2005" w:name="_Toc184658170"/>
      <w:r w:rsidRPr="00432F62">
        <w:t>7.</w:t>
      </w:r>
      <w:r w:rsidR="00A5471F" w:rsidRPr="00432F62">
        <w:t>7</w:t>
      </w:r>
      <w:r w:rsidRPr="00432F62">
        <w:tab/>
        <w:t>Internal Reference Point Definitions</w:t>
      </w:r>
      <w:bookmarkEnd w:id="2001"/>
      <w:bookmarkEnd w:id="2002"/>
      <w:bookmarkEnd w:id="2003"/>
      <w:bookmarkEnd w:id="2004"/>
      <w:bookmarkEnd w:id="2005"/>
    </w:p>
    <w:p w14:paraId="2E6F7933" w14:textId="1374AF61" w:rsidR="00650586" w:rsidRPr="00432F62" w:rsidRDefault="00650586" w:rsidP="00273562">
      <w:pPr>
        <w:pStyle w:val="Heading3"/>
        <w:rPr>
          <w:vertAlign w:val="subscript"/>
        </w:rPr>
      </w:pPr>
      <w:bookmarkStart w:id="2006" w:name="_Toc135899176"/>
      <w:bookmarkStart w:id="2007" w:name="_Toc136005988"/>
      <w:bookmarkStart w:id="2008" w:name="_Toc136439784"/>
      <w:bookmarkStart w:id="2009" w:name="_Toc137460268"/>
      <w:bookmarkStart w:id="2010" w:name="_Toc184658171"/>
      <w:r w:rsidRPr="00432F62">
        <w:t>7.</w:t>
      </w:r>
      <w:r w:rsidR="00A5471F" w:rsidRPr="00432F62">
        <w:t>7</w:t>
      </w:r>
      <w:r w:rsidRPr="00432F62">
        <w:t>.1</w:t>
      </w:r>
      <w:r w:rsidRPr="00432F62">
        <w:tab/>
        <w:t>Reference Point I</w:t>
      </w:r>
      <w:r w:rsidRPr="00432F62">
        <w:rPr>
          <w:vertAlign w:val="subscript"/>
        </w:rPr>
        <w:t>ing-norm</w:t>
      </w:r>
      <w:bookmarkEnd w:id="2006"/>
      <w:bookmarkEnd w:id="2007"/>
      <w:bookmarkEnd w:id="2008"/>
      <w:bookmarkEnd w:id="2009"/>
      <w:bookmarkEnd w:id="2010"/>
    </w:p>
    <w:p w14:paraId="4FEF3B32" w14:textId="6DEA5F0B" w:rsidR="00670FFD" w:rsidRPr="00432F62" w:rsidRDefault="00670FFD" w:rsidP="00670FFD">
      <w:r w:rsidRPr="00432F62">
        <w:t xml:space="preserve">This Internal Reference Point is used to transfer data from the Data Ingestion Functional Block to the Data Normalization Functional Block. Ingested data may include all types of data, information, knowledge, policies, and metadata sent from the API Broker through any of the External Reference Points that supply inputs to the Data Ingestion Functional Block (see </w:t>
      </w:r>
      <w:r w:rsidR="00EC0811" w:rsidRPr="00432F62">
        <w:t>Table 7-</w:t>
      </w:r>
      <w:r w:rsidR="0034715C" w:rsidRPr="00432F62">
        <w:t>4</w:t>
      </w:r>
      <w:r w:rsidRPr="00432F62">
        <w:t xml:space="preserve"> and </w:t>
      </w:r>
      <w:r w:rsidR="005B601F" w:rsidRPr="00432F62">
        <w:t xml:space="preserve">clause </w:t>
      </w:r>
      <w:r w:rsidRPr="00432F62">
        <w:t>7.</w:t>
      </w:r>
      <w:r w:rsidR="0034715C" w:rsidRPr="00432F62">
        <w:t>6</w:t>
      </w:r>
      <w:r w:rsidRPr="00432F62">
        <w:t xml:space="preserve"> for their definitions). This is a uni-directional Internal Reference Point, meaning that data for processing shall only flow from the Data Ingestion Functional Block to the Data Normalization Functional Block.</w:t>
      </w:r>
    </w:p>
    <w:p w14:paraId="27BEC19C" w14:textId="77777777" w:rsidR="00670FFD" w:rsidRPr="00432F62" w:rsidRDefault="00670FFD" w:rsidP="00670FFD">
      <w:r w:rsidRPr="00432F62">
        <w:t>The Data Ingestion Functional Block may generate an event to the Semantic Bus that informs other ENI internal Functional Blocks of the receipt of new data.</w:t>
      </w:r>
    </w:p>
    <w:p w14:paraId="2CFFEEDE" w14:textId="77777777" w:rsidR="00403BD2" w:rsidRPr="00432F62" w:rsidRDefault="00670FFD" w:rsidP="00403BD2">
      <w:r w:rsidRPr="00432F62">
        <w:t>If the Data Ingestion Functional Block is combined with the Data Normalization Functional Block, then this Internal Reference Point need not be defined.</w:t>
      </w:r>
    </w:p>
    <w:p w14:paraId="0589673B" w14:textId="11560B65" w:rsidR="00650586" w:rsidRPr="00432F62" w:rsidRDefault="00650586" w:rsidP="00273562">
      <w:pPr>
        <w:pStyle w:val="Heading3"/>
        <w:rPr>
          <w:vertAlign w:val="subscript"/>
        </w:rPr>
      </w:pPr>
      <w:bookmarkStart w:id="2011" w:name="_Toc135899177"/>
      <w:bookmarkStart w:id="2012" w:name="_Toc136005989"/>
      <w:bookmarkStart w:id="2013" w:name="_Toc136439785"/>
      <w:bookmarkStart w:id="2014" w:name="_Toc137460269"/>
      <w:bookmarkStart w:id="2015" w:name="_Toc184658172"/>
      <w:r w:rsidRPr="00432F62">
        <w:lastRenderedPageBreak/>
        <w:t>7.</w:t>
      </w:r>
      <w:r w:rsidR="00A5471F" w:rsidRPr="00432F62">
        <w:t>7</w:t>
      </w:r>
      <w:r w:rsidRPr="00432F62">
        <w:t>.2</w:t>
      </w:r>
      <w:r w:rsidRPr="00432F62">
        <w:tab/>
        <w:t>Reference Point I</w:t>
      </w:r>
      <w:r w:rsidRPr="00432F62">
        <w:rPr>
          <w:vertAlign w:val="subscript"/>
        </w:rPr>
        <w:t>norm-sem</w:t>
      </w:r>
      <w:bookmarkEnd w:id="2011"/>
      <w:bookmarkEnd w:id="2012"/>
      <w:bookmarkEnd w:id="2013"/>
      <w:bookmarkEnd w:id="2014"/>
      <w:bookmarkEnd w:id="2015"/>
    </w:p>
    <w:p w14:paraId="438989C2" w14:textId="77777777" w:rsidR="00670FFD" w:rsidRPr="00432F62" w:rsidRDefault="00670FFD" w:rsidP="00670FFD">
      <w:r w:rsidRPr="00432F62">
        <w:t>This Internal Reference Point is used to transfer normalized data from the Data Normalization Functional Block to the Semantic Bus. This is a uni-directional Internal Reference Point, meaning that data for processing shall only flow from the Data Ingestion Functional Block to the Data Normalization Functional Block.</w:t>
      </w:r>
    </w:p>
    <w:p w14:paraId="3023C4B1" w14:textId="5995790D" w:rsidR="00403BD2" w:rsidRPr="00432F62" w:rsidRDefault="00670FFD" w:rsidP="00AB6564">
      <w:pPr>
        <w:keepNext/>
        <w:keepLines/>
      </w:pPr>
      <w:r w:rsidRPr="00432F62">
        <w:t xml:space="preserve">The ENI System shall ingest the data and </w:t>
      </w:r>
      <w:r w:rsidR="001907E2" w:rsidRPr="00432F62">
        <w:t>normalize</w:t>
      </w:r>
      <w:r w:rsidRPr="00432F62">
        <w:t xml:space="preserve"> it. If it is not possible to </w:t>
      </w:r>
      <w:r w:rsidR="001907E2" w:rsidRPr="00432F62">
        <w:t>normalize</w:t>
      </w:r>
      <w:r w:rsidRPr="00432F62">
        <w:t xml:space="preserve"> the data, the ENI System shall report this to the Assisted System and ask for further information that defines the format, as well as expected characteristics and behaviour, of these data. Upon receipt of this information, the ENI System shall record this in its knowledge base and correct the format and content of future recommendations and commands sent to this entity to facilitate future communications.</w:t>
      </w:r>
    </w:p>
    <w:p w14:paraId="034A03C6" w14:textId="48C45CAA" w:rsidR="00650586" w:rsidRPr="00432F62" w:rsidRDefault="00650586" w:rsidP="00273562">
      <w:pPr>
        <w:pStyle w:val="Heading3"/>
        <w:rPr>
          <w:vertAlign w:val="subscript"/>
        </w:rPr>
      </w:pPr>
      <w:bookmarkStart w:id="2016" w:name="_Toc135899178"/>
      <w:bookmarkStart w:id="2017" w:name="_Toc136005990"/>
      <w:bookmarkStart w:id="2018" w:name="_Toc136439786"/>
      <w:bookmarkStart w:id="2019" w:name="_Toc137460270"/>
      <w:bookmarkStart w:id="2020" w:name="_Toc184658173"/>
      <w:r w:rsidRPr="00432F62">
        <w:t>7.</w:t>
      </w:r>
      <w:r w:rsidR="00A5471F" w:rsidRPr="00432F62">
        <w:t>7</w:t>
      </w:r>
      <w:r w:rsidRPr="00432F62">
        <w:t>.3</w:t>
      </w:r>
      <w:r w:rsidRPr="00432F62">
        <w:tab/>
        <w:t>Reference Point I</w:t>
      </w:r>
      <w:r w:rsidRPr="00432F62">
        <w:rPr>
          <w:vertAlign w:val="subscript"/>
        </w:rPr>
        <w:t>sem-km</w:t>
      </w:r>
      <w:bookmarkEnd w:id="2016"/>
      <w:bookmarkEnd w:id="2017"/>
      <w:bookmarkEnd w:id="2018"/>
      <w:bookmarkEnd w:id="2019"/>
      <w:bookmarkEnd w:id="2020"/>
    </w:p>
    <w:p w14:paraId="34BE3CD9" w14:textId="0C86BCCA" w:rsidR="00670FFD" w:rsidRPr="00432F62" w:rsidRDefault="00670FFD" w:rsidP="00670FFD">
      <w:r w:rsidRPr="00432F62">
        <w:t>This Internal Reference Point is used to transfer all types of data, information, knowledge, policies, and metadata from the Semantic Bus to the Knowledge Management Functional Block that the Knowledge Management Functional Block has subscribed to. The Knowledge Management Functional Block may send any type of data, information, knowledge, policies, and metadata to the Semantic Bus that it deems necessary.</w:t>
      </w:r>
    </w:p>
    <w:p w14:paraId="221D1D18" w14:textId="77777777" w:rsidR="00403BD2" w:rsidRPr="00432F62" w:rsidRDefault="00670FFD" w:rsidP="00403BD2">
      <w:r w:rsidRPr="00432F62">
        <w:t>This is a bi-directional Internal Reference Point.</w:t>
      </w:r>
    </w:p>
    <w:p w14:paraId="497F8564" w14:textId="09DA989B" w:rsidR="00650586" w:rsidRPr="00432F62" w:rsidRDefault="00650586" w:rsidP="00273562">
      <w:pPr>
        <w:pStyle w:val="Heading3"/>
        <w:rPr>
          <w:vertAlign w:val="subscript"/>
        </w:rPr>
      </w:pPr>
      <w:bookmarkStart w:id="2021" w:name="_Toc135899179"/>
      <w:bookmarkStart w:id="2022" w:name="_Toc136005991"/>
      <w:bookmarkStart w:id="2023" w:name="_Toc136439787"/>
      <w:bookmarkStart w:id="2024" w:name="_Toc137460271"/>
      <w:bookmarkStart w:id="2025" w:name="_Toc184658174"/>
      <w:r w:rsidRPr="00432F62">
        <w:t>7.</w:t>
      </w:r>
      <w:r w:rsidR="00A5471F" w:rsidRPr="00432F62">
        <w:t>7</w:t>
      </w:r>
      <w:r w:rsidRPr="00432F62">
        <w:t>.4</w:t>
      </w:r>
      <w:r w:rsidRPr="00432F62">
        <w:tab/>
        <w:t>Reference Point I</w:t>
      </w:r>
      <w:r w:rsidRPr="00432F62">
        <w:rPr>
          <w:vertAlign w:val="subscript"/>
        </w:rPr>
        <w:t>sem-ca</w:t>
      </w:r>
      <w:bookmarkEnd w:id="2021"/>
      <w:bookmarkEnd w:id="2022"/>
      <w:bookmarkEnd w:id="2023"/>
      <w:bookmarkEnd w:id="2024"/>
      <w:bookmarkEnd w:id="2025"/>
    </w:p>
    <w:p w14:paraId="786A445C" w14:textId="28B76C2B" w:rsidR="00670FFD" w:rsidRPr="00432F62" w:rsidRDefault="00670FFD" w:rsidP="00670FFD">
      <w:r w:rsidRPr="00432F62">
        <w:t>This Internal Reference Point is used to transfer all types of data, information, knowledge, policies, and metadata from the Semantic Bus to the Context-Aware Management Functional Block that the Context-Aware Management Functional Block has subscribed to. The Context-Aware Management Functional Block may send any type of data, information, knowledge, policies, and metadata to the Semantic Bus that it deems necessary.</w:t>
      </w:r>
    </w:p>
    <w:p w14:paraId="07DABF7F" w14:textId="77777777" w:rsidR="00403BD2" w:rsidRPr="00432F62" w:rsidRDefault="00670FFD" w:rsidP="00403BD2">
      <w:r w:rsidRPr="00432F62">
        <w:t>This is a bi-directional Internal Reference Point.</w:t>
      </w:r>
    </w:p>
    <w:p w14:paraId="3C2D2B97" w14:textId="203E0F39" w:rsidR="00650586" w:rsidRPr="00432F62" w:rsidRDefault="00650586" w:rsidP="00273562">
      <w:pPr>
        <w:pStyle w:val="Heading3"/>
        <w:rPr>
          <w:vertAlign w:val="subscript"/>
        </w:rPr>
      </w:pPr>
      <w:bookmarkStart w:id="2026" w:name="_Toc135899180"/>
      <w:bookmarkStart w:id="2027" w:name="_Toc136005992"/>
      <w:bookmarkStart w:id="2028" w:name="_Toc136439788"/>
      <w:bookmarkStart w:id="2029" w:name="_Toc137460272"/>
      <w:bookmarkStart w:id="2030" w:name="_Toc184658175"/>
      <w:r w:rsidRPr="00432F62">
        <w:t>7.</w:t>
      </w:r>
      <w:r w:rsidR="00A5471F" w:rsidRPr="00432F62">
        <w:t>7</w:t>
      </w:r>
      <w:r w:rsidRPr="00432F62">
        <w:t>.5</w:t>
      </w:r>
      <w:r w:rsidRPr="00432F62">
        <w:tab/>
        <w:t>Reference Point I</w:t>
      </w:r>
      <w:r w:rsidRPr="00432F62">
        <w:rPr>
          <w:vertAlign w:val="subscript"/>
        </w:rPr>
        <w:t>sem-cog</w:t>
      </w:r>
      <w:bookmarkEnd w:id="2026"/>
      <w:bookmarkEnd w:id="2027"/>
      <w:bookmarkEnd w:id="2028"/>
      <w:bookmarkEnd w:id="2029"/>
      <w:bookmarkEnd w:id="2030"/>
    </w:p>
    <w:p w14:paraId="34FA5BCA" w14:textId="77777777" w:rsidR="00DB1E16" w:rsidRPr="00432F62" w:rsidRDefault="00DB1E16" w:rsidP="00DB1E16">
      <w:r w:rsidRPr="00432F62">
        <w:t>This Internal Reference Point is used to transfer all types of data, information, knowledge, policies, and metadata from the Semantic Bus to the Cognition Management Functional Block that the Cognition Management Functional Block has subscribed to. The Cognition Management Functional Block may send any type of data, information, knowledge, policies, and metadata to the Semantic Bus that it deems necessary.</w:t>
      </w:r>
    </w:p>
    <w:p w14:paraId="3CE7FDCF" w14:textId="77777777" w:rsidR="00403BD2" w:rsidRPr="00432F62" w:rsidRDefault="00DB1E16" w:rsidP="00403BD2">
      <w:r w:rsidRPr="00432F62">
        <w:t>This is a bi-directional Internal Reference Point.</w:t>
      </w:r>
    </w:p>
    <w:p w14:paraId="2BEE1DAB" w14:textId="77C0DCEA" w:rsidR="00650586" w:rsidRPr="00432F62" w:rsidRDefault="00650586" w:rsidP="00273562">
      <w:pPr>
        <w:pStyle w:val="Heading3"/>
        <w:rPr>
          <w:vertAlign w:val="subscript"/>
        </w:rPr>
      </w:pPr>
      <w:bookmarkStart w:id="2031" w:name="_Toc135899181"/>
      <w:bookmarkStart w:id="2032" w:name="_Toc136005993"/>
      <w:bookmarkStart w:id="2033" w:name="_Toc136439789"/>
      <w:bookmarkStart w:id="2034" w:name="_Toc137460273"/>
      <w:bookmarkStart w:id="2035" w:name="_Toc184658176"/>
      <w:r w:rsidRPr="00432F62">
        <w:t>7.</w:t>
      </w:r>
      <w:r w:rsidR="00A5471F" w:rsidRPr="00432F62">
        <w:t>7</w:t>
      </w:r>
      <w:r w:rsidRPr="00432F62">
        <w:t>.6</w:t>
      </w:r>
      <w:r w:rsidRPr="00432F62">
        <w:tab/>
        <w:t>Reference Point I</w:t>
      </w:r>
      <w:r w:rsidRPr="00432F62">
        <w:rPr>
          <w:vertAlign w:val="subscript"/>
        </w:rPr>
        <w:t>sem-sa</w:t>
      </w:r>
      <w:bookmarkEnd w:id="2031"/>
      <w:bookmarkEnd w:id="2032"/>
      <w:bookmarkEnd w:id="2033"/>
      <w:bookmarkEnd w:id="2034"/>
      <w:bookmarkEnd w:id="2035"/>
    </w:p>
    <w:p w14:paraId="5BDE19D8" w14:textId="77777777" w:rsidR="00DB1E16" w:rsidRPr="00432F62" w:rsidRDefault="00DB1E16" w:rsidP="00DB1E16">
      <w:r w:rsidRPr="00432F62">
        <w:t>This Internal Reference Point is used to transfer all types of data, information, knowledge, policies, and metadata from the Semantic Bus to the Situational Awareness Functional Block that the Situational Awareness Functional Block has subscribed to. The Situational Awareness Functional Block may send any type of data, information, knowledge, policies, and metadata to the Semantic Bus that it deems necessary.</w:t>
      </w:r>
    </w:p>
    <w:p w14:paraId="13CB2BD7" w14:textId="77777777" w:rsidR="00403BD2" w:rsidRPr="00432F62" w:rsidRDefault="00DB1E16" w:rsidP="00403BD2">
      <w:r w:rsidRPr="00432F62">
        <w:t>This is a bi-directional Internal Reference Point.</w:t>
      </w:r>
    </w:p>
    <w:p w14:paraId="68F4EC7B" w14:textId="22723E42" w:rsidR="00650586" w:rsidRPr="00432F62" w:rsidRDefault="00650586" w:rsidP="00273562">
      <w:pPr>
        <w:pStyle w:val="Heading3"/>
        <w:rPr>
          <w:vertAlign w:val="subscript"/>
        </w:rPr>
      </w:pPr>
      <w:bookmarkStart w:id="2036" w:name="_Toc135899182"/>
      <w:bookmarkStart w:id="2037" w:name="_Toc136005994"/>
      <w:bookmarkStart w:id="2038" w:name="_Toc136439790"/>
      <w:bookmarkStart w:id="2039" w:name="_Toc137460274"/>
      <w:bookmarkStart w:id="2040" w:name="_Toc184658177"/>
      <w:r w:rsidRPr="00432F62">
        <w:t>7.</w:t>
      </w:r>
      <w:r w:rsidR="00A5471F" w:rsidRPr="00432F62">
        <w:t>7</w:t>
      </w:r>
      <w:r w:rsidRPr="00432F62">
        <w:t>.7</w:t>
      </w:r>
      <w:r w:rsidRPr="00432F62">
        <w:tab/>
        <w:t>Reference Point I</w:t>
      </w:r>
      <w:r w:rsidRPr="00432F62">
        <w:rPr>
          <w:vertAlign w:val="subscript"/>
        </w:rPr>
        <w:t>sem-mde</w:t>
      </w:r>
      <w:bookmarkEnd w:id="2036"/>
      <w:bookmarkEnd w:id="2037"/>
      <w:bookmarkEnd w:id="2038"/>
      <w:bookmarkEnd w:id="2039"/>
      <w:bookmarkEnd w:id="2040"/>
    </w:p>
    <w:p w14:paraId="6B5DC71D" w14:textId="77777777" w:rsidR="00DB1E16" w:rsidRPr="00432F62" w:rsidRDefault="00DB1E16" w:rsidP="00DB1E16">
      <w:r w:rsidRPr="00432F62">
        <w:t>This Internal Reference Point is used to transfer all types of data, information, knowledge, policies, and metadata from the Semantic Bus to the Model-Driven Engineering Functional Block that the Model-Driven Engineering Functional Block has subscribed to. The Model-Driven Engineering Functional Block may send any type of data, information, knowledge, policies, and metadata to the Semantic Bus that it deems necessary.</w:t>
      </w:r>
    </w:p>
    <w:p w14:paraId="65985642" w14:textId="77777777" w:rsidR="00403BD2" w:rsidRPr="00432F62" w:rsidRDefault="00DB1E16" w:rsidP="00403BD2">
      <w:r w:rsidRPr="00432F62">
        <w:t>This is a bi-directional Internal Reference Point.</w:t>
      </w:r>
    </w:p>
    <w:p w14:paraId="17210FD7" w14:textId="418D523A" w:rsidR="00650586" w:rsidRPr="00432F62" w:rsidRDefault="00650586" w:rsidP="00273562">
      <w:pPr>
        <w:pStyle w:val="Heading3"/>
        <w:rPr>
          <w:vertAlign w:val="subscript"/>
        </w:rPr>
      </w:pPr>
      <w:bookmarkStart w:id="2041" w:name="_Toc135899183"/>
      <w:bookmarkStart w:id="2042" w:name="_Toc136005995"/>
      <w:bookmarkStart w:id="2043" w:name="_Toc136439791"/>
      <w:bookmarkStart w:id="2044" w:name="_Toc137460275"/>
      <w:bookmarkStart w:id="2045" w:name="_Toc184658178"/>
      <w:r w:rsidRPr="00432F62">
        <w:lastRenderedPageBreak/>
        <w:t>7.</w:t>
      </w:r>
      <w:r w:rsidR="00A5471F" w:rsidRPr="00432F62">
        <w:t>7</w:t>
      </w:r>
      <w:r w:rsidRPr="00432F62">
        <w:t>.8</w:t>
      </w:r>
      <w:r w:rsidRPr="00432F62">
        <w:tab/>
        <w:t>Reference Point I</w:t>
      </w:r>
      <w:r w:rsidRPr="00432F62">
        <w:rPr>
          <w:vertAlign w:val="subscript"/>
        </w:rPr>
        <w:t>sem-pm</w:t>
      </w:r>
      <w:bookmarkEnd w:id="2041"/>
      <w:bookmarkEnd w:id="2042"/>
      <w:bookmarkEnd w:id="2043"/>
      <w:bookmarkEnd w:id="2044"/>
      <w:bookmarkEnd w:id="2045"/>
    </w:p>
    <w:p w14:paraId="6CA880D2" w14:textId="77777777" w:rsidR="00DB1E16" w:rsidRPr="00432F62" w:rsidRDefault="00DB1E16" w:rsidP="00DB1E16">
      <w:r w:rsidRPr="00432F62">
        <w:t>This Internal Reference Point is used to transfer all types of data, information, knowledge, policies, and metadata from the Semantic Bus to the Policy Management Functional Block that the Policy Management Functional Block has subscribed to. The Policy Management Functional Block may send any type of data, information, knowledge, policies, and metadata to the Semantic Bus that it deems necessary.</w:t>
      </w:r>
    </w:p>
    <w:p w14:paraId="684C9C32" w14:textId="77777777" w:rsidR="00403BD2" w:rsidRPr="00432F62" w:rsidRDefault="00DB1E16" w:rsidP="00403BD2">
      <w:r w:rsidRPr="00432F62">
        <w:t>This is a bi-directional Internal Reference Point.</w:t>
      </w:r>
    </w:p>
    <w:p w14:paraId="7727C3F9" w14:textId="4140EA62" w:rsidR="007C4302" w:rsidRPr="00432F62" w:rsidRDefault="00650586" w:rsidP="007C4302">
      <w:pPr>
        <w:pStyle w:val="Heading3"/>
        <w:rPr>
          <w:vertAlign w:val="subscript"/>
        </w:rPr>
      </w:pPr>
      <w:bookmarkStart w:id="2046" w:name="_Toc135899184"/>
      <w:bookmarkStart w:id="2047" w:name="_Toc136005996"/>
      <w:bookmarkStart w:id="2048" w:name="_Toc136439792"/>
      <w:bookmarkStart w:id="2049" w:name="_Toc137460276"/>
      <w:bookmarkStart w:id="2050" w:name="_Toc184658179"/>
      <w:r w:rsidRPr="00432F62">
        <w:t>7.</w:t>
      </w:r>
      <w:r w:rsidR="00A5471F" w:rsidRPr="00432F62">
        <w:t>7</w:t>
      </w:r>
      <w:r w:rsidRPr="00432F62">
        <w:t>.9</w:t>
      </w:r>
      <w:r w:rsidRPr="00432F62">
        <w:tab/>
      </w:r>
      <w:r w:rsidR="007C4302" w:rsidRPr="00432F62">
        <w:t>Reference Point I</w:t>
      </w:r>
      <w:r w:rsidR="007C4302" w:rsidRPr="00432F62">
        <w:rPr>
          <w:vertAlign w:val="subscript"/>
        </w:rPr>
        <w:t>sem-</w:t>
      </w:r>
      <w:r w:rsidR="007C4302">
        <w:rPr>
          <w:vertAlign w:val="subscript"/>
        </w:rPr>
        <w:t>kg</w:t>
      </w:r>
      <w:bookmarkEnd w:id="2050"/>
    </w:p>
    <w:p w14:paraId="1ADABB45" w14:textId="77777777" w:rsidR="007C4302" w:rsidRPr="00432F62" w:rsidRDefault="007C4302" w:rsidP="007C4302">
      <w:r w:rsidRPr="00432F62">
        <w:t xml:space="preserve">This Internal Reference Point is used to transfer all types of data, information, knowledge, policies, and metadata from the Semantic Bus to the </w:t>
      </w:r>
      <w:r>
        <w:t>Knowledge Graph Management</w:t>
      </w:r>
      <w:r w:rsidRPr="00432F62">
        <w:t xml:space="preserve"> Functional Block that the </w:t>
      </w:r>
      <w:r>
        <w:t>Knowledge Graph Management</w:t>
      </w:r>
      <w:r w:rsidRPr="00432F62">
        <w:t xml:space="preserve"> Functional Block has subscribed to. The </w:t>
      </w:r>
      <w:r>
        <w:t>Knowledge Graph Management</w:t>
      </w:r>
      <w:r w:rsidRPr="00432F62">
        <w:t xml:space="preserve"> Functional Block may send any type of data, information, knowledge, and metadata to the Semantic Bus that it deems necessary.</w:t>
      </w:r>
    </w:p>
    <w:p w14:paraId="5C061E59" w14:textId="544F0203" w:rsidR="007C4302" w:rsidRPr="00432F62" w:rsidRDefault="007C4302" w:rsidP="007C4302">
      <w:r w:rsidRPr="00432F62">
        <w:t>This is a bi-directional Internal Reference Point.</w:t>
      </w:r>
    </w:p>
    <w:p w14:paraId="6A6966D2" w14:textId="3E812C25" w:rsidR="00650586" w:rsidRPr="00432F62" w:rsidRDefault="007C4302" w:rsidP="00273562">
      <w:pPr>
        <w:pStyle w:val="Heading3"/>
        <w:rPr>
          <w:vertAlign w:val="subscript"/>
        </w:rPr>
      </w:pPr>
      <w:bookmarkStart w:id="2051" w:name="_Toc184658180"/>
      <w:r>
        <w:t>7.7.10</w:t>
      </w:r>
      <w:r>
        <w:tab/>
      </w:r>
      <w:r w:rsidR="00650586" w:rsidRPr="00432F62">
        <w:t>Reference Point I</w:t>
      </w:r>
      <w:r w:rsidR="00650586" w:rsidRPr="00432F62">
        <w:rPr>
          <w:vertAlign w:val="subscript"/>
        </w:rPr>
        <w:t>sem-denorm</w:t>
      </w:r>
      <w:bookmarkEnd w:id="2046"/>
      <w:bookmarkEnd w:id="2047"/>
      <w:bookmarkEnd w:id="2048"/>
      <w:bookmarkEnd w:id="2049"/>
      <w:bookmarkEnd w:id="2051"/>
    </w:p>
    <w:p w14:paraId="63303ACD" w14:textId="77777777" w:rsidR="00DB1E16" w:rsidRPr="00432F62" w:rsidRDefault="00DB1E16" w:rsidP="00DB1E16">
      <w:r w:rsidRPr="00432F62">
        <w:t>This Internal Reference Point is used to transfer data from the Semantic Bus to the Data Denormalization Functional Block. These data may be data, information, knowledge, policies, and metadata from any internal ENI Functional Block that is necessary to communicate to the Assisted System or its Designated Entity. This is a uni-directional Internal Reference Point, meaning that data for processing shall only flow from the Semantic Bus to the Data Denormalization Functional Block.</w:t>
      </w:r>
    </w:p>
    <w:p w14:paraId="4C4CBDC9" w14:textId="77777777" w:rsidR="00DB1E16" w:rsidRPr="00432F62" w:rsidRDefault="00DB1E16" w:rsidP="00DB1E16">
      <w:r w:rsidRPr="00432F62">
        <w:t>The Data Denormalization Functional Block may generate an event to the Semantic Bus that informs other ENI internal Functional Blocks of the receipt of new data.</w:t>
      </w:r>
    </w:p>
    <w:p w14:paraId="19CE7B7D" w14:textId="77777777" w:rsidR="00403BD2" w:rsidRPr="00432F62" w:rsidRDefault="00DB1E16" w:rsidP="00403BD2">
      <w:r w:rsidRPr="00432F62">
        <w:t>If the Output Generation Functional Block is combined with the Data Denormalization Functional Block, then this Internal Reference Point need not be defined.</w:t>
      </w:r>
    </w:p>
    <w:p w14:paraId="689A7D93" w14:textId="7A90A409" w:rsidR="00650586" w:rsidRPr="00432F62" w:rsidRDefault="00650586" w:rsidP="00273562">
      <w:pPr>
        <w:pStyle w:val="Heading3"/>
        <w:rPr>
          <w:vertAlign w:val="subscript"/>
        </w:rPr>
      </w:pPr>
      <w:bookmarkStart w:id="2052" w:name="_Toc135899185"/>
      <w:bookmarkStart w:id="2053" w:name="_Toc136005997"/>
      <w:bookmarkStart w:id="2054" w:name="_Toc136439793"/>
      <w:bookmarkStart w:id="2055" w:name="_Toc137460277"/>
      <w:bookmarkStart w:id="2056" w:name="_Toc184658181"/>
      <w:r w:rsidRPr="00432F62">
        <w:t>7.</w:t>
      </w:r>
      <w:r w:rsidR="00A5471F" w:rsidRPr="00432F62">
        <w:t>7</w:t>
      </w:r>
      <w:r w:rsidRPr="00432F62">
        <w:t>.1</w:t>
      </w:r>
      <w:r w:rsidR="007C4302">
        <w:t>1</w:t>
      </w:r>
      <w:r w:rsidRPr="00432F62">
        <w:tab/>
        <w:t>Reference Point I</w:t>
      </w:r>
      <w:r w:rsidRPr="00432F62">
        <w:rPr>
          <w:vertAlign w:val="subscript"/>
        </w:rPr>
        <w:t>denorm-out</w:t>
      </w:r>
      <w:bookmarkEnd w:id="2052"/>
      <w:bookmarkEnd w:id="2053"/>
      <w:bookmarkEnd w:id="2054"/>
      <w:bookmarkEnd w:id="2055"/>
      <w:bookmarkEnd w:id="2056"/>
    </w:p>
    <w:p w14:paraId="2241F06B" w14:textId="50978874" w:rsidR="00DB1E16" w:rsidRPr="00432F62" w:rsidRDefault="00DB1E16" w:rsidP="00DB1E16">
      <w:r w:rsidRPr="00432F62">
        <w:t xml:space="preserve">This Internal Reference Point is used to transfer data from the Data Denormalization Functional Block to the Output Generation Functional Block, where it will be sent by an appropriate External Reference Point (see Figure 7-2 and </w:t>
      </w:r>
      <w:r w:rsidR="005B601F" w:rsidRPr="00432F62">
        <w:t xml:space="preserve">clause </w:t>
      </w:r>
      <w:r w:rsidRPr="00432F62">
        <w:t>7.3 for their definitions). Data output may include all types of data, information, knowledge, policies, and metadata. This is a uni-directional Internal Reference Point, meaning that data for processing shall only flow from the Data Denormalization Functional Block to the Output Generation Functional Block.</w:t>
      </w:r>
    </w:p>
    <w:p w14:paraId="620A01F5" w14:textId="77777777" w:rsidR="00403BD2" w:rsidRDefault="00DB1E16" w:rsidP="00403BD2">
      <w:r w:rsidRPr="00432F62">
        <w:t>The Output Generation Functional Block may generate an event to the Semantic Bus that informs other ENI internal Functional Blocks of the transmission of these data.</w:t>
      </w:r>
    </w:p>
    <w:p w14:paraId="70965C20" w14:textId="6A588CD7" w:rsidR="000A2EB6" w:rsidRPr="00432F62" w:rsidRDefault="000A2EB6" w:rsidP="003A7DB7">
      <w:pPr>
        <w:pStyle w:val="EditorsNote"/>
        <w:tabs>
          <w:tab w:val="left" w:pos="1620"/>
        </w:tabs>
        <w:ind w:left="1620" w:hanging="1336"/>
      </w:pPr>
      <w:r>
        <w:t>Editor’s Note:</w:t>
      </w:r>
      <w:r>
        <w:tab/>
        <w:t>The newly added 13 Internal Reference Points will be added in a future version of the present document.</w:t>
      </w:r>
    </w:p>
    <w:p w14:paraId="17B9F2D1" w14:textId="65F1522F" w:rsidR="00650586" w:rsidRPr="00432F62" w:rsidRDefault="00650586" w:rsidP="00273562">
      <w:pPr>
        <w:pStyle w:val="Heading2"/>
      </w:pPr>
      <w:bookmarkStart w:id="2057" w:name="_Toc135899186"/>
      <w:bookmarkStart w:id="2058" w:name="_Toc136005998"/>
      <w:bookmarkStart w:id="2059" w:name="_Toc136439794"/>
      <w:bookmarkStart w:id="2060" w:name="_Toc137460278"/>
      <w:bookmarkStart w:id="2061" w:name="_Toc184658182"/>
      <w:r w:rsidRPr="00432F62">
        <w:t>7.</w:t>
      </w:r>
      <w:r w:rsidR="00A5471F" w:rsidRPr="00432F62">
        <w:t>8</w:t>
      </w:r>
      <w:r w:rsidRPr="00432F62">
        <w:tab/>
        <w:t>Internal Reference Point Protocol Specification</w:t>
      </w:r>
      <w:bookmarkEnd w:id="2057"/>
      <w:bookmarkEnd w:id="2058"/>
      <w:bookmarkEnd w:id="2059"/>
      <w:bookmarkEnd w:id="2060"/>
      <w:bookmarkEnd w:id="2061"/>
    </w:p>
    <w:p w14:paraId="7C94B0A7" w14:textId="55226D83" w:rsidR="00650586" w:rsidRPr="00432F62" w:rsidRDefault="00650586" w:rsidP="00273562">
      <w:pPr>
        <w:pStyle w:val="Heading3"/>
      </w:pPr>
      <w:bookmarkStart w:id="2062" w:name="_Toc135899187"/>
      <w:bookmarkStart w:id="2063" w:name="_Toc136005999"/>
      <w:bookmarkStart w:id="2064" w:name="_Toc136439795"/>
      <w:bookmarkStart w:id="2065" w:name="_Toc137460279"/>
      <w:bookmarkStart w:id="2066" w:name="_Toc184658183"/>
      <w:r w:rsidRPr="00432F62">
        <w:t>7.</w:t>
      </w:r>
      <w:r w:rsidR="00A5471F" w:rsidRPr="00432F62">
        <w:t>8</w:t>
      </w:r>
      <w:r w:rsidRPr="00432F62">
        <w:t>.1</w:t>
      </w:r>
      <w:r w:rsidRPr="00432F62">
        <w:tab/>
        <w:t>Introduction</w:t>
      </w:r>
      <w:bookmarkEnd w:id="2062"/>
      <w:bookmarkEnd w:id="2063"/>
      <w:bookmarkEnd w:id="2064"/>
      <w:bookmarkEnd w:id="2065"/>
      <w:bookmarkEnd w:id="2066"/>
    </w:p>
    <w:p w14:paraId="24D010C3" w14:textId="2F0C9833" w:rsidR="00675DA8" w:rsidRPr="00432F62" w:rsidRDefault="00675DA8" w:rsidP="00675DA8">
      <w:r w:rsidRPr="00432F62">
        <w:t>Internal protocols need to run as fast as possible while still providing strong security.</w:t>
      </w:r>
      <w:r w:rsidR="00CE130B" w:rsidRPr="00432F62">
        <w:t xml:space="preserve"> The protocols defined in clause</w:t>
      </w:r>
      <w:r w:rsidR="007732CC" w:rsidRPr="00432F62">
        <w:t> </w:t>
      </w:r>
      <w:r w:rsidR="00CE130B" w:rsidRPr="00432F62">
        <w:t>7.4 of the present document are also applicable for ENI internal protocols (i.e. protocols used over ENI Internal Reference Points)</w:t>
      </w:r>
      <w:r w:rsidR="00A17580" w:rsidRPr="00432F62">
        <w:t>:</w:t>
      </w:r>
    </w:p>
    <w:p w14:paraId="2448C1CB" w14:textId="1835223A" w:rsidR="00CE130B" w:rsidRPr="00432F62" w:rsidRDefault="00CE130B" w:rsidP="009676D2">
      <w:pPr>
        <w:pStyle w:val="B1"/>
      </w:pPr>
      <w:r w:rsidRPr="00432F62">
        <w:t xml:space="preserve">An ENI System </w:t>
      </w:r>
      <w:r w:rsidRPr="00432F62">
        <w:rPr>
          <w:b/>
          <w:bCs/>
        </w:rPr>
        <w:t>should</w:t>
      </w:r>
      <w:r w:rsidRPr="00432F62">
        <w:t xml:space="preserve"> use gRPC and HTTP/2 between distributed Functional Blocks.</w:t>
      </w:r>
    </w:p>
    <w:p w14:paraId="04B2423E" w14:textId="481C9AB2" w:rsidR="00CE130B" w:rsidRPr="00432F62" w:rsidRDefault="00CE130B" w:rsidP="009676D2">
      <w:pPr>
        <w:pStyle w:val="B1"/>
      </w:pPr>
      <w:r w:rsidRPr="00432F62">
        <w:t xml:space="preserve">An ENI System </w:t>
      </w:r>
      <w:r w:rsidRPr="00432F62">
        <w:rPr>
          <w:b/>
          <w:bCs/>
        </w:rPr>
        <w:t>may</w:t>
      </w:r>
      <w:r w:rsidRPr="00432F62">
        <w:t xml:space="preserve"> use GraphQL and HTTP/1.1 for specific use cases</w:t>
      </w:r>
      <w:r w:rsidR="00C92FA8" w:rsidRPr="00432F62">
        <w:t xml:space="preserve"> between distributed Functional Blocks</w:t>
      </w:r>
      <w:r w:rsidRPr="00432F62">
        <w:t>.</w:t>
      </w:r>
    </w:p>
    <w:p w14:paraId="45A4082F" w14:textId="5868CF60" w:rsidR="00CE130B" w:rsidRPr="00432F62" w:rsidRDefault="00CE130B" w:rsidP="009676D2">
      <w:pPr>
        <w:pStyle w:val="B1"/>
      </w:pPr>
      <w:r w:rsidRPr="00432F62">
        <w:t xml:space="preserve">An ENI System </w:t>
      </w:r>
      <w:r w:rsidRPr="00432F62">
        <w:rPr>
          <w:b/>
          <w:bCs/>
        </w:rPr>
        <w:t>may</w:t>
      </w:r>
      <w:r w:rsidRPr="00432F62">
        <w:t xml:space="preserve"> use REST and HTTP/1.1 for specific use cases</w:t>
      </w:r>
      <w:r w:rsidR="00C92FA8" w:rsidRPr="00432F62">
        <w:t xml:space="preserve"> between distributed Functional Blocks</w:t>
      </w:r>
      <w:r w:rsidRPr="00432F62">
        <w:t>.</w:t>
      </w:r>
    </w:p>
    <w:p w14:paraId="677DA38F" w14:textId="6EA6CD93" w:rsidR="00CE130B" w:rsidRPr="00432F62" w:rsidRDefault="00CE130B" w:rsidP="009676D2">
      <w:pPr>
        <w:pStyle w:val="B1"/>
      </w:pPr>
      <w:r w:rsidRPr="00432F62">
        <w:lastRenderedPageBreak/>
        <w:t xml:space="preserve">An ENI System </w:t>
      </w:r>
      <w:r w:rsidRPr="00432F62">
        <w:rPr>
          <w:b/>
          <w:bCs/>
        </w:rPr>
        <w:t>may</w:t>
      </w:r>
      <w:r w:rsidRPr="00432F62">
        <w:t xml:space="preserve"> use HATEOAS and HTTP/1.1 for specific use cases</w:t>
      </w:r>
      <w:r w:rsidR="00C92FA8" w:rsidRPr="00432F62">
        <w:t xml:space="preserve"> between distributed Functional Blocks</w:t>
      </w:r>
      <w:r w:rsidRPr="00432F62">
        <w:t>.</w:t>
      </w:r>
    </w:p>
    <w:p w14:paraId="6F49E5C9" w14:textId="2D337608" w:rsidR="00650586" w:rsidRPr="00432F62" w:rsidRDefault="00650586" w:rsidP="00273562">
      <w:pPr>
        <w:pStyle w:val="Heading3"/>
      </w:pPr>
      <w:bookmarkStart w:id="2067" w:name="_Toc135899188"/>
      <w:bookmarkStart w:id="2068" w:name="_Toc136006000"/>
      <w:bookmarkStart w:id="2069" w:name="_Toc136439796"/>
      <w:bookmarkStart w:id="2070" w:name="_Toc137460280"/>
      <w:bookmarkStart w:id="2071" w:name="_Toc184658184"/>
      <w:r w:rsidRPr="00432F62">
        <w:t>7.</w:t>
      </w:r>
      <w:r w:rsidR="00A5471F" w:rsidRPr="00432F62">
        <w:t>8</w:t>
      </w:r>
      <w:r w:rsidRPr="00432F62">
        <w:t>.2</w:t>
      </w:r>
      <w:r w:rsidRPr="00432F62">
        <w:tab/>
        <w:t>Generic Protocols for use with Internal Reference Points</w:t>
      </w:r>
      <w:bookmarkEnd w:id="2067"/>
      <w:bookmarkEnd w:id="2068"/>
      <w:bookmarkEnd w:id="2069"/>
      <w:bookmarkEnd w:id="2070"/>
      <w:bookmarkEnd w:id="2071"/>
    </w:p>
    <w:p w14:paraId="1C1669BF" w14:textId="4C40545D" w:rsidR="007A7BFF" w:rsidRPr="00432F62" w:rsidRDefault="00806DA8" w:rsidP="00806DA8">
      <w:r w:rsidRPr="00432F62">
        <w:t xml:space="preserve">Protocols are only required when </w:t>
      </w:r>
      <w:r w:rsidR="007A7BFF" w:rsidRPr="00432F62">
        <w:t xml:space="preserve">Internal Reference Points </w:t>
      </w:r>
      <w:r w:rsidRPr="00432F62">
        <w:t>communicate between</w:t>
      </w:r>
      <w:r w:rsidR="007A7BFF" w:rsidRPr="00432F62">
        <w:t xml:space="preserve"> distributed Functional Blocks.</w:t>
      </w:r>
      <w:r w:rsidRPr="00432F62">
        <w:t xml:space="preserve"> In that case, the protocols defined in clause 7.4.2 of the present document </w:t>
      </w:r>
      <w:r w:rsidR="00CF7C73" w:rsidRPr="00432F62">
        <w:rPr>
          <w:b/>
          <w:bCs/>
        </w:rPr>
        <w:t xml:space="preserve">should </w:t>
      </w:r>
      <w:r w:rsidR="00CF7C73" w:rsidRPr="00432F62">
        <w:t>be</w:t>
      </w:r>
      <w:r w:rsidRPr="00432F62">
        <w:t xml:space="preserve"> used.</w:t>
      </w:r>
    </w:p>
    <w:p w14:paraId="01013840" w14:textId="415F1EC5" w:rsidR="00650586" w:rsidRPr="00432F62" w:rsidRDefault="00650586" w:rsidP="00273562">
      <w:pPr>
        <w:pStyle w:val="Heading3"/>
      </w:pPr>
      <w:bookmarkStart w:id="2072" w:name="_Toc135899189"/>
      <w:bookmarkStart w:id="2073" w:name="_Toc136006001"/>
      <w:bookmarkStart w:id="2074" w:name="_Toc136439797"/>
      <w:bookmarkStart w:id="2075" w:name="_Toc137460281"/>
      <w:bookmarkStart w:id="2076" w:name="_Toc184658185"/>
      <w:r w:rsidRPr="00432F62">
        <w:t>7.</w:t>
      </w:r>
      <w:r w:rsidR="00A5471F" w:rsidRPr="00432F62">
        <w:t>8</w:t>
      </w:r>
      <w:r w:rsidRPr="00432F62">
        <w:t>.3</w:t>
      </w:r>
      <w:r w:rsidRPr="00432F62">
        <w:tab/>
        <w:t>Specific Protocols for use with Internal Reference Points</w:t>
      </w:r>
      <w:bookmarkEnd w:id="2072"/>
      <w:bookmarkEnd w:id="2073"/>
      <w:bookmarkEnd w:id="2074"/>
      <w:bookmarkEnd w:id="2075"/>
      <w:bookmarkEnd w:id="2076"/>
    </w:p>
    <w:p w14:paraId="7950E86D" w14:textId="77777777" w:rsidR="00D74F76" w:rsidRPr="00432F62" w:rsidRDefault="00806DA8" w:rsidP="00D74F76">
      <w:r w:rsidRPr="00432F62">
        <w:t xml:space="preserve">Protocols are only required when Internal Reference Points communicate between distributed Functional Blocks. In that case, the protocols defined in clause 7.4.3 of the present document </w:t>
      </w:r>
      <w:r w:rsidR="00CF7C73" w:rsidRPr="00432F62">
        <w:rPr>
          <w:b/>
          <w:bCs/>
        </w:rPr>
        <w:t>should</w:t>
      </w:r>
      <w:r w:rsidR="00CF7C73" w:rsidRPr="00432F62">
        <w:t xml:space="preserve"> be</w:t>
      </w:r>
      <w:r w:rsidRPr="00432F62">
        <w:t xml:space="preserve"> used.</w:t>
      </w:r>
    </w:p>
    <w:p w14:paraId="02E1FC38" w14:textId="7CDD0BA4" w:rsidR="00311F0D" w:rsidRPr="00432F62" w:rsidRDefault="0033381E" w:rsidP="00B204DA">
      <w:pPr>
        <w:pStyle w:val="Heading1"/>
      </w:pPr>
      <w:bookmarkStart w:id="2077" w:name="_Toc135899190"/>
      <w:bookmarkStart w:id="2078" w:name="_Toc136006002"/>
      <w:bookmarkStart w:id="2079" w:name="_Toc136439798"/>
      <w:bookmarkStart w:id="2080" w:name="_Toc137460282"/>
      <w:bookmarkStart w:id="2081" w:name="_Toc184658186"/>
      <w:r w:rsidRPr="00432F62">
        <w:t>8</w:t>
      </w:r>
      <w:r w:rsidRPr="00432F62">
        <w:tab/>
      </w:r>
      <w:r w:rsidR="00693224" w:rsidRPr="00432F62">
        <w:t xml:space="preserve">ENI </w:t>
      </w:r>
      <w:r w:rsidR="00311F0D" w:rsidRPr="00432F62">
        <w:t>API</w:t>
      </w:r>
      <w:r w:rsidR="002C67DA" w:rsidRPr="00432F62">
        <w:t xml:space="preserve"> </w:t>
      </w:r>
      <w:r w:rsidR="00693224" w:rsidRPr="00432F62">
        <w:t>Design</w:t>
      </w:r>
      <w:bookmarkEnd w:id="2077"/>
      <w:bookmarkEnd w:id="2078"/>
      <w:bookmarkEnd w:id="2079"/>
      <w:bookmarkEnd w:id="2080"/>
      <w:bookmarkEnd w:id="2081"/>
    </w:p>
    <w:p w14:paraId="63078692" w14:textId="52E9D0C5" w:rsidR="00E2242C" w:rsidRPr="00432F62" w:rsidRDefault="00E2242C" w:rsidP="00273562">
      <w:pPr>
        <w:pStyle w:val="Heading2"/>
      </w:pPr>
      <w:bookmarkStart w:id="2082" w:name="_Toc135899191"/>
      <w:bookmarkStart w:id="2083" w:name="_Toc136006003"/>
      <w:bookmarkStart w:id="2084" w:name="_Toc136439799"/>
      <w:bookmarkStart w:id="2085" w:name="_Toc137460283"/>
      <w:bookmarkStart w:id="2086" w:name="_Toc184658187"/>
      <w:r w:rsidRPr="00432F62">
        <w:t>8.1</w:t>
      </w:r>
      <w:r w:rsidRPr="00432F62">
        <w:tab/>
        <w:t>Introduction</w:t>
      </w:r>
      <w:bookmarkEnd w:id="2082"/>
      <w:bookmarkEnd w:id="2083"/>
      <w:bookmarkEnd w:id="2084"/>
      <w:bookmarkEnd w:id="2085"/>
      <w:bookmarkEnd w:id="2086"/>
    </w:p>
    <w:p w14:paraId="46B24B0C" w14:textId="645BD961" w:rsidR="00A37E0D" w:rsidRPr="00432F62" w:rsidRDefault="00A37E0D" w:rsidP="003B6438">
      <w:r w:rsidRPr="00432F62">
        <w:t xml:space="preserve">Table 7-3 in clause 7.5.2.7 </w:t>
      </w:r>
      <w:r w:rsidR="001907E2" w:rsidRPr="00432F62">
        <w:t>summarizes</w:t>
      </w:r>
      <w:r w:rsidRPr="00432F62">
        <w:t xml:space="preserve"> the advantages and disadvantages of four popular protocols:</w:t>
      </w:r>
      <w:r w:rsidR="006144D8" w:rsidRPr="00432F62">
        <w:t xml:space="preserve"> </w:t>
      </w:r>
      <w:r w:rsidRPr="00432F62">
        <w:t>REST, HATEOAS, GraphQL, and gRPC.</w:t>
      </w:r>
    </w:p>
    <w:p w14:paraId="40F5E92B" w14:textId="1E2D2B41" w:rsidR="00A37E0D" w:rsidRPr="00432F62" w:rsidRDefault="00A37E0D" w:rsidP="009676D2">
      <w:pPr>
        <w:keepNext/>
        <w:keepLines/>
      </w:pPr>
      <w:r w:rsidRPr="00432F62">
        <w:t xml:space="preserve">As explained in clause 7.5.2, gRPC offers many </w:t>
      </w:r>
      <w:r w:rsidR="00CF7C73" w:rsidRPr="00432F62">
        <w:t xml:space="preserve">advantages </w:t>
      </w:r>
      <w:r w:rsidRPr="00432F62">
        <w:t>compared to standard REST for creating APIs. An API architecture creat</w:t>
      </w:r>
      <w:r w:rsidR="00CF7C73" w:rsidRPr="00432F62">
        <w:t>e</w:t>
      </w:r>
      <w:r w:rsidRPr="00432F62">
        <w:t>d using gRPC enables multiple functions created in different programming languages to work together. This is very important in ENI, as it enables different functionality in ENI to be free to use the best language implementation available. This is particularly important given the wide diversity of functionality used in ENI (e.g. AI, machine learning, telemetry, and context and situation awareness).</w:t>
      </w:r>
      <w:r w:rsidR="006144D8" w:rsidRPr="00432F62">
        <w:t xml:space="preserve"> </w:t>
      </w:r>
      <w:r w:rsidRPr="00432F62">
        <w:t xml:space="preserve">gRPC uses the protocol buffers (Protobuf) messaging format, which is a highly efficient messaging format for serializing structured data while being platform- and language-agnostic. Transmission speed is much faster using Protobuf, since it reduces message size and is a simpler and lighter weight protocol. gRPC also uses HTTP2, which uses binary format encapsulation (instead of plain text as in HTTP1.1). In addition, HTTP2 uses three different types of streaming (see clause 7.5.2.6), which enables code </w:t>
      </w:r>
      <w:r w:rsidR="001907E2" w:rsidRPr="00432F62">
        <w:t>optimization</w:t>
      </w:r>
      <w:r w:rsidRPr="00432F62">
        <w:t xml:space="preserve">. gRPC has built-in library features enabling it to intelligently and quickly select which back-end server to send traffic to. It also supports connection pooling for state-related communications. Finally, gRPC enables native code generation instead of having to rely on third-party tools to generate code by using its own </w:t>
      </w:r>
      <w:r w:rsidR="00CF7C73" w:rsidRPr="00432F62">
        <w:t>p</w:t>
      </w:r>
      <w:r w:rsidRPr="00432F62">
        <w:t>rotoc compiler. This works in multiple languages and can be used in polyglot environments.</w:t>
      </w:r>
    </w:p>
    <w:p w14:paraId="34FF0059" w14:textId="3A030FCA" w:rsidR="00A37E0D" w:rsidRPr="00432F62" w:rsidRDefault="00A37E0D" w:rsidP="00A37E0D">
      <w:r w:rsidRPr="00432F62">
        <w:t>The main disadvantage of gRPC is that it is more difficult to implement than REST</w:t>
      </w:r>
      <w:r w:rsidR="00CF7C73" w:rsidRPr="00432F62">
        <w:t xml:space="preserve"> </w:t>
      </w:r>
      <w:r w:rsidRPr="00432F62">
        <w:t>due to the fact that there is not much support yet for this API structure when it comes to third-party tools and code frameworks.</w:t>
      </w:r>
    </w:p>
    <w:p w14:paraId="59E3949A" w14:textId="0FC2DD67" w:rsidR="003B6438" w:rsidRPr="00432F62" w:rsidRDefault="003B6438" w:rsidP="003B6438">
      <w:r w:rsidRPr="00432F62">
        <w:t>This results in the following requirements</w:t>
      </w:r>
      <w:r w:rsidR="00A17580" w:rsidRPr="00432F62">
        <w:t>:</w:t>
      </w:r>
    </w:p>
    <w:p w14:paraId="443836F7" w14:textId="4F9450D3" w:rsidR="003B6438" w:rsidRPr="00432F62" w:rsidRDefault="003B6438" w:rsidP="009676D2">
      <w:pPr>
        <w:pStyle w:val="B1"/>
      </w:pPr>
      <w:r w:rsidRPr="00432F62">
        <w:t xml:space="preserve">An ENI System </w:t>
      </w:r>
      <w:r w:rsidRPr="00432F62">
        <w:rPr>
          <w:b/>
          <w:bCs/>
        </w:rPr>
        <w:t>should</w:t>
      </w:r>
      <w:r w:rsidRPr="00432F62">
        <w:t xml:space="preserve"> use gRPC APIs for communication between it and an Assisted System.</w:t>
      </w:r>
    </w:p>
    <w:p w14:paraId="0AC8C917" w14:textId="63AC5E9B" w:rsidR="003B6438" w:rsidRPr="00432F62" w:rsidRDefault="003B6438" w:rsidP="009676D2">
      <w:pPr>
        <w:pStyle w:val="B1"/>
      </w:pPr>
      <w:r w:rsidRPr="00432F62">
        <w:t xml:space="preserve">An ENI System </w:t>
      </w:r>
      <w:r w:rsidRPr="00432F62">
        <w:rPr>
          <w:b/>
          <w:bCs/>
        </w:rPr>
        <w:t>should</w:t>
      </w:r>
      <w:r w:rsidRPr="00432F62">
        <w:t xml:space="preserve"> use gRPC APIs for communication between multiple ENI Systems.</w:t>
      </w:r>
    </w:p>
    <w:p w14:paraId="3BA829E9" w14:textId="10433BBC" w:rsidR="003B6438" w:rsidRPr="00432F62" w:rsidRDefault="003B6438" w:rsidP="009676D2">
      <w:pPr>
        <w:pStyle w:val="B1"/>
      </w:pPr>
      <w:r w:rsidRPr="00432F62">
        <w:t xml:space="preserve">An ENI System </w:t>
      </w:r>
      <w:r w:rsidRPr="00432F62">
        <w:rPr>
          <w:b/>
          <w:bCs/>
        </w:rPr>
        <w:t>may</w:t>
      </w:r>
      <w:r w:rsidRPr="00432F62">
        <w:t xml:space="preserve"> use GraphQL APIs for communication between it and an Assisted System.</w:t>
      </w:r>
    </w:p>
    <w:p w14:paraId="2834A834" w14:textId="0BB36341" w:rsidR="003B6438" w:rsidRPr="00432F62" w:rsidRDefault="003B6438" w:rsidP="009676D2">
      <w:pPr>
        <w:pStyle w:val="B1"/>
      </w:pPr>
      <w:r w:rsidRPr="00432F62">
        <w:t xml:space="preserve">An ENI System </w:t>
      </w:r>
      <w:r w:rsidRPr="00432F62">
        <w:rPr>
          <w:b/>
          <w:bCs/>
        </w:rPr>
        <w:t>may</w:t>
      </w:r>
      <w:r w:rsidRPr="00432F62">
        <w:t xml:space="preserve"> use GraphQL APIs for communication between multiple ENI Systems.</w:t>
      </w:r>
    </w:p>
    <w:p w14:paraId="0371993E" w14:textId="09188A43" w:rsidR="003B6438" w:rsidRPr="00432F62" w:rsidRDefault="003B6438" w:rsidP="009676D2">
      <w:pPr>
        <w:pStyle w:val="B1"/>
      </w:pPr>
      <w:r w:rsidRPr="00432F62">
        <w:t xml:space="preserve">An ENI System </w:t>
      </w:r>
      <w:r w:rsidRPr="00432F62">
        <w:rPr>
          <w:b/>
          <w:bCs/>
        </w:rPr>
        <w:t>may</w:t>
      </w:r>
      <w:r w:rsidRPr="00432F62">
        <w:t xml:space="preserve"> use REST APIs for communication between it and an Assisted System.</w:t>
      </w:r>
    </w:p>
    <w:p w14:paraId="381094F3" w14:textId="38EADFD2" w:rsidR="003B6438" w:rsidRPr="00432F62" w:rsidRDefault="003B6438" w:rsidP="009676D2">
      <w:pPr>
        <w:pStyle w:val="B1"/>
      </w:pPr>
      <w:r w:rsidRPr="00432F62">
        <w:t xml:space="preserve">An ENI System </w:t>
      </w:r>
      <w:r w:rsidRPr="00432F62">
        <w:rPr>
          <w:b/>
          <w:bCs/>
        </w:rPr>
        <w:t>may</w:t>
      </w:r>
      <w:r w:rsidRPr="00432F62">
        <w:t xml:space="preserve"> use REST APIs for communication between multiple ENI Systems.</w:t>
      </w:r>
    </w:p>
    <w:p w14:paraId="2879C5A4" w14:textId="78FF4586" w:rsidR="003B6438" w:rsidRPr="00432F62" w:rsidRDefault="003B6438" w:rsidP="009676D2">
      <w:pPr>
        <w:pStyle w:val="B1"/>
      </w:pPr>
      <w:r w:rsidRPr="00432F62">
        <w:t xml:space="preserve">An ENI System </w:t>
      </w:r>
      <w:r w:rsidRPr="00432F62">
        <w:rPr>
          <w:b/>
          <w:bCs/>
        </w:rPr>
        <w:t>may</w:t>
      </w:r>
      <w:r w:rsidRPr="00432F62">
        <w:t xml:space="preserve"> use HATEOAS APIs for communication between it and an Assisted System.</w:t>
      </w:r>
    </w:p>
    <w:p w14:paraId="4E7AA337" w14:textId="4D0864C9" w:rsidR="005E3C8B" w:rsidRPr="00432F62" w:rsidRDefault="003B6438" w:rsidP="009676D2">
      <w:pPr>
        <w:pStyle w:val="B1"/>
      </w:pPr>
      <w:r w:rsidRPr="00432F62">
        <w:t xml:space="preserve">An ENI System </w:t>
      </w:r>
      <w:r w:rsidRPr="00432F62">
        <w:rPr>
          <w:b/>
          <w:bCs/>
        </w:rPr>
        <w:t>may</w:t>
      </w:r>
      <w:r w:rsidRPr="00432F62">
        <w:t xml:space="preserve"> use HATEOAS APIs for communication between multiple ENI Systems.</w:t>
      </w:r>
    </w:p>
    <w:p w14:paraId="0E76C5A2" w14:textId="08660FD9" w:rsidR="007779E5" w:rsidRPr="00432F62" w:rsidRDefault="00E2242C" w:rsidP="00273562">
      <w:pPr>
        <w:pStyle w:val="Heading2"/>
      </w:pPr>
      <w:bookmarkStart w:id="2087" w:name="_Toc135899192"/>
      <w:bookmarkStart w:id="2088" w:name="_Toc136006004"/>
      <w:bookmarkStart w:id="2089" w:name="_Toc136439800"/>
      <w:bookmarkStart w:id="2090" w:name="_Toc137460284"/>
      <w:bookmarkStart w:id="2091" w:name="_Toc184658188"/>
      <w:r w:rsidRPr="00432F62">
        <w:t>8.2</w:t>
      </w:r>
      <w:r w:rsidRPr="00432F62">
        <w:tab/>
      </w:r>
      <w:r w:rsidR="007779E5" w:rsidRPr="00432F62">
        <w:t>Design Goals</w:t>
      </w:r>
      <w:bookmarkEnd w:id="2087"/>
      <w:bookmarkEnd w:id="2088"/>
      <w:bookmarkEnd w:id="2089"/>
      <w:bookmarkEnd w:id="2090"/>
      <w:bookmarkEnd w:id="2091"/>
    </w:p>
    <w:p w14:paraId="6D1E2064" w14:textId="65EFEDA7" w:rsidR="00AE1F12" w:rsidRPr="00432F62" w:rsidRDefault="00AE1F12" w:rsidP="00AE1F12">
      <w:r w:rsidRPr="00432F62">
        <w:t>The following are the design goals for ENI APIs</w:t>
      </w:r>
      <w:r w:rsidR="00A17580" w:rsidRPr="00432F62">
        <w:t>:</w:t>
      </w:r>
    </w:p>
    <w:p w14:paraId="44B112DB" w14:textId="3B569A05" w:rsidR="006F045E" w:rsidRPr="00432F62" w:rsidRDefault="006F045E" w:rsidP="00E707F8">
      <w:pPr>
        <w:pStyle w:val="BN"/>
        <w:numPr>
          <w:ilvl w:val="0"/>
          <w:numId w:val="35"/>
        </w:numPr>
      </w:pPr>
      <w:r w:rsidRPr="00432F62">
        <w:lastRenderedPageBreak/>
        <w:t xml:space="preserve">Each ENI API </w:t>
      </w:r>
      <w:r w:rsidRPr="00432F62">
        <w:rPr>
          <w:b/>
          <w:bCs/>
        </w:rPr>
        <w:t>shall</w:t>
      </w:r>
      <w:r w:rsidRPr="00432F62">
        <w:t xml:space="preserve"> be created from the ENI Extended Core Model</w:t>
      </w:r>
      <w:r w:rsidR="00EF54C6" w:rsidRPr="00432F62">
        <w:t xml:space="preserve"> [</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w:t>
      </w:r>
      <w:r w:rsidR="00991810" w:rsidRPr="00432F62">
        <w:t xml:space="preserve"> This provides inherent extensibility, and enables each ENI API to use class operations to fulfil all or part of the functionality of the API.</w:t>
      </w:r>
    </w:p>
    <w:p w14:paraId="010A2BF4" w14:textId="731899CF" w:rsidR="00012130" w:rsidRPr="00432F62" w:rsidRDefault="0019005E" w:rsidP="00D74F76">
      <w:pPr>
        <w:pStyle w:val="BN"/>
      </w:pPr>
      <w:r w:rsidRPr="00432F62">
        <w:t xml:space="preserve">API design is an interface for </w:t>
      </w:r>
      <w:r w:rsidR="0038560E" w:rsidRPr="00432F62">
        <w:rPr>
          <w:i/>
          <w:iCs/>
        </w:rPr>
        <w:t>developers</w:t>
      </w:r>
      <w:r w:rsidRPr="00432F62">
        <w:t xml:space="preserve">. It </w:t>
      </w:r>
      <w:r w:rsidRPr="00432F62">
        <w:rPr>
          <w:b/>
          <w:bCs/>
        </w:rPr>
        <w:t>should</w:t>
      </w:r>
      <w:r w:rsidRPr="00432F62">
        <w:t xml:space="preserve"> therefore be structured for use by </w:t>
      </w:r>
      <w:r w:rsidR="0038560E" w:rsidRPr="00432F62">
        <w:t>developers</w:t>
      </w:r>
      <w:r w:rsidRPr="00432F62">
        <w:t xml:space="preserve">. For example, instead of focusing on what a service needs to provide, </w:t>
      </w:r>
      <w:r w:rsidR="00012130" w:rsidRPr="00432F62">
        <w:t>ENI APIs</w:t>
      </w:r>
      <w:r w:rsidRPr="00432F62">
        <w:t xml:space="preserve"> should </w:t>
      </w:r>
      <w:r w:rsidR="00012130" w:rsidRPr="00432F62">
        <w:t>be</w:t>
      </w:r>
      <w:r w:rsidRPr="00432F62">
        <w:t xml:space="preserve"> easy for the </w:t>
      </w:r>
      <w:r w:rsidR="0038560E" w:rsidRPr="00432F62">
        <w:t>developer</w:t>
      </w:r>
      <w:r w:rsidRPr="00432F62">
        <w:t xml:space="preserve"> to us</w:t>
      </w:r>
      <w:r w:rsidR="0038560E" w:rsidRPr="00432F62">
        <w:t>e.</w:t>
      </w:r>
      <w:r w:rsidR="00F31CC4" w:rsidRPr="00432F62">
        <w:t xml:space="preserve"> In particular</w:t>
      </w:r>
      <w:r w:rsidR="00D74F76" w:rsidRPr="00432F62">
        <w:t>:</w:t>
      </w:r>
    </w:p>
    <w:p w14:paraId="4942AE84" w14:textId="0C5DD4B0" w:rsidR="00012130" w:rsidRPr="00432F62" w:rsidRDefault="00D74F76" w:rsidP="00D74F76">
      <w:pPr>
        <w:pStyle w:val="B20"/>
      </w:pPr>
      <w:r w:rsidRPr="00432F62">
        <w:t>a)</w:t>
      </w:r>
      <w:r w:rsidRPr="00432F62">
        <w:tab/>
      </w:r>
      <w:r w:rsidR="00012130" w:rsidRPr="00432F62">
        <w:t xml:space="preserve">An </w:t>
      </w:r>
      <w:r w:rsidR="00F31CC4" w:rsidRPr="00432F62">
        <w:t xml:space="preserve">ENI Functional Block </w:t>
      </w:r>
      <w:r w:rsidR="00F31CC4" w:rsidRPr="00432F62">
        <w:rPr>
          <w:b/>
          <w:bCs/>
        </w:rPr>
        <w:t>shall</w:t>
      </w:r>
      <w:r w:rsidR="00F31CC4" w:rsidRPr="00432F62">
        <w:t xml:space="preserve"> have groups of similar APIs</w:t>
      </w:r>
      <w:r w:rsidR="00CF7C73" w:rsidRPr="00432F62">
        <w:t>.</w:t>
      </w:r>
    </w:p>
    <w:p w14:paraId="217C9D0D" w14:textId="3E1C30BE" w:rsidR="00253D78" w:rsidRPr="00432F62" w:rsidRDefault="00D74F76" w:rsidP="00D74F76">
      <w:pPr>
        <w:pStyle w:val="B20"/>
      </w:pPr>
      <w:r w:rsidRPr="00432F62">
        <w:t>b)</w:t>
      </w:r>
      <w:r w:rsidRPr="00432F62">
        <w:tab/>
      </w:r>
      <w:r w:rsidR="00012130" w:rsidRPr="00432F62">
        <w:t>Each function in an ENI Functional Block</w:t>
      </w:r>
      <w:r w:rsidR="00F31CC4" w:rsidRPr="00432F62">
        <w:t xml:space="preserve"> </w:t>
      </w:r>
      <w:r w:rsidR="00F31CC4" w:rsidRPr="00432F62">
        <w:rPr>
          <w:b/>
          <w:bCs/>
        </w:rPr>
        <w:t>shall</w:t>
      </w:r>
      <w:r w:rsidR="00F31CC4" w:rsidRPr="00432F62">
        <w:t xml:space="preserve"> have its own set of </w:t>
      </w:r>
      <w:r w:rsidR="00012130" w:rsidRPr="00432F62">
        <w:t xml:space="preserve">similar </w:t>
      </w:r>
      <w:r w:rsidR="00F31CC4" w:rsidRPr="00432F62">
        <w:t>APIs.</w:t>
      </w:r>
      <w:r w:rsidR="00012130" w:rsidRPr="00432F62">
        <w:t xml:space="preserve"> </w:t>
      </w:r>
      <w:r w:rsidR="00F31CC4" w:rsidRPr="00432F62">
        <w:t>This supports several principles in</w:t>
      </w:r>
      <w:r w:rsidR="00EF54C6" w:rsidRPr="00432F62">
        <w:t xml:space="preserve"> [</w:t>
      </w:r>
      <w:r w:rsidR="00EF54C6" w:rsidRPr="00432F62">
        <w:fldChar w:fldCharType="begin"/>
      </w:r>
      <w:r w:rsidR="00EF54C6" w:rsidRPr="00432F62">
        <w:instrText xml:space="preserve">REF REF_GRENI016 \h </w:instrText>
      </w:r>
      <w:r w:rsidR="00EF54C6" w:rsidRPr="00432F62">
        <w:fldChar w:fldCharType="separate"/>
      </w:r>
      <w:r w:rsidR="000B4CCA" w:rsidRPr="00432F62">
        <w:t>i.</w:t>
      </w:r>
      <w:r w:rsidR="000B4CCA">
        <w:rPr>
          <w:noProof/>
        </w:rPr>
        <w:t>35</w:t>
      </w:r>
      <w:r w:rsidR="00EF54C6" w:rsidRPr="00432F62">
        <w:fldChar w:fldCharType="end"/>
      </w:r>
      <w:r w:rsidR="00EF54C6" w:rsidRPr="00432F62">
        <w:t>]</w:t>
      </w:r>
      <w:r w:rsidR="00F31CC4" w:rsidRPr="00432F62">
        <w:t>, such as the Single Responsibility Principle and building modular code.</w:t>
      </w:r>
    </w:p>
    <w:p w14:paraId="3298EA45" w14:textId="0AA059D0" w:rsidR="00012130" w:rsidRPr="00432F62" w:rsidRDefault="00D74F76" w:rsidP="00D74F76">
      <w:pPr>
        <w:pStyle w:val="B20"/>
      </w:pPr>
      <w:r w:rsidRPr="00432F62">
        <w:t>c)</w:t>
      </w:r>
      <w:r w:rsidRPr="00432F62">
        <w:tab/>
      </w:r>
      <w:r w:rsidR="00012130" w:rsidRPr="00432F62">
        <w:t xml:space="preserve">ENI APIs across all ENI Functional Blocks </w:t>
      </w:r>
      <w:r w:rsidR="00991810" w:rsidRPr="00432F62">
        <w:rPr>
          <w:b/>
          <w:bCs/>
        </w:rPr>
        <w:t>shall</w:t>
      </w:r>
      <w:r w:rsidR="00012130" w:rsidRPr="00432F62">
        <w:t xml:space="preserve"> have similar naming, structure, error handling, and other functionality.</w:t>
      </w:r>
    </w:p>
    <w:p w14:paraId="602E0382" w14:textId="525EC058" w:rsidR="00991810" w:rsidRPr="00432F62" w:rsidRDefault="00D74F76" w:rsidP="00D74F76">
      <w:pPr>
        <w:pStyle w:val="B20"/>
      </w:pPr>
      <w:r w:rsidRPr="00432F62">
        <w:t>d)</w:t>
      </w:r>
      <w:r w:rsidRPr="00432F62">
        <w:tab/>
      </w:r>
      <w:r w:rsidR="00991810" w:rsidRPr="00432F62">
        <w:t xml:space="preserve">All ENI APIs </w:t>
      </w:r>
      <w:r w:rsidR="00991810" w:rsidRPr="00432F62">
        <w:rPr>
          <w:b/>
          <w:bCs/>
        </w:rPr>
        <w:t>shall</w:t>
      </w:r>
      <w:r w:rsidR="00991810" w:rsidRPr="00432F62">
        <w:t xml:space="preserve"> be able to call class methods to perform all or part of their functions. Software contracts </w:t>
      </w:r>
      <w:r w:rsidR="00EF54C6" w:rsidRPr="00432F62">
        <w:t>[</w:t>
      </w:r>
      <w:r w:rsidR="00EF54C6" w:rsidRPr="00432F62">
        <w:fldChar w:fldCharType="begin"/>
      </w:r>
      <w:r w:rsidR="00EF54C6" w:rsidRPr="00432F62">
        <w:instrText xml:space="preserve">REF REF_GRENI016 \h </w:instrText>
      </w:r>
      <w:r w:rsidR="00EF54C6" w:rsidRPr="00432F62">
        <w:fldChar w:fldCharType="separate"/>
      </w:r>
      <w:r w:rsidR="000B4CCA" w:rsidRPr="00432F62">
        <w:t>i.</w:t>
      </w:r>
      <w:r w:rsidR="000B4CCA">
        <w:rPr>
          <w:noProof/>
        </w:rPr>
        <w:t>35</w:t>
      </w:r>
      <w:r w:rsidR="00EF54C6" w:rsidRPr="00432F62">
        <w:fldChar w:fldCharType="end"/>
      </w:r>
      <w:r w:rsidR="00EF54C6" w:rsidRPr="00432F62">
        <w:t>]</w:t>
      </w:r>
      <w:r w:rsidR="00991810" w:rsidRPr="00432F62">
        <w:t xml:space="preserve"> facilitates understanding an API and specifies its behaviour clearly and concisely.</w:t>
      </w:r>
    </w:p>
    <w:p w14:paraId="1E67D287" w14:textId="68C5420D" w:rsidR="00CF1078" w:rsidRPr="00432F62" w:rsidRDefault="00012130" w:rsidP="00D74F76">
      <w:pPr>
        <w:pStyle w:val="BN"/>
      </w:pPr>
      <w:r w:rsidRPr="00432F62">
        <w:t>Each</w:t>
      </w:r>
      <w:r w:rsidR="00754861" w:rsidRPr="00432F62">
        <w:t xml:space="preserve"> ENI</w:t>
      </w:r>
      <w:r w:rsidR="00CF1078" w:rsidRPr="00432F62">
        <w:t xml:space="preserve"> API </w:t>
      </w:r>
      <w:r w:rsidR="00CF1078" w:rsidRPr="00432F62">
        <w:rPr>
          <w:b/>
          <w:bCs/>
        </w:rPr>
        <w:t>should</w:t>
      </w:r>
      <w:r w:rsidR="00CF1078" w:rsidRPr="00432F62">
        <w:t xml:space="preserve"> be easy to learn and use. Its functionality should be easy to explain, and obvious from how it is named.</w:t>
      </w:r>
    </w:p>
    <w:p w14:paraId="6E1B919E" w14:textId="38DEA14A" w:rsidR="00CF1078" w:rsidRPr="00432F62" w:rsidRDefault="00754861" w:rsidP="00D74F76">
      <w:pPr>
        <w:pStyle w:val="BN"/>
      </w:pPr>
      <w:r w:rsidRPr="00432F62">
        <w:t xml:space="preserve">Each API in the ENI </w:t>
      </w:r>
      <w:r w:rsidR="00CF1078" w:rsidRPr="00432F62">
        <w:t xml:space="preserve">API </w:t>
      </w:r>
      <w:r w:rsidR="00CF1078" w:rsidRPr="00432F62">
        <w:rPr>
          <w:b/>
          <w:bCs/>
        </w:rPr>
        <w:t>should</w:t>
      </w:r>
      <w:r w:rsidR="00CF1078" w:rsidRPr="00432F62">
        <w:t xml:space="preserve"> </w:t>
      </w:r>
      <w:r w:rsidR="00012130" w:rsidRPr="00432F62">
        <w:t>perform a single function</w:t>
      </w:r>
      <w:r w:rsidR="00CF1078" w:rsidRPr="00432F62">
        <w:t xml:space="preserve"> (see the Single Responsibility Principle in</w:t>
      </w:r>
      <w:r w:rsidR="00EF54C6" w:rsidRPr="00432F62">
        <w:t xml:space="preserve"> [</w:t>
      </w:r>
      <w:r w:rsidR="00EF54C6" w:rsidRPr="00432F62">
        <w:fldChar w:fldCharType="begin"/>
      </w:r>
      <w:r w:rsidR="00EF54C6" w:rsidRPr="00432F62">
        <w:instrText xml:space="preserve">REF REF_GRENI016 \h </w:instrText>
      </w:r>
      <w:r w:rsidR="00EF54C6" w:rsidRPr="00432F62">
        <w:fldChar w:fldCharType="separate"/>
      </w:r>
      <w:r w:rsidR="000B4CCA" w:rsidRPr="00432F62">
        <w:t>i.</w:t>
      </w:r>
      <w:r w:rsidR="000B4CCA">
        <w:rPr>
          <w:noProof/>
        </w:rPr>
        <w:t>35</w:t>
      </w:r>
      <w:r w:rsidR="00EF54C6" w:rsidRPr="00432F62">
        <w:fldChar w:fldCharType="end"/>
      </w:r>
      <w:r w:rsidR="00EF54C6" w:rsidRPr="00432F62">
        <w:t>]</w:t>
      </w:r>
      <w:r w:rsidR="00CF1078" w:rsidRPr="00432F62">
        <w:t>).</w:t>
      </w:r>
    </w:p>
    <w:p w14:paraId="563D9AA9" w14:textId="2DC16C23" w:rsidR="006F045E" w:rsidRPr="00432F62" w:rsidRDefault="006F045E" w:rsidP="00D74F76">
      <w:pPr>
        <w:pStyle w:val="BN"/>
      </w:pPr>
      <w:r w:rsidRPr="00432F62">
        <w:t>Each</w:t>
      </w:r>
      <w:r w:rsidR="00754861" w:rsidRPr="00432F62">
        <w:t xml:space="preserve"> ENI</w:t>
      </w:r>
      <w:r w:rsidR="00CF1078" w:rsidRPr="00432F62">
        <w:t xml:space="preserve"> API </w:t>
      </w:r>
      <w:r w:rsidR="00CF1078" w:rsidRPr="00432F62">
        <w:rPr>
          <w:b/>
          <w:bCs/>
        </w:rPr>
        <w:t>should</w:t>
      </w:r>
      <w:r w:rsidR="00CF1078" w:rsidRPr="00432F62">
        <w:t xml:space="preserve"> be hard to use incorrectly. Initial versions may not contain all possible functionality, parameters, and other variations. Such functionality may be added later</w:t>
      </w:r>
      <w:r w:rsidR="00991810" w:rsidRPr="00432F62">
        <w:t xml:space="preserve"> in a new version of the API</w:t>
      </w:r>
      <w:r w:rsidR="00CF1078" w:rsidRPr="00432F62">
        <w:t>.</w:t>
      </w:r>
    </w:p>
    <w:p w14:paraId="36B942EE" w14:textId="242C2032" w:rsidR="006F045E" w:rsidRPr="00432F62" w:rsidRDefault="006F045E" w:rsidP="00D74F76">
      <w:pPr>
        <w:pStyle w:val="BN"/>
      </w:pPr>
      <w:r w:rsidRPr="00432F62">
        <w:t xml:space="preserve">Each ENI API </w:t>
      </w:r>
      <w:r w:rsidRPr="00432F62">
        <w:rPr>
          <w:b/>
          <w:bCs/>
        </w:rPr>
        <w:t>should</w:t>
      </w:r>
      <w:r w:rsidRPr="00432F62">
        <w:t xml:space="preserve"> </w:t>
      </w:r>
      <w:r w:rsidR="001907E2" w:rsidRPr="00432F62">
        <w:t>maximize</w:t>
      </w:r>
      <w:r w:rsidRPr="00432F62">
        <w:t xml:space="preserve"> information hiding</w:t>
      </w:r>
      <w:r w:rsidR="00EF54C6" w:rsidRPr="00432F62">
        <w:t xml:space="preserve"> [</w:t>
      </w:r>
      <w:r w:rsidR="00EF54C6" w:rsidRPr="00432F62">
        <w:fldChar w:fldCharType="begin"/>
      </w:r>
      <w:r w:rsidR="00EF54C6" w:rsidRPr="00432F62">
        <w:instrText xml:space="preserve">REF REF_GRENI016 \h </w:instrText>
      </w:r>
      <w:r w:rsidR="00EF54C6" w:rsidRPr="00432F62">
        <w:fldChar w:fldCharType="separate"/>
      </w:r>
      <w:r w:rsidR="000B4CCA" w:rsidRPr="00432F62">
        <w:t>i.</w:t>
      </w:r>
      <w:r w:rsidR="000B4CCA">
        <w:rPr>
          <w:noProof/>
        </w:rPr>
        <w:t>35</w:t>
      </w:r>
      <w:r w:rsidR="00EF54C6" w:rsidRPr="00432F62">
        <w:fldChar w:fldCharType="end"/>
      </w:r>
      <w:r w:rsidR="00EF54C6" w:rsidRPr="00432F62">
        <w:t>]</w:t>
      </w:r>
      <w:r w:rsidRPr="00432F62">
        <w:t>.</w:t>
      </w:r>
    </w:p>
    <w:p w14:paraId="7CAB537F" w14:textId="0747749F" w:rsidR="009821D0" w:rsidRPr="00432F62" w:rsidRDefault="009821D0" w:rsidP="00D74F76">
      <w:pPr>
        <w:pStyle w:val="BN"/>
      </w:pPr>
      <w:r w:rsidRPr="00432F62">
        <w:t xml:space="preserve">Each ENI API </w:t>
      </w:r>
      <w:r w:rsidRPr="00432F62">
        <w:rPr>
          <w:b/>
          <w:bCs/>
        </w:rPr>
        <w:t>should</w:t>
      </w:r>
      <w:r w:rsidRPr="00432F62">
        <w:t xml:space="preserve"> be easily discoverable.</w:t>
      </w:r>
    </w:p>
    <w:p w14:paraId="7C497E4C" w14:textId="6DEDD0E0" w:rsidR="006F045E" w:rsidRPr="00432F62" w:rsidRDefault="006F045E" w:rsidP="00D74F76">
      <w:pPr>
        <w:pStyle w:val="BN"/>
      </w:pPr>
      <w:r w:rsidRPr="00432F62">
        <w:t xml:space="preserve">Each ENI API </w:t>
      </w:r>
      <w:r w:rsidRPr="00432F62">
        <w:rPr>
          <w:b/>
          <w:bCs/>
        </w:rPr>
        <w:t>should</w:t>
      </w:r>
      <w:r w:rsidRPr="00432F62">
        <w:t xml:space="preserve"> be able to be used, understood, created, tested, and debugged independently.</w:t>
      </w:r>
    </w:p>
    <w:p w14:paraId="2088C920" w14:textId="35EE9384" w:rsidR="00991810" w:rsidRPr="00432F62" w:rsidRDefault="00991810" w:rsidP="00D74F76">
      <w:pPr>
        <w:pStyle w:val="BN"/>
      </w:pPr>
      <w:r w:rsidRPr="00432F62">
        <w:t>It is impossible to define a perfect API. APIs specify not just the interfaces for programmers to understand and write code against but also for computers to execute, making them brittle and difficult to change. Hence</w:t>
      </w:r>
      <w:r w:rsidR="00D74F76" w:rsidRPr="00432F62">
        <w:t>:</w:t>
      </w:r>
    </w:p>
    <w:p w14:paraId="6BC57D2C" w14:textId="0AA9E5A7" w:rsidR="00991810" w:rsidRPr="00432F62" w:rsidRDefault="00D74F76" w:rsidP="00D74F76">
      <w:pPr>
        <w:pStyle w:val="B20"/>
      </w:pPr>
      <w:r w:rsidRPr="00432F62">
        <w:t>a)</w:t>
      </w:r>
      <w:r w:rsidRPr="00432F62">
        <w:tab/>
      </w:r>
      <w:r w:rsidR="00991810" w:rsidRPr="00432F62">
        <w:t xml:space="preserve">Each ENI API </w:t>
      </w:r>
      <w:r w:rsidR="00991810" w:rsidRPr="00432F62">
        <w:rPr>
          <w:b/>
          <w:bCs/>
        </w:rPr>
        <w:t>shall</w:t>
      </w:r>
      <w:r w:rsidR="00991810" w:rsidRPr="00432F62">
        <w:t xml:space="preserve"> support versioning.</w:t>
      </w:r>
    </w:p>
    <w:p w14:paraId="0000A125" w14:textId="5AFB075D" w:rsidR="00991810" w:rsidRPr="00432F62" w:rsidRDefault="00D74F76" w:rsidP="00D74F76">
      <w:pPr>
        <w:pStyle w:val="B20"/>
      </w:pPr>
      <w:r w:rsidRPr="00432F62">
        <w:t>b)</w:t>
      </w:r>
      <w:r w:rsidRPr="00432F62">
        <w:tab/>
      </w:r>
      <w:r w:rsidR="00991810" w:rsidRPr="00432F62">
        <w:t xml:space="preserve">Each version of each ENI API </w:t>
      </w:r>
      <w:r w:rsidR="00991810" w:rsidRPr="00432F62">
        <w:rPr>
          <w:b/>
          <w:bCs/>
        </w:rPr>
        <w:t>should</w:t>
      </w:r>
      <w:r w:rsidR="00991810" w:rsidRPr="00432F62">
        <w:t xml:space="preserve"> be able to be used. This makes the ENI APIs user-friendly.</w:t>
      </w:r>
    </w:p>
    <w:p w14:paraId="12F1A4DC" w14:textId="3209FBA6" w:rsidR="00991810" w:rsidRPr="00432F62" w:rsidRDefault="00D74F76" w:rsidP="00D74F76">
      <w:pPr>
        <w:pStyle w:val="B20"/>
      </w:pPr>
      <w:r w:rsidRPr="00432F62">
        <w:t>c)</w:t>
      </w:r>
      <w:r w:rsidRPr="00432F62">
        <w:tab/>
      </w:r>
      <w:r w:rsidR="00991810" w:rsidRPr="00432F62">
        <w:t xml:space="preserve">When an old version of an ENI API is used, </w:t>
      </w:r>
      <w:r w:rsidR="00DB07BC" w:rsidRPr="00432F62">
        <w:t xml:space="preserve">the </w:t>
      </w:r>
      <w:r w:rsidR="00991810" w:rsidRPr="00432F62">
        <w:t xml:space="preserve">ENI API </w:t>
      </w:r>
      <w:r w:rsidR="00991810" w:rsidRPr="00432F62">
        <w:rPr>
          <w:b/>
          <w:bCs/>
        </w:rPr>
        <w:t>should</w:t>
      </w:r>
      <w:r w:rsidR="00991810" w:rsidRPr="00432F62">
        <w:t xml:space="preserve"> inform the user that a newer version is available.</w:t>
      </w:r>
    </w:p>
    <w:p w14:paraId="5C53F90D" w14:textId="2A518384" w:rsidR="0038560E" w:rsidRPr="00432F62" w:rsidRDefault="00754861" w:rsidP="00D74F76">
      <w:pPr>
        <w:pStyle w:val="BN"/>
      </w:pPr>
      <w:r w:rsidRPr="00432F62">
        <w:t xml:space="preserve">The ENI </w:t>
      </w:r>
      <w:r w:rsidR="0038560E" w:rsidRPr="00432F62">
        <w:t xml:space="preserve">API users </w:t>
      </w:r>
      <w:r w:rsidR="0038560E" w:rsidRPr="00432F62">
        <w:rPr>
          <w:b/>
          <w:bCs/>
        </w:rPr>
        <w:t>should</w:t>
      </w:r>
      <w:r w:rsidR="0038560E" w:rsidRPr="00432F62">
        <w:t xml:space="preserve"> be able to abort or reset operations and easily get the API back to a normal state</w:t>
      </w:r>
      <w:r w:rsidRPr="00432F62">
        <w:t>.</w:t>
      </w:r>
    </w:p>
    <w:p w14:paraId="0FF2E011" w14:textId="5D9432AA" w:rsidR="0038560E" w:rsidRPr="00432F62" w:rsidRDefault="00754861" w:rsidP="00D74F76">
      <w:pPr>
        <w:pStyle w:val="BN"/>
      </w:pPr>
      <w:r w:rsidRPr="00432F62">
        <w:t xml:space="preserve">The ENI </w:t>
      </w:r>
      <w:r w:rsidRPr="00432F62">
        <w:rPr>
          <w:b/>
          <w:bCs/>
        </w:rPr>
        <w:t>should</w:t>
      </w:r>
      <w:r w:rsidRPr="00432F62">
        <w:t xml:space="preserve"> h</w:t>
      </w:r>
      <w:r w:rsidR="0038560E" w:rsidRPr="00432F62">
        <w:t>elp users recognize, diagnose, and recover from errors</w:t>
      </w:r>
      <w:r w:rsidRPr="00432F62">
        <w:t>.</w:t>
      </w:r>
    </w:p>
    <w:p w14:paraId="7CB5B860" w14:textId="67B8A5B6" w:rsidR="00754861" w:rsidRPr="00432F62" w:rsidRDefault="00754861" w:rsidP="00D74F76">
      <w:pPr>
        <w:pStyle w:val="BN"/>
      </w:pPr>
      <w:r w:rsidRPr="00432F62">
        <w:t xml:space="preserve">The ENI </w:t>
      </w:r>
      <w:r w:rsidRPr="00432F62">
        <w:rPr>
          <w:b/>
          <w:bCs/>
        </w:rPr>
        <w:t>shall</w:t>
      </w:r>
      <w:r w:rsidRPr="00432F62">
        <w:t xml:space="preserve"> provide </w:t>
      </w:r>
      <w:r w:rsidR="0038560E" w:rsidRPr="00432F62">
        <w:t>documentation.</w:t>
      </w:r>
    </w:p>
    <w:p w14:paraId="152BC5FA" w14:textId="0AB097DA" w:rsidR="0038560E" w:rsidRPr="00432F62" w:rsidRDefault="00754861" w:rsidP="00D74F76">
      <w:pPr>
        <w:pStyle w:val="BN"/>
      </w:pPr>
      <w:r w:rsidRPr="00432F62">
        <w:t xml:space="preserve">The ENI </w:t>
      </w:r>
      <w:r w:rsidRPr="00432F62">
        <w:rPr>
          <w:b/>
          <w:bCs/>
        </w:rPr>
        <w:t>should</w:t>
      </w:r>
      <w:r w:rsidRPr="00432F62">
        <w:t xml:space="preserve"> provide context-specific help.</w:t>
      </w:r>
    </w:p>
    <w:p w14:paraId="30BF3359" w14:textId="3D91B244" w:rsidR="00972026" w:rsidRPr="00432F62" w:rsidRDefault="007779E5" w:rsidP="00273562">
      <w:pPr>
        <w:pStyle w:val="Heading2"/>
      </w:pPr>
      <w:bookmarkStart w:id="2092" w:name="_Toc135899193"/>
      <w:bookmarkStart w:id="2093" w:name="_Toc136006005"/>
      <w:bookmarkStart w:id="2094" w:name="_Toc136439801"/>
      <w:bookmarkStart w:id="2095" w:name="_Toc137460285"/>
      <w:bookmarkStart w:id="2096" w:name="_Toc184658189"/>
      <w:r w:rsidRPr="00432F62">
        <w:t>8.3</w:t>
      </w:r>
      <w:r w:rsidRPr="00432F62">
        <w:tab/>
      </w:r>
      <w:r w:rsidR="00972026" w:rsidRPr="00432F62">
        <w:t>Methodology</w:t>
      </w:r>
      <w:r w:rsidR="00574FCB" w:rsidRPr="00432F62">
        <w:t xml:space="preserve"> for Constructing APIs</w:t>
      </w:r>
      <w:bookmarkEnd w:id="2092"/>
      <w:bookmarkEnd w:id="2093"/>
      <w:bookmarkEnd w:id="2094"/>
      <w:bookmarkEnd w:id="2095"/>
      <w:bookmarkEnd w:id="2096"/>
    </w:p>
    <w:p w14:paraId="3C4C09BF" w14:textId="44821747" w:rsidR="00972026" w:rsidRPr="00432F62" w:rsidRDefault="00273562" w:rsidP="00D76CB2">
      <w:pPr>
        <w:pStyle w:val="Heading3"/>
      </w:pPr>
      <w:bookmarkStart w:id="2097" w:name="_Toc135899194"/>
      <w:bookmarkStart w:id="2098" w:name="_Toc136006006"/>
      <w:bookmarkStart w:id="2099" w:name="_Toc136439802"/>
      <w:bookmarkStart w:id="2100" w:name="_Toc137460286"/>
      <w:bookmarkStart w:id="2101" w:name="_Toc184658190"/>
      <w:r w:rsidRPr="00432F62">
        <w:t>8.3.1</w:t>
      </w:r>
      <w:r w:rsidRPr="00432F62">
        <w:tab/>
      </w:r>
      <w:r w:rsidR="00D76CB2" w:rsidRPr="00432F62">
        <w:t>Introduction</w:t>
      </w:r>
      <w:bookmarkEnd w:id="2097"/>
      <w:bookmarkEnd w:id="2098"/>
      <w:bookmarkEnd w:id="2099"/>
      <w:bookmarkEnd w:id="2100"/>
      <w:bookmarkEnd w:id="2101"/>
    </w:p>
    <w:p w14:paraId="32FAA72D" w14:textId="50C7EA60" w:rsidR="00D76CB2" w:rsidRPr="00432F62" w:rsidRDefault="00D76CB2" w:rsidP="00D76CB2">
      <w:r w:rsidRPr="00432F62">
        <w:t>The construction of the ENI set of APIs consists of the following phases</w:t>
      </w:r>
      <w:r w:rsidR="00A17580" w:rsidRPr="00432F62">
        <w:t>:</w:t>
      </w:r>
    </w:p>
    <w:p w14:paraId="6D0E5ED6" w14:textId="77777777" w:rsidR="00D76CB2" w:rsidRPr="00432F62" w:rsidRDefault="00D76CB2" w:rsidP="00E707F8">
      <w:pPr>
        <w:pStyle w:val="BN"/>
        <w:numPr>
          <w:ilvl w:val="0"/>
          <w:numId w:val="36"/>
        </w:numPr>
      </w:pPr>
      <w:r w:rsidRPr="00432F62">
        <w:t xml:space="preserve">A developer </w:t>
      </w:r>
      <w:r w:rsidRPr="00432F62">
        <w:rPr>
          <w:b/>
          <w:bCs/>
        </w:rPr>
        <w:t>shall</w:t>
      </w:r>
      <w:r w:rsidRPr="00432F62">
        <w:t xml:space="preserve"> define a set of paradigms for the ENI Reference Point (Internal or External) that a set of ENI APIs use.</w:t>
      </w:r>
    </w:p>
    <w:p w14:paraId="6C367F76" w14:textId="4B61CF4C" w:rsidR="00D76CB2" w:rsidRPr="00432F62" w:rsidRDefault="00D76CB2" w:rsidP="00E707F8">
      <w:pPr>
        <w:pStyle w:val="BN"/>
        <w:numPr>
          <w:ilvl w:val="0"/>
          <w:numId w:val="36"/>
        </w:numPr>
      </w:pPr>
      <w:r w:rsidRPr="00432F62">
        <w:t xml:space="preserve">A developer </w:t>
      </w:r>
      <w:r w:rsidRPr="00432F62">
        <w:rPr>
          <w:b/>
          <w:bCs/>
        </w:rPr>
        <w:t>shall</w:t>
      </w:r>
      <w:r w:rsidRPr="00432F62">
        <w:t xml:space="preserve"> define a set of paradigms that are common for all ENI APIs. This provides a common look-and-feel for the ENI APIs</w:t>
      </w:r>
      <w:r w:rsidR="00854453" w:rsidRPr="00432F62">
        <w:t>, as well as standard client- and server-side applications and libraries and common authentication and authorization mechanisms</w:t>
      </w:r>
      <w:r w:rsidRPr="00432F62">
        <w:t>.</w:t>
      </w:r>
    </w:p>
    <w:p w14:paraId="4DC3C9F2" w14:textId="3A9EB0DD" w:rsidR="00D76CB2" w:rsidRPr="00432F62" w:rsidRDefault="00D76CB2" w:rsidP="00E707F8">
      <w:pPr>
        <w:pStyle w:val="BN"/>
        <w:numPr>
          <w:ilvl w:val="0"/>
          <w:numId w:val="36"/>
        </w:numPr>
      </w:pPr>
      <w:r w:rsidRPr="00432F62">
        <w:t xml:space="preserve">Once a particular architectural style is </w:t>
      </w:r>
      <w:r w:rsidR="009821D0" w:rsidRPr="00432F62">
        <w:t xml:space="preserve">chosen, a developer </w:t>
      </w:r>
      <w:r w:rsidR="00957086" w:rsidRPr="00432F62">
        <w:rPr>
          <w:b/>
          <w:bCs/>
        </w:rPr>
        <w:t>shall</w:t>
      </w:r>
      <w:r w:rsidR="00957086" w:rsidRPr="00432F62">
        <w:t xml:space="preserve"> conform to applicable standards for that particular architectural style.</w:t>
      </w:r>
    </w:p>
    <w:p w14:paraId="09C5B2D7" w14:textId="63EA0CE8" w:rsidR="000800EC" w:rsidRPr="00432F62" w:rsidRDefault="000800EC" w:rsidP="000800EC">
      <w:pPr>
        <w:pStyle w:val="Heading3"/>
      </w:pPr>
      <w:bookmarkStart w:id="2102" w:name="_Toc135899195"/>
      <w:bookmarkStart w:id="2103" w:name="_Toc136006007"/>
      <w:bookmarkStart w:id="2104" w:name="_Toc136439803"/>
      <w:bookmarkStart w:id="2105" w:name="_Toc137460287"/>
      <w:bookmarkStart w:id="2106" w:name="_Toc184658191"/>
      <w:r w:rsidRPr="00432F62">
        <w:lastRenderedPageBreak/>
        <w:t>8.3.2</w:t>
      </w:r>
      <w:r w:rsidRPr="00432F62">
        <w:tab/>
        <w:t>Common API Paradigms</w:t>
      </w:r>
      <w:bookmarkEnd w:id="2102"/>
      <w:bookmarkEnd w:id="2103"/>
      <w:bookmarkEnd w:id="2104"/>
      <w:bookmarkEnd w:id="2105"/>
      <w:bookmarkEnd w:id="2106"/>
    </w:p>
    <w:p w14:paraId="24FE0B35" w14:textId="43FA78B8" w:rsidR="000800EC" w:rsidRPr="00432F62" w:rsidRDefault="00854453" w:rsidP="000800EC">
      <w:r w:rsidRPr="00432F62">
        <w:t xml:space="preserve">Usability, as well as a common look-and-feel for the ENI APIs is important. Clause 8.2 </w:t>
      </w:r>
      <w:r w:rsidRPr="00432F62">
        <w:rPr>
          <w:b/>
          <w:bCs/>
        </w:rPr>
        <w:t>shall</w:t>
      </w:r>
      <w:r w:rsidRPr="00432F62">
        <w:t xml:space="preserve"> be used to guide usability and a common look-and-feel.</w:t>
      </w:r>
    </w:p>
    <w:p w14:paraId="5D10CDCF" w14:textId="5AC98BD0" w:rsidR="00854453" w:rsidRPr="00432F62" w:rsidRDefault="00854453" w:rsidP="00A17580">
      <w:pPr>
        <w:keepNext/>
        <w:keepLines/>
      </w:pPr>
      <w:r w:rsidRPr="00432F62">
        <w:t>This extends to consistent usage of standards. In particular</w:t>
      </w:r>
      <w:r w:rsidR="009676D2" w:rsidRPr="00432F62">
        <w:t>:</w:t>
      </w:r>
    </w:p>
    <w:p w14:paraId="6EE471A3" w14:textId="77777777" w:rsidR="00854453" w:rsidRPr="00432F62" w:rsidRDefault="00854453" w:rsidP="00E707F8">
      <w:pPr>
        <w:pStyle w:val="BN"/>
        <w:numPr>
          <w:ilvl w:val="0"/>
          <w:numId w:val="37"/>
        </w:numPr>
      </w:pPr>
      <w:r w:rsidRPr="00432F62">
        <w:t xml:space="preserve">The ENI APIs </w:t>
      </w:r>
      <w:r w:rsidRPr="00432F62">
        <w:rPr>
          <w:b/>
          <w:bCs/>
        </w:rPr>
        <w:t>shall</w:t>
      </w:r>
      <w:r w:rsidRPr="00432F62">
        <w:t xml:space="preserve"> use the same authentication and authorization mechanisms.</w:t>
      </w:r>
    </w:p>
    <w:p w14:paraId="7AF5FAF1" w14:textId="10DA4B07" w:rsidR="00854453" w:rsidRPr="00432F62" w:rsidRDefault="00854453" w:rsidP="00E707F8">
      <w:pPr>
        <w:pStyle w:val="BN"/>
        <w:numPr>
          <w:ilvl w:val="0"/>
          <w:numId w:val="37"/>
        </w:numPr>
      </w:pPr>
      <w:r w:rsidRPr="00432F62">
        <w:t xml:space="preserve">For specific ENI APIs that require additional security, those ENI APIs </w:t>
      </w:r>
      <w:r w:rsidRPr="00432F62">
        <w:rPr>
          <w:b/>
          <w:bCs/>
        </w:rPr>
        <w:t>should</w:t>
      </w:r>
      <w:r w:rsidRPr="00432F62">
        <w:t xml:space="preserve"> use the same additional security protection mechanisms.</w:t>
      </w:r>
    </w:p>
    <w:p w14:paraId="217D17D2" w14:textId="268E147C" w:rsidR="00854453" w:rsidRPr="00432F62" w:rsidRDefault="00854453" w:rsidP="00E707F8">
      <w:pPr>
        <w:pStyle w:val="BN"/>
        <w:numPr>
          <w:ilvl w:val="0"/>
          <w:numId w:val="37"/>
        </w:numPr>
      </w:pPr>
      <w:r w:rsidRPr="00432F62">
        <w:t xml:space="preserve">All ENI APIs </w:t>
      </w:r>
      <w:r w:rsidRPr="00432F62">
        <w:rPr>
          <w:b/>
          <w:bCs/>
        </w:rPr>
        <w:t>shall</w:t>
      </w:r>
      <w:r w:rsidRPr="00432F62">
        <w:t xml:space="preserve"> use a secure protocol, as described in clauses 7.4 and 7.8.</w:t>
      </w:r>
    </w:p>
    <w:p w14:paraId="33B4A9BF" w14:textId="779209A5" w:rsidR="001B7C27" w:rsidRPr="00432F62" w:rsidRDefault="001B7C27" w:rsidP="00E707F8">
      <w:pPr>
        <w:pStyle w:val="BN"/>
        <w:numPr>
          <w:ilvl w:val="0"/>
          <w:numId w:val="37"/>
        </w:numPr>
      </w:pPr>
      <w:r w:rsidRPr="00432F62">
        <w:t xml:space="preserve">All ENI APIs </w:t>
      </w:r>
      <w:r w:rsidRPr="00432F62">
        <w:rPr>
          <w:b/>
          <w:bCs/>
        </w:rPr>
        <w:t>shall</w:t>
      </w:r>
      <w:r w:rsidRPr="00432F62">
        <w:t xml:space="preserve"> use the same logging, monitoring, and tracing mechanisms to enable detailed API analytics to be gathered.</w:t>
      </w:r>
    </w:p>
    <w:p w14:paraId="3EF88FBE" w14:textId="70B353B9" w:rsidR="00375E9F" w:rsidRPr="00432F62" w:rsidRDefault="001B7C27" w:rsidP="00E707F8">
      <w:pPr>
        <w:pStyle w:val="BN"/>
        <w:numPr>
          <w:ilvl w:val="0"/>
          <w:numId w:val="37"/>
        </w:numPr>
      </w:pPr>
      <w:r w:rsidRPr="00432F62">
        <w:t xml:space="preserve">Each set of ENI APIs that operate in a particular ENI Functional Block </w:t>
      </w:r>
      <w:r w:rsidRPr="00432F62">
        <w:rPr>
          <w:b/>
          <w:bCs/>
        </w:rPr>
        <w:t>should</w:t>
      </w:r>
      <w:r w:rsidRPr="00432F62">
        <w:t xml:space="preserve"> define limits, quotas and traffic management policies</w:t>
      </w:r>
      <w:r w:rsidR="00A17580" w:rsidRPr="00432F62">
        <w:t>:</w:t>
      </w:r>
    </w:p>
    <w:p w14:paraId="4BF82A8B" w14:textId="49E5AF60" w:rsidR="00375E9F" w:rsidRPr="00432F62" w:rsidRDefault="001D7F71" w:rsidP="001D7F71">
      <w:pPr>
        <w:pStyle w:val="B20"/>
      </w:pPr>
      <w:r w:rsidRPr="00432F62">
        <w:t>a)</w:t>
      </w:r>
      <w:r w:rsidRPr="00432F62">
        <w:tab/>
      </w:r>
      <w:r w:rsidR="00375E9F" w:rsidRPr="00432F62">
        <w:t>Limits and Quotas</w:t>
      </w:r>
      <w:r w:rsidRPr="00432F62">
        <w:t>:</w:t>
      </w:r>
    </w:p>
    <w:p w14:paraId="0CA7D6B2" w14:textId="1D9FFBD8" w:rsidR="00375E9F" w:rsidRPr="00432F62" w:rsidRDefault="001D7F71" w:rsidP="001D7F71">
      <w:pPr>
        <w:pStyle w:val="B30"/>
      </w:pPr>
      <w:r w:rsidRPr="00432F62">
        <w:t>i)</w:t>
      </w:r>
      <w:r w:rsidRPr="00432F62">
        <w:tab/>
      </w:r>
      <w:r w:rsidR="00375E9F" w:rsidRPr="00432F62">
        <w:t xml:space="preserve">Limits and quotas are placed on ENI API requests to protect the ENI System from receiving more data than it can handle, and to </w:t>
      </w:r>
      <w:r w:rsidR="001907E2" w:rsidRPr="00432F62">
        <w:t>optimize</w:t>
      </w:r>
      <w:r w:rsidR="00375E9F" w:rsidRPr="00432F62">
        <w:t xml:space="preserve"> the distribution of the ENI System resources used.</w:t>
      </w:r>
    </w:p>
    <w:p w14:paraId="5DA2FCE6" w14:textId="3B907F01" w:rsidR="00823815" w:rsidRPr="00432F62" w:rsidRDefault="001D7F71" w:rsidP="001D7F71">
      <w:pPr>
        <w:pStyle w:val="B30"/>
      </w:pPr>
      <w:r w:rsidRPr="00432F62">
        <w:t>ii)</w:t>
      </w:r>
      <w:r w:rsidRPr="00432F62">
        <w:tab/>
      </w:r>
      <w:r w:rsidR="00823815" w:rsidRPr="00432F62">
        <w:t xml:space="preserve">Quotas are used in production systems to ensure that a customer </w:t>
      </w:r>
      <w:r w:rsidR="002C127F" w:rsidRPr="00432F62">
        <w:t xml:space="preserve">states </w:t>
      </w:r>
      <w:r w:rsidR="00823815" w:rsidRPr="00432F62">
        <w:t>within their contractual terms.</w:t>
      </w:r>
    </w:p>
    <w:p w14:paraId="1DE41B4C" w14:textId="2206A5BC" w:rsidR="00375E9F" w:rsidRPr="00432F62" w:rsidRDefault="001D7F71" w:rsidP="001D7F71">
      <w:pPr>
        <w:pStyle w:val="B30"/>
      </w:pPr>
      <w:r w:rsidRPr="00432F62">
        <w:t>iii)</w:t>
      </w:r>
      <w:r w:rsidRPr="00432F62">
        <w:tab/>
      </w:r>
      <w:r w:rsidR="00375E9F" w:rsidRPr="00432F62">
        <w:t>Define which limits</w:t>
      </w:r>
      <w:r w:rsidR="00CD220A" w:rsidRPr="00432F62">
        <w:t xml:space="preserve"> and</w:t>
      </w:r>
      <w:r w:rsidR="00375E9F" w:rsidRPr="00432F62">
        <w:t xml:space="preserve"> quotas are changeable by the developer, and the range of parameters that a developer is able to use.</w:t>
      </w:r>
    </w:p>
    <w:p w14:paraId="308C3C2F" w14:textId="64E69DA4" w:rsidR="00DB07BC" w:rsidRPr="00432F62" w:rsidRDefault="001D7F71" w:rsidP="001D7F71">
      <w:pPr>
        <w:pStyle w:val="B30"/>
      </w:pPr>
      <w:r w:rsidRPr="00432F62">
        <w:t>iv)</w:t>
      </w:r>
      <w:r w:rsidRPr="00432F62">
        <w:tab/>
      </w:r>
      <w:r w:rsidR="00DB07BC" w:rsidRPr="00432F62">
        <w:t>Define which limits and quotas are changeable by the end-user (if any), and the range of parameters that a developer is able to use.</w:t>
      </w:r>
    </w:p>
    <w:p w14:paraId="48442F02" w14:textId="788F7B55" w:rsidR="00BE75E5" w:rsidRPr="00432F62" w:rsidRDefault="001D7F71" w:rsidP="001D7F71">
      <w:pPr>
        <w:pStyle w:val="B30"/>
      </w:pPr>
      <w:r w:rsidRPr="00432F62">
        <w:t>v)</w:t>
      </w:r>
      <w:r w:rsidRPr="00432F62">
        <w:tab/>
      </w:r>
      <w:r w:rsidR="00BE75E5" w:rsidRPr="00432F62">
        <w:t>Limits may be static or dynamic. A static limit operates as a threshold that, once exceeded, results in an aborted request and the return of an appropriate error. A dynamic limit will allow a request to complete but will also return a warning. Repeated exceeding of a dynamic limit will result in aborting subsequent API requests and the return of an appropriate error.</w:t>
      </w:r>
    </w:p>
    <w:p w14:paraId="126E8517" w14:textId="2C98F7A5" w:rsidR="00BE75E5" w:rsidRPr="00432F62" w:rsidRDefault="001D7F71" w:rsidP="001D7F71">
      <w:pPr>
        <w:pStyle w:val="B30"/>
      </w:pPr>
      <w:r w:rsidRPr="00432F62">
        <w:t>vi)</w:t>
      </w:r>
      <w:r w:rsidRPr="00432F62">
        <w:tab/>
      </w:r>
      <w:r w:rsidR="00BE75E5" w:rsidRPr="00432F62">
        <w:t>Policies that are used in a consistent fashion if a limit or quota is exceeded.</w:t>
      </w:r>
    </w:p>
    <w:p w14:paraId="4E4CE7B7" w14:textId="56B7DE54" w:rsidR="00B25911" w:rsidRPr="00432F62" w:rsidRDefault="001D7F71" w:rsidP="001D7F71">
      <w:pPr>
        <w:pStyle w:val="B20"/>
      </w:pPr>
      <w:r w:rsidRPr="00432F62">
        <w:t>b)</w:t>
      </w:r>
      <w:r w:rsidRPr="00432F62">
        <w:tab/>
      </w:r>
      <w:r w:rsidR="00B25911" w:rsidRPr="00432F62">
        <w:t xml:space="preserve">Traffic </w:t>
      </w:r>
      <w:r w:rsidR="00DB07BC" w:rsidRPr="00432F62">
        <w:t xml:space="preserve">Management </w:t>
      </w:r>
      <w:r w:rsidR="00B25911" w:rsidRPr="00432F62">
        <w:t>Policies</w:t>
      </w:r>
      <w:r w:rsidRPr="00432F62">
        <w:t>:</w:t>
      </w:r>
    </w:p>
    <w:p w14:paraId="73148577" w14:textId="08495662" w:rsidR="00CD220A" w:rsidRPr="00432F62" w:rsidRDefault="001D7F71" w:rsidP="001D7F71">
      <w:pPr>
        <w:pStyle w:val="B30"/>
      </w:pPr>
      <w:r w:rsidRPr="00432F62">
        <w:t>i)</w:t>
      </w:r>
      <w:r w:rsidRPr="00432F62">
        <w:tab/>
      </w:r>
      <w:r w:rsidR="00CD220A" w:rsidRPr="00432F62">
        <w:t xml:space="preserve">An ENI System </w:t>
      </w:r>
      <w:r w:rsidR="00CD220A" w:rsidRPr="00432F62">
        <w:rPr>
          <w:b/>
          <w:bCs/>
        </w:rPr>
        <w:t>shall</w:t>
      </w:r>
      <w:r w:rsidR="00CD220A" w:rsidRPr="00432F62">
        <w:t xml:space="preserve"> implement load balancing and exponential backoff traffic management policies.</w:t>
      </w:r>
    </w:p>
    <w:p w14:paraId="40403C28" w14:textId="474D912F" w:rsidR="00B25911" w:rsidRPr="00432F62" w:rsidRDefault="001D7F71" w:rsidP="001D7F71">
      <w:pPr>
        <w:pStyle w:val="B30"/>
      </w:pPr>
      <w:r w:rsidRPr="00432F62">
        <w:t>ii)</w:t>
      </w:r>
      <w:r w:rsidRPr="00432F62">
        <w:tab/>
      </w:r>
      <w:r w:rsidR="00B25911" w:rsidRPr="00432F62">
        <w:t>Define which traffic management policies are changeable by the developer, and the range of parameters that a developer is able to use.</w:t>
      </w:r>
    </w:p>
    <w:p w14:paraId="727C3B16" w14:textId="15B8C7E1" w:rsidR="00375E9F" w:rsidRPr="00432F62" w:rsidRDefault="001D7F71" w:rsidP="001D7F71">
      <w:pPr>
        <w:pStyle w:val="B30"/>
      </w:pPr>
      <w:r w:rsidRPr="00432F62">
        <w:t>iii)</w:t>
      </w:r>
      <w:r w:rsidRPr="00432F62">
        <w:tab/>
      </w:r>
      <w:r w:rsidR="00375E9F" w:rsidRPr="00432F62">
        <w:t xml:space="preserve">Load balancing </w:t>
      </w:r>
      <w:r w:rsidR="00FF62BB" w:rsidRPr="00432F62">
        <w:t>defines fine-grained configuration of how incoming traffic is distributed. A load balancer has two main parts: a frontend and a backend configuration. The frontend configuration describes the exposed public or private IP address of the load balancer. The backend configuration defines how the traffic is distributed.</w:t>
      </w:r>
    </w:p>
    <w:p w14:paraId="02567281" w14:textId="05623524" w:rsidR="00BE75E5" w:rsidRPr="00432F62" w:rsidRDefault="001D7F71" w:rsidP="001D7F71">
      <w:pPr>
        <w:pStyle w:val="B30"/>
      </w:pPr>
      <w:r w:rsidRPr="00432F62">
        <w:t>iv)</w:t>
      </w:r>
      <w:r w:rsidRPr="00432F62">
        <w:tab/>
      </w:r>
      <w:r w:rsidR="00BE75E5" w:rsidRPr="00432F62">
        <w:t xml:space="preserve">The ENI API Broker </w:t>
      </w:r>
      <w:r w:rsidR="00BE75E5" w:rsidRPr="00432F62">
        <w:rPr>
          <w:b/>
          <w:bCs/>
        </w:rPr>
        <w:t>shall</w:t>
      </w:r>
      <w:r w:rsidR="00BE75E5" w:rsidRPr="00432F62">
        <w:t xml:space="preserve"> provide a default API gateway load balancing mechanism.</w:t>
      </w:r>
    </w:p>
    <w:p w14:paraId="4E6673C6" w14:textId="526E0E24" w:rsidR="00BE75E5" w:rsidRPr="00432F62" w:rsidRDefault="001D7F71" w:rsidP="001D7F71">
      <w:pPr>
        <w:pStyle w:val="B30"/>
      </w:pPr>
      <w:r w:rsidRPr="00432F62">
        <w:t>v)</w:t>
      </w:r>
      <w:r w:rsidRPr="00432F62">
        <w:tab/>
      </w:r>
      <w:r w:rsidR="00BE75E5" w:rsidRPr="00432F62">
        <w:t xml:space="preserve">The ENI API Broker default API gateway load balancing mechanism </w:t>
      </w:r>
      <w:r w:rsidR="00BE75E5" w:rsidRPr="00432F62">
        <w:rPr>
          <w:b/>
          <w:bCs/>
        </w:rPr>
        <w:t>should</w:t>
      </w:r>
      <w:r w:rsidR="00BE75E5" w:rsidRPr="00432F62">
        <w:t xml:space="preserve"> support different configurations </w:t>
      </w:r>
      <w:r w:rsidR="001907E2" w:rsidRPr="00432F62">
        <w:t>optimized</w:t>
      </w:r>
      <w:r w:rsidR="00BE75E5" w:rsidRPr="00432F62">
        <w:t xml:space="preserve"> for different use cases (e.g. high availability and service chaining).</w:t>
      </w:r>
    </w:p>
    <w:p w14:paraId="1AB60BE2" w14:textId="120E1E2C" w:rsidR="00BE75E5" w:rsidRPr="00432F62" w:rsidRDefault="001D7F71" w:rsidP="001D7F71">
      <w:pPr>
        <w:pStyle w:val="B30"/>
      </w:pPr>
      <w:r w:rsidRPr="00432F62">
        <w:t>vi)</w:t>
      </w:r>
      <w:r w:rsidRPr="00432F62">
        <w:tab/>
      </w:r>
      <w:r w:rsidR="00BE75E5" w:rsidRPr="00432F62">
        <w:t xml:space="preserve">The ENI API Broker </w:t>
      </w:r>
      <w:r w:rsidR="00BE75E5" w:rsidRPr="00432F62">
        <w:rPr>
          <w:b/>
          <w:bCs/>
        </w:rPr>
        <w:t>may</w:t>
      </w:r>
      <w:r w:rsidR="00BE75E5" w:rsidRPr="00432F62">
        <w:t xml:space="preserve"> support the ability for a developer to </w:t>
      </w:r>
      <w:r w:rsidR="001907E2" w:rsidRPr="00432F62">
        <w:t>customize</w:t>
      </w:r>
      <w:r w:rsidR="00BE75E5" w:rsidRPr="00432F62">
        <w:t xml:space="preserve"> load balancing functionality.</w:t>
      </w:r>
    </w:p>
    <w:p w14:paraId="05E9EC36" w14:textId="4D248382" w:rsidR="00375E9F" w:rsidRPr="00432F62" w:rsidRDefault="001D7F71" w:rsidP="001D7F71">
      <w:pPr>
        <w:pStyle w:val="B30"/>
      </w:pPr>
      <w:r w:rsidRPr="00432F62">
        <w:t>vii)</w:t>
      </w:r>
      <w:r w:rsidRPr="00432F62">
        <w:tab/>
      </w:r>
      <w:r w:rsidR="00375E9F" w:rsidRPr="00432F62">
        <w:t xml:space="preserve">Exponential backoff is the process of a client periodically retrying a failed request over an increasing amount of time. Exponential backoff increases the efficiency of bandwidth usage, reduces the number of requests required to get a successful response, and </w:t>
      </w:r>
      <w:r w:rsidR="001907E2" w:rsidRPr="00432F62">
        <w:t>maximizes</w:t>
      </w:r>
      <w:r w:rsidR="00375E9F" w:rsidRPr="00432F62">
        <w:t xml:space="preserve"> the throughput of requests in concurrent environments.</w:t>
      </w:r>
    </w:p>
    <w:p w14:paraId="3EC97A98" w14:textId="59EB6C49" w:rsidR="009821D0" w:rsidRPr="00432F62" w:rsidRDefault="009821D0" w:rsidP="009821D0">
      <w:pPr>
        <w:pStyle w:val="Heading3"/>
      </w:pPr>
      <w:bookmarkStart w:id="2107" w:name="_Toc135899196"/>
      <w:bookmarkStart w:id="2108" w:name="_Toc136006008"/>
      <w:bookmarkStart w:id="2109" w:name="_Toc136439804"/>
      <w:bookmarkStart w:id="2110" w:name="_Toc137460288"/>
      <w:bookmarkStart w:id="2111" w:name="_Toc184658192"/>
      <w:r w:rsidRPr="00432F62">
        <w:lastRenderedPageBreak/>
        <w:t>8.3.3</w:t>
      </w:r>
      <w:r w:rsidRPr="00432F62">
        <w:tab/>
        <w:t>gRPC API Construction</w:t>
      </w:r>
      <w:bookmarkEnd w:id="2107"/>
      <w:bookmarkEnd w:id="2108"/>
      <w:bookmarkEnd w:id="2109"/>
      <w:bookmarkEnd w:id="2110"/>
      <w:bookmarkEnd w:id="2111"/>
    </w:p>
    <w:p w14:paraId="5270FA66" w14:textId="31BDC2EB" w:rsidR="009821D0" w:rsidRPr="00432F62" w:rsidRDefault="009821D0" w:rsidP="009821D0">
      <w:r w:rsidRPr="00432F62">
        <w:t>Th</w:t>
      </w:r>
      <w:r w:rsidR="00481E75" w:rsidRPr="00432F62">
        <w:t xml:space="preserve">is clause describes how clauses 8.3.1 </w:t>
      </w:r>
      <w:r w:rsidR="00CF7C73" w:rsidRPr="00432F62">
        <w:t xml:space="preserve">and </w:t>
      </w:r>
      <w:r w:rsidR="00481E75" w:rsidRPr="00432F62">
        <w:t>8.3.2 of the present document are used for the specific case of gRPC APIs in an ENI System.</w:t>
      </w:r>
    </w:p>
    <w:p w14:paraId="5D1779EB" w14:textId="6B49C599" w:rsidR="00B465AE" w:rsidRPr="00432F62" w:rsidRDefault="00481E75" w:rsidP="00B465AE">
      <w:r w:rsidRPr="00432F62">
        <w:t xml:space="preserve">gRPC </w:t>
      </w:r>
      <w:r w:rsidR="0038740D" w:rsidRPr="00432F62">
        <w:rPr>
          <w:b/>
          <w:bCs/>
        </w:rPr>
        <w:t>should</w:t>
      </w:r>
      <w:r w:rsidR="0038740D" w:rsidRPr="00432F62">
        <w:t xml:space="preserve"> use</w:t>
      </w:r>
      <w:r w:rsidRPr="00432F62">
        <w:t xml:space="preserve"> a resource-orientated architectural design style</w:t>
      </w:r>
      <w:r w:rsidR="005D3018" w:rsidRPr="00432F62">
        <w:t xml:space="preserve"> (see clause 7.5.2.6)</w:t>
      </w:r>
      <w:r w:rsidRPr="00432F62">
        <w:t xml:space="preserve">. </w:t>
      </w:r>
      <w:r w:rsidR="00B465AE" w:rsidRPr="00432F62">
        <w:t>Resources are named entities (e.g.</w:t>
      </w:r>
      <w:r w:rsidR="007732CC" w:rsidRPr="00432F62">
        <w:t> </w:t>
      </w:r>
      <w:r w:rsidR="00B465AE" w:rsidRPr="00432F62">
        <w:t xml:space="preserve">an end-user service), and resource names are their identifiers. Each resource </w:t>
      </w:r>
      <w:r w:rsidR="00B465AE" w:rsidRPr="00432F62">
        <w:rPr>
          <w:b/>
          <w:bCs/>
        </w:rPr>
        <w:t>shall</w:t>
      </w:r>
      <w:r w:rsidR="00B465AE" w:rsidRPr="00432F62">
        <w:t xml:space="preserve"> have its own unique resource name. The resource name </w:t>
      </w:r>
      <w:r w:rsidR="00B465AE" w:rsidRPr="00432F62">
        <w:rPr>
          <w:b/>
          <w:bCs/>
        </w:rPr>
        <w:t>shall</w:t>
      </w:r>
      <w:r w:rsidR="00B465AE" w:rsidRPr="00432F62">
        <w:t xml:space="preserve"> consist of the resource ID, the ID(s) of any parent resources, and its API service name.</w:t>
      </w:r>
    </w:p>
    <w:p w14:paraId="52526617" w14:textId="3513B5B2" w:rsidR="00B465AE" w:rsidRPr="00432F62" w:rsidRDefault="00B465AE" w:rsidP="00B465AE">
      <w:r w:rsidRPr="00432F62">
        <w:t xml:space="preserve">gRPC APIs </w:t>
      </w:r>
      <w:r w:rsidRPr="00432F62">
        <w:rPr>
          <w:b/>
          <w:bCs/>
        </w:rPr>
        <w:t>should</w:t>
      </w:r>
      <w:r w:rsidRPr="00432F62">
        <w:t xml:space="preserve"> use scheme-less URIs </w:t>
      </w:r>
      <w:r w:rsidR="005D3018" w:rsidRPr="00432F62">
        <w:t xml:space="preserve">(i.e. a URI that does not specify a protocol to use) </w:t>
      </w:r>
      <w:r w:rsidRPr="00432F62">
        <w:t xml:space="preserve">for resource names. This enables gRPC APIs to be familiar to users of REST URL conventions. In addition, this enables their behaviour to be similar to a network file path. </w:t>
      </w:r>
      <w:r w:rsidR="005D3018" w:rsidRPr="00432F62">
        <w:t>Finally, this</w:t>
      </w:r>
      <w:r w:rsidR="00583F5C" w:rsidRPr="00432F62">
        <w:t xml:space="preserve"> enables gRPC APIs to be</w:t>
      </w:r>
      <w:r w:rsidRPr="00432F62">
        <w:t xml:space="preserve"> mapped to REST URLs</w:t>
      </w:r>
      <w:r w:rsidR="00583F5C" w:rsidRPr="00432F62">
        <w:t>.</w:t>
      </w:r>
    </w:p>
    <w:p w14:paraId="5BF411BB" w14:textId="38E4FCB1" w:rsidR="00475771" w:rsidRPr="00432F62" w:rsidRDefault="00B465AE" w:rsidP="00475771">
      <w:r w:rsidRPr="00432F62">
        <w:t xml:space="preserve">A collection is a </w:t>
      </w:r>
      <w:r w:rsidR="001E2F5B" w:rsidRPr="00432F62">
        <w:t>type</w:t>
      </w:r>
      <w:r w:rsidRPr="00432F62">
        <w:t xml:space="preserve"> of resource that contains a list of sub-resources of identical type. </w:t>
      </w:r>
      <w:r w:rsidR="001E2F5B" w:rsidRPr="00432F62">
        <w:t xml:space="preserve">Collections can contain collections. </w:t>
      </w:r>
      <w:r w:rsidRPr="00432F62">
        <w:t>For example, a directory is a collection of file resources</w:t>
      </w:r>
      <w:r w:rsidR="001E2F5B" w:rsidRPr="00432F62">
        <w:t xml:space="preserve">, and a service collection </w:t>
      </w:r>
      <w:r w:rsidR="00475771" w:rsidRPr="00432F62">
        <w:t>could contain</w:t>
      </w:r>
      <w:r w:rsidR="001E2F5B" w:rsidRPr="00432F62">
        <w:t xml:space="preserve"> a collection of </w:t>
      </w:r>
      <w:r w:rsidR="00475771" w:rsidRPr="00432F62">
        <w:t xml:space="preserve">end-user </w:t>
      </w:r>
      <w:r w:rsidR="001E2F5B" w:rsidRPr="00432F62">
        <w:t>services</w:t>
      </w:r>
      <w:r w:rsidR="00475771" w:rsidRPr="00432F62">
        <w:t xml:space="preserve"> and a collection of ENI internal services</w:t>
      </w:r>
      <w:r w:rsidRPr="00432F62">
        <w:t>. The resource name is organized hierarchically using collection IDs and resource IDs, separated by forward slashes. If a resource contains a sub</w:t>
      </w:r>
      <w:r w:rsidR="00A17580" w:rsidRPr="00432F62">
        <w:noBreakHyphen/>
      </w:r>
      <w:r w:rsidRPr="00432F62">
        <w:t xml:space="preserve">resource, the sub-resource's name </w:t>
      </w:r>
      <w:r w:rsidR="008F1ACB" w:rsidRPr="00432F62">
        <w:rPr>
          <w:b/>
          <w:bCs/>
        </w:rPr>
        <w:t>shall</w:t>
      </w:r>
      <w:r w:rsidR="008F1ACB" w:rsidRPr="00432F62">
        <w:t xml:space="preserve"> be</w:t>
      </w:r>
      <w:r w:rsidRPr="00432F62">
        <w:t xml:space="preserve"> formed by specifying the parent resource name followed by the sub</w:t>
      </w:r>
      <w:r w:rsidR="00A17580" w:rsidRPr="00432F62">
        <w:noBreakHyphen/>
      </w:r>
      <w:r w:rsidRPr="00432F62">
        <w:t>resource's ID separated by forward slashes.</w:t>
      </w:r>
      <w:r w:rsidR="00475771" w:rsidRPr="00432F62">
        <w:t xml:space="preserve"> </w:t>
      </w:r>
      <w:r w:rsidR="0038740D" w:rsidRPr="00432F62">
        <w:t xml:space="preserve">For example, a resource of type </w:t>
      </w:r>
      <w:r w:rsidR="0038740D" w:rsidRPr="00432F62">
        <w:rPr>
          <w:i/>
          <w:iCs/>
        </w:rPr>
        <w:t>service</w:t>
      </w:r>
      <w:r w:rsidR="0038740D" w:rsidRPr="00432F62">
        <w:t xml:space="preserve"> </w:t>
      </w:r>
      <w:r w:rsidR="00475771" w:rsidRPr="00432F62">
        <w:t>has a collection of services, where each service has a collection of objects.</w:t>
      </w:r>
    </w:p>
    <w:p w14:paraId="3476B387" w14:textId="14018957" w:rsidR="00442106" w:rsidRPr="00432F62" w:rsidRDefault="00481E75" w:rsidP="009676D2">
      <w:pPr>
        <w:keepNext/>
        <w:keepLines/>
      </w:pPr>
      <w:r w:rsidRPr="00432F62">
        <w:t xml:space="preserve">Protocol Buffers (ProtoBuf) is a data serialization protocol that is used to exchange data. The serialization process requires that the structure of data to be exchanged is defined in a .proto file using the Protocol Buffers language (.proto file syntax); this step is also known as defining a Protocol Buffers message type (see clause 7.5.2.6). </w:t>
      </w:r>
      <w:r w:rsidR="00442106" w:rsidRPr="00432F62">
        <w:t xml:space="preserve">The ProtoBuf compiler then reads the .proto file, and compiles the data structure into a class in the target language, which can then be used to manipulate the data programmatically. In addition, gRPC offers a special plugin for the ProtoBuf compiler that compiles .proto files to server-side and client-side artifacts for gRPC API services, in addition to the data classes. This requires the addition of service definitions to </w:t>
      </w:r>
      <w:r w:rsidR="001E3FF9" w:rsidRPr="00432F62">
        <w:t>the</w:t>
      </w:r>
      <w:r w:rsidR="00442106" w:rsidRPr="00432F62">
        <w:t xml:space="preserve"> .proto files, which describes the gRPC APIs. </w:t>
      </w:r>
      <w:r w:rsidR="001E3FF9" w:rsidRPr="00432F62">
        <w:t xml:space="preserve">A service definition contains the methods that allow consumers to call remotely, the method parameters and message formats to use when invoking those methods, and so on. </w:t>
      </w:r>
      <w:r w:rsidR="00442106" w:rsidRPr="00432F62">
        <w:t>Each gRPC API takes one ProtoBuf message type as input (request), and produces another ProtoBuf message type as output (response).</w:t>
      </w:r>
    </w:p>
    <w:p w14:paraId="19FE9437" w14:textId="2936AAE5" w:rsidR="0051201A" w:rsidRPr="00432F62" w:rsidRDefault="0051201A" w:rsidP="00481E75">
      <w:r w:rsidRPr="00432F62">
        <w:t xml:space="preserve">gRPC defines a set of standard message field definitions that </w:t>
      </w:r>
      <w:r w:rsidRPr="00432F62">
        <w:rPr>
          <w:b/>
          <w:bCs/>
        </w:rPr>
        <w:t>should</w:t>
      </w:r>
      <w:r w:rsidRPr="00432F62">
        <w:t xml:space="preserve"> be used when similar concepts are needed. This ensures that the same concept has the same name and semantics across different APIs. gRPC also support a set of common request parameters available across all API methods. These parameters are known as system parameters. gRPC APIs support this feature in HTTP request headers with keys in lowercase.</w:t>
      </w:r>
      <w:r w:rsidR="00CF7C73" w:rsidRPr="00432F62">
        <w:t xml:space="preserve"> </w:t>
      </w:r>
      <w:r w:rsidRPr="00432F62">
        <w:t>An example of this feature is authorization. Standard field and system parameters</w:t>
      </w:r>
      <w:r w:rsidR="0047266C" w:rsidRPr="00432F62">
        <w:t>, as well as naming conventions,</w:t>
      </w:r>
      <w:r w:rsidRPr="00432F62">
        <w:t xml:space="preserve"> are explained in </w:t>
      </w:r>
      <w:hyperlink r:id="rId100" w:history="1">
        <w:r w:rsidR="00A17580" w:rsidRPr="00432F62">
          <w:rPr>
            <w:rStyle w:val="Hyperlink"/>
          </w:rPr>
          <w:t>https://github.com/googleapis/googleapis</w:t>
        </w:r>
      </w:hyperlink>
      <w:r w:rsidRPr="00432F62">
        <w:t>.</w:t>
      </w:r>
    </w:p>
    <w:p w14:paraId="21E42915" w14:textId="3146CEB0" w:rsidR="00FD08B2" w:rsidRPr="00432F62" w:rsidRDefault="00FD08B2" w:rsidP="00FD08B2">
      <w:r w:rsidRPr="00432F62">
        <w:t xml:space="preserve">gRPC </w:t>
      </w:r>
      <w:r w:rsidR="00173A76" w:rsidRPr="00432F62">
        <w:t xml:space="preserve">uses .proto files to define the API and .yaml files to configure the API service. Each API service </w:t>
      </w:r>
      <w:r w:rsidR="00173A76" w:rsidRPr="00432F62">
        <w:rPr>
          <w:b/>
          <w:bCs/>
        </w:rPr>
        <w:t>shall</w:t>
      </w:r>
      <w:r w:rsidR="00173A76" w:rsidRPr="00432F62">
        <w:t xml:space="preserve"> have an API directory inside an API repository. The API directory </w:t>
      </w:r>
      <w:r w:rsidR="00173A76" w:rsidRPr="00432F62">
        <w:rPr>
          <w:b/>
          <w:bCs/>
        </w:rPr>
        <w:t>should</w:t>
      </w:r>
      <w:r w:rsidR="00173A76" w:rsidRPr="00432F62">
        <w:t xml:space="preserve"> follow the standard gRPC directory layout. The API directory </w:t>
      </w:r>
      <w:r w:rsidR="00173A76" w:rsidRPr="00432F62">
        <w:rPr>
          <w:b/>
          <w:bCs/>
        </w:rPr>
        <w:t>should</w:t>
      </w:r>
      <w:r w:rsidR="00173A76" w:rsidRPr="00432F62">
        <w:t xml:space="preserve"> contain all API definition files and build scripts (see </w:t>
      </w:r>
      <w:hyperlink r:id="rId101" w:history="1">
        <w:r w:rsidR="00A17580" w:rsidRPr="00432F62">
          <w:rPr>
            <w:rStyle w:val="Hyperlink"/>
          </w:rPr>
          <w:t>https://github.com/googleapis/googleapis</w:t>
        </w:r>
      </w:hyperlink>
      <w:r w:rsidR="00173A76" w:rsidRPr="00432F62">
        <w:t>).</w:t>
      </w:r>
    </w:p>
    <w:p w14:paraId="75B2244F" w14:textId="38843CB8" w:rsidR="007F640A" w:rsidRPr="00432F62" w:rsidRDefault="007F640A" w:rsidP="007F640A">
      <w:r w:rsidRPr="00432F62">
        <w:t xml:space="preserve">gRPC uses a simple protocol-agnostic error model. This provides a consistent experience across different APIs and different error contexts (such as asynchronous, batch, or workflow errors). Errors are included in the headers, and errors </w:t>
      </w:r>
      <w:r w:rsidRPr="00432F62">
        <w:rPr>
          <w:b/>
          <w:bCs/>
        </w:rPr>
        <w:t>should not</w:t>
      </w:r>
      <w:r w:rsidRPr="00432F62">
        <w:t xml:space="preserve"> exceed 2 </w:t>
      </w:r>
      <w:r w:rsidR="007C0EA2" w:rsidRPr="00432F62">
        <w:t>kilobytes</w:t>
      </w:r>
      <w:r w:rsidRPr="00432F62">
        <w:t xml:space="preserve"> in size.</w:t>
      </w:r>
    </w:p>
    <w:p w14:paraId="644941BB" w14:textId="5324F11F" w:rsidR="007C0EA2" w:rsidRPr="00432F62" w:rsidRDefault="007F640A" w:rsidP="007C0EA2">
      <w:r w:rsidRPr="00432F62">
        <w:t xml:space="preserve">The error model for </w:t>
      </w:r>
      <w:r w:rsidR="007C0EA2" w:rsidRPr="00432F62">
        <w:t>gRPC</w:t>
      </w:r>
      <w:r w:rsidRPr="00432F62">
        <w:t xml:space="preserve"> APIs is logically defined by google.rpc.</w:t>
      </w:r>
      <w:r w:rsidR="00CF7C73" w:rsidRPr="00432F62">
        <w:t xml:space="preserve"> </w:t>
      </w:r>
      <w:r w:rsidRPr="00432F62">
        <w:t xml:space="preserve">Status, an instance of which is returned to the client when an API error occurs. </w:t>
      </w:r>
      <w:r w:rsidR="007C0EA2" w:rsidRPr="00432F62">
        <w:t xml:space="preserve">Error handling for resource-orientated API design </w:t>
      </w:r>
      <w:r w:rsidR="008F1ACB" w:rsidRPr="00432F62">
        <w:rPr>
          <w:b/>
          <w:bCs/>
        </w:rPr>
        <w:t>should</w:t>
      </w:r>
      <w:r w:rsidR="008F1ACB" w:rsidRPr="00432F62">
        <w:t xml:space="preserve"> use</w:t>
      </w:r>
      <w:r w:rsidR="007C0EA2" w:rsidRPr="00432F62">
        <w:t xml:space="preserve"> a small set of standard errors. For example, instead of defining different kinds of </w:t>
      </w:r>
      <w:r w:rsidR="008D19F1" w:rsidRPr="00432F62">
        <w:t>"</w:t>
      </w:r>
      <w:r w:rsidR="007C0EA2" w:rsidRPr="00432F62">
        <w:t>not found</w:t>
      </w:r>
      <w:r w:rsidR="008D19F1" w:rsidRPr="00432F62">
        <w:t>"</w:t>
      </w:r>
      <w:r w:rsidR="007C0EA2" w:rsidRPr="00432F62">
        <w:t xml:space="preserve"> errors, the server uses one standard google.rpc.Code.</w:t>
      </w:r>
      <w:r w:rsidR="00CF7C73" w:rsidRPr="00432F62">
        <w:t xml:space="preserve"> </w:t>
      </w:r>
      <w:r w:rsidR="007C0EA2" w:rsidRPr="00432F62">
        <w:t>NOT_FOUND error code and tells the client which specific resource was not found. The smaller error space increases consistency, reduces the complexity of documentation, affords better idiomatic mappings in client libraries, and reduces client logic complexity while not restricting the inclusion of actionable information.</w:t>
      </w:r>
    </w:p>
    <w:p w14:paraId="7A186F60" w14:textId="3DB3D60F" w:rsidR="007C0EA2" w:rsidRPr="00432F62" w:rsidRDefault="007C0EA2" w:rsidP="007C0EA2">
      <w:r w:rsidRPr="00432F62">
        <w:t xml:space="preserve">Hence, gRPC API shall use the canonical error codes defined by google.rpc.Code. Individual APIs </w:t>
      </w:r>
      <w:r w:rsidRPr="00432F62">
        <w:rPr>
          <w:b/>
          <w:bCs/>
        </w:rPr>
        <w:t>shall not</w:t>
      </w:r>
      <w:r w:rsidRPr="00432F62">
        <w:t xml:space="preserve"> define additional error codes. The error message </w:t>
      </w:r>
      <w:r w:rsidRPr="00432F62">
        <w:rPr>
          <w:b/>
          <w:bCs/>
        </w:rPr>
        <w:t>should</w:t>
      </w:r>
      <w:r w:rsidRPr="00432F62">
        <w:t xml:space="preserve"> help users understand and resolve the API error easily and quickly. The following guidelines should be used when writing error messages:</w:t>
      </w:r>
    </w:p>
    <w:p w14:paraId="3B2AA25C" w14:textId="7EE8179A" w:rsidR="007C0EA2" w:rsidRPr="00432F62" w:rsidRDefault="00386143" w:rsidP="00E707F8">
      <w:pPr>
        <w:pStyle w:val="BN"/>
        <w:numPr>
          <w:ilvl w:val="0"/>
          <w:numId w:val="38"/>
        </w:numPr>
      </w:pPr>
      <w:r w:rsidRPr="00432F62">
        <w:t xml:space="preserve">ENI API error messages </w:t>
      </w:r>
      <w:r w:rsidRPr="00432F62">
        <w:rPr>
          <w:b/>
          <w:bCs/>
        </w:rPr>
        <w:t>shall</w:t>
      </w:r>
      <w:r w:rsidRPr="00432F62">
        <w:t xml:space="preserve"> be</w:t>
      </w:r>
      <w:r w:rsidR="007C0EA2" w:rsidRPr="00432F62">
        <w:t xml:space="preserve"> clear and easy to understand.</w:t>
      </w:r>
    </w:p>
    <w:p w14:paraId="6DA3649B" w14:textId="3FE46AA8" w:rsidR="007C0EA2" w:rsidRPr="00432F62" w:rsidRDefault="00386143" w:rsidP="00E707F8">
      <w:pPr>
        <w:pStyle w:val="BN"/>
        <w:numPr>
          <w:ilvl w:val="0"/>
          <w:numId w:val="38"/>
        </w:numPr>
      </w:pPr>
      <w:r w:rsidRPr="00432F62">
        <w:t xml:space="preserve">ENI API error messages </w:t>
      </w:r>
      <w:r w:rsidRPr="00432F62">
        <w:rPr>
          <w:b/>
          <w:bCs/>
        </w:rPr>
        <w:t>should</w:t>
      </w:r>
      <w:r w:rsidRPr="00432F62">
        <w:t xml:space="preserve"> be independent about the underlying</w:t>
      </w:r>
      <w:r w:rsidR="007C0EA2" w:rsidRPr="00432F62">
        <w:t xml:space="preserve"> service implementation </w:t>
      </w:r>
      <w:r w:rsidRPr="00432F62">
        <w:t xml:space="preserve">and error </w:t>
      </w:r>
      <w:r w:rsidR="007C0EA2" w:rsidRPr="00432F62">
        <w:t>context</w:t>
      </w:r>
      <w:r w:rsidRPr="00432F62">
        <w:t>.</w:t>
      </w:r>
    </w:p>
    <w:p w14:paraId="30578F90" w14:textId="2528A4D9" w:rsidR="007C0EA2" w:rsidRPr="00432F62" w:rsidRDefault="00386143" w:rsidP="00E707F8">
      <w:pPr>
        <w:pStyle w:val="BN"/>
        <w:numPr>
          <w:ilvl w:val="0"/>
          <w:numId w:val="38"/>
        </w:numPr>
      </w:pPr>
      <w:r w:rsidRPr="00432F62">
        <w:lastRenderedPageBreak/>
        <w:t>ENI API</w:t>
      </w:r>
      <w:r w:rsidR="007C0EA2" w:rsidRPr="00432F62">
        <w:t xml:space="preserve"> error messages </w:t>
      </w:r>
      <w:r w:rsidR="007C0EA2" w:rsidRPr="00432F62">
        <w:rPr>
          <w:b/>
          <w:bCs/>
        </w:rPr>
        <w:t>should</w:t>
      </w:r>
      <w:r w:rsidR="007C0EA2" w:rsidRPr="00432F62">
        <w:t xml:space="preserve"> be constructed such that a technical user can respond to the error and correct it.</w:t>
      </w:r>
    </w:p>
    <w:p w14:paraId="0DF14D0B" w14:textId="77777777" w:rsidR="00386143" w:rsidRPr="00432F62" w:rsidRDefault="00386143" w:rsidP="00E707F8">
      <w:pPr>
        <w:pStyle w:val="BN"/>
        <w:numPr>
          <w:ilvl w:val="0"/>
          <w:numId w:val="38"/>
        </w:numPr>
      </w:pPr>
      <w:r w:rsidRPr="00432F62">
        <w:t>ENI API</w:t>
      </w:r>
      <w:r w:rsidR="007C0EA2" w:rsidRPr="00432F62">
        <w:t xml:space="preserve"> error message</w:t>
      </w:r>
      <w:r w:rsidRPr="00432F62">
        <w:t xml:space="preserve">s </w:t>
      </w:r>
      <w:r w:rsidRPr="00432F62">
        <w:rPr>
          <w:b/>
          <w:bCs/>
        </w:rPr>
        <w:t>should</w:t>
      </w:r>
      <w:r w:rsidRPr="00432F62">
        <w:t xml:space="preserve"> be</w:t>
      </w:r>
      <w:r w:rsidR="007C0EA2" w:rsidRPr="00432F62">
        <w:t xml:space="preserve"> brief.</w:t>
      </w:r>
    </w:p>
    <w:p w14:paraId="2A2B4787" w14:textId="15DF60C0" w:rsidR="007C0EA2" w:rsidRPr="00432F62" w:rsidRDefault="00386143" w:rsidP="00E707F8">
      <w:pPr>
        <w:pStyle w:val="BN"/>
        <w:numPr>
          <w:ilvl w:val="0"/>
          <w:numId w:val="38"/>
        </w:numPr>
      </w:pPr>
      <w:r w:rsidRPr="00432F62">
        <w:t xml:space="preserve">ENI API error messages </w:t>
      </w:r>
      <w:r w:rsidRPr="00432F62">
        <w:rPr>
          <w:b/>
          <w:bCs/>
        </w:rPr>
        <w:t>may</w:t>
      </w:r>
      <w:r w:rsidRPr="00432F62">
        <w:t xml:space="preserve"> include </w:t>
      </w:r>
      <w:r w:rsidR="007C0EA2" w:rsidRPr="00432F62">
        <w:t xml:space="preserve">a link </w:t>
      </w:r>
      <w:r w:rsidR="00FD08B2" w:rsidRPr="00432F62">
        <w:t>to additional information.</w:t>
      </w:r>
    </w:p>
    <w:p w14:paraId="07559858" w14:textId="40A07227" w:rsidR="007C0EA2" w:rsidRPr="00432F62" w:rsidRDefault="00FD08B2" w:rsidP="007C0EA2">
      <w:r w:rsidRPr="00432F62">
        <w:t xml:space="preserve">gRPC </w:t>
      </w:r>
      <w:r w:rsidR="007C0EA2" w:rsidRPr="00432F62">
        <w:t xml:space="preserve">APIs </w:t>
      </w:r>
      <w:r w:rsidR="00FB3AA2" w:rsidRPr="00432F62">
        <w:rPr>
          <w:b/>
          <w:bCs/>
        </w:rPr>
        <w:t xml:space="preserve">shall </w:t>
      </w:r>
      <w:r w:rsidR="007C0EA2" w:rsidRPr="00432F62">
        <w:t xml:space="preserve">define a set of standard error payloads for error details, which </w:t>
      </w:r>
      <w:r w:rsidRPr="00432F62">
        <w:t>are defined in</w:t>
      </w:r>
      <w:r w:rsidR="007C0EA2" w:rsidRPr="00432F62">
        <w:t xml:space="preserve"> google/rpc/error_details.proto. These cover the most common needs for API errors, such as quota failure and invalid parameters. Like error codes, developers </w:t>
      </w:r>
      <w:r w:rsidR="007C0EA2" w:rsidRPr="00432F62">
        <w:rPr>
          <w:b/>
          <w:bCs/>
        </w:rPr>
        <w:t>should</w:t>
      </w:r>
      <w:r w:rsidR="007C0EA2" w:rsidRPr="00432F62">
        <w:t xml:space="preserve"> use these standard payloads whenever possible</w:t>
      </w:r>
      <w:r w:rsidRPr="00432F62">
        <w:t>, and should not define custom payloads unless absolutely needed</w:t>
      </w:r>
      <w:r w:rsidR="007C0EA2" w:rsidRPr="00432F62">
        <w:t>.</w:t>
      </w:r>
    </w:p>
    <w:p w14:paraId="79C2281B" w14:textId="7D51970F" w:rsidR="007C0EA2" w:rsidRPr="00432F62" w:rsidRDefault="007C0EA2" w:rsidP="007C0EA2">
      <w:r w:rsidRPr="00432F62">
        <w:t xml:space="preserve">Additional error detail types </w:t>
      </w:r>
      <w:r w:rsidRPr="00432F62">
        <w:rPr>
          <w:b/>
          <w:bCs/>
        </w:rPr>
        <w:t>should</w:t>
      </w:r>
      <w:r w:rsidRPr="00432F62">
        <w:t xml:space="preserve"> only be introduced if they can assist application code to handle the errors. If the error information can only be handled by humans, </w:t>
      </w:r>
      <w:r w:rsidR="00FB3AA2" w:rsidRPr="00432F62">
        <w:t xml:space="preserve">the developer </w:t>
      </w:r>
      <w:r w:rsidR="00FB3AA2" w:rsidRPr="00432F62">
        <w:rPr>
          <w:b/>
          <w:bCs/>
        </w:rPr>
        <w:t xml:space="preserve">should </w:t>
      </w:r>
      <w:r w:rsidRPr="00432F62">
        <w:t>rely on the error message content and let developers handle it manually rather than introducing additional error detail types.</w:t>
      </w:r>
    </w:p>
    <w:p w14:paraId="4B1C8911" w14:textId="57EB7B53" w:rsidR="007A12A3" w:rsidRPr="00432F62" w:rsidRDefault="007A12A3" w:rsidP="00481E75">
      <w:r w:rsidRPr="00432F62">
        <w:t xml:space="preserve">Common performance </w:t>
      </w:r>
      <w:r w:rsidR="00CF7C73" w:rsidRPr="00432F62">
        <w:t xml:space="preserve">paradigms </w:t>
      </w:r>
      <w:r w:rsidRPr="00432F62">
        <w:t>include:</w:t>
      </w:r>
    </w:p>
    <w:p w14:paraId="0EFD2CBE" w14:textId="69BB256F" w:rsidR="007A12A3" w:rsidRPr="00432F62" w:rsidRDefault="00FB3AA2" w:rsidP="00E707F8">
      <w:pPr>
        <w:pStyle w:val="BN"/>
        <w:numPr>
          <w:ilvl w:val="0"/>
          <w:numId w:val="39"/>
        </w:numPr>
      </w:pPr>
      <w:r w:rsidRPr="00432F62">
        <w:t>K</w:t>
      </w:r>
      <w:r w:rsidR="007A12A3" w:rsidRPr="00432F62">
        <w:t xml:space="preserve">eepalive pings </w:t>
      </w:r>
      <w:r w:rsidRPr="00432F62">
        <w:rPr>
          <w:b/>
          <w:bCs/>
        </w:rPr>
        <w:t xml:space="preserve">should </w:t>
      </w:r>
      <w:r w:rsidRPr="00432F62">
        <w:t xml:space="preserve">be used </w:t>
      </w:r>
      <w:r w:rsidR="007A12A3" w:rsidRPr="00432F62">
        <w:t>to keep HTTP/2 connections alive during periods of inactivity to allow initial RPCs to be made quickly without a delay.</w:t>
      </w:r>
    </w:p>
    <w:p w14:paraId="606BD4C8" w14:textId="26B6A2BB" w:rsidR="007A12A3" w:rsidRPr="00432F62" w:rsidRDefault="00FB3AA2" w:rsidP="009676D2">
      <w:pPr>
        <w:pStyle w:val="BN"/>
        <w:keepNext/>
        <w:keepLines/>
        <w:numPr>
          <w:ilvl w:val="0"/>
          <w:numId w:val="39"/>
        </w:numPr>
      </w:pPr>
      <w:r w:rsidRPr="00432F62">
        <w:t>S</w:t>
      </w:r>
      <w:r w:rsidR="007A12A3" w:rsidRPr="00432F62">
        <w:t xml:space="preserve">treaming RPCs </w:t>
      </w:r>
      <w:r w:rsidRPr="00432F62">
        <w:rPr>
          <w:b/>
          <w:bCs/>
        </w:rPr>
        <w:t xml:space="preserve">should </w:t>
      </w:r>
      <w:r w:rsidRPr="00432F62">
        <w:t xml:space="preserve">be used </w:t>
      </w:r>
      <w:r w:rsidR="007A12A3" w:rsidRPr="00432F62">
        <w:t>when handling a long-lived logical flow of data from the client-to-server, server-to-client, or in both directions. Streams can avoid continuous RPC initiation, which includes connection load balancing at the client-side, starting a new HTTP/2 request at the transport layer, and invoking a user-defined method handler on the server side. However, streams cannot be load balanced once they have started and can be hard to debug for stream failures. Streams should be used to optimize the application, not gRPC.</w:t>
      </w:r>
    </w:p>
    <w:p w14:paraId="05BC7597" w14:textId="0DD837C1" w:rsidR="00FB3AA2" w:rsidRPr="00432F62" w:rsidRDefault="007A12A3" w:rsidP="00E707F8">
      <w:pPr>
        <w:pStyle w:val="BN"/>
        <w:numPr>
          <w:ilvl w:val="0"/>
          <w:numId w:val="39"/>
        </w:numPr>
      </w:pPr>
      <w:r w:rsidRPr="00432F62">
        <w:t xml:space="preserve">Each gRPC channel </w:t>
      </w:r>
      <w:r w:rsidR="00FB3AA2" w:rsidRPr="00432F62">
        <w:rPr>
          <w:b/>
          <w:bCs/>
        </w:rPr>
        <w:t>should</w:t>
      </w:r>
      <w:r w:rsidR="00FB3AA2" w:rsidRPr="00432F62">
        <w:t xml:space="preserve"> use zero</w:t>
      </w:r>
      <w:r w:rsidRPr="00432F62">
        <w:t xml:space="preserve"> or more HTTP/2 connections</w:t>
      </w:r>
      <w:r w:rsidR="00FB3AA2" w:rsidRPr="00432F62">
        <w:t>. E</w:t>
      </w:r>
      <w:r w:rsidRPr="00432F62">
        <w:t xml:space="preserve">ach connection </w:t>
      </w:r>
      <w:r w:rsidR="00FB3AA2" w:rsidRPr="00432F62">
        <w:rPr>
          <w:b/>
          <w:bCs/>
        </w:rPr>
        <w:t>should</w:t>
      </w:r>
      <w:r w:rsidR="00FB3AA2" w:rsidRPr="00432F62">
        <w:t xml:space="preserve"> place</w:t>
      </w:r>
      <w:r w:rsidRPr="00432F62">
        <w:t xml:space="preserve"> a limit on the number of concurrent streams. When the number of active RPCs on the connection reaches this limit, additional RPCs </w:t>
      </w:r>
      <w:r w:rsidR="00FB3AA2" w:rsidRPr="00432F62">
        <w:rPr>
          <w:b/>
          <w:bCs/>
        </w:rPr>
        <w:t>shall</w:t>
      </w:r>
      <w:r w:rsidR="00FB3AA2" w:rsidRPr="00432F62">
        <w:t xml:space="preserve"> be</w:t>
      </w:r>
      <w:r w:rsidRPr="00432F62">
        <w:t xml:space="preserve"> queued in the client and will wait for active RPCs to finish before they are sent. Hence</w:t>
      </w:r>
      <w:r w:rsidR="001D7F71" w:rsidRPr="00432F62">
        <w:t>:</w:t>
      </w:r>
    </w:p>
    <w:p w14:paraId="0E350173" w14:textId="4DE9EB55" w:rsidR="00FB3AA2" w:rsidRPr="00432F62" w:rsidRDefault="001D7F71" w:rsidP="001D7F71">
      <w:pPr>
        <w:pStyle w:val="B20"/>
      </w:pPr>
      <w:r w:rsidRPr="00432F62">
        <w:t>a)</w:t>
      </w:r>
      <w:r w:rsidRPr="00432F62">
        <w:tab/>
      </w:r>
      <w:r w:rsidR="007A12A3" w:rsidRPr="00432F62">
        <w:t xml:space="preserve">a separate channel </w:t>
      </w:r>
      <w:r w:rsidR="00FB3AA2" w:rsidRPr="00432F62">
        <w:rPr>
          <w:b/>
          <w:bCs/>
        </w:rPr>
        <w:t xml:space="preserve">should </w:t>
      </w:r>
      <w:r w:rsidR="00FB3AA2" w:rsidRPr="00432F62">
        <w:t xml:space="preserve">be created </w:t>
      </w:r>
      <w:r w:rsidR="007A12A3" w:rsidRPr="00432F62">
        <w:t>for each area of high load in the application</w:t>
      </w:r>
      <w:r w:rsidR="00A17580" w:rsidRPr="00432F62">
        <w:t>;</w:t>
      </w:r>
      <w:r w:rsidR="007A12A3" w:rsidRPr="00432F62">
        <w:t xml:space="preserve"> or</w:t>
      </w:r>
    </w:p>
    <w:p w14:paraId="7AE43ED0" w14:textId="0E6430E5" w:rsidR="007A12A3" w:rsidRPr="00432F62" w:rsidRDefault="001D7F71" w:rsidP="001D7F71">
      <w:pPr>
        <w:pStyle w:val="B20"/>
      </w:pPr>
      <w:r w:rsidRPr="00432F62">
        <w:t>b)</w:t>
      </w:r>
      <w:r w:rsidRPr="00432F62">
        <w:tab/>
      </w:r>
      <w:r w:rsidR="007A12A3" w:rsidRPr="00432F62">
        <w:t xml:space="preserve">a pool of gRPC channels </w:t>
      </w:r>
      <w:r w:rsidR="00FB3AA2" w:rsidRPr="00432F62">
        <w:rPr>
          <w:b/>
          <w:bCs/>
        </w:rPr>
        <w:t xml:space="preserve">should </w:t>
      </w:r>
      <w:r w:rsidR="00FB3AA2" w:rsidRPr="00432F62">
        <w:t xml:space="preserve">be used </w:t>
      </w:r>
      <w:r w:rsidR="007A12A3" w:rsidRPr="00432F62">
        <w:t>to distribute RPCs over multiple connections.</w:t>
      </w:r>
    </w:p>
    <w:p w14:paraId="06973983" w14:textId="10C1E1A1" w:rsidR="00475771" w:rsidRPr="00432F62" w:rsidRDefault="00475771" w:rsidP="00481E75">
      <w:r w:rsidRPr="00432F62">
        <w:t xml:space="preserve">If compatibility with REST APIs is desired, then </w:t>
      </w:r>
      <w:r w:rsidR="009B01CF" w:rsidRPr="00432F62">
        <w:t xml:space="preserve">the following </w:t>
      </w:r>
      <w:r w:rsidR="005D3018" w:rsidRPr="00432F62">
        <w:t xml:space="preserve">additional </w:t>
      </w:r>
      <w:r w:rsidR="009B01CF" w:rsidRPr="00432F62">
        <w:t xml:space="preserve">semantics </w:t>
      </w:r>
      <w:r w:rsidR="009B01CF" w:rsidRPr="00432F62">
        <w:rPr>
          <w:b/>
          <w:bCs/>
        </w:rPr>
        <w:t>should</w:t>
      </w:r>
      <w:r w:rsidR="009B01CF" w:rsidRPr="00432F62">
        <w:t xml:space="preserve"> be used:</w:t>
      </w:r>
    </w:p>
    <w:p w14:paraId="569D6FB2" w14:textId="39650EDB" w:rsidR="009B01CF" w:rsidRPr="00432F62" w:rsidRDefault="009B01CF" w:rsidP="00E707F8">
      <w:pPr>
        <w:pStyle w:val="BN"/>
        <w:numPr>
          <w:ilvl w:val="0"/>
          <w:numId w:val="40"/>
        </w:numPr>
      </w:pPr>
      <w:r w:rsidRPr="00432F62">
        <w:rPr>
          <w:b/>
          <w:bCs/>
        </w:rPr>
        <w:t>Get</w:t>
      </w:r>
      <w:r w:rsidRPr="00432F62">
        <w:t xml:space="preserve">. The Get method </w:t>
      </w:r>
      <w:r w:rsidR="00522ABF" w:rsidRPr="00432F62">
        <w:rPr>
          <w:b/>
          <w:bCs/>
        </w:rPr>
        <w:t xml:space="preserve">shall </w:t>
      </w:r>
      <w:r w:rsidRPr="00432F62">
        <w:t xml:space="preserve">take a resource name, zero or more parameters, and return the specified resource. This method </w:t>
      </w:r>
      <w:r w:rsidRPr="00432F62">
        <w:rPr>
          <w:b/>
          <w:bCs/>
        </w:rPr>
        <w:t>shall</w:t>
      </w:r>
      <w:r w:rsidRPr="00432F62">
        <w:t xml:space="preserve"> map to </w:t>
      </w:r>
      <w:r w:rsidR="00BF3EA6" w:rsidRPr="00432F62">
        <w:t>a</w:t>
      </w:r>
      <w:r w:rsidRPr="00432F62">
        <w:t xml:space="preserve"> </w:t>
      </w:r>
      <w:r w:rsidR="00BF3EA6" w:rsidRPr="00432F62">
        <w:t>GET</w:t>
      </w:r>
      <w:r w:rsidRPr="00432F62">
        <w:t xml:space="preserve"> </w:t>
      </w:r>
      <w:r w:rsidR="00BF3EA6" w:rsidRPr="00432F62">
        <w:t>operation</w:t>
      </w:r>
      <w:r w:rsidRPr="00432F62">
        <w:t xml:space="preserve">. The request message field(s) receiving the resource name </w:t>
      </w:r>
      <w:r w:rsidR="00522ABF" w:rsidRPr="00432F62">
        <w:rPr>
          <w:b/>
          <w:bCs/>
        </w:rPr>
        <w:t xml:space="preserve">shall </w:t>
      </w:r>
      <w:r w:rsidRPr="00432F62">
        <w:t xml:space="preserve">map to the URL path. All remaining request message fields </w:t>
      </w:r>
      <w:r w:rsidRPr="00432F62">
        <w:rPr>
          <w:b/>
          <w:bCs/>
        </w:rPr>
        <w:t>shall</w:t>
      </w:r>
      <w:r w:rsidRPr="00432F62">
        <w:t xml:space="preserve"> map to the URL query parameters. A request body </w:t>
      </w:r>
      <w:r w:rsidRPr="00432F62">
        <w:rPr>
          <w:b/>
          <w:bCs/>
        </w:rPr>
        <w:t>shall not</w:t>
      </w:r>
      <w:r w:rsidRPr="00432F62">
        <w:t xml:space="preserve"> be defined. The returned resource </w:t>
      </w:r>
      <w:r w:rsidRPr="00432F62">
        <w:rPr>
          <w:b/>
          <w:bCs/>
        </w:rPr>
        <w:t>shall</w:t>
      </w:r>
      <w:r w:rsidRPr="00432F62">
        <w:t xml:space="preserve"> map to the entire response body.</w:t>
      </w:r>
    </w:p>
    <w:p w14:paraId="63A7098D" w14:textId="3101B87E" w:rsidR="009B01CF" w:rsidRPr="00432F62" w:rsidRDefault="009B01CF" w:rsidP="00A426A2">
      <w:pPr>
        <w:pStyle w:val="BN"/>
      </w:pPr>
      <w:r w:rsidRPr="00432F62">
        <w:rPr>
          <w:b/>
          <w:bCs/>
        </w:rPr>
        <w:t>Create</w:t>
      </w:r>
      <w:r w:rsidRPr="00432F62">
        <w:t xml:space="preserve">. The Create method </w:t>
      </w:r>
      <w:r w:rsidR="00522ABF" w:rsidRPr="00432F62">
        <w:rPr>
          <w:b/>
          <w:bCs/>
        </w:rPr>
        <w:t xml:space="preserve">shall </w:t>
      </w:r>
      <w:r w:rsidR="00522ABF" w:rsidRPr="00432F62">
        <w:t xml:space="preserve">take </w:t>
      </w:r>
      <w:r w:rsidRPr="00432F62">
        <w:t xml:space="preserve">a parent resource name, a resource, and zero or more parameters. It </w:t>
      </w:r>
      <w:r w:rsidR="00522ABF" w:rsidRPr="00432F62">
        <w:rPr>
          <w:b/>
          <w:bCs/>
        </w:rPr>
        <w:t xml:space="preserve">shall </w:t>
      </w:r>
      <w:r w:rsidRPr="00432F62">
        <w:t xml:space="preserve">create a new resource under the specified parent, and </w:t>
      </w:r>
      <w:r w:rsidR="00522ABF" w:rsidRPr="00432F62">
        <w:rPr>
          <w:b/>
          <w:bCs/>
        </w:rPr>
        <w:t xml:space="preserve">shall </w:t>
      </w:r>
      <w:r w:rsidRPr="00432F62">
        <w:t xml:space="preserve">return the newly created resource. </w:t>
      </w:r>
      <w:r w:rsidR="005D3018" w:rsidRPr="00432F62">
        <w:t xml:space="preserve">This method </w:t>
      </w:r>
      <w:r w:rsidR="005D3018" w:rsidRPr="00432F62">
        <w:rPr>
          <w:b/>
          <w:bCs/>
        </w:rPr>
        <w:t>shall</w:t>
      </w:r>
      <w:r w:rsidR="005D3018" w:rsidRPr="00432F62">
        <w:t xml:space="preserve"> map to a POST operation. </w:t>
      </w:r>
      <w:r w:rsidRPr="00432F62">
        <w:t xml:space="preserve">An API supporting resource creation </w:t>
      </w:r>
      <w:r w:rsidR="00522ABF" w:rsidRPr="00432F62">
        <w:rPr>
          <w:b/>
          <w:bCs/>
        </w:rPr>
        <w:t>shall</w:t>
      </w:r>
      <w:r w:rsidR="00522ABF" w:rsidRPr="00432F62">
        <w:t xml:space="preserve"> </w:t>
      </w:r>
      <w:r w:rsidRPr="00432F62">
        <w:t xml:space="preserve">have a Create method for each type of resource that can be created. The request message </w:t>
      </w:r>
      <w:r w:rsidR="005D3018" w:rsidRPr="00432F62">
        <w:rPr>
          <w:b/>
          <w:bCs/>
        </w:rPr>
        <w:t>shall</w:t>
      </w:r>
      <w:r w:rsidRPr="00432F62">
        <w:t xml:space="preserve"> have a field parent that specifies the parent resource name where the resource is to be created. The request message field containing the resource </w:t>
      </w:r>
      <w:r w:rsidRPr="00432F62">
        <w:rPr>
          <w:b/>
          <w:bCs/>
        </w:rPr>
        <w:t>shall</w:t>
      </w:r>
      <w:r w:rsidRPr="00432F62">
        <w:t xml:space="preserve"> map to the HTTP</w:t>
      </w:r>
      <w:r w:rsidR="005D3018" w:rsidRPr="00432F62">
        <w:t xml:space="preserve"> </w:t>
      </w:r>
      <w:r w:rsidRPr="00432F62">
        <w:t xml:space="preserve">request body. The request </w:t>
      </w:r>
      <w:r w:rsidRPr="00432F62">
        <w:rPr>
          <w:b/>
          <w:bCs/>
        </w:rPr>
        <w:t>may</w:t>
      </w:r>
      <w:r w:rsidRPr="00432F62">
        <w:t xml:space="preserve"> contain a field named &lt;resource&gt;_id to allow callers to select a client assigned id</w:t>
      </w:r>
      <w:r w:rsidR="005D3018" w:rsidRPr="00432F62">
        <w:t>. This</w:t>
      </w:r>
      <w:r w:rsidRPr="00432F62">
        <w:t xml:space="preserve"> </w:t>
      </w:r>
      <w:r w:rsidRPr="00432F62">
        <w:rPr>
          <w:b/>
          <w:bCs/>
        </w:rPr>
        <w:t>may</w:t>
      </w:r>
      <w:r w:rsidRPr="00432F62">
        <w:t xml:space="preserve"> be inside the resource. All remaining request message fields </w:t>
      </w:r>
      <w:r w:rsidRPr="00432F62">
        <w:rPr>
          <w:b/>
          <w:bCs/>
        </w:rPr>
        <w:t>shall</w:t>
      </w:r>
      <w:r w:rsidRPr="00432F62">
        <w:t xml:space="preserve"> map to the URL query parameters. The returned resource </w:t>
      </w:r>
      <w:r w:rsidRPr="00432F62">
        <w:rPr>
          <w:b/>
          <w:bCs/>
        </w:rPr>
        <w:t>shall</w:t>
      </w:r>
      <w:r w:rsidRPr="00432F62">
        <w:t xml:space="preserve"> map to the entire HTTP response body. If the Create method supports client-assigned resource names and the resource already exists, the request </w:t>
      </w:r>
      <w:r w:rsidRPr="00432F62">
        <w:rPr>
          <w:b/>
          <w:bCs/>
        </w:rPr>
        <w:t>shall</w:t>
      </w:r>
      <w:r w:rsidRPr="00432F62">
        <w:t xml:space="preserve"> fail with an appropriate error code signifying that the resource already exists. This parallels the design of class </w:t>
      </w:r>
      <w:r w:rsidR="00F11411" w:rsidRPr="00432F62">
        <w:t>operations</w:t>
      </w:r>
      <w:r w:rsidRPr="00432F62">
        <w:t xml:space="preserve"> in</w:t>
      </w:r>
      <w:r w:rsidR="00EF54C6" w:rsidRPr="00432F62">
        <w:t xml:space="preserve"> </w:t>
      </w:r>
      <w:r w:rsidR="00A17580" w:rsidRPr="00432F62">
        <w:t xml:space="preserve">ETSI GS ENI 019 </w:t>
      </w:r>
      <w:r w:rsidR="00EF54C6" w:rsidRPr="00432F62">
        <w:t>[</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Pr="00432F62">
        <w:t>.</w:t>
      </w:r>
    </w:p>
    <w:p w14:paraId="4D9747E9" w14:textId="590DBEEB" w:rsidR="009B01CF" w:rsidRPr="00432F62" w:rsidRDefault="009B01CF" w:rsidP="00A426A2">
      <w:pPr>
        <w:pStyle w:val="BN"/>
      </w:pPr>
      <w:r w:rsidRPr="00432F62">
        <w:rPr>
          <w:b/>
          <w:bCs/>
        </w:rPr>
        <w:t>Update</w:t>
      </w:r>
      <w:r w:rsidRPr="00432F62">
        <w:t xml:space="preserve">. The Update method </w:t>
      </w:r>
      <w:r w:rsidR="00522ABF" w:rsidRPr="00432F62">
        <w:rPr>
          <w:b/>
          <w:bCs/>
        </w:rPr>
        <w:t xml:space="preserve">shall </w:t>
      </w:r>
      <w:r w:rsidR="00522ABF" w:rsidRPr="00432F62">
        <w:t>take</w:t>
      </w:r>
      <w:r w:rsidRPr="00432F62">
        <w:t xml:space="preserve"> a request message containing a resource and zero or more parameters. It </w:t>
      </w:r>
      <w:r w:rsidR="00522ABF" w:rsidRPr="00432F62">
        <w:rPr>
          <w:b/>
          <w:bCs/>
        </w:rPr>
        <w:t>shall</w:t>
      </w:r>
      <w:r w:rsidR="00522ABF" w:rsidRPr="00432F62">
        <w:t xml:space="preserve"> update</w:t>
      </w:r>
      <w:r w:rsidRPr="00432F62">
        <w:t xml:space="preserve"> the specified resource and its properties, and </w:t>
      </w:r>
      <w:r w:rsidR="00522ABF" w:rsidRPr="00432F62">
        <w:rPr>
          <w:b/>
          <w:bCs/>
        </w:rPr>
        <w:t>shall</w:t>
      </w:r>
      <w:r w:rsidR="00522ABF" w:rsidRPr="00432F62">
        <w:t xml:space="preserve"> return</w:t>
      </w:r>
      <w:r w:rsidRPr="00432F62">
        <w:t xml:space="preserve"> the updated resource. </w:t>
      </w:r>
      <w:r w:rsidR="00F11411" w:rsidRPr="00432F62">
        <w:t xml:space="preserve">This method maps to either a PUT or a PATCH operation, as follows. </w:t>
      </w:r>
      <w:r w:rsidR="00481ABA" w:rsidRPr="00432F62">
        <w:t>If an Update method supports full resource update (as shown in the class operation design in</w:t>
      </w:r>
      <w:r w:rsidR="00EF54C6" w:rsidRPr="00432F62">
        <w:t xml:space="preserve"> </w:t>
      </w:r>
      <w:r w:rsidR="00A17580" w:rsidRPr="00432F62">
        <w:t xml:space="preserve">ETSI GS ENI 019 </w:t>
      </w:r>
      <w:r w:rsidR="00EF54C6" w:rsidRPr="00432F62">
        <w:t>[</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00481ABA" w:rsidRPr="00432F62">
        <w:t xml:space="preserve">), this </w:t>
      </w:r>
      <w:r w:rsidR="00BF3EA6" w:rsidRPr="00432F62">
        <w:t xml:space="preserve">method </w:t>
      </w:r>
      <w:r w:rsidR="00BF3EA6" w:rsidRPr="00432F62">
        <w:rPr>
          <w:b/>
          <w:bCs/>
        </w:rPr>
        <w:t>shall</w:t>
      </w:r>
      <w:r w:rsidR="00BF3EA6" w:rsidRPr="00432F62">
        <w:t xml:space="preserve"> map </w:t>
      </w:r>
      <w:r w:rsidR="00481ABA" w:rsidRPr="00432F62">
        <w:t xml:space="preserve">to a </w:t>
      </w:r>
      <w:r w:rsidR="00BF3EA6" w:rsidRPr="00432F62">
        <w:t>PUT</w:t>
      </w:r>
      <w:r w:rsidR="00481ABA" w:rsidRPr="00432F62">
        <w:t xml:space="preserve"> operation. If an</w:t>
      </w:r>
      <w:r w:rsidRPr="00432F62">
        <w:t xml:space="preserve"> Update method support</w:t>
      </w:r>
      <w:r w:rsidR="00481ABA" w:rsidRPr="00432F62">
        <w:t>s</w:t>
      </w:r>
      <w:r w:rsidRPr="00432F62">
        <w:t xml:space="preserve"> partial resource update</w:t>
      </w:r>
      <w:r w:rsidR="00481ABA" w:rsidRPr="00432F62">
        <w:t xml:space="preserve"> (as shown in the class operation design in</w:t>
      </w:r>
      <w:r w:rsidR="00EF54C6" w:rsidRPr="00432F62">
        <w:t xml:space="preserve"> </w:t>
      </w:r>
      <w:r w:rsidR="00A17580" w:rsidRPr="00432F62">
        <w:t xml:space="preserve">ETSI </w:t>
      </w:r>
      <w:r w:rsidR="007B79CE" w:rsidRPr="00432F62">
        <w:t>GS ENI </w:t>
      </w:r>
      <w:r w:rsidR="00A17580" w:rsidRPr="00432F62">
        <w:t>019</w:t>
      </w:r>
      <w:r w:rsidR="003B5A4F" w:rsidRPr="00432F62">
        <w:t> </w:t>
      </w:r>
      <w:r w:rsidR="00EF54C6" w:rsidRPr="00432F62">
        <w:t>[</w:t>
      </w:r>
      <w:r w:rsidR="00EF54C6" w:rsidRPr="00432F62">
        <w:fldChar w:fldCharType="begin"/>
      </w:r>
      <w:r w:rsidR="00EF54C6" w:rsidRPr="00432F62">
        <w:instrText xml:space="preserve">REF REF_GSENI019 \h </w:instrText>
      </w:r>
      <w:r w:rsidR="00EF54C6" w:rsidRPr="00432F62">
        <w:fldChar w:fldCharType="separate"/>
      </w:r>
      <w:r w:rsidR="000B4CCA">
        <w:rPr>
          <w:noProof/>
        </w:rPr>
        <w:t>9</w:t>
      </w:r>
      <w:r w:rsidR="00EF54C6" w:rsidRPr="00432F62">
        <w:fldChar w:fldCharType="end"/>
      </w:r>
      <w:r w:rsidR="00EF54C6" w:rsidRPr="00432F62">
        <w:t>]</w:t>
      </w:r>
      <w:r w:rsidR="00481ABA" w:rsidRPr="00432F62">
        <w:t>)</w:t>
      </w:r>
      <w:r w:rsidRPr="00432F62">
        <w:t xml:space="preserve">, </w:t>
      </w:r>
      <w:r w:rsidR="00481ABA" w:rsidRPr="00432F62">
        <w:t xml:space="preserve">this </w:t>
      </w:r>
      <w:r w:rsidR="00BF3EA6" w:rsidRPr="00432F62">
        <w:t xml:space="preserve">method </w:t>
      </w:r>
      <w:r w:rsidR="00BF3EA6" w:rsidRPr="00432F62">
        <w:rPr>
          <w:b/>
          <w:bCs/>
        </w:rPr>
        <w:t>shall</w:t>
      </w:r>
      <w:r w:rsidR="00BF3EA6" w:rsidRPr="00432F62">
        <w:t xml:space="preserve"> map </w:t>
      </w:r>
      <w:r w:rsidR="00481ABA" w:rsidRPr="00432F62">
        <w:t xml:space="preserve">to a </w:t>
      </w:r>
      <w:r w:rsidRPr="00432F62">
        <w:t xml:space="preserve">PATCH </w:t>
      </w:r>
      <w:r w:rsidR="00481ABA" w:rsidRPr="00432F62">
        <w:t>operation</w:t>
      </w:r>
      <w:r w:rsidRPr="00432F62">
        <w:t>.</w:t>
      </w:r>
      <w:r w:rsidR="00481ABA" w:rsidRPr="00432F62">
        <w:t xml:space="preserve"> Any </w:t>
      </w:r>
      <w:r w:rsidRPr="00432F62">
        <w:t xml:space="preserve">Update method </w:t>
      </w:r>
      <w:r w:rsidR="00481ABA" w:rsidRPr="00432F62">
        <w:t>tht needs</w:t>
      </w:r>
      <w:r w:rsidRPr="00432F62">
        <w:t xml:space="preserve"> more advanced patching semantics </w:t>
      </w:r>
      <w:r w:rsidRPr="00432F62">
        <w:rPr>
          <w:b/>
          <w:bCs/>
        </w:rPr>
        <w:t>should</w:t>
      </w:r>
      <w:r w:rsidRPr="00432F62">
        <w:t xml:space="preserve"> </w:t>
      </w:r>
      <w:r w:rsidR="00481ABA" w:rsidRPr="00432F62">
        <w:t xml:space="preserve">use </w:t>
      </w:r>
      <w:r w:rsidRPr="00432F62">
        <w:t>a custom method.</w:t>
      </w:r>
      <w:r w:rsidR="00481ABA" w:rsidRPr="00432F62">
        <w:t xml:space="preserve"> </w:t>
      </w:r>
      <w:r w:rsidR="00F11411" w:rsidRPr="00432F62">
        <w:t xml:space="preserve">The ability to move and/or rename a resource </w:t>
      </w:r>
      <w:r w:rsidR="00F11411" w:rsidRPr="00432F62">
        <w:rPr>
          <w:b/>
          <w:bCs/>
        </w:rPr>
        <w:t>shall not</w:t>
      </w:r>
      <w:r w:rsidR="00F11411" w:rsidRPr="00432F62">
        <w:t xml:space="preserve"> be included in the Update method; it </w:t>
      </w:r>
      <w:r w:rsidR="00F11411" w:rsidRPr="00432F62">
        <w:rPr>
          <w:b/>
          <w:bCs/>
        </w:rPr>
        <w:t>should</w:t>
      </w:r>
      <w:r w:rsidR="00F11411" w:rsidRPr="00432F62">
        <w:t xml:space="preserve"> be defined using a custom method. </w:t>
      </w:r>
      <w:r w:rsidRPr="00432F62">
        <w:t xml:space="preserve">The message field receiving the resource name </w:t>
      </w:r>
      <w:r w:rsidR="00481ABA" w:rsidRPr="00432F62">
        <w:rPr>
          <w:b/>
          <w:bCs/>
        </w:rPr>
        <w:t>shall</w:t>
      </w:r>
      <w:r w:rsidRPr="00432F62">
        <w:t xml:space="preserve"> map to the URL path. The field </w:t>
      </w:r>
      <w:r w:rsidRPr="00432F62">
        <w:rPr>
          <w:b/>
          <w:bCs/>
        </w:rPr>
        <w:t>may</w:t>
      </w:r>
      <w:r w:rsidRPr="00432F62">
        <w:t xml:space="preserve"> be in the resource message itself.</w:t>
      </w:r>
      <w:r w:rsidR="00481ABA" w:rsidRPr="00432F62">
        <w:t xml:space="preserve"> </w:t>
      </w:r>
      <w:r w:rsidRPr="00432F62">
        <w:t xml:space="preserve">The request message field containing the resource </w:t>
      </w:r>
      <w:r w:rsidR="00481ABA" w:rsidRPr="00432F62">
        <w:rPr>
          <w:b/>
          <w:bCs/>
        </w:rPr>
        <w:t>shall</w:t>
      </w:r>
      <w:r w:rsidR="00481ABA" w:rsidRPr="00432F62">
        <w:t xml:space="preserve"> </w:t>
      </w:r>
      <w:r w:rsidRPr="00432F62">
        <w:t>map to the request body.</w:t>
      </w:r>
      <w:r w:rsidR="00481ABA" w:rsidRPr="00432F62">
        <w:t xml:space="preserve"> </w:t>
      </w:r>
      <w:r w:rsidRPr="00432F62">
        <w:t xml:space="preserve">All remaining request message fields </w:t>
      </w:r>
      <w:r w:rsidR="00481ABA" w:rsidRPr="00432F62">
        <w:rPr>
          <w:b/>
          <w:bCs/>
        </w:rPr>
        <w:lastRenderedPageBreak/>
        <w:t>shall</w:t>
      </w:r>
      <w:r w:rsidR="00481ABA" w:rsidRPr="00432F62">
        <w:t xml:space="preserve"> </w:t>
      </w:r>
      <w:r w:rsidRPr="00432F62">
        <w:t>map to the URL query parameters.</w:t>
      </w:r>
      <w:r w:rsidR="00481ABA" w:rsidRPr="00432F62">
        <w:t xml:space="preserve"> </w:t>
      </w:r>
      <w:r w:rsidRPr="00432F62">
        <w:t xml:space="preserve">The response message </w:t>
      </w:r>
      <w:r w:rsidR="00C8610C" w:rsidRPr="00432F62">
        <w:rPr>
          <w:b/>
          <w:bCs/>
        </w:rPr>
        <w:t>shall</w:t>
      </w:r>
      <w:r w:rsidRPr="00432F62">
        <w:t xml:space="preserve"> be the updated resource itself.</w:t>
      </w:r>
      <w:r w:rsidR="00BF3EA6" w:rsidRPr="00432F62">
        <w:t xml:space="preserve"> </w:t>
      </w:r>
      <w:r w:rsidRPr="00432F62">
        <w:t xml:space="preserve">If the API accepts client-assigned resource names, </w:t>
      </w:r>
      <w:r w:rsidR="00481ABA" w:rsidRPr="00432F62">
        <w:t xml:space="preserve">and a resource name is not found, then </w:t>
      </w:r>
      <w:r w:rsidRPr="00432F62">
        <w:t xml:space="preserve">the Update method </w:t>
      </w:r>
      <w:r w:rsidRPr="00432F62">
        <w:rPr>
          <w:b/>
          <w:bCs/>
        </w:rPr>
        <w:t>should</w:t>
      </w:r>
      <w:r w:rsidRPr="00432F62">
        <w:t xml:space="preserve"> fail with </w:t>
      </w:r>
      <w:r w:rsidR="00481ABA" w:rsidRPr="00432F62">
        <w:t xml:space="preserve">an appropriate error code indicating that the resource name was not found. If an </w:t>
      </w:r>
      <w:r w:rsidRPr="00432F62">
        <w:t xml:space="preserve">Update method </w:t>
      </w:r>
      <w:r w:rsidR="00481ABA" w:rsidRPr="00432F62">
        <w:t xml:space="preserve">also </w:t>
      </w:r>
      <w:r w:rsidRPr="00432F62">
        <w:t>supports resource creation</w:t>
      </w:r>
      <w:r w:rsidR="00481ABA" w:rsidRPr="00432F62">
        <w:t>, then a separate</w:t>
      </w:r>
      <w:r w:rsidRPr="00432F62">
        <w:t xml:space="preserve"> Create method</w:t>
      </w:r>
      <w:r w:rsidR="00481ABA" w:rsidRPr="00432F62">
        <w:t xml:space="preserve"> </w:t>
      </w:r>
      <w:r w:rsidR="00481ABA" w:rsidRPr="00432F62">
        <w:rPr>
          <w:b/>
          <w:bCs/>
        </w:rPr>
        <w:t>shall</w:t>
      </w:r>
      <w:r w:rsidR="00481ABA" w:rsidRPr="00432F62">
        <w:t xml:space="preserve"> be provided.</w:t>
      </w:r>
    </w:p>
    <w:p w14:paraId="176B1020" w14:textId="4702985A" w:rsidR="00481ABA" w:rsidRPr="00432F62" w:rsidRDefault="00481ABA" w:rsidP="003B5A4F">
      <w:pPr>
        <w:pStyle w:val="BN"/>
        <w:keepNext/>
        <w:keepLines/>
        <w:ind w:left="738" w:hanging="454"/>
      </w:pPr>
      <w:r w:rsidRPr="00432F62">
        <w:rPr>
          <w:b/>
          <w:bCs/>
        </w:rPr>
        <w:t>Delete</w:t>
      </w:r>
      <w:r w:rsidRPr="00432F62">
        <w:t xml:space="preserve">. The Delete method </w:t>
      </w:r>
      <w:r w:rsidR="004F4EB7" w:rsidRPr="00432F62">
        <w:rPr>
          <w:b/>
          <w:bCs/>
        </w:rPr>
        <w:t>shall</w:t>
      </w:r>
      <w:r w:rsidR="004F4EB7" w:rsidRPr="00432F62">
        <w:t xml:space="preserve"> take</w:t>
      </w:r>
      <w:r w:rsidRPr="00432F62">
        <w:t xml:space="preserve"> a resource name and zero or more parameters, and deletes the specified resource. The Delete method </w:t>
      </w:r>
      <w:r w:rsidRPr="00432F62">
        <w:rPr>
          <w:b/>
          <w:bCs/>
        </w:rPr>
        <w:t>should</w:t>
      </w:r>
      <w:r w:rsidRPr="00432F62">
        <w:t xml:space="preserve"> return google.protobuf.Empty. </w:t>
      </w:r>
      <w:r w:rsidR="00F11411" w:rsidRPr="00432F62">
        <w:t xml:space="preserve">This method </w:t>
      </w:r>
      <w:r w:rsidR="00F11411" w:rsidRPr="00432F62">
        <w:rPr>
          <w:b/>
          <w:bCs/>
        </w:rPr>
        <w:t>shall</w:t>
      </w:r>
      <w:r w:rsidR="00F11411" w:rsidRPr="00432F62">
        <w:t xml:space="preserve"> map to a DELETE operation. </w:t>
      </w:r>
      <w:r w:rsidRPr="00432F62">
        <w:t xml:space="preserve">An API </w:t>
      </w:r>
      <w:r w:rsidRPr="00432F62">
        <w:rPr>
          <w:b/>
          <w:bCs/>
        </w:rPr>
        <w:t>shall not</w:t>
      </w:r>
      <w:r w:rsidRPr="00432F62">
        <w:t xml:space="preserve"> rely on any information returned by a Delete method, as it cannot be invoked repeatedly. The request message field(s) receiving the resource name </w:t>
      </w:r>
      <w:r w:rsidRPr="00432F62">
        <w:rPr>
          <w:b/>
          <w:bCs/>
        </w:rPr>
        <w:t>should</w:t>
      </w:r>
      <w:r w:rsidRPr="00432F62">
        <w:t xml:space="preserve"> map to the URL path. All remaining request message fields </w:t>
      </w:r>
      <w:r w:rsidRPr="00432F62">
        <w:rPr>
          <w:b/>
          <w:bCs/>
        </w:rPr>
        <w:t>shall</w:t>
      </w:r>
      <w:r w:rsidRPr="00432F62">
        <w:t xml:space="preserve"> map to the URL query parameters. A parameter </w:t>
      </w:r>
      <w:r w:rsidRPr="00432F62">
        <w:rPr>
          <w:b/>
          <w:bCs/>
        </w:rPr>
        <w:t>may</w:t>
      </w:r>
      <w:r w:rsidRPr="00432F62">
        <w:t xml:space="preserve"> be specified to define if the resource is to be deleted immediately or at a scheduled time. A Delete operation </w:t>
      </w:r>
      <w:r w:rsidRPr="00432F62">
        <w:rPr>
          <w:b/>
          <w:bCs/>
        </w:rPr>
        <w:t>shall not</w:t>
      </w:r>
      <w:r w:rsidRPr="00432F62">
        <w:t xml:space="preserve"> have a request body. If the Delete method immediately removes the resource, it </w:t>
      </w:r>
      <w:r w:rsidRPr="00432F62">
        <w:rPr>
          <w:b/>
          <w:bCs/>
        </w:rPr>
        <w:t>should</w:t>
      </w:r>
      <w:r w:rsidRPr="00432F62">
        <w:t xml:space="preserve"> return an empty response. If the Delete method only marks the resource as being deleted, it </w:t>
      </w:r>
      <w:r w:rsidRPr="00432F62">
        <w:rPr>
          <w:b/>
          <w:bCs/>
        </w:rPr>
        <w:t>should</w:t>
      </w:r>
      <w:r w:rsidRPr="00432F62">
        <w:t xml:space="preserve"> return the updated resource.</w:t>
      </w:r>
    </w:p>
    <w:p w14:paraId="6A5295CE" w14:textId="5A24DEE7" w:rsidR="009B01CF" w:rsidRPr="00432F62" w:rsidRDefault="00BF3EA6" w:rsidP="009676D2">
      <w:pPr>
        <w:pStyle w:val="BN"/>
        <w:keepNext/>
        <w:keepLines/>
      </w:pPr>
      <w:r w:rsidRPr="00432F62">
        <w:rPr>
          <w:b/>
          <w:bCs/>
        </w:rPr>
        <w:t>List</w:t>
      </w:r>
      <w:r w:rsidRPr="00432F62">
        <w:t xml:space="preserve">. The List method </w:t>
      </w:r>
      <w:r w:rsidR="004F4EB7" w:rsidRPr="00432F62">
        <w:rPr>
          <w:b/>
          <w:bCs/>
        </w:rPr>
        <w:t>shall</w:t>
      </w:r>
      <w:r w:rsidR="004F4EB7" w:rsidRPr="00432F62">
        <w:t xml:space="preserve"> take</w:t>
      </w:r>
      <w:r w:rsidRPr="00432F62">
        <w:t xml:space="preserve"> a collection name and zero or more parameters as input, and </w:t>
      </w:r>
      <w:r w:rsidR="004F4EB7" w:rsidRPr="00432F62">
        <w:rPr>
          <w:b/>
          <w:bCs/>
        </w:rPr>
        <w:t>shall</w:t>
      </w:r>
      <w:r w:rsidR="004F4EB7" w:rsidRPr="00432F62">
        <w:t xml:space="preserve"> return</w:t>
      </w:r>
      <w:r w:rsidRPr="00432F62">
        <w:t xml:space="preserve"> a list of resources that match the input. </w:t>
      </w:r>
      <w:r w:rsidR="00F11411" w:rsidRPr="00432F62">
        <w:t xml:space="preserve">This method </w:t>
      </w:r>
      <w:r w:rsidR="00F11411" w:rsidRPr="00432F62">
        <w:rPr>
          <w:b/>
          <w:bCs/>
        </w:rPr>
        <w:t>shall</w:t>
      </w:r>
      <w:r w:rsidR="00F11411" w:rsidRPr="00432F62">
        <w:t xml:space="preserve"> map to a GET operation. </w:t>
      </w:r>
      <w:r w:rsidRPr="00432F62">
        <w:t xml:space="preserve">This method </w:t>
      </w:r>
      <w:r w:rsidRPr="00432F62">
        <w:rPr>
          <w:b/>
          <w:bCs/>
        </w:rPr>
        <w:t>may</w:t>
      </w:r>
      <w:r w:rsidRPr="00432F62">
        <w:t xml:space="preserve"> be used to search for resources. List is suited to data from a single collection that is bounded in size and not cached. For broader cases, the custom method Search </w:t>
      </w:r>
      <w:r w:rsidRPr="00432F62">
        <w:rPr>
          <w:b/>
          <w:bCs/>
        </w:rPr>
        <w:t>should</w:t>
      </w:r>
      <w:r w:rsidRPr="00432F62">
        <w:t xml:space="preserve"> be used. The request message field(s) receiving the name of the collection whose resources are being listed </w:t>
      </w:r>
      <w:r w:rsidRPr="00432F62">
        <w:rPr>
          <w:b/>
          <w:bCs/>
        </w:rPr>
        <w:t>should</w:t>
      </w:r>
      <w:r w:rsidRPr="00432F62">
        <w:t xml:space="preserve"> map to the URL path. If the collection name maps to the URL path, the last segment of the URL template (the collection ID) </w:t>
      </w:r>
      <w:r w:rsidR="00C8610C" w:rsidRPr="00432F62">
        <w:rPr>
          <w:b/>
          <w:bCs/>
        </w:rPr>
        <w:t>shall</w:t>
      </w:r>
      <w:r w:rsidRPr="00432F62">
        <w:t xml:space="preserve"> be </w:t>
      </w:r>
      <w:r w:rsidR="00C8610C" w:rsidRPr="00432F62">
        <w:t xml:space="preserve">a </w:t>
      </w:r>
      <w:r w:rsidRPr="00432F62">
        <w:t xml:space="preserve">literal. All remaining request message fields </w:t>
      </w:r>
      <w:r w:rsidRPr="00432F62">
        <w:rPr>
          <w:b/>
          <w:bCs/>
        </w:rPr>
        <w:t>shall</w:t>
      </w:r>
      <w:r w:rsidRPr="00432F62">
        <w:t xml:space="preserve"> map to the URL query parameters. This method </w:t>
      </w:r>
      <w:r w:rsidRPr="00432F62">
        <w:rPr>
          <w:b/>
          <w:bCs/>
        </w:rPr>
        <w:t>shall not</w:t>
      </w:r>
      <w:r w:rsidRPr="00432F62">
        <w:t xml:space="preserve"> contain a request body. The response body should contain a list of resources along with optional metadata.</w:t>
      </w:r>
    </w:p>
    <w:p w14:paraId="109E9090" w14:textId="050124B6" w:rsidR="004F4EB7" w:rsidRPr="00432F62" w:rsidRDefault="00BF3EA6" w:rsidP="00BF3EA6">
      <w:r w:rsidRPr="00432F62">
        <w:t xml:space="preserve">Custom methods </w:t>
      </w:r>
      <w:r w:rsidRPr="00432F62">
        <w:rPr>
          <w:b/>
          <w:bCs/>
        </w:rPr>
        <w:t>should</w:t>
      </w:r>
      <w:r w:rsidRPr="00432F62">
        <w:t xml:space="preserve"> only be used for functionality that cannot be easily expressed via the above five methods. In general, standard methods </w:t>
      </w:r>
      <w:r w:rsidRPr="00432F62">
        <w:rPr>
          <w:b/>
          <w:bCs/>
        </w:rPr>
        <w:t>should</w:t>
      </w:r>
      <w:r w:rsidRPr="00432F62">
        <w:t xml:space="preserve"> be used instead of custom methods whenever possible. A custom method </w:t>
      </w:r>
      <w:r w:rsidR="004F4EB7" w:rsidRPr="00432F62">
        <w:rPr>
          <w:b/>
          <w:bCs/>
        </w:rPr>
        <w:t>may</w:t>
      </w:r>
      <w:r w:rsidRPr="00432F62">
        <w:t xml:space="preserve"> be associated with a resource, a collection, or a service. It </w:t>
      </w:r>
      <w:r w:rsidRPr="00432F62">
        <w:rPr>
          <w:b/>
          <w:bCs/>
        </w:rPr>
        <w:t>may</w:t>
      </w:r>
      <w:r w:rsidRPr="00432F62">
        <w:t xml:space="preserve"> take an arbitrary request and return an arbitrary response, and also supports streaming request</w:t>
      </w:r>
      <w:r w:rsidR="00CF7C73" w:rsidRPr="00432F62">
        <w:t>s</w:t>
      </w:r>
      <w:r w:rsidRPr="00432F62">
        <w:t xml:space="preserve"> and response</w:t>
      </w:r>
      <w:r w:rsidR="00CF7C73" w:rsidRPr="00432F62">
        <w:t>s</w:t>
      </w:r>
      <w:r w:rsidRPr="00432F62">
        <w:t xml:space="preserve">. To map to HTTP, a custom method </w:t>
      </w:r>
      <w:r w:rsidRPr="00432F62">
        <w:rPr>
          <w:b/>
          <w:bCs/>
        </w:rPr>
        <w:t>shall</w:t>
      </w:r>
      <w:r w:rsidRPr="00432F62">
        <w:t xml:space="preserve"> use the following generic HTTP mapping:</w:t>
      </w:r>
    </w:p>
    <w:p w14:paraId="17EA19E2" w14:textId="322A1116" w:rsidR="003F27C0" w:rsidRPr="00432F62" w:rsidRDefault="003F27C0" w:rsidP="00A426A2">
      <w:pPr>
        <w:pStyle w:val="B10"/>
      </w:pPr>
      <w:r w:rsidRPr="00432F62">
        <w:t>"</w:t>
      </w:r>
      <w:r w:rsidRPr="00432F62">
        <w:rPr>
          <w:i/>
          <w:iCs/>
        </w:rPr>
        <w:t>https://service.name/v?/some/resource/name:customVerb</w:t>
      </w:r>
      <w:r w:rsidRPr="00432F62">
        <w:t>"</w:t>
      </w:r>
    </w:p>
    <w:p w14:paraId="3DED9046" w14:textId="7ADC0B13" w:rsidR="009B01CF" w:rsidRPr="00432F62" w:rsidRDefault="008D025C" w:rsidP="00BF3EA6">
      <w:r w:rsidRPr="00432F62">
        <w:t xml:space="preserve">where </w:t>
      </w:r>
      <w:r w:rsidR="008D19F1" w:rsidRPr="00432F62">
        <w:t>"</w:t>
      </w:r>
      <w:r w:rsidRPr="00432F62">
        <w:t>v?</w:t>
      </w:r>
      <w:r w:rsidR="008D19F1" w:rsidRPr="00432F62">
        <w:t>"</w:t>
      </w:r>
      <w:r w:rsidRPr="00432F62">
        <w:t xml:space="preserve"> denotes the current version of the method</w:t>
      </w:r>
      <w:r w:rsidR="00BF3EA6" w:rsidRPr="00432F62">
        <w:t>. The colon (</w:t>
      </w:r>
      <w:r w:rsidR="008D19F1" w:rsidRPr="00432F62">
        <w:t>"</w:t>
      </w:r>
      <w:r w:rsidR="00BF3EA6" w:rsidRPr="00432F62">
        <w:t>:</w:t>
      </w:r>
      <w:r w:rsidR="008D19F1" w:rsidRPr="00432F62">
        <w:t>"</w:t>
      </w:r>
      <w:r w:rsidR="00BF3EA6" w:rsidRPr="00432F62">
        <w:t>) is used instead of a forward slash (</w:t>
      </w:r>
      <w:r w:rsidR="008D19F1" w:rsidRPr="00432F62">
        <w:t>"</w:t>
      </w:r>
      <w:r w:rsidR="00BF3EA6" w:rsidRPr="00432F62">
        <w:t>/</w:t>
      </w:r>
      <w:r w:rsidR="008D19F1" w:rsidRPr="00432F62">
        <w:t>"</w:t>
      </w:r>
      <w:r w:rsidR="00BF3EA6" w:rsidRPr="00432F62">
        <w:t>) in order to separate the custom verb from the resource name</w:t>
      </w:r>
      <w:r w:rsidR="004F4EB7" w:rsidRPr="00432F62">
        <w:t>.</w:t>
      </w:r>
      <w:r w:rsidR="00BF3EA6" w:rsidRPr="00432F62">
        <w:t xml:space="preserve"> This is necessary in order to support arbitrary paths. Custom methods </w:t>
      </w:r>
      <w:r w:rsidR="00BF3EA6" w:rsidRPr="00432F62">
        <w:rPr>
          <w:b/>
          <w:bCs/>
        </w:rPr>
        <w:t>should</w:t>
      </w:r>
      <w:r w:rsidR="00BF3EA6" w:rsidRPr="00432F62">
        <w:t xml:space="preserve"> use HTTP POST since it has the most flexible semantics</w:t>
      </w:r>
      <w:r w:rsidR="00C8610C" w:rsidRPr="00432F62">
        <w:t xml:space="preserve">. An important exception is a custom method that defines Get or List semantics. </w:t>
      </w:r>
      <w:r w:rsidR="00BF3EA6" w:rsidRPr="00432F62">
        <w:t xml:space="preserve">Custom methods </w:t>
      </w:r>
      <w:r w:rsidR="00BF3EA6" w:rsidRPr="00432F62">
        <w:rPr>
          <w:b/>
          <w:bCs/>
        </w:rPr>
        <w:t>should not</w:t>
      </w:r>
      <w:r w:rsidR="00BF3EA6" w:rsidRPr="00432F62">
        <w:t xml:space="preserve"> use HTTP PATCH</w:t>
      </w:r>
      <w:r w:rsidR="00C8610C" w:rsidRPr="00432F62">
        <w:t xml:space="preserve">. </w:t>
      </w:r>
      <w:r w:rsidR="00BF3EA6" w:rsidRPr="00432F62">
        <w:t xml:space="preserve">The request message field(s) receiving the resource name of the resource or collection with which the custom method is associated </w:t>
      </w:r>
      <w:r w:rsidR="00BF3EA6" w:rsidRPr="00432F62">
        <w:rPr>
          <w:b/>
          <w:bCs/>
        </w:rPr>
        <w:t>should</w:t>
      </w:r>
      <w:r w:rsidR="00BF3EA6" w:rsidRPr="00432F62">
        <w:t xml:space="preserve"> map to the URL path.</w:t>
      </w:r>
      <w:r w:rsidR="00C8610C" w:rsidRPr="00432F62">
        <w:t xml:space="preserve"> </w:t>
      </w:r>
      <w:r w:rsidR="00BF3EA6" w:rsidRPr="00432F62">
        <w:t>If the HTTP verb used for the custom method allows an HTTP request body (</w:t>
      </w:r>
      <w:r w:rsidR="00C8610C" w:rsidRPr="00432F62">
        <w:t xml:space="preserve">e.g. </w:t>
      </w:r>
      <w:r w:rsidR="00BF3EA6" w:rsidRPr="00432F62">
        <w:t xml:space="preserve">POST, PUT, PATCH, or a custom HTTP verb), the HTTP configuration of that custom method </w:t>
      </w:r>
      <w:r w:rsidR="00C8610C" w:rsidRPr="00432F62">
        <w:rPr>
          <w:b/>
          <w:bCs/>
        </w:rPr>
        <w:t>shall</w:t>
      </w:r>
      <w:r w:rsidR="00BF3EA6" w:rsidRPr="00432F62">
        <w:t xml:space="preserve"> use the body: "*" clause and all remaining request message fields </w:t>
      </w:r>
      <w:r w:rsidR="00BF3EA6" w:rsidRPr="00432F62">
        <w:rPr>
          <w:b/>
          <w:bCs/>
        </w:rPr>
        <w:t>shall</w:t>
      </w:r>
      <w:r w:rsidR="00BF3EA6" w:rsidRPr="00432F62">
        <w:t xml:space="preserve"> map to the HTTP request body.</w:t>
      </w:r>
      <w:r w:rsidR="00C8610C" w:rsidRPr="00432F62">
        <w:t xml:space="preserve"> </w:t>
      </w:r>
      <w:r w:rsidR="00BF3EA6" w:rsidRPr="00432F62">
        <w:t xml:space="preserve">If the HTTP verb used for the custom method does not accept an HTTP request body (GET, DELETE), the HTTP configuration of such method </w:t>
      </w:r>
      <w:r w:rsidR="00C8610C" w:rsidRPr="00432F62">
        <w:rPr>
          <w:b/>
          <w:bCs/>
        </w:rPr>
        <w:t>shall</w:t>
      </w:r>
      <w:r w:rsidR="00BF3EA6" w:rsidRPr="00432F62">
        <w:rPr>
          <w:b/>
          <w:bCs/>
        </w:rPr>
        <w:t xml:space="preserve"> not</w:t>
      </w:r>
      <w:r w:rsidR="00BF3EA6" w:rsidRPr="00432F62">
        <w:t xml:space="preserve"> use the body clause at all, and all remaining request message fields </w:t>
      </w:r>
      <w:r w:rsidR="00BF3EA6" w:rsidRPr="00432F62">
        <w:rPr>
          <w:b/>
          <w:bCs/>
        </w:rPr>
        <w:t>shall</w:t>
      </w:r>
      <w:r w:rsidR="00BF3EA6" w:rsidRPr="00432F62">
        <w:t xml:space="preserve"> map to the URL query parameters.</w:t>
      </w:r>
    </w:p>
    <w:p w14:paraId="28EB7A20" w14:textId="74D944ED" w:rsidR="002B4C18" w:rsidRPr="00432F62" w:rsidRDefault="002B4C18" w:rsidP="002B4C18">
      <w:pPr>
        <w:pStyle w:val="Heading3"/>
      </w:pPr>
      <w:bookmarkStart w:id="2112" w:name="_Toc135899197"/>
      <w:bookmarkStart w:id="2113" w:name="_Toc136006009"/>
      <w:bookmarkStart w:id="2114" w:name="_Toc136439805"/>
      <w:bookmarkStart w:id="2115" w:name="_Toc137460289"/>
      <w:bookmarkStart w:id="2116" w:name="_Toc184658193"/>
      <w:r w:rsidRPr="00432F62">
        <w:t>8.3.4</w:t>
      </w:r>
      <w:r w:rsidRPr="00432F62">
        <w:tab/>
        <w:t>gRPC Integration</w:t>
      </w:r>
      <w:bookmarkEnd w:id="2112"/>
      <w:bookmarkEnd w:id="2113"/>
      <w:bookmarkEnd w:id="2114"/>
      <w:bookmarkEnd w:id="2115"/>
      <w:bookmarkEnd w:id="2116"/>
    </w:p>
    <w:p w14:paraId="4E3638F9" w14:textId="70FC139E" w:rsidR="002B4C18" w:rsidRPr="00432F62" w:rsidRDefault="002B4C18" w:rsidP="002B4C18">
      <w:r w:rsidRPr="00432F62">
        <w:t>There are several open source community efforts that are creating a gRPC gateway for integrating gRPC APIs with other APIs, such as REST.</w:t>
      </w:r>
    </w:p>
    <w:p w14:paraId="118980D3" w14:textId="06D5451A" w:rsidR="002B4C18" w:rsidRPr="00432F62" w:rsidRDefault="002B4C18" w:rsidP="002B4C18">
      <w:r w:rsidRPr="00432F62">
        <w:t>The ENI System may support creating a gRPC gateway. This is for further study in Release 4 of the present document (see clause 9).</w:t>
      </w:r>
    </w:p>
    <w:p w14:paraId="7989ED70" w14:textId="71263F90" w:rsidR="00E2242C" w:rsidRPr="00432F62" w:rsidRDefault="00972026" w:rsidP="00273562">
      <w:pPr>
        <w:pStyle w:val="Heading2"/>
      </w:pPr>
      <w:bookmarkStart w:id="2117" w:name="_Toc135899198"/>
      <w:bookmarkStart w:id="2118" w:name="_Toc136006010"/>
      <w:bookmarkStart w:id="2119" w:name="_Toc136439806"/>
      <w:bookmarkStart w:id="2120" w:name="_Toc137460290"/>
      <w:bookmarkStart w:id="2121" w:name="_Toc184658194"/>
      <w:r w:rsidRPr="00432F62">
        <w:t>8.</w:t>
      </w:r>
      <w:r w:rsidR="007779E5" w:rsidRPr="00432F62">
        <w:t>4</w:t>
      </w:r>
      <w:r w:rsidRPr="00432F62">
        <w:tab/>
      </w:r>
      <w:r w:rsidR="00E2242C" w:rsidRPr="00432F62">
        <w:t>Overview</w:t>
      </w:r>
      <w:r w:rsidR="00574FCB" w:rsidRPr="00432F62">
        <w:t xml:space="preserve"> of API Functionality</w:t>
      </w:r>
      <w:bookmarkEnd w:id="2117"/>
      <w:bookmarkEnd w:id="2118"/>
      <w:bookmarkEnd w:id="2119"/>
      <w:bookmarkEnd w:id="2120"/>
      <w:bookmarkEnd w:id="2121"/>
    </w:p>
    <w:p w14:paraId="10683511" w14:textId="4E61BF8C" w:rsidR="00E2242C" w:rsidRPr="00432F62" w:rsidRDefault="00FA2975" w:rsidP="00FA2975">
      <w:pPr>
        <w:pStyle w:val="Heading3"/>
      </w:pPr>
      <w:bookmarkStart w:id="2122" w:name="_Toc135899199"/>
      <w:bookmarkStart w:id="2123" w:name="_Toc136006011"/>
      <w:bookmarkStart w:id="2124" w:name="_Toc136439807"/>
      <w:bookmarkStart w:id="2125" w:name="_Toc137460291"/>
      <w:bookmarkStart w:id="2126" w:name="_Toc184658195"/>
      <w:r w:rsidRPr="00432F62">
        <w:t>8.4.1</w:t>
      </w:r>
      <w:r w:rsidRPr="00432F62">
        <w:tab/>
        <w:t>Introduction</w:t>
      </w:r>
      <w:bookmarkEnd w:id="2122"/>
      <w:bookmarkEnd w:id="2123"/>
      <w:bookmarkEnd w:id="2124"/>
      <w:bookmarkEnd w:id="2125"/>
      <w:bookmarkEnd w:id="2126"/>
    </w:p>
    <w:p w14:paraId="0D36D2AE" w14:textId="77777777" w:rsidR="000A4BAF" w:rsidRPr="00432F62" w:rsidRDefault="00FA2975" w:rsidP="00FA2975">
      <w:r w:rsidRPr="00432F62">
        <w:t xml:space="preserve">Each ENI API runs over a particular ENI External or Internal Reference Point. </w:t>
      </w:r>
      <w:r w:rsidR="000A4BAF" w:rsidRPr="00432F62">
        <w:t xml:space="preserve">The applicable protocols </w:t>
      </w:r>
      <w:r w:rsidR="000A4BAF" w:rsidRPr="00432F62">
        <w:rPr>
          <w:b/>
          <w:bCs/>
        </w:rPr>
        <w:t>shall</w:t>
      </w:r>
      <w:r w:rsidR="000A4BAF" w:rsidRPr="00432F62">
        <w:t xml:space="preserve"> be those described in clauses 7.4 and 7.8 of the present document.</w:t>
      </w:r>
    </w:p>
    <w:p w14:paraId="15018D7E" w14:textId="536DB1CA" w:rsidR="000A4BAF" w:rsidRPr="00432F62" w:rsidRDefault="000A4BAF" w:rsidP="000A4BAF">
      <w:r w:rsidRPr="00432F62">
        <w:t>gRPC uses a client-server architecture, where the client application can call functions on a server. gRPC defines a service on the server side that has methods that can be called remotely with their parameters and return types. The client side has a stub that provides the same methods as the one in the server side. This enables a client to call a function on the server application hosted in a different machine as if it were in a local object.</w:t>
      </w:r>
    </w:p>
    <w:p w14:paraId="779DE314" w14:textId="564AC0A3" w:rsidR="000A4BAF" w:rsidRPr="00432F62" w:rsidRDefault="000A4BAF" w:rsidP="000A4BAF">
      <w:r w:rsidRPr="00432F62">
        <w:lastRenderedPageBreak/>
        <w:t xml:space="preserve">Hence, each object </w:t>
      </w:r>
      <w:r w:rsidRPr="00432F62">
        <w:rPr>
          <w:b/>
          <w:bCs/>
        </w:rPr>
        <w:t>may</w:t>
      </w:r>
      <w:r w:rsidRPr="00432F62">
        <w:t xml:space="preserve"> have a set of one or more functions for each structured data object defined in the .proto file.</w:t>
      </w:r>
    </w:p>
    <w:p w14:paraId="0CCD039C" w14:textId="45B9A30A" w:rsidR="000A4BAF" w:rsidRPr="00432F62" w:rsidRDefault="000A4BAF" w:rsidP="000A4BAF">
      <w:r w:rsidRPr="00432F62">
        <w:t>The following clauses describe the different functions available on each ENI External Reference Point. The functions for each ENI Internal Reference Point are for fu</w:t>
      </w:r>
      <w:r w:rsidR="009676D2" w:rsidRPr="00432F62">
        <w:t>r</w:t>
      </w:r>
      <w:r w:rsidRPr="00432F62">
        <w:t>ther study in Release 4.</w:t>
      </w:r>
    </w:p>
    <w:p w14:paraId="543AB90A" w14:textId="77777777" w:rsidR="00577AED" w:rsidRPr="00432F62" w:rsidRDefault="00577AED" w:rsidP="00577AED">
      <w:pPr>
        <w:pStyle w:val="Heading3"/>
        <w:rPr>
          <w:vertAlign w:val="subscript"/>
        </w:rPr>
      </w:pPr>
      <w:bookmarkStart w:id="2127" w:name="_Toc135899200"/>
      <w:bookmarkStart w:id="2128" w:name="_Toc136006012"/>
      <w:bookmarkStart w:id="2129" w:name="_Toc136439808"/>
      <w:bookmarkStart w:id="2130" w:name="_Toc137460292"/>
      <w:bookmarkStart w:id="2131" w:name="_Toc184658196"/>
      <w:r w:rsidRPr="00432F62">
        <w:t>8.4.2</w:t>
      </w:r>
      <w:r w:rsidRPr="00432F62">
        <w:tab/>
        <w:t>External Reference Point E</w:t>
      </w:r>
      <w:r w:rsidRPr="00432F62">
        <w:rPr>
          <w:vertAlign w:val="subscript"/>
        </w:rPr>
        <w:t>oss-eni-dat</w:t>
      </w:r>
      <w:bookmarkEnd w:id="2127"/>
      <w:bookmarkEnd w:id="2128"/>
      <w:bookmarkEnd w:id="2129"/>
      <w:bookmarkEnd w:id="2130"/>
      <w:bookmarkEnd w:id="2131"/>
    </w:p>
    <w:p w14:paraId="6228B7B8" w14:textId="3CDCA510" w:rsidR="00833F1C" w:rsidRPr="00432F62" w:rsidRDefault="00577AED" w:rsidP="00577AED">
      <w:r w:rsidRPr="00432F62">
        <w:t>The functionality of this External Reference Point is defined in clause 7.3.1. Ten resources are defined for this External Reference Point:</w:t>
      </w:r>
    </w:p>
    <w:p w14:paraId="580DC35A" w14:textId="7179CCF7" w:rsidR="00833F1C" w:rsidRPr="00432F62" w:rsidRDefault="00577AED">
      <w:pPr>
        <w:pStyle w:val="BN"/>
        <w:numPr>
          <w:ilvl w:val="0"/>
          <w:numId w:val="41"/>
        </w:numPr>
      </w:pPr>
      <w:r w:rsidRPr="00432F62">
        <w:t>a container for ingested data</w:t>
      </w:r>
      <w:r w:rsidR="00A17580" w:rsidRPr="00432F62">
        <w:t>;</w:t>
      </w:r>
    </w:p>
    <w:p w14:paraId="2859607A" w14:textId="0A95661E" w:rsidR="00833F1C" w:rsidRPr="00432F62" w:rsidRDefault="00577AED">
      <w:pPr>
        <w:pStyle w:val="BN"/>
        <w:numPr>
          <w:ilvl w:val="0"/>
          <w:numId w:val="41"/>
        </w:numPr>
      </w:pPr>
      <w:r w:rsidRPr="00432F62">
        <w:t>ingested data and information</w:t>
      </w:r>
      <w:r w:rsidR="00A17580" w:rsidRPr="00432F62">
        <w:t>;</w:t>
      </w:r>
    </w:p>
    <w:p w14:paraId="62FA6833" w14:textId="0A4A743C" w:rsidR="00833F1C" w:rsidRPr="00432F62" w:rsidRDefault="00577AED">
      <w:pPr>
        <w:pStyle w:val="BN"/>
        <w:numPr>
          <w:ilvl w:val="0"/>
          <w:numId w:val="41"/>
        </w:numPr>
      </w:pPr>
      <w:r w:rsidRPr="00432F62">
        <w:t>a container</w:t>
      </w:r>
      <w:r w:rsidR="006144D8" w:rsidRPr="00432F62">
        <w:t xml:space="preserve"> </w:t>
      </w:r>
      <w:r w:rsidRPr="00432F62">
        <w:t>for normalized data</w:t>
      </w:r>
      <w:r w:rsidR="00A17580" w:rsidRPr="00432F62">
        <w:t>;</w:t>
      </w:r>
    </w:p>
    <w:p w14:paraId="035051A5" w14:textId="6F79A5A4" w:rsidR="00833F1C" w:rsidRPr="00432F62" w:rsidRDefault="00577AED">
      <w:pPr>
        <w:pStyle w:val="BN"/>
        <w:numPr>
          <w:ilvl w:val="0"/>
          <w:numId w:val="41"/>
        </w:numPr>
      </w:pPr>
      <w:r w:rsidRPr="00432F62">
        <w:t>normalized data and information</w:t>
      </w:r>
      <w:r w:rsidR="00A17580" w:rsidRPr="00432F62">
        <w:t>;</w:t>
      </w:r>
    </w:p>
    <w:p w14:paraId="0ABEF787" w14:textId="3B3EEF4A" w:rsidR="00833F1C" w:rsidRPr="00432F62" w:rsidRDefault="00577AED">
      <w:pPr>
        <w:pStyle w:val="BN"/>
        <w:numPr>
          <w:ilvl w:val="0"/>
          <w:numId w:val="41"/>
        </w:numPr>
      </w:pPr>
      <w:r w:rsidRPr="00432F62">
        <w:t>a container for data with problems preventing normalization</w:t>
      </w:r>
      <w:r w:rsidR="00A17580" w:rsidRPr="00432F62">
        <w:t>;</w:t>
      </w:r>
    </w:p>
    <w:p w14:paraId="1AA9CAAC" w14:textId="3688D505" w:rsidR="00833F1C" w:rsidRPr="00432F62" w:rsidRDefault="00577AED">
      <w:pPr>
        <w:pStyle w:val="BN"/>
        <w:numPr>
          <w:ilvl w:val="0"/>
          <w:numId w:val="41"/>
        </w:numPr>
      </w:pPr>
      <w:r w:rsidRPr="00432F62">
        <w:t>data with problems preventing normalization</w:t>
      </w:r>
      <w:r w:rsidR="00A17580" w:rsidRPr="00432F62">
        <w:t>;</w:t>
      </w:r>
    </w:p>
    <w:p w14:paraId="6DE72CC5" w14:textId="4AAC8FD8" w:rsidR="00833F1C" w:rsidRPr="00432F62" w:rsidRDefault="00577AED">
      <w:pPr>
        <w:pStyle w:val="BN"/>
        <w:numPr>
          <w:ilvl w:val="0"/>
          <w:numId w:val="41"/>
        </w:numPr>
      </w:pPr>
      <w:r w:rsidRPr="00432F62">
        <w:t>a container for data with solutions enabling normalization</w:t>
      </w:r>
      <w:r w:rsidR="00A17580" w:rsidRPr="00432F62">
        <w:t>;</w:t>
      </w:r>
    </w:p>
    <w:p w14:paraId="5A9A7C1B" w14:textId="309FBAC4" w:rsidR="00833F1C" w:rsidRPr="00432F62" w:rsidRDefault="00577AED">
      <w:pPr>
        <w:pStyle w:val="BN"/>
        <w:numPr>
          <w:ilvl w:val="0"/>
          <w:numId w:val="41"/>
        </w:numPr>
      </w:pPr>
      <w:r w:rsidRPr="00432F62">
        <w:t>solved normalized data</w:t>
      </w:r>
      <w:r w:rsidR="00A17580" w:rsidRPr="00432F62">
        <w:t>;</w:t>
      </w:r>
    </w:p>
    <w:p w14:paraId="32DE71F4" w14:textId="05DA29AD" w:rsidR="00833F1C" w:rsidRPr="00432F62" w:rsidRDefault="00577AED">
      <w:pPr>
        <w:pStyle w:val="BN"/>
        <w:numPr>
          <w:ilvl w:val="0"/>
          <w:numId w:val="41"/>
        </w:numPr>
      </w:pPr>
      <w:r w:rsidRPr="00432F62">
        <w:t>a container for negotiation information</w:t>
      </w:r>
      <w:r w:rsidR="00A17580" w:rsidRPr="00432F62">
        <w:t>;</w:t>
      </w:r>
    </w:p>
    <w:p w14:paraId="6BD9A40D" w14:textId="4FF631B9" w:rsidR="00577AED" w:rsidRPr="00432F62" w:rsidRDefault="00577AED">
      <w:pPr>
        <w:pStyle w:val="BN"/>
        <w:numPr>
          <w:ilvl w:val="0"/>
          <w:numId w:val="41"/>
        </w:numPr>
      </w:pPr>
      <w:r w:rsidRPr="00432F62">
        <w:t>negotiated information.</w:t>
      </w:r>
    </w:p>
    <w:p w14:paraId="17776463" w14:textId="25FE34A5" w:rsidR="00577AED" w:rsidRPr="00432F62" w:rsidRDefault="00577AED" w:rsidP="00FA573B">
      <w:r w:rsidRPr="00432F62">
        <w:t>The functions are shown in Table 8-1, which provides brief descriptions of each function</w:t>
      </w:r>
      <w:r w:rsidR="00FA7FF5" w:rsidRPr="00432F62">
        <w:t>.</w:t>
      </w:r>
    </w:p>
    <w:p w14:paraId="5A52DF8A" w14:textId="77777777" w:rsidR="00577AED" w:rsidRPr="00432F62" w:rsidRDefault="00577AED" w:rsidP="003B5A4F">
      <w:pPr>
        <w:pStyle w:val="TH"/>
        <w:keepNext w:val="0"/>
        <w:keepLines w:val="0"/>
      </w:pPr>
      <w:r w:rsidRPr="00432F62">
        <w:t>Table 8-1: ENI External Reference Point E</w:t>
      </w:r>
      <w:r w:rsidRPr="00432F62">
        <w:rPr>
          <w:vertAlign w:val="subscript"/>
        </w:rPr>
        <w:t>oss-eni-dat</w:t>
      </w:r>
      <w:r w:rsidRPr="00432F62">
        <w:t xml:space="preserve"> Functions from the OSS to the ENI System</w:t>
      </w:r>
    </w:p>
    <w:tbl>
      <w:tblPr>
        <w:tblStyle w:val="GridTable4-Accent1"/>
        <w:tblW w:w="97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392"/>
        <w:gridCol w:w="2476"/>
        <w:gridCol w:w="1189"/>
        <w:gridCol w:w="4644"/>
      </w:tblGrid>
      <w:tr w:rsidR="00FA573B" w:rsidRPr="00432F62" w14:paraId="75AF43FF" w14:textId="77777777" w:rsidTr="003B5A4F">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0" w:type="dxa"/>
            <w:tcBorders>
              <w:top w:val="none" w:sz="0" w:space="0" w:color="auto"/>
              <w:left w:val="none" w:sz="0" w:space="0" w:color="auto"/>
              <w:bottom w:val="none" w:sz="0" w:space="0" w:color="auto"/>
              <w:right w:val="none" w:sz="0" w:space="0" w:color="auto"/>
            </w:tcBorders>
            <w:shd w:val="clear" w:color="auto" w:fill="auto"/>
            <w:vAlign w:val="center"/>
          </w:tcPr>
          <w:p w14:paraId="3856861A" w14:textId="1C58F241" w:rsidR="00577AED" w:rsidRPr="00432F62" w:rsidRDefault="00577AED" w:rsidP="003B5A4F">
            <w:pPr>
              <w:pStyle w:val="TAH"/>
              <w:keepNext w:val="0"/>
              <w:keepLines w:val="0"/>
              <w:rPr>
                <w:b/>
                <w:bCs w:val="0"/>
                <w:color w:val="auto"/>
              </w:rPr>
            </w:pPr>
            <w:r w:rsidRPr="00432F62">
              <w:rPr>
                <w:b/>
                <w:bCs w:val="0"/>
                <w:color w:val="auto"/>
              </w:rPr>
              <w:t>Resource</w:t>
            </w:r>
            <w:r w:rsidR="00292CFA" w:rsidRPr="00432F62">
              <w:rPr>
                <w:b/>
                <w:bCs w:val="0"/>
                <w:color w:val="auto"/>
              </w:rPr>
              <w:t xml:space="preserve"> </w:t>
            </w:r>
            <w:r w:rsidRPr="00432F62">
              <w:rPr>
                <w:b/>
                <w:bCs w:val="0"/>
                <w:color w:val="auto"/>
              </w:rPr>
              <w:t>Name</w:t>
            </w:r>
          </w:p>
        </w:tc>
        <w:tc>
          <w:tcPr>
            <w:tcW w:w="0" w:type="dxa"/>
            <w:tcBorders>
              <w:top w:val="none" w:sz="0" w:space="0" w:color="auto"/>
              <w:left w:val="none" w:sz="0" w:space="0" w:color="auto"/>
              <w:bottom w:val="none" w:sz="0" w:space="0" w:color="auto"/>
              <w:right w:val="none" w:sz="0" w:space="0" w:color="auto"/>
            </w:tcBorders>
            <w:shd w:val="clear" w:color="auto" w:fill="auto"/>
            <w:vAlign w:val="center"/>
          </w:tcPr>
          <w:p w14:paraId="6A636C88" w14:textId="435A7D8F"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292CFA" w:rsidRPr="00432F62">
              <w:rPr>
                <w:b/>
                <w:bCs w:val="0"/>
                <w:color w:val="auto"/>
              </w:rPr>
              <w:t xml:space="preserve"> </w:t>
            </w:r>
            <w:r w:rsidRPr="00432F62">
              <w:rPr>
                <w:b/>
                <w:bCs w:val="0"/>
                <w:color w:val="auto"/>
              </w:rPr>
              <w:t>URI</w:t>
            </w:r>
          </w:p>
        </w:tc>
        <w:tc>
          <w:tcPr>
            <w:tcW w:w="0" w:type="dxa"/>
            <w:tcBorders>
              <w:top w:val="none" w:sz="0" w:space="0" w:color="auto"/>
              <w:left w:val="none" w:sz="0" w:space="0" w:color="auto"/>
              <w:bottom w:val="none" w:sz="0" w:space="0" w:color="auto"/>
              <w:right w:val="none" w:sz="0" w:space="0" w:color="auto"/>
            </w:tcBorders>
            <w:shd w:val="clear" w:color="auto" w:fill="auto"/>
            <w:vAlign w:val="center"/>
          </w:tcPr>
          <w:p w14:paraId="03479C7D" w14:textId="0163FCB6"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292CFA" w:rsidRPr="00432F62">
              <w:rPr>
                <w:b/>
                <w:bCs w:val="0"/>
                <w:color w:val="auto"/>
              </w:rPr>
              <w:t xml:space="preserve"> </w:t>
            </w:r>
            <w:r w:rsidRPr="00432F62">
              <w:rPr>
                <w:b/>
                <w:bCs w:val="0"/>
                <w:color w:val="auto"/>
              </w:rPr>
              <w:t>Method</w:t>
            </w:r>
          </w:p>
        </w:tc>
        <w:tc>
          <w:tcPr>
            <w:tcW w:w="0" w:type="dxa"/>
            <w:tcBorders>
              <w:top w:val="none" w:sz="0" w:space="0" w:color="auto"/>
              <w:left w:val="none" w:sz="0" w:space="0" w:color="auto"/>
              <w:bottom w:val="none" w:sz="0" w:space="0" w:color="auto"/>
              <w:right w:val="none" w:sz="0" w:space="0" w:color="auto"/>
            </w:tcBorders>
            <w:shd w:val="clear" w:color="auto" w:fill="auto"/>
            <w:vAlign w:val="center"/>
          </w:tcPr>
          <w:p w14:paraId="6D4B1D48" w14:textId="77777777"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19578B36"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val="restart"/>
            <w:vAlign w:val="center"/>
          </w:tcPr>
          <w:p w14:paraId="5FD093AF" w14:textId="04423642" w:rsidR="00577AED" w:rsidRPr="00432F62" w:rsidRDefault="00577AED" w:rsidP="003B5A4F">
            <w:pPr>
              <w:pStyle w:val="TAL"/>
              <w:keepNext w:val="0"/>
              <w:keepLines w:val="0"/>
            </w:pPr>
            <w:r w:rsidRPr="00432F62">
              <w:t>OSS</w:t>
            </w:r>
            <w:r w:rsidR="00292CFA" w:rsidRPr="00432F62">
              <w:t xml:space="preserve"> </w:t>
            </w:r>
            <w:r w:rsidRPr="00432F62">
              <w:t>Input</w:t>
            </w:r>
            <w:r w:rsidR="00292CFA" w:rsidRPr="00432F62">
              <w:t xml:space="preserve"> </w:t>
            </w:r>
            <w:r w:rsidRPr="00432F62">
              <w:t>Data</w:t>
            </w:r>
          </w:p>
        </w:tc>
        <w:tc>
          <w:tcPr>
            <w:tcW w:w="2476" w:type="dxa"/>
            <w:vMerge w:val="restart"/>
            <w:vAlign w:val="center"/>
          </w:tcPr>
          <w:p w14:paraId="5FBE78C3"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/eoss_data_in</w:t>
            </w:r>
          </w:p>
        </w:tc>
        <w:tc>
          <w:tcPr>
            <w:tcW w:w="1189" w:type="dxa"/>
            <w:vAlign w:val="center"/>
          </w:tcPr>
          <w:p w14:paraId="292BC907"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w:t>
            </w:r>
          </w:p>
        </w:tc>
        <w:tc>
          <w:tcPr>
            <w:tcW w:w="4644" w:type="dxa"/>
            <w:vAlign w:val="center"/>
          </w:tcPr>
          <w:p w14:paraId="0FCBD282" w14:textId="1448FC69"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Creates</w:t>
            </w:r>
            <w:r w:rsidR="00292CFA" w:rsidRPr="00432F62">
              <w:t xml:space="preserve"> </w:t>
            </w:r>
            <w:r w:rsidRPr="00432F62">
              <w:t>a</w:t>
            </w:r>
            <w:r w:rsidR="00292CFA" w:rsidRPr="00432F62">
              <w:t xml:space="preserve"> </w:t>
            </w:r>
            <w:r w:rsidRPr="00432F62">
              <w:t>new</w:t>
            </w:r>
            <w:r w:rsidR="00292CFA" w:rsidRPr="00432F62">
              <w:t xml:space="preserve"> </w:t>
            </w:r>
            <w:r w:rsidRPr="00432F62">
              <w:t>IngestedOSSData</w:t>
            </w:r>
            <w:r w:rsidR="00292CFA" w:rsidRPr="00432F62">
              <w:t xml:space="preserve"> </w:t>
            </w:r>
            <w:r w:rsidRPr="00432F62">
              <w:t>resource</w:t>
            </w:r>
            <w:r w:rsidR="00292CFA" w:rsidRPr="00432F62">
              <w:t xml:space="preserve"> </w:t>
            </w:r>
            <w:r w:rsidRPr="00432F62">
              <w:t>and</w:t>
            </w:r>
            <w:r w:rsidR="00292CFA" w:rsidRPr="00432F62">
              <w:t xml:space="preserve"> </w:t>
            </w:r>
            <w:r w:rsidRPr="00432F62">
              <w:t>stores</w:t>
            </w:r>
            <w:r w:rsidR="00292CFA" w:rsidRPr="00432F62">
              <w:t xml:space="preserve"> </w:t>
            </w:r>
            <w:r w:rsidRPr="00432F62">
              <w:t>ingested</w:t>
            </w:r>
            <w:r w:rsidR="00292CFA" w:rsidRPr="00432F62">
              <w:t xml:space="preserve"> </w:t>
            </w:r>
            <w:r w:rsidRPr="00432F62">
              <w:t>data</w:t>
            </w:r>
            <w:r w:rsidR="00292CFA" w:rsidRPr="00432F62">
              <w:t xml:space="preserve"> </w:t>
            </w:r>
            <w:r w:rsidRPr="00432F62">
              <w:t>in</w:t>
            </w:r>
            <w:r w:rsidR="00292CFA" w:rsidRPr="00432F62">
              <w:t xml:space="preserve"> </w:t>
            </w:r>
            <w:r w:rsidRPr="00432F62">
              <w:t>it</w:t>
            </w:r>
          </w:p>
        </w:tc>
      </w:tr>
      <w:tr w:rsidR="00577AED" w:rsidRPr="00432F62" w14:paraId="28FD718A"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vAlign w:val="center"/>
          </w:tcPr>
          <w:p w14:paraId="4E84631E" w14:textId="77777777" w:rsidR="00577AED" w:rsidRPr="00432F62" w:rsidRDefault="00577AED" w:rsidP="003B5A4F">
            <w:pPr>
              <w:pStyle w:val="TAL"/>
              <w:keepNext w:val="0"/>
              <w:keepLines w:val="0"/>
            </w:pPr>
          </w:p>
        </w:tc>
        <w:tc>
          <w:tcPr>
            <w:tcW w:w="2476" w:type="dxa"/>
            <w:vMerge/>
            <w:vAlign w:val="center"/>
          </w:tcPr>
          <w:p w14:paraId="47DB6132"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89" w:type="dxa"/>
            <w:shd w:val="clear" w:color="auto" w:fill="DBE5F1"/>
            <w:vAlign w:val="center"/>
          </w:tcPr>
          <w:p w14:paraId="462C9933"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644" w:type="dxa"/>
            <w:shd w:val="clear" w:color="auto" w:fill="DBE5F1"/>
            <w:vAlign w:val="center"/>
          </w:tcPr>
          <w:p w14:paraId="37FE11CB" w14:textId="4145BB69"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292CFA" w:rsidRPr="00432F62">
              <w:t xml:space="preserve"> </w:t>
            </w:r>
            <w:r w:rsidRPr="00432F62">
              <w:t>all</w:t>
            </w:r>
            <w:r w:rsidR="00292CFA" w:rsidRPr="00432F62">
              <w:t xml:space="preserve"> </w:t>
            </w:r>
            <w:r w:rsidRPr="00432F62">
              <w:t>ingested</w:t>
            </w:r>
            <w:r w:rsidR="00292CFA" w:rsidRPr="00432F62">
              <w:t xml:space="preserve"> </w:t>
            </w:r>
            <w:r w:rsidRPr="00432F62">
              <w:t>data</w:t>
            </w:r>
            <w:r w:rsidR="00292CFA" w:rsidRPr="00432F62">
              <w:t xml:space="preserve"> </w:t>
            </w:r>
            <w:r w:rsidRPr="00432F62">
              <w:t>from</w:t>
            </w:r>
            <w:r w:rsidR="00292CFA" w:rsidRPr="00432F62">
              <w:t xml:space="preserve"> </w:t>
            </w:r>
            <w:r w:rsidRPr="00432F62">
              <w:t>the</w:t>
            </w:r>
            <w:r w:rsidR="00292CFA" w:rsidRPr="00432F62">
              <w:t xml:space="preserve"> </w:t>
            </w:r>
            <w:r w:rsidRPr="00432F62">
              <w:t>IngestedOSSData</w:t>
            </w:r>
            <w:r w:rsidR="00292CFA" w:rsidRPr="00432F62">
              <w:t xml:space="preserve"> </w:t>
            </w:r>
            <w:r w:rsidRPr="00432F62">
              <w:t>resource</w:t>
            </w:r>
          </w:p>
        </w:tc>
      </w:tr>
      <w:tr w:rsidR="00577AED" w:rsidRPr="00432F62" w14:paraId="72818941"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val="restart"/>
            <w:shd w:val="clear" w:color="auto" w:fill="FFFFFF" w:themeFill="background1"/>
            <w:vAlign w:val="center"/>
          </w:tcPr>
          <w:p w14:paraId="1DF977FA" w14:textId="28A3F6E2" w:rsidR="00577AED" w:rsidRPr="00432F62" w:rsidRDefault="00577AED" w:rsidP="003B5A4F">
            <w:pPr>
              <w:pStyle w:val="TAL"/>
              <w:keepNext w:val="0"/>
              <w:keepLines w:val="0"/>
            </w:pPr>
            <w:r w:rsidRPr="00432F62">
              <w:t>OSS</w:t>
            </w:r>
            <w:r w:rsidR="00292CFA" w:rsidRPr="00432F62">
              <w:t xml:space="preserve"> </w:t>
            </w:r>
            <w:r w:rsidRPr="00432F62">
              <w:t>Input</w:t>
            </w:r>
            <w:r w:rsidR="00292CFA" w:rsidRPr="00432F62">
              <w:t xml:space="preserve"> </w:t>
            </w:r>
            <w:r w:rsidRPr="00432F62">
              <w:t>Data</w:t>
            </w:r>
            <w:r w:rsidR="00292CFA" w:rsidRPr="00432F62">
              <w:t xml:space="preserve"> </w:t>
            </w:r>
            <w:r w:rsidRPr="00432F62">
              <w:t>Operations</w:t>
            </w:r>
          </w:p>
        </w:tc>
        <w:tc>
          <w:tcPr>
            <w:tcW w:w="2476" w:type="dxa"/>
            <w:vMerge w:val="restart"/>
            <w:shd w:val="clear" w:color="auto" w:fill="FFFFFF" w:themeFill="background1"/>
            <w:vAlign w:val="center"/>
          </w:tcPr>
          <w:p w14:paraId="067C782F"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/eoss_data_in/{ingestDataID}</w:t>
            </w:r>
          </w:p>
        </w:tc>
        <w:tc>
          <w:tcPr>
            <w:tcW w:w="1189" w:type="dxa"/>
            <w:shd w:val="clear" w:color="auto" w:fill="FFFFFF" w:themeFill="background1"/>
            <w:vAlign w:val="center"/>
          </w:tcPr>
          <w:p w14:paraId="701B45B0"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644" w:type="dxa"/>
            <w:shd w:val="clear" w:color="auto" w:fill="FFFFFF" w:themeFill="background1"/>
            <w:vAlign w:val="center"/>
          </w:tcPr>
          <w:p w14:paraId="614D6DFE" w14:textId="2C86888D"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292CFA" w:rsidRPr="00432F62">
              <w:t xml:space="preserve"> </w:t>
            </w:r>
            <w:r w:rsidRPr="00432F62">
              <w:t>a</w:t>
            </w:r>
            <w:r w:rsidR="00292CFA" w:rsidRPr="00432F62">
              <w:t xml:space="preserve"> </w:t>
            </w:r>
            <w:r w:rsidRPr="00432F62">
              <w:t>single</w:t>
            </w:r>
            <w:r w:rsidR="00292CFA" w:rsidRPr="00432F62">
              <w:t xml:space="preserve"> </w:t>
            </w:r>
            <w:r w:rsidRPr="00432F62">
              <w:t>IngestedOSSData</w:t>
            </w:r>
            <w:r w:rsidR="00292CFA" w:rsidRPr="00432F62">
              <w:t xml:space="preserve"> </w:t>
            </w:r>
            <w:r w:rsidRPr="00432F62">
              <w:t>resource</w:t>
            </w:r>
          </w:p>
        </w:tc>
      </w:tr>
      <w:tr w:rsidR="00577AED" w:rsidRPr="00432F62" w14:paraId="15497B13"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FFFFFF" w:themeFill="background1"/>
            <w:vAlign w:val="center"/>
          </w:tcPr>
          <w:p w14:paraId="6E7B769A" w14:textId="77777777" w:rsidR="00577AED" w:rsidRPr="00432F62" w:rsidRDefault="00577AED" w:rsidP="003B5A4F">
            <w:pPr>
              <w:pStyle w:val="TAL"/>
              <w:keepNext w:val="0"/>
              <w:keepLines w:val="0"/>
            </w:pPr>
          </w:p>
        </w:tc>
        <w:tc>
          <w:tcPr>
            <w:tcW w:w="2476" w:type="dxa"/>
            <w:vMerge/>
            <w:shd w:val="clear" w:color="auto" w:fill="FFFFFF" w:themeFill="background1"/>
            <w:vAlign w:val="center"/>
          </w:tcPr>
          <w:p w14:paraId="1181D2AE"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89" w:type="dxa"/>
            <w:shd w:val="clear" w:color="auto" w:fill="FFFFFF" w:themeFill="background1"/>
            <w:vAlign w:val="center"/>
          </w:tcPr>
          <w:p w14:paraId="3C7C23DE"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UPDATE</w:t>
            </w:r>
          </w:p>
        </w:tc>
        <w:tc>
          <w:tcPr>
            <w:tcW w:w="4644" w:type="dxa"/>
            <w:shd w:val="clear" w:color="auto" w:fill="FFFFFF" w:themeFill="background1"/>
            <w:vAlign w:val="center"/>
          </w:tcPr>
          <w:p w14:paraId="0178E082" w14:textId="28942341"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Modifies</w:t>
            </w:r>
            <w:r w:rsidR="00292CFA" w:rsidRPr="00432F62">
              <w:t xml:space="preserve"> </w:t>
            </w:r>
            <w:r w:rsidRPr="00432F62">
              <w:t>a</w:t>
            </w:r>
            <w:r w:rsidR="00292CFA" w:rsidRPr="00432F62">
              <w:t xml:space="preserve"> </w:t>
            </w:r>
            <w:r w:rsidRPr="00432F62">
              <w:t>single</w:t>
            </w:r>
            <w:r w:rsidR="00292CFA" w:rsidRPr="00432F62">
              <w:t xml:space="preserve"> </w:t>
            </w:r>
            <w:r w:rsidRPr="00432F62">
              <w:t>IngestedOSSData</w:t>
            </w:r>
            <w:r w:rsidR="00292CFA" w:rsidRPr="00432F62">
              <w:t xml:space="preserve"> </w:t>
            </w:r>
            <w:r w:rsidRPr="00432F62">
              <w:t>resource</w:t>
            </w:r>
          </w:p>
        </w:tc>
      </w:tr>
      <w:tr w:rsidR="00577AED" w:rsidRPr="00432F62" w14:paraId="225BD3F9"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FFFFFF" w:themeFill="background1"/>
            <w:vAlign w:val="center"/>
          </w:tcPr>
          <w:p w14:paraId="3F0342F3" w14:textId="77777777" w:rsidR="00577AED" w:rsidRPr="00432F62" w:rsidRDefault="00577AED" w:rsidP="003B5A4F">
            <w:pPr>
              <w:pStyle w:val="TAL"/>
              <w:keepNext w:val="0"/>
              <w:keepLines w:val="0"/>
            </w:pPr>
          </w:p>
        </w:tc>
        <w:tc>
          <w:tcPr>
            <w:tcW w:w="2476" w:type="dxa"/>
            <w:vMerge/>
            <w:shd w:val="clear" w:color="auto" w:fill="FFFFFF" w:themeFill="background1"/>
            <w:vAlign w:val="center"/>
          </w:tcPr>
          <w:p w14:paraId="7B2C2859"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89" w:type="dxa"/>
            <w:shd w:val="clear" w:color="auto" w:fill="FFFFFF" w:themeFill="background1"/>
            <w:vAlign w:val="center"/>
          </w:tcPr>
          <w:p w14:paraId="6814CC2D"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w:t>
            </w:r>
          </w:p>
        </w:tc>
        <w:tc>
          <w:tcPr>
            <w:tcW w:w="4644" w:type="dxa"/>
            <w:shd w:val="clear" w:color="auto" w:fill="FFFFFF" w:themeFill="background1"/>
            <w:vAlign w:val="center"/>
          </w:tcPr>
          <w:p w14:paraId="00E9BF48" w14:textId="32C6184D"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Deletes</w:t>
            </w:r>
            <w:r w:rsidR="00292CFA" w:rsidRPr="00432F62">
              <w:t xml:space="preserve"> </w:t>
            </w:r>
            <w:r w:rsidRPr="00432F62">
              <w:t>a</w:t>
            </w:r>
            <w:r w:rsidR="00292CFA" w:rsidRPr="00432F62">
              <w:t xml:space="preserve"> </w:t>
            </w:r>
            <w:r w:rsidRPr="00432F62">
              <w:t>single</w:t>
            </w:r>
            <w:r w:rsidR="00292CFA" w:rsidRPr="00432F62">
              <w:t xml:space="preserve"> </w:t>
            </w:r>
            <w:r w:rsidRPr="00432F62">
              <w:t>IngestedOSSData</w:t>
            </w:r>
            <w:r w:rsidR="00292CFA" w:rsidRPr="00432F62">
              <w:t xml:space="preserve"> </w:t>
            </w:r>
            <w:r w:rsidRPr="00432F62">
              <w:t>resource</w:t>
            </w:r>
          </w:p>
        </w:tc>
      </w:tr>
      <w:tr w:rsidR="00577AED" w:rsidRPr="00432F62" w14:paraId="2D1A99F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val="restart"/>
            <w:shd w:val="clear" w:color="auto" w:fill="DBE5F1"/>
            <w:vAlign w:val="center"/>
          </w:tcPr>
          <w:p w14:paraId="37DFAE62" w14:textId="063E34CF" w:rsidR="00577AED" w:rsidRPr="00432F62" w:rsidRDefault="00577AED" w:rsidP="003B5A4F">
            <w:pPr>
              <w:pStyle w:val="TAL"/>
              <w:keepNext w:val="0"/>
              <w:keepLines w:val="0"/>
            </w:pPr>
            <w:r w:rsidRPr="00432F62">
              <w:t>OSS</w:t>
            </w:r>
            <w:r w:rsidR="00292CFA" w:rsidRPr="00432F62">
              <w:t xml:space="preserve"> </w:t>
            </w:r>
            <w:r w:rsidR="001907E2" w:rsidRPr="00432F62">
              <w:t>Normalized</w:t>
            </w:r>
            <w:r w:rsidR="00292CFA" w:rsidRPr="00432F62">
              <w:t xml:space="preserve"> </w:t>
            </w:r>
            <w:r w:rsidRPr="00432F62">
              <w:t>Data</w:t>
            </w:r>
          </w:p>
        </w:tc>
        <w:tc>
          <w:tcPr>
            <w:tcW w:w="2476" w:type="dxa"/>
            <w:vMerge w:val="restart"/>
            <w:shd w:val="clear" w:color="auto" w:fill="DBE5F1"/>
            <w:vAlign w:val="center"/>
          </w:tcPr>
          <w:p w14:paraId="1B31AA0D"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/eoss_normalized_data</w:t>
            </w:r>
          </w:p>
        </w:tc>
        <w:tc>
          <w:tcPr>
            <w:tcW w:w="1189" w:type="dxa"/>
            <w:shd w:val="clear" w:color="auto" w:fill="DBE5F1"/>
            <w:vAlign w:val="center"/>
          </w:tcPr>
          <w:p w14:paraId="5B55789B"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w:t>
            </w:r>
          </w:p>
        </w:tc>
        <w:tc>
          <w:tcPr>
            <w:tcW w:w="4644" w:type="dxa"/>
            <w:shd w:val="clear" w:color="auto" w:fill="DBE5F1"/>
            <w:vAlign w:val="center"/>
          </w:tcPr>
          <w:p w14:paraId="7900C1E0" w14:textId="039A4141"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Creates</w:t>
            </w:r>
            <w:r w:rsidR="00292CFA" w:rsidRPr="00432F62">
              <w:t xml:space="preserve"> </w:t>
            </w:r>
            <w:r w:rsidRPr="00432F62">
              <w:t>a</w:t>
            </w:r>
            <w:r w:rsidR="00292CFA" w:rsidRPr="00432F62">
              <w:t xml:space="preserve"> </w:t>
            </w:r>
            <w:r w:rsidRPr="00432F62">
              <w:t>new</w:t>
            </w:r>
            <w:r w:rsidR="00292CFA" w:rsidRPr="00432F62">
              <w:t xml:space="preserve"> </w:t>
            </w:r>
            <w:r w:rsidRPr="00432F62">
              <w:t>NormalizedOSSData</w:t>
            </w:r>
            <w:r w:rsidR="00292CFA" w:rsidRPr="00432F62">
              <w:t xml:space="preserve"> </w:t>
            </w:r>
            <w:r w:rsidRPr="00432F62">
              <w:t>resource</w:t>
            </w:r>
          </w:p>
        </w:tc>
      </w:tr>
      <w:tr w:rsidR="00577AED" w:rsidRPr="00432F62" w14:paraId="0A8F3889"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DBE5F1"/>
            <w:vAlign w:val="center"/>
          </w:tcPr>
          <w:p w14:paraId="7091B900" w14:textId="77777777" w:rsidR="00577AED" w:rsidRPr="00432F62" w:rsidRDefault="00577AED" w:rsidP="003B5A4F">
            <w:pPr>
              <w:pStyle w:val="TAL"/>
              <w:keepNext w:val="0"/>
              <w:keepLines w:val="0"/>
            </w:pPr>
          </w:p>
        </w:tc>
        <w:tc>
          <w:tcPr>
            <w:tcW w:w="2476" w:type="dxa"/>
            <w:vMerge/>
            <w:shd w:val="clear" w:color="auto" w:fill="DBE5F1"/>
            <w:vAlign w:val="center"/>
          </w:tcPr>
          <w:p w14:paraId="21732326"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89" w:type="dxa"/>
            <w:shd w:val="clear" w:color="auto" w:fill="DBE5F1"/>
            <w:vAlign w:val="center"/>
          </w:tcPr>
          <w:p w14:paraId="59181CE1"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644" w:type="dxa"/>
            <w:shd w:val="clear" w:color="auto" w:fill="DBE5F1"/>
            <w:vAlign w:val="center"/>
          </w:tcPr>
          <w:p w14:paraId="0D18C6CC" w14:textId="4C82F8B1"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292CFA" w:rsidRPr="00432F62">
              <w:t xml:space="preserve"> </w:t>
            </w:r>
            <w:r w:rsidRPr="00432F62">
              <w:t>all</w:t>
            </w:r>
            <w:r w:rsidR="00292CFA" w:rsidRPr="00432F62">
              <w:t xml:space="preserve"> </w:t>
            </w:r>
            <w:r w:rsidRPr="00432F62">
              <w:t>normalized</w:t>
            </w:r>
            <w:r w:rsidR="00292CFA" w:rsidRPr="00432F62">
              <w:t xml:space="preserve"> </w:t>
            </w:r>
            <w:r w:rsidRPr="00432F62">
              <w:t>data</w:t>
            </w:r>
            <w:r w:rsidR="00292CFA" w:rsidRPr="00432F62">
              <w:t xml:space="preserve"> </w:t>
            </w:r>
            <w:r w:rsidRPr="00432F62">
              <w:t>from</w:t>
            </w:r>
            <w:r w:rsidR="00292CFA" w:rsidRPr="00432F62">
              <w:t xml:space="preserve"> </w:t>
            </w:r>
            <w:r w:rsidRPr="00432F62">
              <w:t>the</w:t>
            </w:r>
            <w:r w:rsidR="00292CFA" w:rsidRPr="00432F62">
              <w:t xml:space="preserve"> </w:t>
            </w:r>
            <w:r w:rsidRPr="00432F62">
              <w:t>NormalizedOSSData</w:t>
            </w:r>
            <w:r w:rsidR="00292CFA" w:rsidRPr="00432F62">
              <w:t xml:space="preserve"> </w:t>
            </w:r>
            <w:r w:rsidRPr="00432F62">
              <w:t>resource</w:t>
            </w:r>
          </w:p>
        </w:tc>
      </w:tr>
      <w:tr w:rsidR="00577AED" w:rsidRPr="00432F62" w14:paraId="1E221EB3"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val="restart"/>
            <w:shd w:val="clear" w:color="auto" w:fill="FFFFFF" w:themeFill="background1"/>
            <w:vAlign w:val="center"/>
          </w:tcPr>
          <w:p w14:paraId="33788AA1" w14:textId="1D6C92F1" w:rsidR="00577AED" w:rsidRPr="00432F62" w:rsidRDefault="00577AED" w:rsidP="003B5A4F">
            <w:pPr>
              <w:pStyle w:val="TAL"/>
              <w:keepNext w:val="0"/>
              <w:keepLines w:val="0"/>
            </w:pPr>
            <w:r w:rsidRPr="00432F62">
              <w:t>OSS</w:t>
            </w:r>
            <w:r w:rsidR="00292CFA" w:rsidRPr="00432F62">
              <w:t xml:space="preserve"> </w:t>
            </w:r>
            <w:r w:rsidRPr="00432F62">
              <w:t>Normalized</w:t>
            </w:r>
            <w:r w:rsidR="00292CFA" w:rsidRPr="00432F62">
              <w:t xml:space="preserve"> </w:t>
            </w:r>
            <w:r w:rsidRPr="00432F62">
              <w:t>Data</w:t>
            </w:r>
            <w:r w:rsidR="00292CFA" w:rsidRPr="00432F62">
              <w:t xml:space="preserve"> </w:t>
            </w:r>
            <w:r w:rsidRPr="00432F62">
              <w:t>Operations</w:t>
            </w:r>
          </w:p>
        </w:tc>
        <w:tc>
          <w:tcPr>
            <w:tcW w:w="2476" w:type="dxa"/>
            <w:vMerge w:val="restart"/>
            <w:shd w:val="clear" w:color="auto" w:fill="FFFFFF" w:themeFill="background1"/>
            <w:vAlign w:val="center"/>
          </w:tcPr>
          <w:p w14:paraId="326B186F"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/eoss_normalized_data/</w:t>
            </w:r>
            <w:r w:rsidRPr="00432F62">
              <w:br/>
              <w:t>{normalizedDataID}</w:t>
            </w:r>
          </w:p>
        </w:tc>
        <w:tc>
          <w:tcPr>
            <w:tcW w:w="1189" w:type="dxa"/>
            <w:shd w:val="clear" w:color="auto" w:fill="FFFFFF" w:themeFill="background1"/>
            <w:vAlign w:val="center"/>
          </w:tcPr>
          <w:p w14:paraId="51951AE9"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644" w:type="dxa"/>
            <w:shd w:val="clear" w:color="auto" w:fill="FFFFFF" w:themeFill="background1"/>
            <w:vAlign w:val="center"/>
          </w:tcPr>
          <w:p w14:paraId="60364C83" w14:textId="78B84420"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292CFA" w:rsidRPr="00432F62">
              <w:t xml:space="preserve"> </w:t>
            </w:r>
            <w:r w:rsidRPr="00432F62">
              <w:t>an</w:t>
            </w:r>
            <w:r w:rsidR="00292CFA" w:rsidRPr="00432F62">
              <w:t xml:space="preserve"> </w:t>
            </w:r>
            <w:r w:rsidRPr="00432F62">
              <w:t>existing</w:t>
            </w:r>
            <w:r w:rsidR="00292CFA" w:rsidRPr="00432F62">
              <w:t xml:space="preserve"> </w:t>
            </w:r>
            <w:r w:rsidRPr="00432F62">
              <w:t>NormalizedOSSData</w:t>
            </w:r>
            <w:r w:rsidR="00292CFA" w:rsidRPr="00432F62">
              <w:t xml:space="preserve"> </w:t>
            </w:r>
            <w:r w:rsidRPr="00432F62">
              <w:t>resource</w:t>
            </w:r>
          </w:p>
        </w:tc>
      </w:tr>
      <w:tr w:rsidR="00577AED" w:rsidRPr="00432F62" w14:paraId="15A3C7C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FFFFFF" w:themeFill="background1"/>
            <w:vAlign w:val="center"/>
          </w:tcPr>
          <w:p w14:paraId="1E007C17" w14:textId="77777777" w:rsidR="00577AED" w:rsidRPr="00432F62" w:rsidRDefault="00577AED" w:rsidP="003B5A4F">
            <w:pPr>
              <w:pStyle w:val="TAL"/>
              <w:keepNext w:val="0"/>
              <w:keepLines w:val="0"/>
            </w:pPr>
          </w:p>
        </w:tc>
        <w:tc>
          <w:tcPr>
            <w:tcW w:w="2476" w:type="dxa"/>
            <w:vMerge/>
            <w:shd w:val="clear" w:color="auto" w:fill="FFFFFF" w:themeFill="background1"/>
            <w:vAlign w:val="center"/>
          </w:tcPr>
          <w:p w14:paraId="13A547A3"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89" w:type="dxa"/>
            <w:shd w:val="clear" w:color="auto" w:fill="FFFFFF" w:themeFill="background1"/>
            <w:vAlign w:val="center"/>
          </w:tcPr>
          <w:p w14:paraId="46BA046B"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UPDATE</w:t>
            </w:r>
          </w:p>
        </w:tc>
        <w:tc>
          <w:tcPr>
            <w:tcW w:w="4644" w:type="dxa"/>
            <w:shd w:val="clear" w:color="auto" w:fill="FFFFFF" w:themeFill="background1"/>
            <w:vAlign w:val="center"/>
          </w:tcPr>
          <w:p w14:paraId="69484C4B" w14:textId="1ED06A9D"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Modifies</w:t>
            </w:r>
            <w:r w:rsidR="00292CFA" w:rsidRPr="00432F62">
              <w:t xml:space="preserve"> </w:t>
            </w:r>
            <w:r w:rsidRPr="00432F62">
              <w:t>an</w:t>
            </w:r>
            <w:r w:rsidR="00292CFA" w:rsidRPr="00432F62">
              <w:t xml:space="preserve"> </w:t>
            </w:r>
            <w:r w:rsidRPr="00432F62">
              <w:t>existing</w:t>
            </w:r>
            <w:r w:rsidR="00292CFA" w:rsidRPr="00432F62">
              <w:t xml:space="preserve"> </w:t>
            </w:r>
            <w:r w:rsidRPr="00432F62">
              <w:t>NormalizedOSSData</w:t>
            </w:r>
            <w:r w:rsidR="00292CFA" w:rsidRPr="00432F62">
              <w:t xml:space="preserve"> </w:t>
            </w:r>
            <w:r w:rsidRPr="00432F62">
              <w:t>resource</w:t>
            </w:r>
          </w:p>
        </w:tc>
      </w:tr>
      <w:tr w:rsidR="00577AED" w:rsidRPr="00432F62" w14:paraId="7AA10A8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FFFFFF" w:themeFill="background1"/>
            <w:vAlign w:val="center"/>
          </w:tcPr>
          <w:p w14:paraId="473380F8" w14:textId="77777777" w:rsidR="00577AED" w:rsidRPr="00432F62" w:rsidRDefault="00577AED" w:rsidP="003B5A4F">
            <w:pPr>
              <w:pStyle w:val="TAL"/>
              <w:keepNext w:val="0"/>
              <w:keepLines w:val="0"/>
            </w:pPr>
          </w:p>
        </w:tc>
        <w:tc>
          <w:tcPr>
            <w:tcW w:w="2476" w:type="dxa"/>
            <w:vMerge/>
            <w:shd w:val="clear" w:color="auto" w:fill="FFFFFF" w:themeFill="background1"/>
            <w:vAlign w:val="center"/>
          </w:tcPr>
          <w:p w14:paraId="1DE790F9"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89" w:type="dxa"/>
            <w:shd w:val="clear" w:color="auto" w:fill="FFFFFF" w:themeFill="background1"/>
            <w:vAlign w:val="center"/>
          </w:tcPr>
          <w:p w14:paraId="57B162FE"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w:t>
            </w:r>
          </w:p>
        </w:tc>
        <w:tc>
          <w:tcPr>
            <w:tcW w:w="4644" w:type="dxa"/>
            <w:shd w:val="clear" w:color="auto" w:fill="FFFFFF" w:themeFill="background1"/>
            <w:vAlign w:val="center"/>
          </w:tcPr>
          <w:p w14:paraId="4B2F8F80" w14:textId="178D0061"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Deletes</w:t>
            </w:r>
            <w:r w:rsidR="00292CFA" w:rsidRPr="00432F62">
              <w:t xml:space="preserve"> </w:t>
            </w:r>
            <w:r w:rsidRPr="00432F62">
              <w:t>an</w:t>
            </w:r>
            <w:r w:rsidR="00292CFA" w:rsidRPr="00432F62">
              <w:t xml:space="preserve"> </w:t>
            </w:r>
            <w:r w:rsidRPr="00432F62">
              <w:t>existing</w:t>
            </w:r>
            <w:r w:rsidR="00292CFA" w:rsidRPr="00432F62">
              <w:t xml:space="preserve"> </w:t>
            </w:r>
            <w:r w:rsidRPr="00432F62">
              <w:t>NormalizedOSSData</w:t>
            </w:r>
            <w:r w:rsidR="00292CFA" w:rsidRPr="00432F62">
              <w:t xml:space="preserve"> </w:t>
            </w:r>
            <w:r w:rsidRPr="00432F62">
              <w:t>resource</w:t>
            </w:r>
          </w:p>
        </w:tc>
      </w:tr>
      <w:tr w:rsidR="00577AED" w:rsidRPr="00432F62" w14:paraId="757DE6C1"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val="restart"/>
            <w:shd w:val="clear" w:color="auto" w:fill="DBE5F1"/>
            <w:vAlign w:val="center"/>
          </w:tcPr>
          <w:p w14:paraId="0F1E9007" w14:textId="47D630F3" w:rsidR="00577AED" w:rsidRPr="00432F62" w:rsidRDefault="00577AED" w:rsidP="003B5A4F">
            <w:pPr>
              <w:pStyle w:val="TAL"/>
              <w:keepNext w:val="0"/>
              <w:keepLines w:val="0"/>
            </w:pPr>
            <w:r w:rsidRPr="00432F62">
              <w:t>OSS</w:t>
            </w:r>
            <w:r w:rsidR="00292CFA" w:rsidRPr="00432F62">
              <w:t xml:space="preserve"> </w:t>
            </w:r>
            <w:r w:rsidRPr="00432F62">
              <w:t>Normalized</w:t>
            </w:r>
            <w:r w:rsidR="00292CFA" w:rsidRPr="00432F62">
              <w:t xml:space="preserve"> </w:t>
            </w:r>
            <w:r w:rsidRPr="00432F62">
              <w:t>Data</w:t>
            </w:r>
            <w:r w:rsidR="00292CFA" w:rsidRPr="00432F62">
              <w:t xml:space="preserve"> </w:t>
            </w:r>
            <w:r w:rsidR="005E73C2" w:rsidRPr="00432F62">
              <w:t>having</w:t>
            </w:r>
            <w:r w:rsidRPr="00432F62">
              <w:br/>
              <w:t>Problems</w:t>
            </w:r>
          </w:p>
        </w:tc>
        <w:tc>
          <w:tcPr>
            <w:tcW w:w="2476" w:type="dxa"/>
            <w:vMerge w:val="restart"/>
            <w:shd w:val="clear" w:color="auto" w:fill="DBE5F1"/>
            <w:vAlign w:val="center"/>
          </w:tcPr>
          <w:p w14:paraId="22881710"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/eoss_normalized_data/</w:t>
            </w:r>
            <w:r w:rsidRPr="00432F62">
              <w:br/>
              <w:t>{normalizedDataID}/problem</w:t>
            </w:r>
          </w:p>
        </w:tc>
        <w:tc>
          <w:tcPr>
            <w:tcW w:w="1189" w:type="dxa"/>
            <w:shd w:val="clear" w:color="auto" w:fill="DBE5F1"/>
            <w:vAlign w:val="center"/>
          </w:tcPr>
          <w:p w14:paraId="59E99555"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w:t>
            </w:r>
          </w:p>
        </w:tc>
        <w:tc>
          <w:tcPr>
            <w:tcW w:w="4644" w:type="dxa"/>
            <w:shd w:val="clear" w:color="auto" w:fill="DBE5F1"/>
            <w:vAlign w:val="center"/>
          </w:tcPr>
          <w:p w14:paraId="7112B385" w14:textId="7CF08368"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Creates</w:t>
            </w:r>
            <w:r w:rsidR="00292CFA" w:rsidRPr="00432F62">
              <w:t xml:space="preserve"> </w:t>
            </w:r>
            <w:r w:rsidRPr="00432F62">
              <w:t>a</w:t>
            </w:r>
            <w:r w:rsidR="00292CFA" w:rsidRPr="00432F62">
              <w:t xml:space="preserve"> </w:t>
            </w:r>
            <w:r w:rsidRPr="00432F62">
              <w:t>new</w:t>
            </w:r>
            <w:r w:rsidR="00292CFA" w:rsidRPr="00432F62">
              <w:t xml:space="preserve"> </w:t>
            </w:r>
            <w:r w:rsidRPr="00432F62">
              <w:t>NormalizedOSSDataProblem</w:t>
            </w:r>
            <w:r w:rsidR="00292CFA" w:rsidRPr="00432F62">
              <w:t xml:space="preserve"> </w:t>
            </w:r>
            <w:r w:rsidRPr="00432F62">
              <w:t>resource</w:t>
            </w:r>
          </w:p>
        </w:tc>
      </w:tr>
      <w:tr w:rsidR="00577AED" w:rsidRPr="00432F62" w14:paraId="10D1B958"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DBE5F1"/>
            <w:vAlign w:val="center"/>
          </w:tcPr>
          <w:p w14:paraId="7A0A7A9D" w14:textId="77777777" w:rsidR="00577AED" w:rsidRPr="00432F62" w:rsidRDefault="00577AED" w:rsidP="003B5A4F">
            <w:pPr>
              <w:pStyle w:val="TAL"/>
              <w:keepNext w:val="0"/>
              <w:keepLines w:val="0"/>
            </w:pPr>
          </w:p>
        </w:tc>
        <w:tc>
          <w:tcPr>
            <w:tcW w:w="2476" w:type="dxa"/>
            <w:vMerge/>
            <w:shd w:val="clear" w:color="auto" w:fill="DBE5F1"/>
            <w:vAlign w:val="center"/>
          </w:tcPr>
          <w:p w14:paraId="7F0EC6A7"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89" w:type="dxa"/>
            <w:shd w:val="clear" w:color="auto" w:fill="DBE5F1"/>
            <w:vAlign w:val="center"/>
          </w:tcPr>
          <w:p w14:paraId="74E7EAFA"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644" w:type="dxa"/>
            <w:shd w:val="clear" w:color="auto" w:fill="DBE5F1"/>
            <w:vAlign w:val="center"/>
          </w:tcPr>
          <w:p w14:paraId="002E71D5" w14:textId="5B8BFC8E"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292CFA" w:rsidRPr="00432F62">
              <w:t xml:space="preserve"> </w:t>
            </w:r>
            <w:r w:rsidRPr="00432F62">
              <w:t>all</w:t>
            </w:r>
            <w:r w:rsidR="00292CFA" w:rsidRPr="00432F62">
              <w:t xml:space="preserve"> </w:t>
            </w:r>
            <w:r w:rsidRPr="00432F62">
              <w:t>NormalizedOSSDataProblem</w:t>
            </w:r>
            <w:r w:rsidR="00292CFA" w:rsidRPr="00432F62">
              <w:t xml:space="preserve"> </w:t>
            </w:r>
            <w:r w:rsidRPr="00432F62">
              <w:t>resources</w:t>
            </w:r>
          </w:p>
        </w:tc>
      </w:tr>
      <w:tr w:rsidR="00577AED" w:rsidRPr="00432F62" w14:paraId="2F689B44"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val="restart"/>
            <w:shd w:val="clear" w:color="auto" w:fill="FFFFFF" w:themeFill="background1"/>
            <w:vAlign w:val="center"/>
          </w:tcPr>
          <w:p w14:paraId="58C02AF4" w14:textId="6625FDA2" w:rsidR="00577AED" w:rsidRPr="00432F62" w:rsidRDefault="00577AED" w:rsidP="003B5A4F">
            <w:pPr>
              <w:pStyle w:val="TAL"/>
              <w:keepNext w:val="0"/>
              <w:keepLines w:val="0"/>
            </w:pPr>
            <w:r w:rsidRPr="00432F62">
              <w:t>OSS</w:t>
            </w:r>
            <w:r w:rsidR="00292CFA" w:rsidRPr="00432F62">
              <w:t xml:space="preserve"> </w:t>
            </w:r>
            <w:r w:rsidRPr="00432F62">
              <w:t>Normalized</w:t>
            </w:r>
            <w:r w:rsidR="00292CFA" w:rsidRPr="00432F62">
              <w:t xml:space="preserve"> </w:t>
            </w:r>
            <w:r w:rsidRPr="00432F62">
              <w:t>Data</w:t>
            </w:r>
            <w:r w:rsidR="00292CFA" w:rsidRPr="00432F62">
              <w:t xml:space="preserve"> </w:t>
            </w:r>
            <w:r w:rsidR="005E73C2" w:rsidRPr="00432F62">
              <w:t>having</w:t>
            </w:r>
            <w:r w:rsidRPr="00432F62">
              <w:br/>
              <w:t>Problems</w:t>
            </w:r>
            <w:r w:rsidR="00292CFA" w:rsidRPr="00432F62">
              <w:t xml:space="preserve"> </w:t>
            </w:r>
            <w:r w:rsidRPr="00432F62">
              <w:t>Operations</w:t>
            </w:r>
          </w:p>
        </w:tc>
        <w:tc>
          <w:tcPr>
            <w:tcW w:w="2476" w:type="dxa"/>
            <w:vMerge w:val="restart"/>
            <w:shd w:val="clear" w:color="auto" w:fill="FFFFFF" w:themeFill="background1"/>
            <w:vAlign w:val="center"/>
          </w:tcPr>
          <w:p w14:paraId="5F3CAD82"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/eoss_normalized_data/</w:t>
            </w:r>
            <w:r w:rsidRPr="00432F62">
              <w:br/>
              <w:t>{normalizedDataID}/problem</w:t>
            </w:r>
            <w:r w:rsidRPr="00432F62">
              <w:br/>
              <w:t>/{problemID}</w:t>
            </w:r>
          </w:p>
        </w:tc>
        <w:tc>
          <w:tcPr>
            <w:tcW w:w="1189" w:type="dxa"/>
            <w:shd w:val="clear" w:color="auto" w:fill="FFFFFF" w:themeFill="background1"/>
            <w:vAlign w:val="center"/>
          </w:tcPr>
          <w:p w14:paraId="35D94299"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644" w:type="dxa"/>
            <w:shd w:val="clear" w:color="auto" w:fill="FFFFFF" w:themeFill="background1"/>
            <w:vAlign w:val="center"/>
          </w:tcPr>
          <w:p w14:paraId="6ADCB069" w14:textId="51719C89"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292CFA" w:rsidRPr="00432F62">
              <w:t xml:space="preserve"> </w:t>
            </w:r>
            <w:r w:rsidRPr="00432F62">
              <w:t>an</w:t>
            </w:r>
            <w:r w:rsidR="00292CFA" w:rsidRPr="00432F62">
              <w:t xml:space="preserve"> </w:t>
            </w:r>
            <w:r w:rsidRPr="00432F62">
              <w:t>individual</w:t>
            </w:r>
            <w:r w:rsidR="00292CFA" w:rsidRPr="00432F62">
              <w:t xml:space="preserve"> </w:t>
            </w:r>
            <w:r w:rsidRPr="00432F62">
              <w:t>NormalizedOSSDataProblem</w:t>
            </w:r>
            <w:r w:rsidR="00292CFA" w:rsidRPr="00432F62">
              <w:t xml:space="preserve"> </w:t>
            </w:r>
            <w:r w:rsidRPr="00432F62">
              <w:t>resource</w:t>
            </w:r>
          </w:p>
        </w:tc>
      </w:tr>
      <w:tr w:rsidR="00577AED" w:rsidRPr="00432F62" w14:paraId="68E2FFF8"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FFFFFF" w:themeFill="background1"/>
            <w:vAlign w:val="center"/>
          </w:tcPr>
          <w:p w14:paraId="5B194190" w14:textId="77777777" w:rsidR="00577AED" w:rsidRPr="00432F62" w:rsidRDefault="00577AED" w:rsidP="003B5A4F">
            <w:pPr>
              <w:pStyle w:val="TAL"/>
              <w:keepNext w:val="0"/>
              <w:keepLines w:val="0"/>
            </w:pPr>
          </w:p>
        </w:tc>
        <w:tc>
          <w:tcPr>
            <w:tcW w:w="2476" w:type="dxa"/>
            <w:vMerge/>
            <w:shd w:val="clear" w:color="auto" w:fill="FFFFFF" w:themeFill="background1"/>
            <w:vAlign w:val="center"/>
          </w:tcPr>
          <w:p w14:paraId="72F5248D"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89" w:type="dxa"/>
            <w:shd w:val="clear" w:color="auto" w:fill="FFFFFF" w:themeFill="background1"/>
            <w:vAlign w:val="center"/>
          </w:tcPr>
          <w:p w14:paraId="41881D00"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UPDATE</w:t>
            </w:r>
          </w:p>
        </w:tc>
        <w:tc>
          <w:tcPr>
            <w:tcW w:w="4644" w:type="dxa"/>
            <w:shd w:val="clear" w:color="auto" w:fill="FFFFFF" w:themeFill="background1"/>
            <w:vAlign w:val="center"/>
          </w:tcPr>
          <w:p w14:paraId="1DCD5282" w14:textId="61A5BA46"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Modifies</w:t>
            </w:r>
            <w:r w:rsidR="00292CFA" w:rsidRPr="00432F62">
              <w:t xml:space="preserve"> </w:t>
            </w:r>
            <w:r w:rsidRPr="00432F62">
              <w:t>an</w:t>
            </w:r>
            <w:r w:rsidR="00292CFA" w:rsidRPr="00432F62">
              <w:t xml:space="preserve"> </w:t>
            </w:r>
            <w:r w:rsidRPr="00432F62">
              <w:t>individual</w:t>
            </w:r>
            <w:r w:rsidR="00292CFA" w:rsidRPr="00432F62">
              <w:t xml:space="preserve"> </w:t>
            </w:r>
            <w:r w:rsidRPr="00432F62">
              <w:t>NormalizedOSSDataProblem</w:t>
            </w:r>
            <w:r w:rsidR="00292CFA" w:rsidRPr="00432F62">
              <w:t xml:space="preserve"> </w:t>
            </w:r>
            <w:r w:rsidRPr="00432F62">
              <w:t>resource</w:t>
            </w:r>
          </w:p>
        </w:tc>
      </w:tr>
      <w:tr w:rsidR="00577AED" w:rsidRPr="00432F62" w14:paraId="5337BD92"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FFFFFF" w:themeFill="background1"/>
            <w:vAlign w:val="center"/>
          </w:tcPr>
          <w:p w14:paraId="6782B684" w14:textId="77777777" w:rsidR="00577AED" w:rsidRPr="00432F62" w:rsidRDefault="00577AED" w:rsidP="003B5A4F">
            <w:pPr>
              <w:pStyle w:val="TAL"/>
              <w:keepNext w:val="0"/>
              <w:keepLines w:val="0"/>
            </w:pPr>
          </w:p>
        </w:tc>
        <w:tc>
          <w:tcPr>
            <w:tcW w:w="2476" w:type="dxa"/>
            <w:vMerge/>
            <w:shd w:val="clear" w:color="auto" w:fill="FFFFFF" w:themeFill="background1"/>
            <w:vAlign w:val="center"/>
          </w:tcPr>
          <w:p w14:paraId="1CA0D599"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89" w:type="dxa"/>
            <w:shd w:val="clear" w:color="auto" w:fill="FFFFFF" w:themeFill="background1"/>
            <w:vAlign w:val="center"/>
          </w:tcPr>
          <w:p w14:paraId="612F1AC8"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w:t>
            </w:r>
          </w:p>
        </w:tc>
        <w:tc>
          <w:tcPr>
            <w:tcW w:w="4644" w:type="dxa"/>
            <w:shd w:val="clear" w:color="auto" w:fill="FFFFFF" w:themeFill="background1"/>
            <w:vAlign w:val="center"/>
          </w:tcPr>
          <w:p w14:paraId="67236071" w14:textId="11A07C70"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Deletes</w:t>
            </w:r>
            <w:r w:rsidR="00292CFA" w:rsidRPr="00432F62">
              <w:t xml:space="preserve"> </w:t>
            </w:r>
            <w:r w:rsidRPr="00432F62">
              <w:t>an</w:t>
            </w:r>
            <w:r w:rsidR="00292CFA" w:rsidRPr="00432F62">
              <w:t xml:space="preserve"> </w:t>
            </w:r>
            <w:r w:rsidRPr="00432F62">
              <w:t>individual</w:t>
            </w:r>
            <w:r w:rsidR="00292CFA" w:rsidRPr="00432F62">
              <w:t xml:space="preserve"> </w:t>
            </w:r>
            <w:r w:rsidRPr="00432F62">
              <w:t>NormalizedOSSDataProblem</w:t>
            </w:r>
            <w:r w:rsidR="00292CFA" w:rsidRPr="00432F62">
              <w:t xml:space="preserve"> </w:t>
            </w:r>
            <w:r w:rsidRPr="00432F62">
              <w:t>resource</w:t>
            </w:r>
          </w:p>
        </w:tc>
      </w:tr>
      <w:tr w:rsidR="00577AED" w:rsidRPr="00432F62" w14:paraId="0522E244"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val="restart"/>
            <w:shd w:val="clear" w:color="auto" w:fill="DBE5F1"/>
            <w:vAlign w:val="center"/>
          </w:tcPr>
          <w:p w14:paraId="1C7060CF" w14:textId="32E976B5" w:rsidR="00577AED" w:rsidRPr="00432F62" w:rsidRDefault="00577AED" w:rsidP="003B5A4F">
            <w:pPr>
              <w:pStyle w:val="TAL"/>
              <w:keepNext w:val="0"/>
              <w:keepLines w:val="0"/>
            </w:pPr>
            <w:r w:rsidRPr="00432F62">
              <w:t>OSS</w:t>
            </w:r>
            <w:r w:rsidR="00292CFA" w:rsidRPr="00432F62">
              <w:t xml:space="preserve"> </w:t>
            </w:r>
            <w:r w:rsidRPr="00432F62">
              <w:t>Normalized</w:t>
            </w:r>
            <w:r w:rsidR="00292CFA" w:rsidRPr="00432F62">
              <w:t xml:space="preserve"> </w:t>
            </w:r>
            <w:r w:rsidRPr="00432F62">
              <w:t>Data</w:t>
            </w:r>
            <w:r w:rsidR="00292CFA" w:rsidRPr="00432F62">
              <w:t xml:space="preserve"> </w:t>
            </w:r>
            <w:r w:rsidRPr="00432F62">
              <w:t>with</w:t>
            </w:r>
            <w:r w:rsidRPr="00432F62">
              <w:br/>
              <w:t>Solutions</w:t>
            </w:r>
          </w:p>
        </w:tc>
        <w:tc>
          <w:tcPr>
            <w:tcW w:w="2476" w:type="dxa"/>
            <w:vMerge w:val="restart"/>
            <w:shd w:val="clear" w:color="auto" w:fill="DBE5F1"/>
            <w:vAlign w:val="center"/>
          </w:tcPr>
          <w:p w14:paraId="1E3EA5B7"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/eoss_normalized_data/</w:t>
            </w:r>
            <w:r w:rsidRPr="00432F62">
              <w:br/>
              <w:t>{normalizedDataID}/solution</w:t>
            </w:r>
          </w:p>
        </w:tc>
        <w:tc>
          <w:tcPr>
            <w:tcW w:w="1189" w:type="dxa"/>
            <w:shd w:val="clear" w:color="auto" w:fill="DBE5F1"/>
            <w:vAlign w:val="center"/>
          </w:tcPr>
          <w:p w14:paraId="64682004"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w:t>
            </w:r>
          </w:p>
        </w:tc>
        <w:tc>
          <w:tcPr>
            <w:tcW w:w="4644" w:type="dxa"/>
            <w:shd w:val="clear" w:color="auto" w:fill="DBE5F1"/>
            <w:vAlign w:val="center"/>
          </w:tcPr>
          <w:p w14:paraId="09A11EAF" w14:textId="712B22E4"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Creates</w:t>
            </w:r>
            <w:r w:rsidR="00292CFA" w:rsidRPr="00432F62">
              <w:t xml:space="preserve"> </w:t>
            </w:r>
            <w:r w:rsidRPr="00432F62">
              <w:t>a</w:t>
            </w:r>
            <w:r w:rsidR="00292CFA" w:rsidRPr="00432F62">
              <w:t xml:space="preserve"> </w:t>
            </w:r>
            <w:r w:rsidRPr="00432F62">
              <w:t>new</w:t>
            </w:r>
            <w:r w:rsidR="00292CFA" w:rsidRPr="00432F62">
              <w:t xml:space="preserve"> </w:t>
            </w:r>
            <w:r w:rsidRPr="00432F62">
              <w:t>NormalizedOSSDataSolution</w:t>
            </w:r>
            <w:r w:rsidR="00292CFA" w:rsidRPr="00432F62">
              <w:t xml:space="preserve"> </w:t>
            </w:r>
            <w:r w:rsidRPr="00432F62">
              <w:t>resource</w:t>
            </w:r>
          </w:p>
        </w:tc>
      </w:tr>
      <w:tr w:rsidR="00577AED" w:rsidRPr="00432F62" w14:paraId="5A83F20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DBE5F1"/>
            <w:vAlign w:val="center"/>
          </w:tcPr>
          <w:p w14:paraId="264EF125" w14:textId="77777777" w:rsidR="00577AED" w:rsidRPr="00432F62" w:rsidRDefault="00577AED" w:rsidP="003B5A4F">
            <w:pPr>
              <w:pStyle w:val="TAL"/>
              <w:keepNext w:val="0"/>
              <w:keepLines w:val="0"/>
            </w:pPr>
          </w:p>
        </w:tc>
        <w:tc>
          <w:tcPr>
            <w:tcW w:w="2476" w:type="dxa"/>
            <w:vMerge/>
            <w:shd w:val="clear" w:color="auto" w:fill="DBE5F1"/>
            <w:vAlign w:val="center"/>
          </w:tcPr>
          <w:p w14:paraId="3D85D2E3"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89" w:type="dxa"/>
            <w:shd w:val="clear" w:color="auto" w:fill="DBE5F1"/>
            <w:vAlign w:val="center"/>
          </w:tcPr>
          <w:p w14:paraId="51F81C04"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644" w:type="dxa"/>
            <w:shd w:val="clear" w:color="auto" w:fill="DBE5F1"/>
            <w:vAlign w:val="center"/>
          </w:tcPr>
          <w:p w14:paraId="36579F38" w14:textId="6EED663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292CFA" w:rsidRPr="00432F62">
              <w:t xml:space="preserve"> </w:t>
            </w:r>
            <w:r w:rsidRPr="00432F62">
              <w:t>all</w:t>
            </w:r>
            <w:r w:rsidR="00292CFA" w:rsidRPr="00432F62">
              <w:t xml:space="preserve"> </w:t>
            </w:r>
            <w:r w:rsidRPr="00432F62">
              <w:t>NormalizedOSSDataSolution</w:t>
            </w:r>
            <w:r w:rsidR="00292CFA" w:rsidRPr="00432F62">
              <w:t xml:space="preserve"> </w:t>
            </w:r>
            <w:r w:rsidRPr="00432F62">
              <w:t>resources</w:t>
            </w:r>
          </w:p>
        </w:tc>
      </w:tr>
      <w:tr w:rsidR="00577AED" w:rsidRPr="00432F62" w14:paraId="36B0C66B"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val="restart"/>
            <w:shd w:val="clear" w:color="auto" w:fill="FFFFFF" w:themeFill="background1"/>
            <w:vAlign w:val="center"/>
          </w:tcPr>
          <w:p w14:paraId="12E993DF" w14:textId="33224DD9" w:rsidR="00577AED" w:rsidRPr="00432F62" w:rsidRDefault="00577AED" w:rsidP="003B5A4F">
            <w:pPr>
              <w:pStyle w:val="TAL"/>
              <w:keepNext w:val="0"/>
              <w:keepLines w:val="0"/>
            </w:pPr>
            <w:r w:rsidRPr="00432F62">
              <w:t>OSS</w:t>
            </w:r>
            <w:r w:rsidR="00292CFA" w:rsidRPr="00432F62">
              <w:t xml:space="preserve"> </w:t>
            </w:r>
            <w:r w:rsidRPr="00432F62">
              <w:t>Normalized</w:t>
            </w:r>
            <w:r w:rsidR="00292CFA" w:rsidRPr="00432F62">
              <w:t xml:space="preserve"> </w:t>
            </w:r>
            <w:r w:rsidRPr="00432F62">
              <w:lastRenderedPageBreak/>
              <w:t>Data</w:t>
            </w:r>
            <w:r w:rsidR="00292CFA" w:rsidRPr="00432F62">
              <w:t xml:space="preserve"> </w:t>
            </w:r>
            <w:r w:rsidRPr="00432F62">
              <w:t>with</w:t>
            </w:r>
            <w:r w:rsidRPr="00432F62">
              <w:br/>
              <w:t>Solutions</w:t>
            </w:r>
            <w:r w:rsidR="00292CFA" w:rsidRPr="00432F62">
              <w:t xml:space="preserve"> </w:t>
            </w:r>
            <w:r w:rsidRPr="00432F62">
              <w:t>Operations</w:t>
            </w:r>
          </w:p>
        </w:tc>
        <w:tc>
          <w:tcPr>
            <w:tcW w:w="2476" w:type="dxa"/>
            <w:vMerge w:val="restart"/>
            <w:shd w:val="clear" w:color="auto" w:fill="FFFFFF" w:themeFill="background1"/>
            <w:vAlign w:val="center"/>
          </w:tcPr>
          <w:p w14:paraId="25DA9FDD"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lastRenderedPageBreak/>
              <w:t>/eoss_normalized_data/</w:t>
            </w:r>
            <w:r w:rsidRPr="00432F62">
              <w:br/>
              <w:t>{normalizedDataID}/solution/</w:t>
            </w:r>
            <w:r w:rsidRPr="00432F62">
              <w:br/>
              <w:t>{solutionID}</w:t>
            </w:r>
          </w:p>
        </w:tc>
        <w:tc>
          <w:tcPr>
            <w:tcW w:w="1189" w:type="dxa"/>
            <w:shd w:val="clear" w:color="auto" w:fill="FFFFFF" w:themeFill="background1"/>
            <w:vAlign w:val="center"/>
          </w:tcPr>
          <w:p w14:paraId="4F33B08F"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644" w:type="dxa"/>
            <w:shd w:val="clear" w:color="auto" w:fill="FFFFFF" w:themeFill="background1"/>
            <w:vAlign w:val="center"/>
          </w:tcPr>
          <w:p w14:paraId="0D093E89" w14:textId="75020283"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292CFA" w:rsidRPr="00432F62">
              <w:t xml:space="preserve"> </w:t>
            </w:r>
            <w:r w:rsidRPr="00432F62">
              <w:t>an</w:t>
            </w:r>
            <w:r w:rsidR="00292CFA" w:rsidRPr="00432F62">
              <w:t xml:space="preserve"> </w:t>
            </w:r>
            <w:r w:rsidRPr="00432F62">
              <w:t>individual</w:t>
            </w:r>
            <w:r w:rsidR="00292CFA" w:rsidRPr="00432F62">
              <w:t xml:space="preserve"> </w:t>
            </w:r>
            <w:r w:rsidRPr="00432F62">
              <w:t>NormalizedOSSDataSolution</w:t>
            </w:r>
            <w:r w:rsidR="00292CFA" w:rsidRPr="00432F62">
              <w:t xml:space="preserve"> </w:t>
            </w:r>
            <w:r w:rsidRPr="00432F62">
              <w:t>resource</w:t>
            </w:r>
          </w:p>
        </w:tc>
      </w:tr>
      <w:tr w:rsidR="00577AED" w:rsidRPr="00432F62" w14:paraId="284B28E0"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FFFFFF" w:themeFill="background1"/>
            <w:vAlign w:val="center"/>
          </w:tcPr>
          <w:p w14:paraId="36B8B6A3" w14:textId="77777777" w:rsidR="00577AED" w:rsidRPr="00432F62" w:rsidRDefault="00577AED" w:rsidP="003B5A4F">
            <w:pPr>
              <w:pStyle w:val="TAL"/>
              <w:keepNext w:val="0"/>
              <w:keepLines w:val="0"/>
            </w:pPr>
          </w:p>
        </w:tc>
        <w:tc>
          <w:tcPr>
            <w:tcW w:w="2476" w:type="dxa"/>
            <w:vMerge/>
            <w:shd w:val="clear" w:color="auto" w:fill="FFFFFF" w:themeFill="background1"/>
            <w:vAlign w:val="center"/>
          </w:tcPr>
          <w:p w14:paraId="674354CB"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89" w:type="dxa"/>
            <w:shd w:val="clear" w:color="auto" w:fill="FFFFFF" w:themeFill="background1"/>
            <w:vAlign w:val="center"/>
          </w:tcPr>
          <w:p w14:paraId="1D18D7D3"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UPDATE</w:t>
            </w:r>
          </w:p>
        </w:tc>
        <w:tc>
          <w:tcPr>
            <w:tcW w:w="4644" w:type="dxa"/>
            <w:shd w:val="clear" w:color="auto" w:fill="FFFFFF" w:themeFill="background1"/>
            <w:vAlign w:val="center"/>
          </w:tcPr>
          <w:p w14:paraId="5D1C7897" w14:textId="7B281198"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Modifies</w:t>
            </w:r>
            <w:r w:rsidR="00292CFA" w:rsidRPr="00432F62">
              <w:t xml:space="preserve"> </w:t>
            </w:r>
            <w:r w:rsidRPr="00432F62">
              <w:t>an</w:t>
            </w:r>
            <w:r w:rsidR="00292CFA" w:rsidRPr="00432F62">
              <w:t xml:space="preserve"> </w:t>
            </w:r>
            <w:r w:rsidRPr="00432F62">
              <w:t>individual</w:t>
            </w:r>
            <w:r w:rsidR="00292CFA" w:rsidRPr="00432F62">
              <w:t xml:space="preserve"> </w:t>
            </w:r>
            <w:r w:rsidRPr="00432F62">
              <w:t>NormalizedOSSDataSolution</w:t>
            </w:r>
            <w:r w:rsidR="00292CFA" w:rsidRPr="00432F62">
              <w:t xml:space="preserve"> </w:t>
            </w:r>
            <w:r w:rsidRPr="00432F62">
              <w:t>resource</w:t>
            </w:r>
          </w:p>
        </w:tc>
      </w:tr>
      <w:tr w:rsidR="00577AED" w:rsidRPr="00432F62" w14:paraId="69D0581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FFFFFF" w:themeFill="background1"/>
            <w:vAlign w:val="center"/>
          </w:tcPr>
          <w:p w14:paraId="666BE20E" w14:textId="77777777" w:rsidR="00577AED" w:rsidRPr="00432F62" w:rsidRDefault="00577AED" w:rsidP="003B5A4F">
            <w:pPr>
              <w:pStyle w:val="TAL"/>
              <w:keepNext w:val="0"/>
              <w:keepLines w:val="0"/>
            </w:pPr>
          </w:p>
        </w:tc>
        <w:tc>
          <w:tcPr>
            <w:tcW w:w="2476" w:type="dxa"/>
            <w:vMerge/>
            <w:shd w:val="clear" w:color="auto" w:fill="FFFFFF" w:themeFill="background1"/>
            <w:vAlign w:val="center"/>
          </w:tcPr>
          <w:p w14:paraId="53CC1444"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89" w:type="dxa"/>
            <w:shd w:val="clear" w:color="auto" w:fill="FFFFFF" w:themeFill="background1"/>
            <w:vAlign w:val="center"/>
          </w:tcPr>
          <w:p w14:paraId="57326518"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w:t>
            </w:r>
          </w:p>
        </w:tc>
        <w:tc>
          <w:tcPr>
            <w:tcW w:w="4644" w:type="dxa"/>
            <w:shd w:val="clear" w:color="auto" w:fill="FFFFFF" w:themeFill="background1"/>
            <w:vAlign w:val="center"/>
          </w:tcPr>
          <w:p w14:paraId="435D353E" w14:textId="4F4BB45B"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Deletes</w:t>
            </w:r>
            <w:r w:rsidR="00292CFA" w:rsidRPr="00432F62">
              <w:t xml:space="preserve"> </w:t>
            </w:r>
            <w:r w:rsidRPr="00432F62">
              <w:t>an</w:t>
            </w:r>
            <w:r w:rsidR="00292CFA" w:rsidRPr="00432F62">
              <w:t xml:space="preserve"> </w:t>
            </w:r>
            <w:r w:rsidRPr="00432F62">
              <w:t>individual</w:t>
            </w:r>
            <w:r w:rsidR="00292CFA" w:rsidRPr="00432F62">
              <w:t xml:space="preserve"> </w:t>
            </w:r>
            <w:r w:rsidRPr="00432F62">
              <w:t>NormalizedOSSDataSolution</w:t>
            </w:r>
            <w:r w:rsidR="00292CFA" w:rsidRPr="00432F62">
              <w:t xml:space="preserve"> </w:t>
            </w:r>
            <w:r w:rsidRPr="00432F62">
              <w:t>resource</w:t>
            </w:r>
          </w:p>
        </w:tc>
      </w:tr>
      <w:tr w:rsidR="00577AED" w:rsidRPr="00432F62" w14:paraId="513EB588"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val="restart"/>
            <w:shd w:val="clear" w:color="auto" w:fill="DBE5F1"/>
            <w:vAlign w:val="center"/>
          </w:tcPr>
          <w:p w14:paraId="78D0A958" w14:textId="1D7808D8" w:rsidR="00577AED" w:rsidRPr="00432F62" w:rsidRDefault="00577AED" w:rsidP="000B4CCA">
            <w:pPr>
              <w:pStyle w:val="TAL"/>
              <w:keepLines w:val="0"/>
            </w:pPr>
            <w:r w:rsidRPr="00432F62">
              <w:t>OSS</w:t>
            </w:r>
            <w:r w:rsidR="00292CFA" w:rsidRPr="00432F62">
              <w:t xml:space="preserve"> </w:t>
            </w:r>
            <w:r w:rsidRPr="00432F62">
              <w:t>Normalized</w:t>
            </w:r>
            <w:r w:rsidR="00292CFA" w:rsidRPr="00432F62">
              <w:t xml:space="preserve"> </w:t>
            </w:r>
            <w:r w:rsidRPr="00432F62">
              <w:t>Data</w:t>
            </w:r>
            <w:r w:rsidR="00292CFA" w:rsidRPr="00432F62">
              <w:t xml:space="preserve"> </w:t>
            </w:r>
            <w:r w:rsidRPr="00432F62">
              <w:t>with</w:t>
            </w:r>
            <w:r w:rsidRPr="00432F62">
              <w:br/>
              <w:t>Negotiation</w:t>
            </w:r>
          </w:p>
        </w:tc>
        <w:tc>
          <w:tcPr>
            <w:tcW w:w="2476" w:type="dxa"/>
            <w:vMerge w:val="restart"/>
            <w:shd w:val="clear" w:color="auto" w:fill="DBE5F1"/>
            <w:vAlign w:val="center"/>
          </w:tcPr>
          <w:p w14:paraId="77FD953E" w14:textId="77777777" w:rsidR="00577AED" w:rsidRPr="00432F62" w:rsidRDefault="00577AED" w:rsidP="000B4CCA">
            <w:pPr>
              <w:pStyle w:val="TAL"/>
              <w:keepLines w:val="0"/>
              <w:cnfStyle w:val="000000100000" w:firstRow="0" w:lastRow="0" w:firstColumn="0" w:lastColumn="0" w:oddVBand="0" w:evenVBand="0" w:oddHBand="1" w:evenHBand="0" w:firstRowFirstColumn="0" w:firstRowLastColumn="0" w:lastRowFirstColumn="0" w:lastRowLastColumn="0"/>
            </w:pPr>
            <w:r w:rsidRPr="00432F62">
              <w:t>/eoss_normalized_data/</w:t>
            </w:r>
            <w:r w:rsidRPr="00432F62">
              <w:br/>
              <w:t>{normalizedDataID}/negotiation</w:t>
            </w:r>
          </w:p>
        </w:tc>
        <w:tc>
          <w:tcPr>
            <w:tcW w:w="1189" w:type="dxa"/>
            <w:shd w:val="clear" w:color="auto" w:fill="DBE5F1"/>
            <w:vAlign w:val="center"/>
          </w:tcPr>
          <w:p w14:paraId="56536A87" w14:textId="77777777" w:rsidR="00577AED" w:rsidRPr="00432F62" w:rsidRDefault="00577AED" w:rsidP="000B4CCA">
            <w:pPr>
              <w:pStyle w:val="TAL"/>
              <w:keepLines w:val="0"/>
              <w:cnfStyle w:val="000000100000" w:firstRow="0" w:lastRow="0" w:firstColumn="0" w:lastColumn="0" w:oddVBand="0" w:evenVBand="0" w:oddHBand="1" w:evenHBand="0" w:firstRowFirstColumn="0" w:firstRowLastColumn="0" w:lastRowFirstColumn="0" w:lastRowLastColumn="0"/>
            </w:pPr>
            <w:r w:rsidRPr="00432F62">
              <w:t>CREATE</w:t>
            </w:r>
          </w:p>
        </w:tc>
        <w:tc>
          <w:tcPr>
            <w:tcW w:w="4644" w:type="dxa"/>
            <w:shd w:val="clear" w:color="auto" w:fill="DBE5F1"/>
            <w:vAlign w:val="center"/>
          </w:tcPr>
          <w:p w14:paraId="592A9263" w14:textId="5D9DAD7D" w:rsidR="00577AED" w:rsidRPr="00432F62" w:rsidRDefault="00577AED" w:rsidP="000B4CCA">
            <w:pPr>
              <w:pStyle w:val="TAL"/>
              <w:keepLines w:val="0"/>
              <w:cnfStyle w:val="000000100000" w:firstRow="0" w:lastRow="0" w:firstColumn="0" w:lastColumn="0" w:oddVBand="0" w:evenVBand="0" w:oddHBand="1" w:evenHBand="0" w:firstRowFirstColumn="0" w:firstRowLastColumn="0" w:lastRowFirstColumn="0" w:lastRowLastColumn="0"/>
            </w:pPr>
            <w:r w:rsidRPr="00432F62">
              <w:t>Creates</w:t>
            </w:r>
            <w:r w:rsidR="00292CFA" w:rsidRPr="00432F62">
              <w:t xml:space="preserve"> </w:t>
            </w:r>
            <w:r w:rsidRPr="00432F62">
              <w:t>a</w:t>
            </w:r>
            <w:r w:rsidR="00292CFA" w:rsidRPr="00432F62">
              <w:t xml:space="preserve"> </w:t>
            </w:r>
            <w:r w:rsidRPr="00432F62">
              <w:t>new</w:t>
            </w:r>
            <w:r w:rsidR="00292CFA" w:rsidRPr="00432F62">
              <w:t xml:space="preserve"> </w:t>
            </w:r>
            <w:r w:rsidRPr="00432F62">
              <w:t>NormalizedOSSDataNegotiate</w:t>
            </w:r>
            <w:r w:rsidR="00292CFA" w:rsidRPr="00432F62">
              <w:t xml:space="preserve"> </w:t>
            </w:r>
            <w:r w:rsidRPr="00432F62">
              <w:t>resource</w:t>
            </w:r>
          </w:p>
        </w:tc>
      </w:tr>
      <w:tr w:rsidR="00577AED" w:rsidRPr="00432F62" w14:paraId="1E205B33"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DBE5F1"/>
            <w:vAlign w:val="center"/>
          </w:tcPr>
          <w:p w14:paraId="6DC70CE0" w14:textId="77777777" w:rsidR="00577AED" w:rsidRPr="00432F62" w:rsidRDefault="00577AED" w:rsidP="003B5A4F">
            <w:pPr>
              <w:pStyle w:val="TAL"/>
              <w:keepNext w:val="0"/>
              <w:keepLines w:val="0"/>
            </w:pPr>
          </w:p>
        </w:tc>
        <w:tc>
          <w:tcPr>
            <w:tcW w:w="2476" w:type="dxa"/>
            <w:vMerge/>
            <w:shd w:val="clear" w:color="auto" w:fill="DBE5F1"/>
            <w:vAlign w:val="center"/>
          </w:tcPr>
          <w:p w14:paraId="0845F1DA"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89" w:type="dxa"/>
            <w:shd w:val="clear" w:color="auto" w:fill="DBE5F1"/>
            <w:vAlign w:val="center"/>
          </w:tcPr>
          <w:p w14:paraId="7E5BF110"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644" w:type="dxa"/>
            <w:shd w:val="clear" w:color="auto" w:fill="DBE5F1"/>
            <w:vAlign w:val="center"/>
          </w:tcPr>
          <w:p w14:paraId="283BEDD9" w14:textId="4EEC3CD6"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292CFA" w:rsidRPr="00432F62">
              <w:t xml:space="preserve"> </w:t>
            </w:r>
            <w:r w:rsidRPr="00432F62">
              <w:t>all</w:t>
            </w:r>
            <w:r w:rsidR="00292CFA" w:rsidRPr="00432F62">
              <w:t xml:space="preserve"> </w:t>
            </w:r>
            <w:r w:rsidRPr="00432F62">
              <w:t>NormalizedOSSDataNegotiate</w:t>
            </w:r>
            <w:r w:rsidR="00292CFA" w:rsidRPr="00432F62">
              <w:t xml:space="preserve"> </w:t>
            </w:r>
            <w:r w:rsidRPr="00432F62">
              <w:t>resources</w:t>
            </w:r>
          </w:p>
        </w:tc>
      </w:tr>
      <w:tr w:rsidR="00577AED" w:rsidRPr="00432F62" w14:paraId="2469BECB"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val="restart"/>
            <w:shd w:val="clear" w:color="auto" w:fill="FFFFFF" w:themeFill="background1"/>
            <w:vAlign w:val="center"/>
          </w:tcPr>
          <w:p w14:paraId="5A57844C" w14:textId="10C31959" w:rsidR="00577AED" w:rsidRPr="00432F62" w:rsidRDefault="00577AED" w:rsidP="003B5A4F">
            <w:pPr>
              <w:pStyle w:val="TAL"/>
              <w:keepNext w:val="0"/>
              <w:keepLines w:val="0"/>
            </w:pPr>
            <w:r w:rsidRPr="00432F62">
              <w:t>OSS</w:t>
            </w:r>
            <w:r w:rsidR="00292CFA" w:rsidRPr="00432F62">
              <w:t xml:space="preserve"> </w:t>
            </w:r>
            <w:r w:rsidRPr="00432F62">
              <w:t>Normalized</w:t>
            </w:r>
            <w:r w:rsidR="00292CFA" w:rsidRPr="00432F62">
              <w:t xml:space="preserve"> </w:t>
            </w:r>
            <w:r w:rsidRPr="00432F62">
              <w:t>Data</w:t>
            </w:r>
            <w:r w:rsidR="00292CFA" w:rsidRPr="00432F62">
              <w:t xml:space="preserve"> </w:t>
            </w:r>
            <w:r w:rsidRPr="00432F62">
              <w:t>with</w:t>
            </w:r>
            <w:r w:rsidRPr="00432F62">
              <w:br/>
              <w:t>Negotiation</w:t>
            </w:r>
            <w:r w:rsidR="00292CFA" w:rsidRPr="00432F62">
              <w:t xml:space="preserve"> </w:t>
            </w:r>
            <w:r w:rsidRPr="00432F62">
              <w:t>Operations</w:t>
            </w:r>
          </w:p>
        </w:tc>
        <w:tc>
          <w:tcPr>
            <w:tcW w:w="2476" w:type="dxa"/>
            <w:vMerge w:val="restart"/>
            <w:shd w:val="clear" w:color="auto" w:fill="FFFFFF" w:themeFill="background1"/>
            <w:vAlign w:val="center"/>
          </w:tcPr>
          <w:p w14:paraId="6A7B5077"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/eoss_normalized_data/</w:t>
            </w:r>
            <w:r w:rsidRPr="00432F62">
              <w:br/>
              <w:t>{normalizedDataID}/solution/</w:t>
            </w:r>
            <w:r w:rsidRPr="00432F62">
              <w:br/>
              <w:t>{negotiationID}</w:t>
            </w:r>
          </w:p>
        </w:tc>
        <w:tc>
          <w:tcPr>
            <w:tcW w:w="1189" w:type="dxa"/>
            <w:shd w:val="clear" w:color="auto" w:fill="FFFFFF" w:themeFill="background1"/>
            <w:vAlign w:val="center"/>
          </w:tcPr>
          <w:p w14:paraId="17CAE4E9"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644" w:type="dxa"/>
            <w:shd w:val="clear" w:color="auto" w:fill="FFFFFF" w:themeFill="background1"/>
            <w:vAlign w:val="center"/>
          </w:tcPr>
          <w:p w14:paraId="5DBC85E6" w14:textId="4C0BEB9E"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292CFA" w:rsidRPr="00432F62">
              <w:t xml:space="preserve"> </w:t>
            </w:r>
            <w:r w:rsidRPr="00432F62">
              <w:t>an</w:t>
            </w:r>
            <w:r w:rsidR="00292CFA" w:rsidRPr="00432F62">
              <w:t xml:space="preserve"> </w:t>
            </w:r>
            <w:r w:rsidRPr="00432F62">
              <w:t>individual</w:t>
            </w:r>
            <w:r w:rsidR="00292CFA" w:rsidRPr="00432F62">
              <w:t xml:space="preserve"> </w:t>
            </w:r>
            <w:r w:rsidRPr="00432F62">
              <w:t>NormalizedOSSDataNegotiate</w:t>
            </w:r>
            <w:r w:rsidR="00292CFA" w:rsidRPr="00432F62">
              <w:t xml:space="preserve"> </w:t>
            </w:r>
            <w:r w:rsidRPr="00432F62">
              <w:t>resource</w:t>
            </w:r>
          </w:p>
        </w:tc>
      </w:tr>
      <w:tr w:rsidR="00577AED" w:rsidRPr="00432F62" w14:paraId="5B74860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FFFFFF" w:themeFill="background1"/>
          </w:tcPr>
          <w:p w14:paraId="07C93D5A" w14:textId="77777777" w:rsidR="00577AED" w:rsidRPr="00432F62" w:rsidRDefault="00577AED" w:rsidP="009B59DB">
            <w:pPr>
              <w:spacing w:before="20" w:after="20"/>
            </w:pPr>
          </w:p>
        </w:tc>
        <w:tc>
          <w:tcPr>
            <w:tcW w:w="2476" w:type="dxa"/>
            <w:vMerge/>
            <w:shd w:val="clear" w:color="auto" w:fill="FFFFFF" w:themeFill="background1"/>
          </w:tcPr>
          <w:p w14:paraId="4E4363BC" w14:textId="77777777" w:rsidR="00577AED" w:rsidRPr="00432F62" w:rsidRDefault="00577AED" w:rsidP="00FA573B">
            <w:pPr>
              <w:pStyle w:val="TAL"/>
              <w:cnfStyle w:val="000000000000" w:firstRow="0" w:lastRow="0" w:firstColumn="0" w:lastColumn="0" w:oddVBand="0" w:evenVBand="0" w:oddHBand="0" w:evenHBand="0" w:firstRowFirstColumn="0" w:firstRowLastColumn="0" w:lastRowFirstColumn="0" w:lastRowLastColumn="0"/>
            </w:pPr>
          </w:p>
        </w:tc>
        <w:tc>
          <w:tcPr>
            <w:tcW w:w="1189" w:type="dxa"/>
            <w:shd w:val="clear" w:color="auto" w:fill="FFFFFF" w:themeFill="background1"/>
            <w:vAlign w:val="center"/>
          </w:tcPr>
          <w:p w14:paraId="0A560C6D" w14:textId="77777777" w:rsidR="00577AED" w:rsidRPr="00432F62" w:rsidRDefault="00577AED" w:rsidP="00FA573B">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644" w:type="dxa"/>
            <w:shd w:val="clear" w:color="auto" w:fill="FFFFFF" w:themeFill="background1"/>
            <w:vAlign w:val="center"/>
          </w:tcPr>
          <w:p w14:paraId="22275F02" w14:textId="64A84869" w:rsidR="00577AED" w:rsidRPr="00432F62" w:rsidRDefault="00577AED" w:rsidP="00FA573B">
            <w:pPr>
              <w:pStyle w:val="TAL"/>
              <w:cnfStyle w:val="000000000000" w:firstRow="0" w:lastRow="0" w:firstColumn="0" w:lastColumn="0" w:oddVBand="0" w:evenVBand="0" w:oddHBand="0" w:evenHBand="0" w:firstRowFirstColumn="0" w:firstRowLastColumn="0" w:lastRowFirstColumn="0" w:lastRowLastColumn="0"/>
            </w:pPr>
            <w:r w:rsidRPr="00432F62">
              <w:t>Modifies</w:t>
            </w:r>
            <w:r w:rsidR="00292CFA" w:rsidRPr="00432F62">
              <w:t xml:space="preserve"> </w:t>
            </w:r>
            <w:r w:rsidRPr="00432F62">
              <w:t>an</w:t>
            </w:r>
            <w:r w:rsidR="00292CFA" w:rsidRPr="00432F62">
              <w:t xml:space="preserve"> </w:t>
            </w:r>
            <w:r w:rsidRPr="00432F62">
              <w:t>individual</w:t>
            </w:r>
            <w:r w:rsidR="00292CFA" w:rsidRPr="00432F62">
              <w:t xml:space="preserve"> </w:t>
            </w:r>
            <w:r w:rsidRPr="00432F62">
              <w:t>NormalizedOSSDataNegotiate</w:t>
            </w:r>
            <w:r w:rsidR="00292CFA" w:rsidRPr="00432F62">
              <w:t xml:space="preserve"> </w:t>
            </w:r>
            <w:r w:rsidRPr="00432F62">
              <w:t>resource</w:t>
            </w:r>
          </w:p>
        </w:tc>
      </w:tr>
      <w:tr w:rsidR="00577AED" w:rsidRPr="00432F62" w14:paraId="391F4A5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2" w:type="dxa"/>
            <w:vMerge/>
            <w:shd w:val="clear" w:color="auto" w:fill="FFFFFF" w:themeFill="background1"/>
          </w:tcPr>
          <w:p w14:paraId="20476EA6" w14:textId="77777777" w:rsidR="00577AED" w:rsidRPr="00432F62" w:rsidRDefault="00577AED" w:rsidP="009B59DB">
            <w:pPr>
              <w:spacing w:before="20" w:after="20"/>
            </w:pPr>
          </w:p>
        </w:tc>
        <w:tc>
          <w:tcPr>
            <w:tcW w:w="2476" w:type="dxa"/>
            <w:vMerge/>
            <w:shd w:val="clear" w:color="auto" w:fill="FFFFFF" w:themeFill="background1"/>
          </w:tcPr>
          <w:p w14:paraId="6F6CAC8B" w14:textId="77777777" w:rsidR="00577AED" w:rsidRPr="00432F62" w:rsidRDefault="00577AED" w:rsidP="00FA573B">
            <w:pPr>
              <w:pStyle w:val="TAL"/>
              <w:cnfStyle w:val="000000100000" w:firstRow="0" w:lastRow="0" w:firstColumn="0" w:lastColumn="0" w:oddVBand="0" w:evenVBand="0" w:oddHBand="1" w:evenHBand="0" w:firstRowFirstColumn="0" w:firstRowLastColumn="0" w:lastRowFirstColumn="0" w:lastRowLastColumn="0"/>
            </w:pPr>
          </w:p>
        </w:tc>
        <w:tc>
          <w:tcPr>
            <w:tcW w:w="1189" w:type="dxa"/>
            <w:shd w:val="clear" w:color="auto" w:fill="FFFFFF" w:themeFill="background1"/>
            <w:vAlign w:val="center"/>
          </w:tcPr>
          <w:p w14:paraId="37245352" w14:textId="77777777" w:rsidR="00577AED" w:rsidRPr="00432F62" w:rsidRDefault="00577AED" w:rsidP="00FA573B">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644" w:type="dxa"/>
            <w:shd w:val="clear" w:color="auto" w:fill="FFFFFF" w:themeFill="background1"/>
            <w:vAlign w:val="center"/>
          </w:tcPr>
          <w:p w14:paraId="079D5054" w14:textId="66B14A19" w:rsidR="00577AED" w:rsidRPr="00432F62" w:rsidRDefault="00577AED" w:rsidP="00FA573B">
            <w:pPr>
              <w:pStyle w:val="TAL"/>
              <w:cnfStyle w:val="000000100000" w:firstRow="0" w:lastRow="0" w:firstColumn="0" w:lastColumn="0" w:oddVBand="0" w:evenVBand="0" w:oddHBand="1" w:evenHBand="0" w:firstRowFirstColumn="0" w:firstRowLastColumn="0" w:lastRowFirstColumn="0" w:lastRowLastColumn="0"/>
            </w:pPr>
            <w:r w:rsidRPr="00432F62">
              <w:t>Deletes</w:t>
            </w:r>
            <w:r w:rsidR="00292CFA" w:rsidRPr="00432F62">
              <w:t xml:space="preserve"> </w:t>
            </w:r>
            <w:r w:rsidRPr="00432F62">
              <w:t>an</w:t>
            </w:r>
            <w:r w:rsidR="00292CFA" w:rsidRPr="00432F62">
              <w:t xml:space="preserve"> </w:t>
            </w:r>
            <w:r w:rsidRPr="00432F62">
              <w:t>individual</w:t>
            </w:r>
            <w:r w:rsidR="00292CFA" w:rsidRPr="00432F62">
              <w:t xml:space="preserve"> </w:t>
            </w:r>
            <w:r w:rsidRPr="00432F62">
              <w:t>NormalizedOSSDataNegotiate</w:t>
            </w:r>
            <w:r w:rsidR="00292CFA" w:rsidRPr="00432F62">
              <w:t xml:space="preserve"> </w:t>
            </w:r>
            <w:r w:rsidRPr="00432F62">
              <w:t>resource</w:t>
            </w:r>
          </w:p>
        </w:tc>
      </w:tr>
    </w:tbl>
    <w:p w14:paraId="0F3BB6D6" w14:textId="77777777" w:rsidR="00044A5C" w:rsidRPr="00432F62" w:rsidRDefault="00044A5C" w:rsidP="00044A5C"/>
    <w:p w14:paraId="5524F32F" w14:textId="34CF494C" w:rsidR="00577AED" w:rsidRPr="00432F62" w:rsidRDefault="00577AED" w:rsidP="00577AED">
      <w:pPr>
        <w:pStyle w:val="Heading3"/>
        <w:spacing w:before="240"/>
        <w:rPr>
          <w:vertAlign w:val="subscript"/>
        </w:rPr>
      </w:pPr>
      <w:bookmarkStart w:id="2132" w:name="_Toc135899201"/>
      <w:bookmarkStart w:id="2133" w:name="_Toc136006013"/>
      <w:bookmarkStart w:id="2134" w:name="_Toc136439809"/>
      <w:bookmarkStart w:id="2135" w:name="_Toc137460293"/>
      <w:bookmarkStart w:id="2136" w:name="_Toc184658197"/>
      <w:r w:rsidRPr="00432F62">
        <w:t>8.4.3</w:t>
      </w:r>
      <w:r w:rsidRPr="00432F62">
        <w:tab/>
        <w:t>External Reference Point E</w:t>
      </w:r>
      <w:r w:rsidRPr="00432F62">
        <w:rPr>
          <w:vertAlign w:val="subscript"/>
        </w:rPr>
        <w:t>oss-eni-cmd</w:t>
      </w:r>
      <w:bookmarkEnd w:id="2132"/>
      <w:bookmarkEnd w:id="2133"/>
      <w:bookmarkEnd w:id="2134"/>
      <w:bookmarkEnd w:id="2135"/>
      <w:bookmarkEnd w:id="2136"/>
    </w:p>
    <w:p w14:paraId="44948B4B" w14:textId="29F408DD" w:rsidR="00735DAB" w:rsidRPr="00432F62" w:rsidRDefault="00577AED" w:rsidP="00577AED">
      <w:r w:rsidRPr="00432F62">
        <w:t>The functionality of this External Reference Point is defined in clause 7.3.2. Eight resources are defined for this External Reference Point:</w:t>
      </w:r>
    </w:p>
    <w:p w14:paraId="5D04D3D1" w14:textId="61CD3D71" w:rsidR="00735DAB" w:rsidRPr="00432F62" w:rsidRDefault="00577AED">
      <w:pPr>
        <w:pStyle w:val="BN"/>
        <w:numPr>
          <w:ilvl w:val="0"/>
          <w:numId w:val="42"/>
        </w:numPr>
      </w:pPr>
      <w:r w:rsidRPr="00432F62">
        <w:t>a container for recommendations and commands to be sent</w:t>
      </w:r>
      <w:r w:rsidR="00A17580" w:rsidRPr="00432F62">
        <w:t>;</w:t>
      </w:r>
    </w:p>
    <w:p w14:paraId="1BD22DAD" w14:textId="0B3EBFC7" w:rsidR="00735DAB" w:rsidRPr="00432F62" w:rsidRDefault="00577AED">
      <w:pPr>
        <w:pStyle w:val="BN"/>
        <w:numPr>
          <w:ilvl w:val="0"/>
          <w:numId w:val="42"/>
        </w:numPr>
      </w:pPr>
      <w:r w:rsidRPr="00432F62">
        <w:t>recommendations and commands</w:t>
      </w:r>
      <w:r w:rsidR="00A17580" w:rsidRPr="00432F62">
        <w:t>;</w:t>
      </w:r>
    </w:p>
    <w:p w14:paraId="50DF519F" w14:textId="17CF7896" w:rsidR="00735DAB" w:rsidRPr="00432F62" w:rsidRDefault="00577AED">
      <w:pPr>
        <w:pStyle w:val="BN"/>
        <w:numPr>
          <w:ilvl w:val="0"/>
          <w:numId w:val="42"/>
        </w:numPr>
      </w:pPr>
      <w:r w:rsidRPr="00432F62">
        <w:t>a container</w:t>
      </w:r>
      <w:r w:rsidR="006144D8" w:rsidRPr="00432F62">
        <w:t xml:space="preserve"> </w:t>
      </w:r>
      <w:r w:rsidRPr="00432F62">
        <w:t>for recommendations and commands that the OSS could not understand</w:t>
      </w:r>
      <w:r w:rsidR="00A17580" w:rsidRPr="00432F62">
        <w:t>;</w:t>
      </w:r>
    </w:p>
    <w:p w14:paraId="00D8FFE6" w14:textId="4CE637FD" w:rsidR="00735DAB" w:rsidRPr="00432F62" w:rsidRDefault="00577AED">
      <w:pPr>
        <w:pStyle w:val="BN"/>
        <w:numPr>
          <w:ilvl w:val="0"/>
          <w:numId w:val="42"/>
        </w:numPr>
      </w:pPr>
      <w:r w:rsidRPr="00432F62">
        <w:t>recommendations and command problems</w:t>
      </w:r>
      <w:r w:rsidR="00A17580" w:rsidRPr="00432F62">
        <w:t>;</w:t>
      </w:r>
    </w:p>
    <w:p w14:paraId="0395B039" w14:textId="09E005D1" w:rsidR="00735DAB" w:rsidRPr="00432F62" w:rsidRDefault="00577AED">
      <w:pPr>
        <w:pStyle w:val="BN"/>
        <w:numPr>
          <w:ilvl w:val="0"/>
          <w:numId w:val="42"/>
        </w:numPr>
      </w:pPr>
      <w:r w:rsidRPr="00432F62">
        <w:t>a container for recommendations and commands with solutions that the OSS accepted</w:t>
      </w:r>
      <w:r w:rsidR="00A17580" w:rsidRPr="00432F62">
        <w:t>;</w:t>
      </w:r>
    </w:p>
    <w:p w14:paraId="61950D00" w14:textId="0E7225D7" w:rsidR="00735DAB" w:rsidRPr="00432F62" w:rsidRDefault="00577AED">
      <w:pPr>
        <w:pStyle w:val="BN"/>
        <w:numPr>
          <w:ilvl w:val="0"/>
          <w:numId w:val="42"/>
        </w:numPr>
      </w:pPr>
      <w:r w:rsidRPr="00432F62">
        <w:t>solved recommendations and commands</w:t>
      </w:r>
      <w:r w:rsidR="00A17580" w:rsidRPr="00432F62">
        <w:t>;</w:t>
      </w:r>
    </w:p>
    <w:p w14:paraId="39AC6F8E" w14:textId="7748B97B" w:rsidR="00735DAB" w:rsidRPr="00432F62" w:rsidRDefault="00577AED">
      <w:pPr>
        <w:pStyle w:val="BN"/>
        <w:numPr>
          <w:ilvl w:val="0"/>
          <w:numId w:val="42"/>
        </w:numPr>
      </w:pPr>
      <w:r w:rsidRPr="00432F62">
        <w:t>a container for negotiation information</w:t>
      </w:r>
      <w:r w:rsidR="00A17580" w:rsidRPr="00432F62">
        <w:t>;</w:t>
      </w:r>
    </w:p>
    <w:p w14:paraId="0592306A" w14:textId="7ABCD7B7" w:rsidR="00577AED" w:rsidRPr="00432F62" w:rsidRDefault="00577AED">
      <w:pPr>
        <w:pStyle w:val="BN"/>
        <w:numPr>
          <w:ilvl w:val="0"/>
          <w:numId w:val="42"/>
        </w:numPr>
      </w:pPr>
      <w:r w:rsidRPr="00432F62">
        <w:t>negotiated information.</w:t>
      </w:r>
    </w:p>
    <w:p w14:paraId="5457F9EB" w14:textId="1CA48C75" w:rsidR="00577AED" w:rsidRPr="00432F62" w:rsidRDefault="00577AED" w:rsidP="00AC45F7">
      <w:r w:rsidRPr="00432F62">
        <w:t>The functions are shown in Table 8-2, which provides brief descriptions of each function</w:t>
      </w:r>
      <w:r w:rsidR="00B6647D" w:rsidRPr="00432F62">
        <w:t>.</w:t>
      </w:r>
    </w:p>
    <w:p w14:paraId="4E1B9B0A" w14:textId="77777777" w:rsidR="00577AED" w:rsidRPr="00432F62" w:rsidRDefault="00577AED" w:rsidP="00B15E05">
      <w:pPr>
        <w:pStyle w:val="TH"/>
      </w:pPr>
      <w:r w:rsidRPr="00432F62">
        <w:t>Table 8-2: ENI External Reference Point E</w:t>
      </w:r>
      <w:r w:rsidRPr="00432F62">
        <w:rPr>
          <w:vertAlign w:val="subscript"/>
        </w:rPr>
        <w:t>oss-eni-cmd</w:t>
      </w:r>
      <w:r w:rsidRPr="00432F62">
        <w:t xml:space="preserve"> Functions from the ENI System to the OSS</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890"/>
        <w:gridCol w:w="2752"/>
        <w:gridCol w:w="1115"/>
        <w:gridCol w:w="3945"/>
      </w:tblGrid>
      <w:tr w:rsidR="00C6673D" w:rsidRPr="00432F62" w14:paraId="712D44BA" w14:textId="77777777" w:rsidTr="000B4CCA">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890" w:type="dxa"/>
            <w:tcBorders>
              <w:top w:val="none" w:sz="0" w:space="0" w:color="auto"/>
              <w:left w:val="none" w:sz="0" w:space="0" w:color="auto"/>
              <w:bottom w:val="none" w:sz="0" w:space="0" w:color="auto"/>
              <w:right w:val="none" w:sz="0" w:space="0" w:color="auto"/>
            </w:tcBorders>
            <w:shd w:val="clear" w:color="auto" w:fill="auto"/>
            <w:vAlign w:val="center"/>
          </w:tcPr>
          <w:p w14:paraId="1417B357" w14:textId="2BF5B272" w:rsidR="00577AED" w:rsidRPr="00432F62" w:rsidRDefault="00577AED" w:rsidP="000B4CCA">
            <w:pPr>
              <w:pStyle w:val="TAH"/>
              <w:keepNext w:val="0"/>
              <w:rPr>
                <w:b/>
                <w:bCs w:val="0"/>
                <w:color w:val="auto"/>
              </w:rPr>
            </w:pPr>
            <w:r w:rsidRPr="00432F62">
              <w:rPr>
                <w:b/>
                <w:bCs w:val="0"/>
                <w:color w:val="auto"/>
              </w:rPr>
              <w:t>Resource</w:t>
            </w:r>
            <w:r w:rsidR="00C6673D" w:rsidRPr="00432F62">
              <w:rPr>
                <w:b/>
                <w:bCs w:val="0"/>
                <w:color w:val="auto"/>
              </w:rPr>
              <w:t xml:space="preserve"> </w:t>
            </w:r>
            <w:r w:rsidRPr="00432F62">
              <w:rPr>
                <w:b/>
                <w:bCs w:val="0"/>
                <w:color w:val="auto"/>
              </w:rPr>
              <w:t>Name</w:t>
            </w:r>
          </w:p>
        </w:tc>
        <w:tc>
          <w:tcPr>
            <w:tcW w:w="2752" w:type="dxa"/>
            <w:tcBorders>
              <w:top w:val="none" w:sz="0" w:space="0" w:color="auto"/>
              <w:left w:val="none" w:sz="0" w:space="0" w:color="auto"/>
              <w:bottom w:val="none" w:sz="0" w:space="0" w:color="auto"/>
              <w:right w:val="none" w:sz="0" w:space="0" w:color="auto"/>
            </w:tcBorders>
            <w:shd w:val="clear" w:color="auto" w:fill="auto"/>
            <w:vAlign w:val="center"/>
          </w:tcPr>
          <w:p w14:paraId="6C47C8E0" w14:textId="1C7B4785" w:rsidR="00577AED" w:rsidRPr="00432F62" w:rsidRDefault="00577AED" w:rsidP="00C6673D">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C6673D" w:rsidRPr="00432F62">
              <w:rPr>
                <w:b/>
                <w:bCs w:val="0"/>
                <w:color w:val="auto"/>
              </w:rPr>
              <w:t xml:space="preserve"> </w:t>
            </w:r>
            <w:r w:rsidRPr="00432F62">
              <w:rPr>
                <w:b/>
                <w:bCs w:val="0"/>
                <w:color w:val="auto"/>
              </w:rPr>
              <w:t>URI</w:t>
            </w:r>
          </w:p>
        </w:tc>
        <w:tc>
          <w:tcPr>
            <w:tcW w:w="1115" w:type="dxa"/>
            <w:tcBorders>
              <w:top w:val="none" w:sz="0" w:space="0" w:color="auto"/>
              <w:left w:val="none" w:sz="0" w:space="0" w:color="auto"/>
              <w:bottom w:val="none" w:sz="0" w:space="0" w:color="auto"/>
              <w:right w:val="none" w:sz="0" w:space="0" w:color="auto"/>
            </w:tcBorders>
            <w:shd w:val="clear" w:color="auto" w:fill="auto"/>
            <w:vAlign w:val="center"/>
          </w:tcPr>
          <w:p w14:paraId="18F22307" w14:textId="2B012CCD" w:rsidR="00577AED" w:rsidRPr="00432F62" w:rsidRDefault="00577AED" w:rsidP="00C6673D">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C6673D" w:rsidRPr="00432F62">
              <w:rPr>
                <w:b/>
                <w:bCs w:val="0"/>
                <w:color w:val="auto"/>
              </w:rPr>
              <w:t xml:space="preserve"> </w:t>
            </w:r>
            <w:r w:rsidRPr="00432F62">
              <w:rPr>
                <w:b/>
                <w:bCs w:val="0"/>
                <w:color w:val="auto"/>
              </w:rPr>
              <w:t>Method</w:t>
            </w:r>
          </w:p>
        </w:tc>
        <w:tc>
          <w:tcPr>
            <w:tcW w:w="3945" w:type="dxa"/>
            <w:tcBorders>
              <w:top w:val="none" w:sz="0" w:space="0" w:color="auto"/>
              <w:left w:val="none" w:sz="0" w:space="0" w:color="auto"/>
              <w:bottom w:val="none" w:sz="0" w:space="0" w:color="auto"/>
              <w:right w:val="none" w:sz="0" w:space="0" w:color="auto"/>
            </w:tcBorders>
            <w:shd w:val="clear" w:color="auto" w:fill="auto"/>
            <w:vAlign w:val="center"/>
          </w:tcPr>
          <w:p w14:paraId="1C367B84" w14:textId="77777777" w:rsidR="00577AED" w:rsidRPr="00432F62" w:rsidRDefault="00577AED" w:rsidP="00C6673D">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49E17B18"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val="restart"/>
            <w:vAlign w:val="center"/>
          </w:tcPr>
          <w:p w14:paraId="70B2823D" w14:textId="1807DE7B" w:rsidR="00577AED" w:rsidRPr="00432F62" w:rsidRDefault="00577AED" w:rsidP="000B4CCA">
            <w:pPr>
              <w:pStyle w:val="TAL"/>
              <w:keepNext w:val="0"/>
            </w:pPr>
            <w:r w:rsidRPr="00432F62">
              <w:t>Recommendations</w:t>
            </w:r>
            <w:r w:rsidR="00C6673D" w:rsidRPr="00432F62">
              <w:t xml:space="preserve"> </w:t>
            </w:r>
            <w:r w:rsidRPr="00432F62">
              <w:t>and</w:t>
            </w:r>
            <w:r w:rsidR="00C6673D" w:rsidRPr="00432F62">
              <w:t xml:space="preserve"> </w:t>
            </w:r>
            <w:r w:rsidRPr="00432F62">
              <w:t>Commands</w:t>
            </w:r>
            <w:r w:rsidR="00C6673D" w:rsidRPr="00432F62">
              <w:t xml:space="preserve"> </w:t>
            </w:r>
            <w:r w:rsidRPr="00432F62">
              <w:t>to</w:t>
            </w:r>
            <w:r w:rsidR="00C6673D" w:rsidRPr="00432F62">
              <w:t xml:space="preserve"> </w:t>
            </w:r>
            <w:r w:rsidRPr="00432F62">
              <w:t>be</w:t>
            </w:r>
            <w:r w:rsidR="00C6673D" w:rsidRPr="00432F62">
              <w:t xml:space="preserve"> </w:t>
            </w:r>
            <w:r w:rsidRPr="00432F62">
              <w:t>Sent</w:t>
            </w:r>
            <w:r w:rsidR="00C6673D" w:rsidRPr="00432F62">
              <w:t xml:space="preserve"> </w:t>
            </w:r>
            <w:r w:rsidRPr="00432F62">
              <w:t>to</w:t>
            </w:r>
            <w:r w:rsidR="00C6673D" w:rsidRPr="00432F62">
              <w:t xml:space="preserve"> </w:t>
            </w:r>
            <w:r w:rsidRPr="00432F62">
              <w:t>the</w:t>
            </w:r>
            <w:r w:rsidR="00C6673D" w:rsidRPr="00432F62">
              <w:t xml:space="preserve"> </w:t>
            </w:r>
            <w:r w:rsidRPr="00432F62">
              <w:t>OSS</w:t>
            </w:r>
          </w:p>
        </w:tc>
        <w:tc>
          <w:tcPr>
            <w:tcW w:w="2752" w:type="dxa"/>
            <w:vMerge w:val="restart"/>
            <w:vAlign w:val="center"/>
          </w:tcPr>
          <w:p w14:paraId="0B3B42F1"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/eoss_rec_cmd_out</w:t>
            </w:r>
          </w:p>
        </w:tc>
        <w:tc>
          <w:tcPr>
            <w:tcW w:w="1115" w:type="dxa"/>
            <w:vAlign w:val="center"/>
          </w:tcPr>
          <w:p w14:paraId="7B83D6DD"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3945" w:type="dxa"/>
            <w:vAlign w:val="center"/>
          </w:tcPr>
          <w:p w14:paraId="0BD6C8C9" w14:textId="7E6FD859"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Creates</w:t>
            </w:r>
            <w:r w:rsidR="00C6673D" w:rsidRPr="00432F62">
              <w:t xml:space="preserve"> </w:t>
            </w:r>
            <w:r w:rsidRPr="00432F62">
              <w:t>a</w:t>
            </w:r>
            <w:r w:rsidR="00C6673D" w:rsidRPr="00432F62">
              <w:t xml:space="preserve"> </w:t>
            </w:r>
            <w:r w:rsidRPr="00432F62">
              <w:t>new</w:t>
            </w:r>
            <w:r w:rsidR="00C6673D" w:rsidRPr="00432F62">
              <w:t xml:space="preserve"> </w:t>
            </w:r>
            <w:r w:rsidRPr="00432F62">
              <w:t>RecommendCommandOSS</w:t>
            </w:r>
            <w:r w:rsidR="00C6673D" w:rsidRPr="00432F62">
              <w:t xml:space="preserve"> </w:t>
            </w:r>
            <w:r w:rsidRPr="00432F62">
              <w:t>resource</w:t>
            </w:r>
            <w:r w:rsidR="00C6673D" w:rsidRPr="00432F62">
              <w:t xml:space="preserve"> </w:t>
            </w:r>
            <w:r w:rsidRPr="00432F62">
              <w:t>and</w:t>
            </w:r>
            <w:r w:rsidR="00C6673D" w:rsidRPr="00432F62">
              <w:t xml:space="preserve"> </w:t>
            </w:r>
            <w:r w:rsidRPr="00432F62">
              <w:t>stores</w:t>
            </w:r>
            <w:r w:rsidR="00C6673D" w:rsidRPr="00432F62">
              <w:t xml:space="preserve"> </w:t>
            </w:r>
            <w:r w:rsidRPr="00432F62">
              <w:t>in</w:t>
            </w:r>
            <w:r w:rsidR="00C6673D" w:rsidRPr="00432F62">
              <w:t xml:space="preserve"> </w:t>
            </w:r>
            <w:r w:rsidRPr="00432F62">
              <w:t>it</w:t>
            </w:r>
          </w:p>
        </w:tc>
      </w:tr>
      <w:tr w:rsidR="00577AED" w:rsidRPr="00432F62" w14:paraId="1D93B7E8"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890" w:type="dxa"/>
            <w:vMerge/>
            <w:vAlign w:val="center"/>
          </w:tcPr>
          <w:p w14:paraId="6A3C2AC6" w14:textId="77777777" w:rsidR="00577AED" w:rsidRPr="00432F62" w:rsidRDefault="00577AED" w:rsidP="000B4CCA">
            <w:pPr>
              <w:pStyle w:val="TAL"/>
              <w:keepNext w:val="0"/>
            </w:pPr>
          </w:p>
        </w:tc>
        <w:tc>
          <w:tcPr>
            <w:tcW w:w="2752" w:type="dxa"/>
            <w:vMerge/>
            <w:vAlign w:val="center"/>
          </w:tcPr>
          <w:p w14:paraId="2141CCB7"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DBE5F1"/>
            <w:vAlign w:val="center"/>
          </w:tcPr>
          <w:p w14:paraId="745759B3"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3945" w:type="dxa"/>
            <w:shd w:val="clear" w:color="auto" w:fill="DBE5F1"/>
            <w:vAlign w:val="center"/>
          </w:tcPr>
          <w:p w14:paraId="56192455" w14:textId="25531571"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C6673D" w:rsidRPr="00432F62">
              <w:t xml:space="preserve"> </w:t>
            </w:r>
            <w:r w:rsidRPr="00432F62">
              <w:t>all</w:t>
            </w:r>
            <w:r w:rsidR="00C6673D" w:rsidRPr="00432F62">
              <w:t xml:space="preserve"> </w:t>
            </w:r>
            <w:r w:rsidRPr="00432F62">
              <w:t>recommendations</w:t>
            </w:r>
            <w:r w:rsidR="00C6673D" w:rsidRPr="00432F62">
              <w:t xml:space="preserve"> </w:t>
            </w:r>
            <w:r w:rsidRPr="00432F62">
              <w:t>and</w:t>
            </w:r>
            <w:r w:rsidR="00C6673D" w:rsidRPr="00432F62">
              <w:t xml:space="preserve"> </w:t>
            </w:r>
            <w:r w:rsidRPr="00432F62">
              <w:t>commands</w:t>
            </w:r>
            <w:r w:rsidR="00C6673D" w:rsidRPr="00432F62">
              <w:t xml:space="preserve"> </w:t>
            </w:r>
            <w:r w:rsidRPr="00432F62">
              <w:t>from</w:t>
            </w:r>
            <w:r w:rsidR="00C6673D" w:rsidRPr="00432F62">
              <w:t xml:space="preserve"> </w:t>
            </w:r>
            <w:r w:rsidRPr="00432F62">
              <w:t>the</w:t>
            </w:r>
            <w:r w:rsidR="00C6673D" w:rsidRPr="00432F62">
              <w:t xml:space="preserve"> </w:t>
            </w:r>
            <w:r w:rsidRPr="00432F62">
              <w:t>RecommendCommandOSS</w:t>
            </w:r>
            <w:r w:rsidR="00C6673D" w:rsidRPr="00432F62">
              <w:t xml:space="preserve"> </w:t>
            </w:r>
            <w:r w:rsidRPr="00432F62">
              <w:t>resource</w:t>
            </w:r>
          </w:p>
        </w:tc>
      </w:tr>
      <w:tr w:rsidR="00577AED" w:rsidRPr="00432F62" w14:paraId="37CE20E2"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FFFFFF" w:themeFill="background1"/>
            <w:vAlign w:val="center"/>
          </w:tcPr>
          <w:p w14:paraId="47030FC1" w14:textId="01546561" w:rsidR="00577AED" w:rsidRPr="00432F62" w:rsidRDefault="00577AED" w:rsidP="000B4CCA">
            <w:pPr>
              <w:pStyle w:val="TAL"/>
              <w:keepNext w:val="0"/>
            </w:pPr>
            <w:r w:rsidRPr="00432F62">
              <w:t>Recommendations</w:t>
            </w:r>
            <w:r w:rsidR="00C6673D" w:rsidRPr="00432F62">
              <w:t xml:space="preserve"> </w:t>
            </w:r>
            <w:r w:rsidRPr="00432F62">
              <w:t>and</w:t>
            </w:r>
            <w:r w:rsidR="00C6673D" w:rsidRPr="00432F62">
              <w:t xml:space="preserve"> </w:t>
            </w:r>
            <w:r w:rsidRPr="00432F62">
              <w:t>Commands</w:t>
            </w:r>
            <w:r w:rsidR="00C6673D" w:rsidRPr="00432F62">
              <w:t xml:space="preserve"> </w:t>
            </w:r>
            <w:r w:rsidRPr="00432F62">
              <w:t>to</w:t>
            </w:r>
            <w:r w:rsidR="00C6673D" w:rsidRPr="00432F62">
              <w:t xml:space="preserve"> </w:t>
            </w:r>
            <w:r w:rsidRPr="00432F62">
              <w:t>be</w:t>
            </w:r>
            <w:r w:rsidR="00C6673D" w:rsidRPr="00432F62">
              <w:t xml:space="preserve"> </w:t>
            </w:r>
            <w:r w:rsidRPr="00432F62">
              <w:t>Sent</w:t>
            </w:r>
            <w:r w:rsidR="00C6673D" w:rsidRPr="00432F62">
              <w:t xml:space="preserve"> </w:t>
            </w:r>
            <w:r w:rsidRPr="00432F62">
              <w:t>to</w:t>
            </w:r>
            <w:r w:rsidR="00C6673D" w:rsidRPr="00432F62">
              <w:t xml:space="preserve"> </w:t>
            </w:r>
            <w:r w:rsidRPr="00432F62">
              <w:t>the</w:t>
            </w:r>
            <w:r w:rsidR="00C6673D" w:rsidRPr="00432F62">
              <w:t xml:space="preserve"> </w:t>
            </w:r>
            <w:r w:rsidRPr="00432F62">
              <w:t>OSS</w:t>
            </w:r>
            <w:r w:rsidRPr="00432F62">
              <w:br/>
              <w:t>Operations</w:t>
            </w:r>
          </w:p>
        </w:tc>
        <w:tc>
          <w:tcPr>
            <w:tcW w:w="2752" w:type="dxa"/>
            <w:vMerge w:val="restart"/>
            <w:shd w:val="clear" w:color="auto" w:fill="FFFFFF" w:themeFill="background1"/>
            <w:vAlign w:val="center"/>
          </w:tcPr>
          <w:p w14:paraId="5B803C19"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/eoss_rec_cmd_out/{recCmdID}</w:t>
            </w:r>
          </w:p>
        </w:tc>
        <w:tc>
          <w:tcPr>
            <w:tcW w:w="1115" w:type="dxa"/>
            <w:shd w:val="clear" w:color="auto" w:fill="FFFFFF" w:themeFill="background1"/>
            <w:vAlign w:val="center"/>
          </w:tcPr>
          <w:p w14:paraId="618E74E1"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3945" w:type="dxa"/>
            <w:shd w:val="clear" w:color="auto" w:fill="FFFFFF" w:themeFill="background1"/>
            <w:vAlign w:val="center"/>
          </w:tcPr>
          <w:p w14:paraId="3126C7DC" w14:textId="78B15948"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C6673D" w:rsidRPr="00432F62">
              <w:t xml:space="preserve"> </w:t>
            </w:r>
            <w:r w:rsidRPr="00432F62">
              <w:t>a</w:t>
            </w:r>
            <w:r w:rsidR="00C6673D" w:rsidRPr="00432F62">
              <w:t xml:space="preserve"> </w:t>
            </w:r>
            <w:r w:rsidRPr="00432F62">
              <w:t>single</w:t>
            </w:r>
            <w:r w:rsidR="00C6673D" w:rsidRPr="00432F62">
              <w:t xml:space="preserve"> </w:t>
            </w:r>
            <w:r w:rsidRPr="00432F62">
              <w:t>RecommendCommandOSS</w:t>
            </w:r>
            <w:r w:rsidR="00C6673D" w:rsidRPr="00432F62">
              <w:t xml:space="preserve"> </w:t>
            </w:r>
            <w:r w:rsidRPr="00432F62">
              <w:t>resource</w:t>
            </w:r>
          </w:p>
        </w:tc>
      </w:tr>
      <w:tr w:rsidR="00577AED" w:rsidRPr="00432F62" w14:paraId="01CE2965"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79D04F65" w14:textId="77777777" w:rsidR="00577AED" w:rsidRPr="00432F62" w:rsidRDefault="00577AED" w:rsidP="000B4CCA">
            <w:pPr>
              <w:pStyle w:val="TAL"/>
              <w:keepNext w:val="0"/>
            </w:pPr>
          </w:p>
        </w:tc>
        <w:tc>
          <w:tcPr>
            <w:tcW w:w="2752" w:type="dxa"/>
            <w:vMerge/>
            <w:shd w:val="clear" w:color="auto" w:fill="FFFFFF" w:themeFill="background1"/>
            <w:vAlign w:val="center"/>
          </w:tcPr>
          <w:p w14:paraId="4782D8F7"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FFFFFF" w:themeFill="background1"/>
            <w:vAlign w:val="center"/>
          </w:tcPr>
          <w:p w14:paraId="01CA5E91"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3945" w:type="dxa"/>
            <w:shd w:val="clear" w:color="auto" w:fill="FFFFFF" w:themeFill="background1"/>
            <w:vAlign w:val="center"/>
          </w:tcPr>
          <w:p w14:paraId="4B9A8431" w14:textId="58CDDBC2"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Modifies</w:t>
            </w:r>
            <w:r w:rsidR="00C6673D" w:rsidRPr="00432F62">
              <w:t xml:space="preserve"> </w:t>
            </w:r>
            <w:r w:rsidRPr="00432F62">
              <w:t>a</w:t>
            </w:r>
            <w:r w:rsidR="00C6673D" w:rsidRPr="00432F62">
              <w:t xml:space="preserve"> </w:t>
            </w:r>
            <w:r w:rsidRPr="00432F62">
              <w:t>single</w:t>
            </w:r>
            <w:r w:rsidR="00C6673D" w:rsidRPr="00432F62">
              <w:t xml:space="preserve"> </w:t>
            </w:r>
            <w:r w:rsidRPr="00432F62">
              <w:t>RecommendCommandOSS</w:t>
            </w:r>
            <w:r w:rsidR="00C6673D" w:rsidRPr="00432F62">
              <w:t xml:space="preserve"> </w:t>
            </w:r>
            <w:r w:rsidRPr="00432F62">
              <w:t>resource</w:t>
            </w:r>
          </w:p>
        </w:tc>
      </w:tr>
      <w:tr w:rsidR="00577AED" w:rsidRPr="00432F62" w14:paraId="7B9D91DE"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5D16A6C9" w14:textId="77777777" w:rsidR="00577AED" w:rsidRPr="00432F62" w:rsidRDefault="00577AED" w:rsidP="000B4CCA">
            <w:pPr>
              <w:pStyle w:val="TAL"/>
              <w:keepNext w:val="0"/>
            </w:pPr>
          </w:p>
        </w:tc>
        <w:tc>
          <w:tcPr>
            <w:tcW w:w="2752" w:type="dxa"/>
            <w:vMerge/>
            <w:shd w:val="clear" w:color="auto" w:fill="FFFFFF" w:themeFill="background1"/>
            <w:vAlign w:val="center"/>
          </w:tcPr>
          <w:p w14:paraId="49095579"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FFFFFF" w:themeFill="background1"/>
            <w:vAlign w:val="center"/>
          </w:tcPr>
          <w:p w14:paraId="0620D562"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3945" w:type="dxa"/>
            <w:shd w:val="clear" w:color="auto" w:fill="FFFFFF" w:themeFill="background1"/>
            <w:vAlign w:val="center"/>
          </w:tcPr>
          <w:p w14:paraId="34A6BC96" w14:textId="01784888"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Deletes</w:t>
            </w:r>
            <w:r w:rsidR="00C6673D" w:rsidRPr="00432F62">
              <w:t xml:space="preserve"> </w:t>
            </w:r>
            <w:r w:rsidRPr="00432F62">
              <w:t>a</w:t>
            </w:r>
            <w:r w:rsidR="00C6673D" w:rsidRPr="00432F62">
              <w:t xml:space="preserve"> </w:t>
            </w:r>
            <w:r w:rsidRPr="00432F62">
              <w:t>single</w:t>
            </w:r>
            <w:r w:rsidR="00C6673D" w:rsidRPr="00432F62">
              <w:t xml:space="preserve"> </w:t>
            </w:r>
            <w:r w:rsidRPr="00432F62">
              <w:t>RecommendCommandOSS</w:t>
            </w:r>
            <w:r w:rsidR="00C6673D" w:rsidRPr="00432F62">
              <w:t xml:space="preserve"> </w:t>
            </w:r>
            <w:r w:rsidRPr="00432F62">
              <w:t>resource</w:t>
            </w:r>
          </w:p>
        </w:tc>
      </w:tr>
      <w:tr w:rsidR="00577AED" w:rsidRPr="00432F62" w14:paraId="0D01AEF6"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DBE5F1"/>
            <w:vAlign w:val="center"/>
          </w:tcPr>
          <w:p w14:paraId="66F1E782" w14:textId="52A5E753" w:rsidR="00577AED" w:rsidRPr="00432F62" w:rsidRDefault="00577AED" w:rsidP="000B4CCA">
            <w:pPr>
              <w:pStyle w:val="TAL"/>
              <w:keepNext w:val="0"/>
            </w:pPr>
            <w:r w:rsidRPr="00432F62">
              <w:t>Recommendations</w:t>
            </w:r>
            <w:r w:rsidR="00C6673D" w:rsidRPr="00432F62">
              <w:t xml:space="preserve"> </w:t>
            </w:r>
            <w:r w:rsidRPr="00432F62">
              <w:t>and</w:t>
            </w:r>
            <w:r w:rsidR="00C6673D" w:rsidRPr="00432F62">
              <w:t xml:space="preserve"> </w:t>
            </w:r>
            <w:r w:rsidRPr="00432F62">
              <w:t>Commands</w:t>
            </w:r>
            <w:r w:rsidR="00C6673D" w:rsidRPr="00432F62">
              <w:t xml:space="preserve"> </w:t>
            </w:r>
            <w:r w:rsidRPr="00432F62">
              <w:t>to</w:t>
            </w:r>
            <w:r w:rsidR="00C6673D" w:rsidRPr="00432F62">
              <w:t xml:space="preserve"> </w:t>
            </w:r>
            <w:r w:rsidRPr="00432F62">
              <w:t>be</w:t>
            </w:r>
            <w:r w:rsidR="00C6673D" w:rsidRPr="00432F62">
              <w:t xml:space="preserve"> </w:t>
            </w:r>
            <w:r w:rsidRPr="00432F62">
              <w:t>Sent</w:t>
            </w:r>
            <w:r w:rsidR="00C6673D" w:rsidRPr="00432F62">
              <w:t xml:space="preserve"> </w:t>
            </w:r>
            <w:r w:rsidRPr="00432F62">
              <w:t>to</w:t>
            </w:r>
            <w:r w:rsidR="00C6673D" w:rsidRPr="00432F62">
              <w:t xml:space="preserve"> </w:t>
            </w:r>
            <w:r w:rsidRPr="00432F62">
              <w:t>the</w:t>
            </w:r>
            <w:r w:rsidR="00C6673D" w:rsidRPr="00432F62">
              <w:t xml:space="preserve"> </w:t>
            </w:r>
            <w:r w:rsidRPr="00432F62">
              <w:t>OSS</w:t>
            </w:r>
            <w:r w:rsidR="00C6673D" w:rsidRPr="00432F62">
              <w:t xml:space="preserve"> </w:t>
            </w:r>
            <w:r w:rsidRPr="00432F62">
              <w:t>having</w:t>
            </w:r>
            <w:r w:rsidR="00C6673D" w:rsidRPr="00432F62">
              <w:t xml:space="preserve"> </w:t>
            </w:r>
            <w:r w:rsidRPr="00432F62">
              <w:t>Problems</w:t>
            </w:r>
          </w:p>
        </w:tc>
        <w:tc>
          <w:tcPr>
            <w:tcW w:w="2752" w:type="dxa"/>
            <w:vMerge w:val="restart"/>
            <w:shd w:val="clear" w:color="auto" w:fill="DBE5F1"/>
            <w:vAlign w:val="center"/>
          </w:tcPr>
          <w:p w14:paraId="694B5BC9"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/eoss_rec_cmd_out/</w:t>
            </w:r>
            <w:r w:rsidRPr="00432F62">
              <w:br/>
              <w:t>{recCmdID}/problem</w:t>
            </w:r>
          </w:p>
        </w:tc>
        <w:tc>
          <w:tcPr>
            <w:tcW w:w="1115" w:type="dxa"/>
            <w:shd w:val="clear" w:color="auto" w:fill="DBE5F1"/>
            <w:vAlign w:val="center"/>
          </w:tcPr>
          <w:p w14:paraId="0B0D2E00"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3945" w:type="dxa"/>
            <w:shd w:val="clear" w:color="auto" w:fill="DBE5F1"/>
            <w:vAlign w:val="center"/>
          </w:tcPr>
          <w:p w14:paraId="13AA72C5" w14:textId="66EEFA89"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Creates</w:t>
            </w:r>
            <w:r w:rsidR="00C6673D" w:rsidRPr="00432F62">
              <w:t xml:space="preserve"> </w:t>
            </w:r>
            <w:r w:rsidRPr="00432F62">
              <w:t>a</w:t>
            </w:r>
            <w:r w:rsidR="00C6673D" w:rsidRPr="00432F62">
              <w:t xml:space="preserve"> </w:t>
            </w:r>
            <w:r w:rsidRPr="00432F62">
              <w:t>new</w:t>
            </w:r>
            <w:r w:rsidR="00C6673D" w:rsidRPr="00432F62">
              <w:t xml:space="preserve"> </w:t>
            </w:r>
            <w:r w:rsidRPr="00432F62">
              <w:t>RecommendCommandOSSProblem</w:t>
            </w:r>
            <w:r w:rsidR="00C6673D" w:rsidRPr="00432F62">
              <w:t xml:space="preserve"> </w:t>
            </w:r>
            <w:r w:rsidRPr="00432F62">
              <w:t>resource</w:t>
            </w:r>
          </w:p>
        </w:tc>
      </w:tr>
      <w:tr w:rsidR="00577AED" w:rsidRPr="00432F62" w14:paraId="2F998850"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DBE5F1"/>
            <w:vAlign w:val="center"/>
          </w:tcPr>
          <w:p w14:paraId="14A1BA1C" w14:textId="77777777" w:rsidR="00577AED" w:rsidRPr="00432F62" w:rsidRDefault="00577AED" w:rsidP="000B4CCA">
            <w:pPr>
              <w:pStyle w:val="TAL"/>
              <w:keepNext w:val="0"/>
            </w:pPr>
          </w:p>
        </w:tc>
        <w:tc>
          <w:tcPr>
            <w:tcW w:w="2752" w:type="dxa"/>
            <w:vMerge/>
            <w:shd w:val="clear" w:color="auto" w:fill="DBE5F1"/>
            <w:vAlign w:val="center"/>
          </w:tcPr>
          <w:p w14:paraId="1B6D7421"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DBE5F1"/>
            <w:vAlign w:val="center"/>
          </w:tcPr>
          <w:p w14:paraId="510CD30E"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3945" w:type="dxa"/>
            <w:shd w:val="clear" w:color="auto" w:fill="DBE5F1"/>
            <w:vAlign w:val="center"/>
          </w:tcPr>
          <w:p w14:paraId="74099B59" w14:textId="5C3EC7D1"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C6673D" w:rsidRPr="00432F62">
              <w:t xml:space="preserve"> </w:t>
            </w:r>
            <w:r w:rsidRPr="00432F62">
              <w:t>all</w:t>
            </w:r>
            <w:r w:rsidR="00C6673D" w:rsidRPr="00432F62">
              <w:t xml:space="preserve"> </w:t>
            </w:r>
            <w:r w:rsidRPr="00432F62">
              <w:t>RecommendCommandOSSProblem</w:t>
            </w:r>
            <w:r w:rsidR="00C6673D" w:rsidRPr="00432F62">
              <w:t xml:space="preserve"> </w:t>
            </w:r>
            <w:r w:rsidRPr="00432F62">
              <w:t>resources</w:t>
            </w:r>
          </w:p>
        </w:tc>
      </w:tr>
      <w:tr w:rsidR="00577AED" w:rsidRPr="00432F62" w14:paraId="4B1FBAB2"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FFFFFF" w:themeFill="background1"/>
            <w:vAlign w:val="center"/>
          </w:tcPr>
          <w:p w14:paraId="300F3CF4" w14:textId="52A6E463" w:rsidR="00577AED" w:rsidRPr="00432F62" w:rsidRDefault="00577AED" w:rsidP="000B4CCA">
            <w:pPr>
              <w:pStyle w:val="TAL"/>
              <w:keepNext w:val="0"/>
            </w:pPr>
            <w:r w:rsidRPr="00432F62">
              <w:t>Recommendations</w:t>
            </w:r>
            <w:r w:rsidR="00C6673D" w:rsidRPr="00432F62">
              <w:t xml:space="preserve"> </w:t>
            </w:r>
            <w:r w:rsidRPr="00432F62">
              <w:t>and</w:t>
            </w:r>
            <w:r w:rsidR="00C6673D" w:rsidRPr="00432F62">
              <w:t xml:space="preserve"> </w:t>
            </w:r>
            <w:r w:rsidRPr="00432F62">
              <w:t>Commands</w:t>
            </w:r>
            <w:r w:rsidR="00C6673D" w:rsidRPr="00432F62">
              <w:t xml:space="preserve"> </w:t>
            </w:r>
            <w:r w:rsidRPr="00432F62">
              <w:t>to</w:t>
            </w:r>
            <w:r w:rsidR="00C6673D" w:rsidRPr="00432F62">
              <w:t xml:space="preserve"> </w:t>
            </w:r>
            <w:r w:rsidRPr="00432F62">
              <w:t>be</w:t>
            </w:r>
            <w:r w:rsidR="00C6673D" w:rsidRPr="00432F62">
              <w:t xml:space="preserve"> </w:t>
            </w:r>
            <w:r w:rsidRPr="00432F62">
              <w:t>Sent</w:t>
            </w:r>
            <w:r w:rsidR="00C6673D" w:rsidRPr="00432F62">
              <w:t xml:space="preserve"> </w:t>
            </w:r>
            <w:r w:rsidRPr="00432F62">
              <w:t>to</w:t>
            </w:r>
            <w:r w:rsidR="00C6673D" w:rsidRPr="00432F62">
              <w:t xml:space="preserve"> </w:t>
            </w:r>
            <w:r w:rsidRPr="00432F62">
              <w:t>the</w:t>
            </w:r>
            <w:r w:rsidR="00C6673D" w:rsidRPr="00432F62">
              <w:t xml:space="preserve"> </w:t>
            </w:r>
            <w:r w:rsidRPr="00432F62">
              <w:t>OSS</w:t>
            </w:r>
            <w:r w:rsidR="00C6673D" w:rsidRPr="00432F62">
              <w:t xml:space="preserve"> </w:t>
            </w:r>
            <w:r w:rsidRPr="00432F62">
              <w:t>having</w:t>
            </w:r>
            <w:r w:rsidR="00C6673D" w:rsidRPr="00432F62">
              <w:t xml:space="preserve"> </w:t>
            </w:r>
            <w:r w:rsidRPr="00432F62">
              <w:t>Problems</w:t>
            </w:r>
            <w:r w:rsidR="00C6673D" w:rsidRPr="00432F62">
              <w:t xml:space="preserve"> </w:t>
            </w:r>
            <w:r w:rsidRPr="00432F62">
              <w:t>Operations</w:t>
            </w:r>
          </w:p>
        </w:tc>
        <w:tc>
          <w:tcPr>
            <w:tcW w:w="2752" w:type="dxa"/>
            <w:vMerge w:val="restart"/>
            <w:shd w:val="clear" w:color="auto" w:fill="FFFFFF" w:themeFill="background1"/>
            <w:vAlign w:val="center"/>
          </w:tcPr>
          <w:p w14:paraId="53A238F4" w14:textId="4B543C2F"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/eoss_rec_cmd_out</w:t>
            </w:r>
            <w:r w:rsidRPr="00432F62">
              <w:br/>
              <w:t>/{recCmdID}/problem</w:t>
            </w:r>
            <w:r w:rsidR="00C6673D" w:rsidRPr="00432F62">
              <w:t xml:space="preserve"> </w:t>
            </w:r>
            <w:r w:rsidRPr="00432F62">
              <w:t>/{problemID}</w:t>
            </w:r>
          </w:p>
        </w:tc>
        <w:tc>
          <w:tcPr>
            <w:tcW w:w="1115" w:type="dxa"/>
            <w:shd w:val="clear" w:color="auto" w:fill="FFFFFF" w:themeFill="background1"/>
            <w:vAlign w:val="center"/>
          </w:tcPr>
          <w:p w14:paraId="116FBA17"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3945" w:type="dxa"/>
            <w:shd w:val="clear" w:color="auto" w:fill="FFFFFF" w:themeFill="background1"/>
            <w:vAlign w:val="center"/>
          </w:tcPr>
          <w:p w14:paraId="0642C8D8" w14:textId="3DE192CA"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C6673D" w:rsidRPr="00432F62">
              <w:t xml:space="preserve"> </w:t>
            </w:r>
            <w:r w:rsidRPr="00432F62">
              <w:t>an</w:t>
            </w:r>
            <w:r w:rsidR="00C6673D" w:rsidRPr="00432F62">
              <w:t xml:space="preserve"> </w:t>
            </w:r>
            <w:r w:rsidRPr="00432F62">
              <w:t>individual</w:t>
            </w:r>
            <w:r w:rsidR="00C6673D" w:rsidRPr="00432F62">
              <w:t xml:space="preserve"> </w:t>
            </w:r>
            <w:r w:rsidRPr="00432F62">
              <w:t>RecommendCommandOSSProblem</w:t>
            </w:r>
          </w:p>
        </w:tc>
      </w:tr>
      <w:tr w:rsidR="00577AED" w:rsidRPr="00432F62" w14:paraId="5EC3861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1B4A094C" w14:textId="77777777" w:rsidR="00577AED" w:rsidRPr="00432F62" w:rsidRDefault="00577AED" w:rsidP="000B4CCA">
            <w:pPr>
              <w:pStyle w:val="TAL"/>
              <w:keepNext w:val="0"/>
            </w:pPr>
          </w:p>
        </w:tc>
        <w:tc>
          <w:tcPr>
            <w:tcW w:w="2752" w:type="dxa"/>
            <w:vMerge/>
            <w:shd w:val="clear" w:color="auto" w:fill="FFFFFF" w:themeFill="background1"/>
            <w:vAlign w:val="center"/>
          </w:tcPr>
          <w:p w14:paraId="025358CB"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FFFFFF" w:themeFill="background1"/>
            <w:vAlign w:val="center"/>
          </w:tcPr>
          <w:p w14:paraId="52820F5B"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3945" w:type="dxa"/>
            <w:shd w:val="clear" w:color="auto" w:fill="FFFFFF" w:themeFill="background1"/>
            <w:vAlign w:val="center"/>
          </w:tcPr>
          <w:p w14:paraId="6293E4F5" w14:textId="2126C6F1"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Modifies</w:t>
            </w:r>
            <w:r w:rsidR="00C6673D" w:rsidRPr="00432F62">
              <w:t xml:space="preserve"> </w:t>
            </w:r>
            <w:r w:rsidRPr="00432F62">
              <w:t>an</w:t>
            </w:r>
            <w:r w:rsidR="00C6673D" w:rsidRPr="00432F62">
              <w:t xml:space="preserve"> </w:t>
            </w:r>
            <w:r w:rsidRPr="00432F62">
              <w:t>individual</w:t>
            </w:r>
            <w:r w:rsidR="00C6673D" w:rsidRPr="00432F62">
              <w:t xml:space="preserve"> </w:t>
            </w:r>
            <w:r w:rsidRPr="00432F62">
              <w:t>RecommendCommandOSSProblem</w:t>
            </w:r>
          </w:p>
        </w:tc>
      </w:tr>
      <w:tr w:rsidR="00577AED" w:rsidRPr="00432F62" w14:paraId="0A7AFB70"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0DFCCAB9" w14:textId="77777777" w:rsidR="00577AED" w:rsidRPr="00432F62" w:rsidRDefault="00577AED" w:rsidP="000B4CCA">
            <w:pPr>
              <w:pStyle w:val="TAL"/>
              <w:keepNext w:val="0"/>
            </w:pPr>
          </w:p>
        </w:tc>
        <w:tc>
          <w:tcPr>
            <w:tcW w:w="2752" w:type="dxa"/>
            <w:vMerge/>
            <w:shd w:val="clear" w:color="auto" w:fill="FFFFFF" w:themeFill="background1"/>
            <w:vAlign w:val="center"/>
          </w:tcPr>
          <w:p w14:paraId="35F9D9EC"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FFFFFF" w:themeFill="background1"/>
            <w:vAlign w:val="center"/>
          </w:tcPr>
          <w:p w14:paraId="4D2A0DD9"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3945" w:type="dxa"/>
            <w:shd w:val="clear" w:color="auto" w:fill="FFFFFF" w:themeFill="background1"/>
            <w:vAlign w:val="center"/>
          </w:tcPr>
          <w:p w14:paraId="616212E0" w14:textId="4438C883"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Deletes</w:t>
            </w:r>
            <w:r w:rsidR="00C6673D" w:rsidRPr="00432F62">
              <w:t xml:space="preserve"> </w:t>
            </w:r>
            <w:r w:rsidRPr="00432F62">
              <w:t>an</w:t>
            </w:r>
            <w:r w:rsidR="00C6673D" w:rsidRPr="00432F62">
              <w:t xml:space="preserve"> </w:t>
            </w:r>
            <w:r w:rsidRPr="00432F62">
              <w:t>individual</w:t>
            </w:r>
            <w:r w:rsidR="00C6673D" w:rsidRPr="00432F62">
              <w:t xml:space="preserve"> </w:t>
            </w:r>
            <w:r w:rsidRPr="00432F62">
              <w:t>RecommendCommandOSSProblem</w:t>
            </w:r>
          </w:p>
        </w:tc>
      </w:tr>
      <w:tr w:rsidR="00577AED" w:rsidRPr="00432F62" w14:paraId="78CF0E27"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DBE5F1"/>
            <w:vAlign w:val="center"/>
          </w:tcPr>
          <w:p w14:paraId="2B0CA5EB" w14:textId="4C6CAD39" w:rsidR="00577AED" w:rsidRPr="00432F62" w:rsidRDefault="00577AED" w:rsidP="000B4CCA">
            <w:pPr>
              <w:pStyle w:val="TAL"/>
              <w:keepNext w:val="0"/>
            </w:pPr>
            <w:r w:rsidRPr="00432F62">
              <w:lastRenderedPageBreak/>
              <w:t>Recommendations</w:t>
            </w:r>
            <w:r w:rsidR="00C6673D" w:rsidRPr="00432F62">
              <w:t xml:space="preserve"> </w:t>
            </w:r>
            <w:r w:rsidRPr="00432F62">
              <w:t>and</w:t>
            </w:r>
            <w:r w:rsidR="00C6673D" w:rsidRPr="00432F62">
              <w:t xml:space="preserve"> </w:t>
            </w:r>
            <w:r w:rsidRPr="00432F62">
              <w:t>Commands</w:t>
            </w:r>
            <w:r w:rsidR="00C6673D" w:rsidRPr="00432F62">
              <w:t xml:space="preserve"> </w:t>
            </w:r>
            <w:r w:rsidRPr="00432F62">
              <w:t>to</w:t>
            </w:r>
            <w:r w:rsidR="00C6673D" w:rsidRPr="00432F62">
              <w:t xml:space="preserve"> </w:t>
            </w:r>
            <w:r w:rsidRPr="00432F62">
              <w:t>be</w:t>
            </w:r>
            <w:r w:rsidR="00C6673D" w:rsidRPr="00432F62">
              <w:t xml:space="preserve"> </w:t>
            </w:r>
            <w:r w:rsidRPr="00432F62">
              <w:t>Sent</w:t>
            </w:r>
            <w:r w:rsidR="00C6673D" w:rsidRPr="00432F62">
              <w:t xml:space="preserve"> </w:t>
            </w:r>
            <w:r w:rsidRPr="00432F62">
              <w:t>to</w:t>
            </w:r>
            <w:r w:rsidR="00C6673D" w:rsidRPr="00432F62">
              <w:t xml:space="preserve"> </w:t>
            </w:r>
            <w:r w:rsidRPr="00432F62">
              <w:t>the</w:t>
            </w:r>
            <w:r w:rsidR="00C6673D" w:rsidRPr="00432F62">
              <w:t xml:space="preserve"> </w:t>
            </w:r>
            <w:r w:rsidRPr="00432F62">
              <w:t>OSS</w:t>
            </w:r>
            <w:r w:rsidR="00C6673D" w:rsidRPr="00432F62">
              <w:t xml:space="preserve"> </w:t>
            </w:r>
            <w:r w:rsidRPr="00432F62">
              <w:t>with</w:t>
            </w:r>
            <w:r w:rsidR="00C6673D" w:rsidRPr="00432F62">
              <w:t xml:space="preserve"> </w:t>
            </w:r>
            <w:r w:rsidRPr="00432F62">
              <w:t>Solutions</w:t>
            </w:r>
          </w:p>
        </w:tc>
        <w:tc>
          <w:tcPr>
            <w:tcW w:w="2752" w:type="dxa"/>
            <w:vMerge w:val="restart"/>
            <w:shd w:val="clear" w:color="auto" w:fill="DBE5F1"/>
            <w:vAlign w:val="center"/>
          </w:tcPr>
          <w:p w14:paraId="1F4604FC"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/eoss_rec_cmd_out/</w:t>
            </w:r>
            <w:r w:rsidRPr="00432F62">
              <w:br/>
              <w:t>{recCmdID}/solution</w:t>
            </w:r>
          </w:p>
        </w:tc>
        <w:tc>
          <w:tcPr>
            <w:tcW w:w="1115" w:type="dxa"/>
            <w:shd w:val="clear" w:color="auto" w:fill="DBE5F1"/>
            <w:vAlign w:val="center"/>
          </w:tcPr>
          <w:p w14:paraId="5C39FE81"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3945" w:type="dxa"/>
            <w:shd w:val="clear" w:color="auto" w:fill="DBE5F1"/>
            <w:vAlign w:val="center"/>
          </w:tcPr>
          <w:p w14:paraId="37E5753A" w14:textId="41134B81"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Creates</w:t>
            </w:r>
            <w:r w:rsidR="00C6673D" w:rsidRPr="00432F62">
              <w:t xml:space="preserve"> </w:t>
            </w:r>
            <w:r w:rsidRPr="00432F62">
              <w:t>a</w:t>
            </w:r>
            <w:r w:rsidR="00C6673D" w:rsidRPr="00432F62">
              <w:t xml:space="preserve"> </w:t>
            </w:r>
            <w:r w:rsidRPr="00432F62">
              <w:t>new</w:t>
            </w:r>
            <w:r w:rsidR="00C6673D" w:rsidRPr="00432F62">
              <w:t xml:space="preserve"> </w:t>
            </w:r>
            <w:r w:rsidRPr="00432F62">
              <w:t>RecommendCommandOSSSolution</w:t>
            </w:r>
            <w:r w:rsidR="00C6673D" w:rsidRPr="00432F62">
              <w:t xml:space="preserve"> </w:t>
            </w:r>
            <w:r w:rsidRPr="00432F62">
              <w:t>resource</w:t>
            </w:r>
          </w:p>
        </w:tc>
      </w:tr>
      <w:tr w:rsidR="00577AED" w:rsidRPr="00432F62" w14:paraId="7F22EEE7"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DBE5F1"/>
            <w:vAlign w:val="center"/>
          </w:tcPr>
          <w:p w14:paraId="3A5EF770" w14:textId="77777777" w:rsidR="00577AED" w:rsidRPr="00432F62" w:rsidRDefault="00577AED" w:rsidP="000B4CCA">
            <w:pPr>
              <w:pStyle w:val="TAL"/>
              <w:keepNext w:val="0"/>
            </w:pPr>
          </w:p>
        </w:tc>
        <w:tc>
          <w:tcPr>
            <w:tcW w:w="2752" w:type="dxa"/>
            <w:vMerge/>
            <w:shd w:val="clear" w:color="auto" w:fill="DBE5F1"/>
            <w:vAlign w:val="center"/>
          </w:tcPr>
          <w:p w14:paraId="68475488"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DBE5F1"/>
            <w:vAlign w:val="center"/>
          </w:tcPr>
          <w:p w14:paraId="1382E53D"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3945" w:type="dxa"/>
            <w:shd w:val="clear" w:color="auto" w:fill="DBE5F1"/>
            <w:vAlign w:val="center"/>
          </w:tcPr>
          <w:p w14:paraId="1FA103FE" w14:textId="5AC6E2D0"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C6673D" w:rsidRPr="00432F62">
              <w:t xml:space="preserve"> </w:t>
            </w:r>
            <w:r w:rsidRPr="00432F62">
              <w:t>all</w:t>
            </w:r>
            <w:r w:rsidR="00C6673D" w:rsidRPr="00432F62">
              <w:t xml:space="preserve"> </w:t>
            </w:r>
            <w:r w:rsidRPr="00432F62">
              <w:t>RecommendCommandOSSSolution</w:t>
            </w:r>
            <w:r w:rsidR="00C6673D" w:rsidRPr="00432F62">
              <w:t xml:space="preserve"> </w:t>
            </w:r>
            <w:r w:rsidRPr="00432F62">
              <w:t>resources</w:t>
            </w:r>
          </w:p>
        </w:tc>
      </w:tr>
      <w:tr w:rsidR="00577AED" w:rsidRPr="00432F62" w14:paraId="1CCC80AF"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FFFFFF" w:themeFill="background1"/>
            <w:vAlign w:val="center"/>
          </w:tcPr>
          <w:p w14:paraId="7A3406A1" w14:textId="49AD9685" w:rsidR="00577AED" w:rsidRPr="00432F62" w:rsidRDefault="00577AED" w:rsidP="000B4CCA">
            <w:pPr>
              <w:pStyle w:val="TAL"/>
              <w:keepNext w:val="0"/>
            </w:pPr>
            <w:r w:rsidRPr="00432F62">
              <w:t>Recommendations</w:t>
            </w:r>
            <w:r w:rsidR="00C6673D" w:rsidRPr="00432F62">
              <w:t xml:space="preserve"> </w:t>
            </w:r>
            <w:r w:rsidRPr="00432F62">
              <w:t>and</w:t>
            </w:r>
            <w:r w:rsidR="00C6673D" w:rsidRPr="00432F62">
              <w:t xml:space="preserve"> </w:t>
            </w:r>
            <w:r w:rsidRPr="00432F62">
              <w:t>Commands</w:t>
            </w:r>
            <w:r w:rsidR="00C6673D" w:rsidRPr="00432F62">
              <w:t xml:space="preserve"> </w:t>
            </w:r>
            <w:r w:rsidRPr="00432F62">
              <w:t>to</w:t>
            </w:r>
            <w:r w:rsidR="00C6673D" w:rsidRPr="00432F62">
              <w:t xml:space="preserve"> </w:t>
            </w:r>
            <w:r w:rsidRPr="00432F62">
              <w:t>be</w:t>
            </w:r>
            <w:r w:rsidR="00C6673D" w:rsidRPr="00432F62">
              <w:t xml:space="preserve"> </w:t>
            </w:r>
            <w:r w:rsidRPr="00432F62">
              <w:t>Sent</w:t>
            </w:r>
            <w:r w:rsidR="00C6673D" w:rsidRPr="00432F62">
              <w:t xml:space="preserve"> </w:t>
            </w:r>
            <w:r w:rsidRPr="00432F62">
              <w:t>to</w:t>
            </w:r>
            <w:r w:rsidR="00C6673D" w:rsidRPr="00432F62">
              <w:t xml:space="preserve"> </w:t>
            </w:r>
            <w:r w:rsidRPr="00432F62">
              <w:t>the</w:t>
            </w:r>
            <w:r w:rsidR="00C6673D" w:rsidRPr="00432F62">
              <w:t xml:space="preserve"> </w:t>
            </w:r>
            <w:r w:rsidRPr="00432F62">
              <w:t>OSS</w:t>
            </w:r>
            <w:r w:rsidR="00C6673D" w:rsidRPr="00432F62">
              <w:t xml:space="preserve"> </w:t>
            </w:r>
            <w:r w:rsidRPr="00432F62">
              <w:t>with</w:t>
            </w:r>
            <w:r w:rsidR="00C6673D" w:rsidRPr="00432F62">
              <w:t xml:space="preserve"> </w:t>
            </w:r>
            <w:r w:rsidRPr="00432F62">
              <w:t>Solutions</w:t>
            </w:r>
            <w:r w:rsidR="00C6673D" w:rsidRPr="00432F62">
              <w:t xml:space="preserve"> </w:t>
            </w:r>
            <w:r w:rsidRPr="00432F62">
              <w:t>Operations</w:t>
            </w:r>
          </w:p>
        </w:tc>
        <w:tc>
          <w:tcPr>
            <w:tcW w:w="2752" w:type="dxa"/>
            <w:vMerge w:val="restart"/>
            <w:shd w:val="clear" w:color="auto" w:fill="FFFFFF" w:themeFill="background1"/>
            <w:vAlign w:val="center"/>
          </w:tcPr>
          <w:p w14:paraId="38EF524A"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/eoss_rec_cmd_out/</w:t>
            </w:r>
            <w:r w:rsidRPr="00432F62">
              <w:br/>
              <w:t>{recCmdID}/solution/</w:t>
            </w:r>
            <w:r w:rsidRPr="00432F62">
              <w:br/>
              <w:t>{solutionID}</w:t>
            </w:r>
          </w:p>
        </w:tc>
        <w:tc>
          <w:tcPr>
            <w:tcW w:w="1115" w:type="dxa"/>
            <w:shd w:val="clear" w:color="auto" w:fill="FFFFFF" w:themeFill="background1"/>
            <w:vAlign w:val="center"/>
          </w:tcPr>
          <w:p w14:paraId="5034A7D7"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3945" w:type="dxa"/>
            <w:shd w:val="clear" w:color="auto" w:fill="FFFFFF" w:themeFill="background1"/>
            <w:vAlign w:val="center"/>
          </w:tcPr>
          <w:p w14:paraId="0F17BD79" w14:textId="03943F0E"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C6673D" w:rsidRPr="00432F62">
              <w:t xml:space="preserve"> </w:t>
            </w:r>
            <w:r w:rsidRPr="00432F62">
              <w:t>an</w:t>
            </w:r>
            <w:r w:rsidR="00C6673D" w:rsidRPr="00432F62">
              <w:t xml:space="preserve"> </w:t>
            </w:r>
            <w:r w:rsidRPr="00432F62">
              <w:t>individual</w:t>
            </w:r>
            <w:r w:rsidR="00C6673D" w:rsidRPr="00432F62">
              <w:t xml:space="preserve"> </w:t>
            </w:r>
            <w:r w:rsidRPr="00432F62">
              <w:t>RecommendCommandOSSSolution</w:t>
            </w:r>
            <w:r w:rsidR="00C6673D" w:rsidRPr="00432F62">
              <w:t xml:space="preserve"> </w:t>
            </w:r>
            <w:r w:rsidRPr="00432F62">
              <w:t>resource</w:t>
            </w:r>
          </w:p>
        </w:tc>
      </w:tr>
      <w:tr w:rsidR="00577AED" w:rsidRPr="00432F62" w14:paraId="3C3AC700"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6C71761D" w14:textId="77777777" w:rsidR="00577AED" w:rsidRPr="00432F62" w:rsidRDefault="00577AED" w:rsidP="000B4CCA">
            <w:pPr>
              <w:pStyle w:val="TAL"/>
              <w:keepNext w:val="0"/>
            </w:pPr>
          </w:p>
        </w:tc>
        <w:tc>
          <w:tcPr>
            <w:tcW w:w="2752" w:type="dxa"/>
            <w:vMerge/>
            <w:shd w:val="clear" w:color="auto" w:fill="FFFFFF" w:themeFill="background1"/>
            <w:vAlign w:val="center"/>
          </w:tcPr>
          <w:p w14:paraId="57CD2DBF"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FFFFFF" w:themeFill="background1"/>
            <w:vAlign w:val="center"/>
          </w:tcPr>
          <w:p w14:paraId="7560D1EC"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3945" w:type="dxa"/>
            <w:shd w:val="clear" w:color="auto" w:fill="FFFFFF" w:themeFill="background1"/>
            <w:vAlign w:val="center"/>
          </w:tcPr>
          <w:p w14:paraId="1E624D43" w14:textId="6718A572"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Modifies</w:t>
            </w:r>
            <w:r w:rsidR="00C6673D" w:rsidRPr="00432F62">
              <w:t xml:space="preserve"> </w:t>
            </w:r>
            <w:r w:rsidRPr="00432F62">
              <w:t>an</w:t>
            </w:r>
            <w:r w:rsidR="00C6673D" w:rsidRPr="00432F62">
              <w:t xml:space="preserve"> </w:t>
            </w:r>
            <w:r w:rsidRPr="00432F62">
              <w:t>individual</w:t>
            </w:r>
            <w:r w:rsidR="00C6673D" w:rsidRPr="00432F62">
              <w:t xml:space="preserve"> </w:t>
            </w:r>
            <w:r w:rsidRPr="00432F62">
              <w:t>RecommendCommandOSSSolution</w:t>
            </w:r>
            <w:r w:rsidR="00C6673D" w:rsidRPr="00432F62">
              <w:t xml:space="preserve"> </w:t>
            </w:r>
            <w:r w:rsidRPr="00432F62">
              <w:t>resource</w:t>
            </w:r>
          </w:p>
        </w:tc>
      </w:tr>
      <w:tr w:rsidR="00577AED" w:rsidRPr="00432F62" w14:paraId="15D1E76A"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35F125AA" w14:textId="77777777" w:rsidR="00577AED" w:rsidRPr="00432F62" w:rsidRDefault="00577AED" w:rsidP="000B4CCA">
            <w:pPr>
              <w:pStyle w:val="TAL"/>
              <w:keepNext w:val="0"/>
            </w:pPr>
          </w:p>
        </w:tc>
        <w:tc>
          <w:tcPr>
            <w:tcW w:w="2752" w:type="dxa"/>
            <w:vMerge/>
            <w:shd w:val="clear" w:color="auto" w:fill="FFFFFF" w:themeFill="background1"/>
            <w:vAlign w:val="center"/>
          </w:tcPr>
          <w:p w14:paraId="7F3EBC5A"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FFFFFF" w:themeFill="background1"/>
            <w:vAlign w:val="center"/>
          </w:tcPr>
          <w:p w14:paraId="24CCC17B"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3945" w:type="dxa"/>
            <w:shd w:val="clear" w:color="auto" w:fill="FFFFFF" w:themeFill="background1"/>
            <w:vAlign w:val="center"/>
          </w:tcPr>
          <w:p w14:paraId="5E275E07" w14:textId="77E00CD2"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Deletes</w:t>
            </w:r>
            <w:r w:rsidR="00C6673D" w:rsidRPr="00432F62">
              <w:t xml:space="preserve"> </w:t>
            </w:r>
            <w:r w:rsidRPr="00432F62">
              <w:t>an</w:t>
            </w:r>
            <w:r w:rsidR="00C6673D" w:rsidRPr="00432F62">
              <w:t xml:space="preserve"> </w:t>
            </w:r>
            <w:r w:rsidRPr="00432F62">
              <w:t>individual</w:t>
            </w:r>
            <w:r w:rsidR="00C6673D" w:rsidRPr="00432F62">
              <w:t xml:space="preserve"> </w:t>
            </w:r>
            <w:r w:rsidRPr="00432F62">
              <w:t>RecommendCommandOSSSolution</w:t>
            </w:r>
            <w:r w:rsidR="00C6673D" w:rsidRPr="00432F62">
              <w:t xml:space="preserve"> </w:t>
            </w:r>
            <w:r w:rsidRPr="00432F62">
              <w:t>resource</w:t>
            </w:r>
          </w:p>
        </w:tc>
      </w:tr>
      <w:tr w:rsidR="00577AED" w:rsidRPr="00432F62" w14:paraId="52ABC2E3"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DBE5F1"/>
          </w:tcPr>
          <w:p w14:paraId="222FD405" w14:textId="041B5A57" w:rsidR="00577AED" w:rsidRPr="00432F62" w:rsidRDefault="00577AED" w:rsidP="000B4CCA">
            <w:pPr>
              <w:pStyle w:val="TAL"/>
              <w:keepNext w:val="0"/>
            </w:pPr>
            <w:r w:rsidRPr="00432F62">
              <w:t>Recommendations</w:t>
            </w:r>
            <w:r w:rsidR="00C6673D" w:rsidRPr="00432F62">
              <w:t xml:space="preserve"> </w:t>
            </w:r>
            <w:r w:rsidRPr="00432F62">
              <w:t>and</w:t>
            </w:r>
            <w:r w:rsidR="00C6673D" w:rsidRPr="00432F62">
              <w:t xml:space="preserve"> </w:t>
            </w:r>
            <w:r w:rsidRPr="00432F62">
              <w:t>Commands</w:t>
            </w:r>
            <w:r w:rsidR="00C6673D" w:rsidRPr="00432F62">
              <w:t xml:space="preserve"> </w:t>
            </w:r>
            <w:r w:rsidRPr="00432F62">
              <w:t>to</w:t>
            </w:r>
            <w:r w:rsidR="00C6673D" w:rsidRPr="00432F62">
              <w:t xml:space="preserve"> </w:t>
            </w:r>
            <w:r w:rsidRPr="00432F62">
              <w:t>be</w:t>
            </w:r>
            <w:r w:rsidR="00C6673D" w:rsidRPr="00432F62">
              <w:t xml:space="preserve"> </w:t>
            </w:r>
            <w:r w:rsidRPr="00432F62">
              <w:t>Sent</w:t>
            </w:r>
            <w:r w:rsidR="00C6673D" w:rsidRPr="00432F62">
              <w:t xml:space="preserve"> </w:t>
            </w:r>
            <w:r w:rsidRPr="00432F62">
              <w:t>to</w:t>
            </w:r>
            <w:r w:rsidR="00C6673D" w:rsidRPr="00432F62">
              <w:t xml:space="preserve"> </w:t>
            </w:r>
            <w:r w:rsidRPr="00432F62">
              <w:t>the</w:t>
            </w:r>
            <w:r w:rsidR="00C6673D" w:rsidRPr="00432F62">
              <w:t xml:space="preserve"> </w:t>
            </w:r>
            <w:r w:rsidRPr="00432F62">
              <w:t>OSS</w:t>
            </w:r>
            <w:r w:rsidR="00C6673D" w:rsidRPr="00432F62">
              <w:t xml:space="preserve"> </w:t>
            </w:r>
            <w:r w:rsidRPr="00432F62">
              <w:t>with</w:t>
            </w:r>
            <w:r w:rsidR="00C6673D" w:rsidRPr="00432F62">
              <w:t xml:space="preserve"> </w:t>
            </w:r>
            <w:r w:rsidRPr="00432F62">
              <w:t>Negotiation</w:t>
            </w:r>
          </w:p>
        </w:tc>
        <w:tc>
          <w:tcPr>
            <w:tcW w:w="2752" w:type="dxa"/>
            <w:vMerge w:val="restart"/>
            <w:shd w:val="clear" w:color="auto" w:fill="DBE5F1"/>
            <w:vAlign w:val="center"/>
          </w:tcPr>
          <w:p w14:paraId="1FE592F1"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/eoss_rec_cmd_out/</w:t>
            </w:r>
            <w:r w:rsidRPr="00432F62">
              <w:br/>
              <w:t>{recCmdID}/negotiation</w:t>
            </w:r>
          </w:p>
        </w:tc>
        <w:tc>
          <w:tcPr>
            <w:tcW w:w="1115" w:type="dxa"/>
            <w:shd w:val="clear" w:color="auto" w:fill="DBE5F1"/>
            <w:vAlign w:val="center"/>
          </w:tcPr>
          <w:p w14:paraId="4542FA32"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3945" w:type="dxa"/>
            <w:shd w:val="clear" w:color="auto" w:fill="DBE5F1"/>
            <w:vAlign w:val="center"/>
          </w:tcPr>
          <w:p w14:paraId="3585376B" w14:textId="5660F5F4"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Creates</w:t>
            </w:r>
            <w:r w:rsidR="00C6673D" w:rsidRPr="00432F62">
              <w:t xml:space="preserve"> </w:t>
            </w:r>
            <w:r w:rsidRPr="00432F62">
              <w:t>a</w:t>
            </w:r>
            <w:r w:rsidR="00C6673D" w:rsidRPr="00432F62">
              <w:t xml:space="preserve"> </w:t>
            </w:r>
            <w:r w:rsidRPr="00432F62">
              <w:t>new</w:t>
            </w:r>
            <w:r w:rsidR="00C6673D" w:rsidRPr="00432F62">
              <w:t xml:space="preserve"> </w:t>
            </w:r>
            <w:r w:rsidRPr="00432F62">
              <w:t>RecommendCommandOSSNegotiate</w:t>
            </w:r>
            <w:r w:rsidR="00C6673D" w:rsidRPr="00432F62">
              <w:t xml:space="preserve"> </w:t>
            </w:r>
            <w:r w:rsidRPr="00432F62">
              <w:t>resource</w:t>
            </w:r>
          </w:p>
        </w:tc>
      </w:tr>
      <w:tr w:rsidR="00577AED" w:rsidRPr="00432F62" w14:paraId="45FC4DFE"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DBE5F1"/>
          </w:tcPr>
          <w:p w14:paraId="22604F17" w14:textId="77777777" w:rsidR="00577AED" w:rsidRPr="00432F62" w:rsidRDefault="00577AED" w:rsidP="000B4CCA">
            <w:pPr>
              <w:pStyle w:val="TAL"/>
              <w:keepNext w:val="0"/>
            </w:pPr>
          </w:p>
        </w:tc>
        <w:tc>
          <w:tcPr>
            <w:tcW w:w="2752" w:type="dxa"/>
            <w:vMerge/>
            <w:shd w:val="clear" w:color="auto" w:fill="DBE5F1"/>
            <w:vAlign w:val="center"/>
          </w:tcPr>
          <w:p w14:paraId="63C6E9EA"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DBE5F1"/>
            <w:vAlign w:val="center"/>
          </w:tcPr>
          <w:p w14:paraId="61089790"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3945" w:type="dxa"/>
            <w:shd w:val="clear" w:color="auto" w:fill="DBE5F1"/>
            <w:vAlign w:val="center"/>
          </w:tcPr>
          <w:p w14:paraId="21AB5C2F" w14:textId="345876D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C6673D" w:rsidRPr="00432F62">
              <w:t xml:space="preserve"> </w:t>
            </w:r>
            <w:r w:rsidRPr="00432F62">
              <w:t>all</w:t>
            </w:r>
            <w:r w:rsidR="00C6673D" w:rsidRPr="00432F62">
              <w:t xml:space="preserve"> </w:t>
            </w:r>
            <w:r w:rsidRPr="00432F62">
              <w:t>RecommendCommandOSSNegotiate</w:t>
            </w:r>
            <w:r w:rsidR="00C6673D" w:rsidRPr="00432F62">
              <w:t xml:space="preserve"> </w:t>
            </w:r>
            <w:r w:rsidRPr="00432F62">
              <w:t>resources</w:t>
            </w:r>
          </w:p>
        </w:tc>
      </w:tr>
      <w:tr w:rsidR="00577AED" w:rsidRPr="00432F62" w14:paraId="31635838"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FFFFFF" w:themeFill="background1"/>
          </w:tcPr>
          <w:p w14:paraId="7B48D7B8" w14:textId="47BB9480" w:rsidR="00577AED" w:rsidRPr="00432F62" w:rsidRDefault="00577AED" w:rsidP="000B4CCA">
            <w:pPr>
              <w:pStyle w:val="TAL"/>
              <w:keepNext w:val="0"/>
            </w:pPr>
            <w:r w:rsidRPr="00432F62">
              <w:t>Recommendations</w:t>
            </w:r>
            <w:r w:rsidR="00C6673D" w:rsidRPr="00432F62">
              <w:t xml:space="preserve"> </w:t>
            </w:r>
            <w:r w:rsidRPr="00432F62">
              <w:t>and</w:t>
            </w:r>
            <w:r w:rsidR="00C6673D" w:rsidRPr="00432F62">
              <w:t xml:space="preserve"> </w:t>
            </w:r>
            <w:r w:rsidRPr="00432F62">
              <w:t>Commands</w:t>
            </w:r>
            <w:r w:rsidR="00C6673D" w:rsidRPr="00432F62">
              <w:t xml:space="preserve"> </w:t>
            </w:r>
            <w:r w:rsidRPr="00432F62">
              <w:t>to</w:t>
            </w:r>
            <w:r w:rsidR="00C6673D" w:rsidRPr="00432F62">
              <w:t xml:space="preserve"> </w:t>
            </w:r>
            <w:r w:rsidRPr="00432F62">
              <w:t>be</w:t>
            </w:r>
            <w:r w:rsidR="00C6673D" w:rsidRPr="00432F62">
              <w:t xml:space="preserve"> </w:t>
            </w:r>
            <w:r w:rsidRPr="00432F62">
              <w:t>Sent</w:t>
            </w:r>
            <w:r w:rsidR="00C6673D" w:rsidRPr="00432F62">
              <w:t xml:space="preserve"> </w:t>
            </w:r>
            <w:r w:rsidRPr="00432F62">
              <w:t>to</w:t>
            </w:r>
            <w:r w:rsidR="00C6673D" w:rsidRPr="00432F62">
              <w:t xml:space="preserve"> </w:t>
            </w:r>
            <w:r w:rsidRPr="00432F62">
              <w:t>the</w:t>
            </w:r>
            <w:r w:rsidR="00C6673D" w:rsidRPr="00432F62">
              <w:t xml:space="preserve"> </w:t>
            </w:r>
            <w:r w:rsidRPr="00432F62">
              <w:t>OSS</w:t>
            </w:r>
            <w:r w:rsidR="00C6673D" w:rsidRPr="00432F62">
              <w:t xml:space="preserve"> </w:t>
            </w:r>
            <w:r w:rsidRPr="00432F62">
              <w:t>with</w:t>
            </w:r>
            <w:r w:rsidR="00C6673D" w:rsidRPr="00432F62">
              <w:t xml:space="preserve"> </w:t>
            </w:r>
            <w:r w:rsidRPr="00432F62">
              <w:t>Negotiation</w:t>
            </w:r>
            <w:r w:rsidR="00C6673D" w:rsidRPr="00432F62">
              <w:t xml:space="preserve"> </w:t>
            </w:r>
            <w:r w:rsidRPr="00432F62">
              <w:t>Operations</w:t>
            </w:r>
          </w:p>
        </w:tc>
        <w:tc>
          <w:tcPr>
            <w:tcW w:w="2752" w:type="dxa"/>
            <w:vMerge w:val="restart"/>
            <w:shd w:val="clear" w:color="auto" w:fill="FFFFFF" w:themeFill="background1"/>
            <w:vAlign w:val="center"/>
          </w:tcPr>
          <w:p w14:paraId="3488B4DE"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/eoss_rec_cmd_out/</w:t>
            </w:r>
            <w:r w:rsidRPr="00432F62">
              <w:br/>
              <w:t>{recCmdID}/negotiation</w:t>
            </w:r>
            <w:r w:rsidRPr="00432F62">
              <w:br/>
              <w:t>{negotiationID}</w:t>
            </w:r>
          </w:p>
        </w:tc>
        <w:tc>
          <w:tcPr>
            <w:tcW w:w="1115" w:type="dxa"/>
            <w:shd w:val="clear" w:color="auto" w:fill="FFFFFF" w:themeFill="background1"/>
            <w:vAlign w:val="center"/>
          </w:tcPr>
          <w:p w14:paraId="7B8F6869"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3945" w:type="dxa"/>
            <w:shd w:val="clear" w:color="auto" w:fill="FFFFFF" w:themeFill="background1"/>
            <w:vAlign w:val="center"/>
          </w:tcPr>
          <w:p w14:paraId="47A57416" w14:textId="13E5A735"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C6673D" w:rsidRPr="00432F62">
              <w:t xml:space="preserve"> </w:t>
            </w:r>
            <w:r w:rsidRPr="00432F62">
              <w:t>an</w:t>
            </w:r>
            <w:r w:rsidR="00C6673D" w:rsidRPr="00432F62">
              <w:t xml:space="preserve"> </w:t>
            </w:r>
            <w:r w:rsidRPr="00432F62">
              <w:t>individual</w:t>
            </w:r>
            <w:r w:rsidR="00C6673D" w:rsidRPr="00432F62">
              <w:t xml:space="preserve"> </w:t>
            </w:r>
            <w:r w:rsidRPr="00432F62">
              <w:t>RecommendCommandOSSNegotiate</w:t>
            </w:r>
            <w:r w:rsidR="00C6673D" w:rsidRPr="00432F62">
              <w:t xml:space="preserve"> </w:t>
            </w:r>
            <w:r w:rsidRPr="00432F62">
              <w:t>resource</w:t>
            </w:r>
          </w:p>
        </w:tc>
      </w:tr>
      <w:tr w:rsidR="00577AED" w:rsidRPr="00432F62" w14:paraId="10F7E93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tcPr>
          <w:p w14:paraId="4B3C2938" w14:textId="77777777" w:rsidR="00577AED" w:rsidRPr="00432F62" w:rsidRDefault="00577AED" w:rsidP="000B4CCA">
            <w:pPr>
              <w:spacing w:before="20" w:after="20"/>
            </w:pPr>
          </w:p>
        </w:tc>
        <w:tc>
          <w:tcPr>
            <w:tcW w:w="2752" w:type="dxa"/>
            <w:vMerge/>
            <w:shd w:val="clear" w:color="auto" w:fill="FFFFFF" w:themeFill="background1"/>
          </w:tcPr>
          <w:p w14:paraId="5E06311E"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FFFFFF" w:themeFill="background1"/>
            <w:vAlign w:val="center"/>
          </w:tcPr>
          <w:p w14:paraId="2E973BB1" w14:textId="77777777"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3945" w:type="dxa"/>
            <w:shd w:val="clear" w:color="auto" w:fill="FFFFFF" w:themeFill="background1"/>
            <w:vAlign w:val="center"/>
          </w:tcPr>
          <w:p w14:paraId="7AD9CF70" w14:textId="2C9A37AA" w:rsidR="00577AED" w:rsidRPr="00432F62" w:rsidRDefault="00577AED" w:rsidP="00C6673D">
            <w:pPr>
              <w:pStyle w:val="TAL"/>
              <w:cnfStyle w:val="000000100000" w:firstRow="0" w:lastRow="0" w:firstColumn="0" w:lastColumn="0" w:oddVBand="0" w:evenVBand="0" w:oddHBand="1" w:evenHBand="0" w:firstRowFirstColumn="0" w:firstRowLastColumn="0" w:lastRowFirstColumn="0" w:lastRowLastColumn="0"/>
            </w:pPr>
            <w:r w:rsidRPr="00432F62">
              <w:t>Modifies</w:t>
            </w:r>
            <w:r w:rsidR="00C6673D" w:rsidRPr="00432F62">
              <w:t xml:space="preserve"> </w:t>
            </w:r>
            <w:r w:rsidRPr="00432F62">
              <w:t>an</w:t>
            </w:r>
            <w:r w:rsidR="00C6673D" w:rsidRPr="00432F62">
              <w:t xml:space="preserve"> </w:t>
            </w:r>
            <w:r w:rsidRPr="00432F62">
              <w:t>individual</w:t>
            </w:r>
            <w:r w:rsidR="00C6673D" w:rsidRPr="00432F62">
              <w:t xml:space="preserve"> </w:t>
            </w:r>
            <w:r w:rsidRPr="00432F62">
              <w:t>RecommendCommandOSSNegotiate</w:t>
            </w:r>
            <w:r w:rsidR="00C6673D" w:rsidRPr="00432F62">
              <w:t xml:space="preserve"> </w:t>
            </w:r>
            <w:r w:rsidRPr="00432F62">
              <w:t>resource</w:t>
            </w:r>
          </w:p>
        </w:tc>
      </w:tr>
      <w:tr w:rsidR="00577AED" w:rsidRPr="00432F62" w14:paraId="6AAE321D"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tcPr>
          <w:p w14:paraId="11BB6BDB" w14:textId="77777777" w:rsidR="00577AED" w:rsidRPr="00432F62" w:rsidRDefault="00577AED" w:rsidP="000B4CCA">
            <w:pPr>
              <w:spacing w:before="20" w:after="20"/>
            </w:pPr>
          </w:p>
        </w:tc>
        <w:tc>
          <w:tcPr>
            <w:tcW w:w="2752" w:type="dxa"/>
            <w:vMerge/>
            <w:shd w:val="clear" w:color="auto" w:fill="FFFFFF" w:themeFill="background1"/>
          </w:tcPr>
          <w:p w14:paraId="5E2567DB"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FFFFFF" w:themeFill="background1"/>
            <w:vAlign w:val="center"/>
          </w:tcPr>
          <w:p w14:paraId="5C0E1858" w14:textId="77777777"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3945" w:type="dxa"/>
            <w:shd w:val="clear" w:color="auto" w:fill="FFFFFF" w:themeFill="background1"/>
            <w:vAlign w:val="center"/>
          </w:tcPr>
          <w:p w14:paraId="23C8D55E" w14:textId="7CD4A0CA" w:rsidR="00577AED" w:rsidRPr="00432F62" w:rsidRDefault="00577AED" w:rsidP="00C6673D">
            <w:pPr>
              <w:pStyle w:val="TAL"/>
              <w:cnfStyle w:val="000000000000" w:firstRow="0" w:lastRow="0" w:firstColumn="0" w:lastColumn="0" w:oddVBand="0" w:evenVBand="0" w:oddHBand="0" w:evenHBand="0" w:firstRowFirstColumn="0" w:firstRowLastColumn="0" w:lastRowFirstColumn="0" w:lastRowLastColumn="0"/>
            </w:pPr>
            <w:r w:rsidRPr="00432F62">
              <w:t>Deletes</w:t>
            </w:r>
            <w:r w:rsidR="00C6673D" w:rsidRPr="00432F62">
              <w:t xml:space="preserve"> </w:t>
            </w:r>
            <w:r w:rsidRPr="00432F62">
              <w:t>an</w:t>
            </w:r>
            <w:r w:rsidR="00C6673D" w:rsidRPr="00432F62">
              <w:t xml:space="preserve"> </w:t>
            </w:r>
            <w:r w:rsidRPr="00432F62">
              <w:t>individual</w:t>
            </w:r>
            <w:r w:rsidR="00C6673D" w:rsidRPr="00432F62">
              <w:t xml:space="preserve"> </w:t>
            </w:r>
            <w:r w:rsidRPr="00432F62">
              <w:t>RecommendCommandOSSNegotiate</w:t>
            </w:r>
            <w:r w:rsidR="00C6673D" w:rsidRPr="00432F62">
              <w:t xml:space="preserve"> </w:t>
            </w:r>
            <w:r w:rsidRPr="00432F62">
              <w:t>resource</w:t>
            </w:r>
          </w:p>
        </w:tc>
      </w:tr>
    </w:tbl>
    <w:p w14:paraId="746A4160" w14:textId="77777777" w:rsidR="00044A5C" w:rsidRPr="00432F62" w:rsidRDefault="00044A5C" w:rsidP="00044A5C"/>
    <w:p w14:paraId="37C580DD" w14:textId="23CFC2A0" w:rsidR="00577AED" w:rsidRPr="00432F62" w:rsidRDefault="00577AED" w:rsidP="00AC45F7">
      <w:pPr>
        <w:pStyle w:val="Heading3"/>
        <w:spacing w:before="240"/>
        <w:rPr>
          <w:vertAlign w:val="subscript"/>
        </w:rPr>
      </w:pPr>
      <w:bookmarkStart w:id="2137" w:name="_Toc135899202"/>
      <w:bookmarkStart w:id="2138" w:name="_Toc136006014"/>
      <w:bookmarkStart w:id="2139" w:name="_Toc136439810"/>
      <w:bookmarkStart w:id="2140" w:name="_Toc137460294"/>
      <w:bookmarkStart w:id="2141" w:name="_Toc184658198"/>
      <w:r w:rsidRPr="00432F62">
        <w:t>8.4.4</w:t>
      </w:r>
      <w:r w:rsidRPr="00432F62">
        <w:tab/>
        <w:t>External Reference Point E</w:t>
      </w:r>
      <w:r w:rsidRPr="00432F62">
        <w:rPr>
          <w:vertAlign w:val="subscript"/>
        </w:rPr>
        <w:t>oss-eni-pol</w:t>
      </w:r>
      <w:bookmarkEnd w:id="2137"/>
      <w:bookmarkEnd w:id="2138"/>
      <w:bookmarkEnd w:id="2139"/>
      <w:bookmarkEnd w:id="2140"/>
      <w:bookmarkEnd w:id="2141"/>
    </w:p>
    <w:p w14:paraId="13F625D5" w14:textId="1D35E9A2" w:rsidR="00735DAB" w:rsidRPr="00432F62" w:rsidRDefault="00577AED" w:rsidP="00AC45F7">
      <w:pPr>
        <w:keepNext/>
        <w:keepLines/>
      </w:pPr>
      <w:r w:rsidRPr="00432F62">
        <w:t>The functionality of this External Reference Point is defined in clause 7.3.3. Sixteen resources are defined for this External Reference Point:</w:t>
      </w:r>
    </w:p>
    <w:p w14:paraId="5FCD0987" w14:textId="5450BD8A" w:rsidR="00735DAB" w:rsidRPr="00432F62" w:rsidRDefault="00577AED">
      <w:pPr>
        <w:pStyle w:val="BN"/>
        <w:numPr>
          <w:ilvl w:val="0"/>
          <w:numId w:val="43"/>
        </w:numPr>
      </w:pPr>
      <w:r w:rsidRPr="00432F62">
        <w:t>a container for policies sent by the OSS</w:t>
      </w:r>
      <w:r w:rsidR="00A17580" w:rsidRPr="00432F62">
        <w:t>;</w:t>
      </w:r>
    </w:p>
    <w:p w14:paraId="3F9EC5C8" w14:textId="3E8E1706" w:rsidR="00735DAB" w:rsidRPr="00432F62" w:rsidRDefault="00577AED">
      <w:pPr>
        <w:pStyle w:val="BN"/>
        <w:numPr>
          <w:ilvl w:val="0"/>
          <w:numId w:val="43"/>
        </w:numPr>
      </w:pPr>
      <w:r w:rsidRPr="00432F62">
        <w:t>OSS input policies</w:t>
      </w:r>
      <w:r w:rsidR="00A17580" w:rsidRPr="00432F62">
        <w:t>;</w:t>
      </w:r>
    </w:p>
    <w:p w14:paraId="7E481564" w14:textId="239F7C4B" w:rsidR="00735DAB" w:rsidRPr="00432F62" w:rsidRDefault="00577AED">
      <w:pPr>
        <w:pStyle w:val="BN"/>
        <w:numPr>
          <w:ilvl w:val="0"/>
          <w:numId w:val="43"/>
        </w:numPr>
      </w:pPr>
      <w:r w:rsidRPr="00432F62">
        <w:t>a container for policies not understood by the ENI System</w:t>
      </w:r>
      <w:r w:rsidR="00A17580" w:rsidRPr="00432F62">
        <w:t>;</w:t>
      </w:r>
    </w:p>
    <w:p w14:paraId="7A1966DB" w14:textId="326CDB4C" w:rsidR="00735DAB" w:rsidRPr="00432F62" w:rsidRDefault="00577AED">
      <w:pPr>
        <w:pStyle w:val="BN"/>
        <w:numPr>
          <w:ilvl w:val="0"/>
          <w:numId w:val="43"/>
        </w:numPr>
      </w:pPr>
      <w:r w:rsidRPr="00432F62">
        <w:t>ENI System policies having Problems</w:t>
      </w:r>
      <w:r w:rsidR="00A17580" w:rsidRPr="00432F62">
        <w:t>;</w:t>
      </w:r>
    </w:p>
    <w:p w14:paraId="34078CC1" w14:textId="61C093E2" w:rsidR="00735DAB" w:rsidRPr="00432F62" w:rsidRDefault="00577AED">
      <w:pPr>
        <w:pStyle w:val="BN"/>
        <w:numPr>
          <w:ilvl w:val="0"/>
          <w:numId w:val="43"/>
        </w:numPr>
      </w:pPr>
      <w:r w:rsidRPr="00432F62">
        <w:t>a container for policies with solutions that the ENI System accepted</w:t>
      </w:r>
      <w:r w:rsidR="00A17580" w:rsidRPr="00432F62">
        <w:t>;</w:t>
      </w:r>
    </w:p>
    <w:p w14:paraId="20BE6221" w14:textId="024CF4E6" w:rsidR="00735DAB" w:rsidRPr="00432F62" w:rsidRDefault="00577AED">
      <w:pPr>
        <w:pStyle w:val="BN"/>
        <w:numPr>
          <w:ilvl w:val="0"/>
          <w:numId w:val="43"/>
        </w:numPr>
      </w:pPr>
      <w:r w:rsidRPr="00432F62">
        <w:t>ENI System solved policies</w:t>
      </w:r>
      <w:r w:rsidR="00A17580" w:rsidRPr="00432F62">
        <w:t>;</w:t>
      </w:r>
    </w:p>
    <w:p w14:paraId="113F7093" w14:textId="432890AC" w:rsidR="00735DAB" w:rsidRPr="00432F62" w:rsidRDefault="00577AED">
      <w:pPr>
        <w:pStyle w:val="BN"/>
        <w:numPr>
          <w:ilvl w:val="0"/>
          <w:numId w:val="43"/>
        </w:numPr>
      </w:pPr>
      <w:r w:rsidRPr="00432F62">
        <w:t>a container for negotiation information for problem policies for the ENI System</w:t>
      </w:r>
      <w:r w:rsidR="00A17580" w:rsidRPr="00432F62">
        <w:t>;</w:t>
      </w:r>
    </w:p>
    <w:p w14:paraId="5089B457" w14:textId="40AE1E74" w:rsidR="00735DAB" w:rsidRPr="00432F62" w:rsidRDefault="00577AED">
      <w:pPr>
        <w:pStyle w:val="BN"/>
        <w:numPr>
          <w:ilvl w:val="0"/>
          <w:numId w:val="43"/>
        </w:numPr>
      </w:pPr>
      <w:r w:rsidRPr="00432F62">
        <w:t>negotiated ENI System policy information</w:t>
      </w:r>
      <w:r w:rsidR="00A17580" w:rsidRPr="00432F62">
        <w:t>;</w:t>
      </w:r>
    </w:p>
    <w:p w14:paraId="69A532EE" w14:textId="357DE308" w:rsidR="00735DAB" w:rsidRPr="00432F62" w:rsidRDefault="00577AED">
      <w:pPr>
        <w:pStyle w:val="BN"/>
        <w:numPr>
          <w:ilvl w:val="0"/>
          <w:numId w:val="43"/>
        </w:numPr>
      </w:pPr>
      <w:r w:rsidRPr="00432F62">
        <w:t>a container for policies for sent by the ENI System to the OSS</w:t>
      </w:r>
      <w:r w:rsidR="00A17580" w:rsidRPr="00432F62">
        <w:t>;</w:t>
      </w:r>
    </w:p>
    <w:p w14:paraId="63AA10FA" w14:textId="4F5955F4" w:rsidR="00735DAB" w:rsidRPr="00432F62" w:rsidRDefault="00577AED">
      <w:pPr>
        <w:pStyle w:val="BN"/>
        <w:numPr>
          <w:ilvl w:val="0"/>
          <w:numId w:val="43"/>
        </w:numPr>
      </w:pPr>
      <w:r w:rsidRPr="00432F62">
        <w:t>policies for the OSS</w:t>
      </w:r>
      <w:r w:rsidR="00A17580" w:rsidRPr="00432F62">
        <w:t>;</w:t>
      </w:r>
    </w:p>
    <w:p w14:paraId="5C5A9EC6" w14:textId="29C0AB50" w:rsidR="00735DAB" w:rsidRPr="00432F62" w:rsidRDefault="00577AED">
      <w:pPr>
        <w:pStyle w:val="BN"/>
        <w:numPr>
          <w:ilvl w:val="0"/>
          <w:numId w:val="43"/>
        </w:numPr>
      </w:pPr>
      <w:r w:rsidRPr="00432F62">
        <w:t>a container for policies not understood by the OSS</w:t>
      </w:r>
      <w:r w:rsidR="00A17580" w:rsidRPr="00432F62">
        <w:t>;</w:t>
      </w:r>
    </w:p>
    <w:p w14:paraId="27EB7664" w14:textId="7A4734EB" w:rsidR="00735DAB" w:rsidRPr="00432F62" w:rsidRDefault="00577AED">
      <w:pPr>
        <w:pStyle w:val="BN"/>
        <w:numPr>
          <w:ilvl w:val="0"/>
          <w:numId w:val="43"/>
        </w:numPr>
      </w:pPr>
      <w:r w:rsidRPr="00432F62">
        <w:t>OSS policies having Problems</w:t>
      </w:r>
      <w:r w:rsidR="00A17580" w:rsidRPr="00432F62">
        <w:t>;</w:t>
      </w:r>
    </w:p>
    <w:p w14:paraId="62B491C2" w14:textId="6C368CC0" w:rsidR="00735DAB" w:rsidRPr="00432F62" w:rsidRDefault="00577AED">
      <w:pPr>
        <w:pStyle w:val="BN"/>
        <w:numPr>
          <w:ilvl w:val="0"/>
          <w:numId w:val="43"/>
        </w:numPr>
      </w:pPr>
      <w:r w:rsidRPr="00432F62">
        <w:t>a container for policies with solutions that the OSS accepted</w:t>
      </w:r>
      <w:r w:rsidR="00A17580" w:rsidRPr="00432F62">
        <w:t>;</w:t>
      </w:r>
    </w:p>
    <w:p w14:paraId="40A8266C" w14:textId="698CF35A" w:rsidR="00735DAB" w:rsidRPr="00432F62" w:rsidRDefault="00577AED">
      <w:pPr>
        <w:pStyle w:val="BN"/>
        <w:numPr>
          <w:ilvl w:val="0"/>
          <w:numId w:val="43"/>
        </w:numPr>
      </w:pPr>
      <w:r w:rsidRPr="00432F62">
        <w:t>solved OSS policies</w:t>
      </w:r>
      <w:r w:rsidR="00A17580" w:rsidRPr="00432F62">
        <w:t>;</w:t>
      </w:r>
    </w:p>
    <w:p w14:paraId="41C438CF" w14:textId="049CE106" w:rsidR="00735DAB" w:rsidRPr="00432F62" w:rsidRDefault="00577AED">
      <w:pPr>
        <w:pStyle w:val="BN"/>
        <w:numPr>
          <w:ilvl w:val="0"/>
          <w:numId w:val="43"/>
        </w:numPr>
      </w:pPr>
      <w:r w:rsidRPr="00432F62">
        <w:t>a container for negotiation information for problem OSS policies</w:t>
      </w:r>
      <w:r w:rsidR="00A17580" w:rsidRPr="00432F62">
        <w:t>;</w:t>
      </w:r>
    </w:p>
    <w:p w14:paraId="2EED8191" w14:textId="282F8313" w:rsidR="00577AED" w:rsidRPr="00432F62" w:rsidRDefault="00577AED">
      <w:pPr>
        <w:pStyle w:val="BN"/>
        <w:numPr>
          <w:ilvl w:val="0"/>
          <w:numId w:val="43"/>
        </w:numPr>
      </w:pPr>
      <w:r w:rsidRPr="00432F62">
        <w:t>negotiated OSS policy information.</w:t>
      </w:r>
    </w:p>
    <w:p w14:paraId="4942CAD5" w14:textId="77777777" w:rsidR="00A17580" w:rsidRPr="00432F62" w:rsidRDefault="00577AED" w:rsidP="00A17580">
      <w:r w:rsidRPr="00432F62">
        <w:t>The functions are shown in Table 8-3 and Table 8-4 for policies sent by the OSS(and received by the ENI System) and policies sent by the ENI System (and received by the OSS), respectively, along with brief descriptions of each function.</w:t>
      </w:r>
    </w:p>
    <w:p w14:paraId="067F9C3A" w14:textId="0A827157" w:rsidR="00577AED" w:rsidRPr="00432F62" w:rsidRDefault="00577AED" w:rsidP="00B15E05">
      <w:pPr>
        <w:pStyle w:val="TH"/>
      </w:pPr>
      <w:r w:rsidRPr="00432F62">
        <w:lastRenderedPageBreak/>
        <w:t>Table 8-3: ENI External Reference Point E</w:t>
      </w:r>
      <w:r w:rsidRPr="00432F62">
        <w:rPr>
          <w:vertAlign w:val="subscript"/>
        </w:rPr>
        <w:t>oss-eni-pol</w:t>
      </w:r>
      <w:r w:rsidRPr="00432F62">
        <w:t xml:space="preserve"> for Functions Sent by the OSS to the ENI System</w:t>
      </w:r>
    </w:p>
    <w:tbl>
      <w:tblPr>
        <w:tblStyle w:val="GridTable4-Accent1"/>
        <w:tblW w:w="97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649"/>
        <w:gridCol w:w="2356"/>
        <w:gridCol w:w="1162"/>
        <w:gridCol w:w="4536"/>
      </w:tblGrid>
      <w:tr w:rsidR="007A556E" w:rsidRPr="00432F62" w14:paraId="1D340458" w14:textId="77777777" w:rsidTr="00A17580">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tcBorders>
              <w:top w:val="single" w:sz="4" w:space="0" w:color="auto"/>
              <w:left w:val="single" w:sz="4" w:space="0" w:color="auto"/>
              <w:bottom w:val="single" w:sz="4" w:space="0" w:color="auto"/>
              <w:right w:val="single" w:sz="4" w:space="0" w:color="auto"/>
            </w:tcBorders>
            <w:shd w:val="clear" w:color="auto" w:fill="auto"/>
            <w:vAlign w:val="center"/>
          </w:tcPr>
          <w:p w14:paraId="68990DC6" w14:textId="7AFF74D8" w:rsidR="00577AED" w:rsidRPr="00432F62" w:rsidRDefault="00577AED" w:rsidP="007A556E">
            <w:pPr>
              <w:pStyle w:val="TAH"/>
              <w:rPr>
                <w:b/>
                <w:bCs w:val="0"/>
                <w:color w:val="auto"/>
              </w:rPr>
            </w:pPr>
            <w:r w:rsidRPr="00432F62">
              <w:rPr>
                <w:b/>
                <w:bCs w:val="0"/>
                <w:color w:val="auto"/>
              </w:rPr>
              <w:t>Resource</w:t>
            </w:r>
            <w:r w:rsidR="00CC6C45" w:rsidRPr="00432F62">
              <w:rPr>
                <w:b/>
                <w:bCs w:val="0"/>
                <w:color w:val="auto"/>
              </w:rPr>
              <w:t xml:space="preserve"> </w:t>
            </w:r>
            <w:r w:rsidRPr="00432F62">
              <w:rPr>
                <w:b/>
                <w:bCs w:val="0"/>
                <w:color w:val="auto"/>
              </w:rPr>
              <w:t>Name</w:t>
            </w:r>
          </w:p>
        </w:tc>
        <w:tc>
          <w:tcPr>
            <w:tcW w:w="2356" w:type="dxa"/>
            <w:tcBorders>
              <w:top w:val="single" w:sz="4" w:space="0" w:color="auto"/>
              <w:left w:val="single" w:sz="4" w:space="0" w:color="auto"/>
              <w:bottom w:val="single" w:sz="4" w:space="0" w:color="auto"/>
              <w:right w:val="single" w:sz="4" w:space="0" w:color="auto"/>
            </w:tcBorders>
            <w:shd w:val="clear" w:color="auto" w:fill="auto"/>
            <w:vAlign w:val="center"/>
          </w:tcPr>
          <w:p w14:paraId="52B24151" w14:textId="6ABDF568" w:rsidR="00577AED" w:rsidRPr="00432F62" w:rsidRDefault="00577AED" w:rsidP="007A556E">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CC6C45" w:rsidRPr="00432F62">
              <w:rPr>
                <w:b/>
                <w:bCs w:val="0"/>
                <w:color w:val="auto"/>
              </w:rPr>
              <w:t xml:space="preserve"> </w:t>
            </w:r>
            <w:r w:rsidRPr="00432F62">
              <w:rPr>
                <w:b/>
                <w:bCs w:val="0"/>
                <w:color w:val="auto"/>
              </w:rPr>
              <w:t>URI</w:t>
            </w:r>
          </w:p>
        </w:tc>
        <w:tc>
          <w:tcPr>
            <w:tcW w:w="1162" w:type="dxa"/>
            <w:tcBorders>
              <w:top w:val="single" w:sz="4" w:space="0" w:color="auto"/>
              <w:left w:val="single" w:sz="4" w:space="0" w:color="auto"/>
              <w:bottom w:val="single" w:sz="4" w:space="0" w:color="auto"/>
              <w:right w:val="single" w:sz="4" w:space="0" w:color="auto"/>
            </w:tcBorders>
            <w:shd w:val="clear" w:color="auto" w:fill="auto"/>
            <w:vAlign w:val="center"/>
          </w:tcPr>
          <w:p w14:paraId="1B8098D8" w14:textId="07355BB4" w:rsidR="00577AED" w:rsidRPr="00432F62" w:rsidRDefault="00577AED" w:rsidP="007A556E">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CC6C45" w:rsidRPr="00432F62">
              <w:rPr>
                <w:b/>
                <w:bCs w:val="0"/>
                <w:color w:val="auto"/>
              </w:rPr>
              <w:t xml:space="preserve"> </w:t>
            </w:r>
            <w:r w:rsidRPr="00432F62">
              <w:rPr>
                <w:b/>
                <w:bCs w:val="0"/>
                <w:color w:val="auto"/>
              </w:rPr>
              <w:t>Method</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2F7456D5" w14:textId="77777777" w:rsidR="00577AED" w:rsidRPr="00432F62" w:rsidRDefault="00577AED" w:rsidP="007A556E">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3EEDFB72"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vMerge w:val="restart"/>
            <w:tcBorders>
              <w:top w:val="single" w:sz="4" w:space="0" w:color="auto"/>
            </w:tcBorders>
            <w:vAlign w:val="center"/>
          </w:tcPr>
          <w:p w14:paraId="6F976B13" w14:textId="0E95E726" w:rsidR="00577AED" w:rsidRPr="00432F62" w:rsidRDefault="00577AED" w:rsidP="007A556E">
            <w:pPr>
              <w:pStyle w:val="TAL"/>
            </w:pP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OSS</w:t>
            </w:r>
          </w:p>
        </w:tc>
        <w:tc>
          <w:tcPr>
            <w:tcW w:w="2356" w:type="dxa"/>
            <w:vMerge w:val="restart"/>
            <w:tcBorders>
              <w:top w:val="single" w:sz="4" w:space="0" w:color="auto"/>
            </w:tcBorders>
            <w:vAlign w:val="center"/>
          </w:tcPr>
          <w:p w14:paraId="1EF3A034"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/eoss_policy_in</w:t>
            </w:r>
          </w:p>
        </w:tc>
        <w:tc>
          <w:tcPr>
            <w:tcW w:w="1162" w:type="dxa"/>
            <w:tcBorders>
              <w:top w:val="single" w:sz="4" w:space="0" w:color="auto"/>
            </w:tcBorders>
            <w:vAlign w:val="center"/>
          </w:tcPr>
          <w:p w14:paraId="0355BEBD"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536" w:type="dxa"/>
            <w:tcBorders>
              <w:top w:val="single" w:sz="4" w:space="0" w:color="auto"/>
            </w:tcBorders>
            <w:vAlign w:val="center"/>
          </w:tcPr>
          <w:p w14:paraId="0B8315F4" w14:textId="00F921AE"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Creates</w:t>
            </w:r>
            <w:r w:rsidR="00CC6C45" w:rsidRPr="00432F62">
              <w:t xml:space="preserve"> </w:t>
            </w:r>
            <w:r w:rsidRPr="00432F62">
              <w:t>a</w:t>
            </w:r>
            <w:r w:rsidR="00CC6C45" w:rsidRPr="00432F62">
              <w:t xml:space="preserve"> </w:t>
            </w:r>
            <w:r w:rsidRPr="00432F62">
              <w:t>new</w:t>
            </w:r>
            <w:r w:rsidR="00CC6C45" w:rsidRPr="00432F62">
              <w:t xml:space="preserve"> </w:t>
            </w:r>
            <w:r w:rsidRPr="00432F62">
              <w:t>OSSPolicyData</w:t>
            </w:r>
            <w:r w:rsidR="00CC6C45" w:rsidRPr="00432F62">
              <w:t xml:space="preserve"> </w:t>
            </w:r>
            <w:r w:rsidRPr="00432F62">
              <w:t>resource</w:t>
            </w:r>
            <w:r w:rsidR="00CC6C45" w:rsidRPr="00432F62">
              <w:t xml:space="preserve"> </w:t>
            </w:r>
            <w:r w:rsidRPr="00432F62">
              <w:t>and</w:t>
            </w:r>
            <w:r w:rsidR="00CC6C45" w:rsidRPr="00432F62">
              <w:t xml:space="preserve"> </w:t>
            </w:r>
            <w:r w:rsidRPr="00432F62">
              <w:t>stores</w:t>
            </w:r>
            <w:r w:rsidR="00CC6C45" w:rsidRPr="00432F62">
              <w:t xml:space="preserve"> </w:t>
            </w: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the</w:t>
            </w:r>
            <w:r w:rsidR="00CC6C45" w:rsidRPr="00432F62">
              <w:t xml:space="preserve"> </w:t>
            </w:r>
            <w:r w:rsidRPr="00432F62">
              <w:t>OSS</w:t>
            </w:r>
            <w:r w:rsidR="00CC6C45" w:rsidRPr="00432F62">
              <w:t xml:space="preserve"> </w:t>
            </w:r>
            <w:r w:rsidRPr="00432F62">
              <w:t>in</w:t>
            </w:r>
            <w:r w:rsidR="00CC6C45" w:rsidRPr="00432F62">
              <w:t xml:space="preserve"> </w:t>
            </w:r>
            <w:r w:rsidRPr="00432F62">
              <w:t>it</w:t>
            </w:r>
          </w:p>
        </w:tc>
      </w:tr>
      <w:tr w:rsidR="00577AED" w:rsidRPr="00432F62" w14:paraId="7348FBE6"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49" w:type="dxa"/>
            <w:vMerge/>
            <w:vAlign w:val="center"/>
          </w:tcPr>
          <w:p w14:paraId="4AD41B08" w14:textId="77777777" w:rsidR="00577AED" w:rsidRPr="00432F62" w:rsidRDefault="00577AED" w:rsidP="007A556E">
            <w:pPr>
              <w:pStyle w:val="TAL"/>
            </w:pPr>
          </w:p>
        </w:tc>
        <w:tc>
          <w:tcPr>
            <w:tcW w:w="2356" w:type="dxa"/>
            <w:vMerge/>
            <w:vAlign w:val="center"/>
          </w:tcPr>
          <w:p w14:paraId="461DDAD9"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p>
        </w:tc>
        <w:tc>
          <w:tcPr>
            <w:tcW w:w="1162" w:type="dxa"/>
            <w:shd w:val="clear" w:color="auto" w:fill="DBE5F1"/>
            <w:vAlign w:val="center"/>
          </w:tcPr>
          <w:p w14:paraId="0261819D"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536" w:type="dxa"/>
            <w:shd w:val="clear" w:color="auto" w:fill="DBE5F1"/>
            <w:vAlign w:val="center"/>
          </w:tcPr>
          <w:p w14:paraId="71B62226" w14:textId="1DB17546"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CC6C45" w:rsidRPr="00432F62">
              <w:t xml:space="preserve"> </w:t>
            </w:r>
            <w:r w:rsidRPr="00432F62">
              <w:t>all</w:t>
            </w:r>
            <w:r w:rsidR="00CC6C45" w:rsidRPr="00432F62">
              <w:t xml:space="preserve"> </w:t>
            </w:r>
            <w:r w:rsidRPr="00432F62">
              <w:t>policies</w:t>
            </w:r>
            <w:r w:rsidR="00CC6C45" w:rsidRPr="00432F62">
              <w:t xml:space="preserve"> </w:t>
            </w:r>
            <w:r w:rsidRPr="00432F62">
              <w:t>from</w:t>
            </w:r>
            <w:r w:rsidR="00CC6C45" w:rsidRPr="00432F62">
              <w:t xml:space="preserve"> </w:t>
            </w:r>
            <w:r w:rsidRPr="00432F62">
              <w:t>the</w:t>
            </w:r>
            <w:r w:rsidR="00CC6C45" w:rsidRPr="00432F62">
              <w:t xml:space="preserve"> </w:t>
            </w:r>
            <w:r w:rsidRPr="00432F62">
              <w:t>OSSPolicyData</w:t>
            </w:r>
            <w:r w:rsidR="00CC6C45" w:rsidRPr="00432F62">
              <w:t xml:space="preserve"> </w:t>
            </w:r>
            <w:r w:rsidRPr="00432F62">
              <w:t>resource</w:t>
            </w:r>
          </w:p>
        </w:tc>
      </w:tr>
      <w:tr w:rsidR="00577AED" w:rsidRPr="00432F62" w14:paraId="1716C7D4"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vMerge w:val="restart"/>
            <w:shd w:val="clear" w:color="auto" w:fill="FFFFFF" w:themeFill="background1"/>
            <w:vAlign w:val="center"/>
          </w:tcPr>
          <w:p w14:paraId="51F48D48" w14:textId="3D3D8046" w:rsidR="00577AED" w:rsidRPr="00432F62" w:rsidRDefault="00577AED" w:rsidP="007A556E">
            <w:pPr>
              <w:pStyle w:val="TAL"/>
            </w:pP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OSS</w:t>
            </w:r>
            <w:r w:rsidR="00CC6C45" w:rsidRPr="00432F62">
              <w:t xml:space="preserve"> </w:t>
            </w:r>
            <w:r w:rsidRPr="00432F62">
              <w:t>Operations</w:t>
            </w:r>
          </w:p>
        </w:tc>
        <w:tc>
          <w:tcPr>
            <w:tcW w:w="2356" w:type="dxa"/>
            <w:vMerge w:val="restart"/>
            <w:shd w:val="clear" w:color="auto" w:fill="FFFFFF" w:themeFill="background1"/>
            <w:vAlign w:val="center"/>
          </w:tcPr>
          <w:p w14:paraId="2DDCDE32"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/eoss_policy_in/{policyID}</w:t>
            </w:r>
          </w:p>
        </w:tc>
        <w:tc>
          <w:tcPr>
            <w:tcW w:w="1162" w:type="dxa"/>
            <w:shd w:val="clear" w:color="auto" w:fill="FFFFFF" w:themeFill="background1"/>
            <w:vAlign w:val="center"/>
          </w:tcPr>
          <w:p w14:paraId="0D44F23E"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536" w:type="dxa"/>
            <w:shd w:val="clear" w:color="auto" w:fill="FFFFFF" w:themeFill="background1"/>
            <w:vAlign w:val="center"/>
          </w:tcPr>
          <w:p w14:paraId="290DF257" w14:textId="02302813"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CC6C45" w:rsidRPr="00432F62">
              <w:t xml:space="preserve"> </w:t>
            </w:r>
            <w:r w:rsidRPr="00432F62">
              <w:t>a</w:t>
            </w:r>
            <w:r w:rsidR="00CC6C45" w:rsidRPr="00432F62">
              <w:t xml:space="preserve"> </w:t>
            </w:r>
            <w:r w:rsidRPr="00432F62">
              <w:t>single</w:t>
            </w:r>
            <w:r w:rsidR="00CC6C45" w:rsidRPr="00432F62">
              <w:t xml:space="preserve"> </w:t>
            </w:r>
            <w:r w:rsidRPr="00432F62">
              <w:t>policy</w:t>
            </w:r>
            <w:r w:rsidR="00CC6C45" w:rsidRPr="00432F62">
              <w:t xml:space="preserve"> </w:t>
            </w:r>
            <w:r w:rsidRPr="00432F62">
              <w:t>received</w:t>
            </w:r>
            <w:r w:rsidR="00CC6C45" w:rsidRPr="00432F62">
              <w:t xml:space="preserve"> </w:t>
            </w:r>
            <w:r w:rsidRPr="00432F62">
              <w:t>from</w:t>
            </w:r>
            <w:r w:rsidR="00CC6C45" w:rsidRPr="00432F62">
              <w:t xml:space="preserve"> </w:t>
            </w:r>
            <w:r w:rsidRPr="00432F62">
              <w:t>the</w:t>
            </w:r>
            <w:r w:rsidR="00CC6C45" w:rsidRPr="00432F62">
              <w:t xml:space="preserve"> </w:t>
            </w:r>
            <w:r w:rsidRPr="00432F62">
              <w:t>OSS</w:t>
            </w:r>
          </w:p>
        </w:tc>
      </w:tr>
      <w:tr w:rsidR="00577AED" w:rsidRPr="00432F62" w14:paraId="5BE1256E"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49" w:type="dxa"/>
            <w:vMerge/>
            <w:shd w:val="clear" w:color="auto" w:fill="FFFFFF" w:themeFill="background1"/>
            <w:vAlign w:val="center"/>
          </w:tcPr>
          <w:p w14:paraId="5FFCC9C9" w14:textId="77777777" w:rsidR="00577AED" w:rsidRPr="00432F62" w:rsidRDefault="00577AED" w:rsidP="007A556E">
            <w:pPr>
              <w:pStyle w:val="TAL"/>
            </w:pPr>
          </w:p>
        </w:tc>
        <w:tc>
          <w:tcPr>
            <w:tcW w:w="2356" w:type="dxa"/>
            <w:vMerge/>
            <w:shd w:val="clear" w:color="auto" w:fill="FFFFFF" w:themeFill="background1"/>
            <w:vAlign w:val="center"/>
          </w:tcPr>
          <w:p w14:paraId="7FD5FF94"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p>
        </w:tc>
        <w:tc>
          <w:tcPr>
            <w:tcW w:w="1162" w:type="dxa"/>
            <w:shd w:val="clear" w:color="auto" w:fill="FFFFFF" w:themeFill="background1"/>
            <w:vAlign w:val="center"/>
          </w:tcPr>
          <w:p w14:paraId="4FBACF9E"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536" w:type="dxa"/>
            <w:shd w:val="clear" w:color="auto" w:fill="FFFFFF" w:themeFill="background1"/>
            <w:vAlign w:val="center"/>
          </w:tcPr>
          <w:p w14:paraId="4CBBCE2B" w14:textId="28103B2B"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Modifies</w:t>
            </w:r>
            <w:r w:rsidR="00CC6C45" w:rsidRPr="00432F62">
              <w:t xml:space="preserve"> </w:t>
            </w:r>
            <w:r w:rsidRPr="00432F62">
              <w:t>a</w:t>
            </w:r>
            <w:r w:rsidR="00CC6C45" w:rsidRPr="00432F62">
              <w:t xml:space="preserve"> </w:t>
            </w:r>
            <w:r w:rsidRPr="00432F62">
              <w:t>single</w:t>
            </w:r>
            <w:r w:rsidR="00CC6C45" w:rsidRPr="00432F62">
              <w:t xml:space="preserve"> </w:t>
            </w:r>
            <w:r w:rsidRPr="00432F62">
              <w:t>policy</w:t>
            </w:r>
            <w:r w:rsidR="00CC6C45" w:rsidRPr="00432F62">
              <w:t xml:space="preserve"> </w:t>
            </w:r>
            <w:r w:rsidRPr="00432F62">
              <w:t>received</w:t>
            </w:r>
            <w:r w:rsidR="00CC6C45" w:rsidRPr="00432F62">
              <w:t xml:space="preserve"> </w:t>
            </w:r>
            <w:r w:rsidRPr="00432F62">
              <w:t>from</w:t>
            </w:r>
            <w:r w:rsidR="00CC6C45" w:rsidRPr="00432F62">
              <w:t xml:space="preserve"> </w:t>
            </w:r>
            <w:r w:rsidRPr="00432F62">
              <w:t>the</w:t>
            </w:r>
            <w:r w:rsidR="00CC6C45" w:rsidRPr="00432F62">
              <w:t xml:space="preserve"> </w:t>
            </w:r>
            <w:r w:rsidRPr="00432F62">
              <w:t>OSS</w:t>
            </w:r>
          </w:p>
        </w:tc>
      </w:tr>
      <w:tr w:rsidR="00577AED" w:rsidRPr="00432F62" w14:paraId="72BA7149"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vMerge/>
            <w:shd w:val="clear" w:color="auto" w:fill="FFFFFF" w:themeFill="background1"/>
            <w:vAlign w:val="center"/>
          </w:tcPr>
          <w:p w14:paraId="6765D6AF" w14:textId="77777777" w:rsidR="00577AED" w:rsidRPr="00432F62" w:rsidRDefault="00577AED" w:rsidP="007A556E">
            <w:pPr>
              <w:pStyle w:val="TAL"/>
            </w:pPr>
          </w:p>
        </w:tc>
        <w:tc>
          <w:tcPr>
            <w:tcW w:w="2356" w:type="dxa"/>
            <w:vMerge/>
            <w:shd w:val="clear" w:color="auto" w:fill="FFFFFF" w:themeFill="background1"/>
            <w:vAlign w:val="center"/>
          </w:tcPr>
          <w:p w14:paraId="48E9DCBA"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p>
        </w:tc>
        <w:tc>
          <w:tcPr>
            <w:tcW w:w="1162" w:type="dxa"/>
            <w:shd w:val="clear" w:color="auto" w:fill="FFFFFF" w:themeFill="background1"/>
            <w:vAlign w:val="center"/>
          </w:tcPr>
          <w:p w14:paraId="4EC5ADA7"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536" w:type="dxa"/>
            <w:shd w:val="clear" w:color="auto" w:fill="FFFFFF" w:themeFill="background1"/>
            <w:vAlign w:val="center"/>
          </w:tcPr>
          <w:p w14:paraId="10A3B098" w14:textId="4FA21EBC"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Deletes</w:t>
            </w:r>
            <w:r w:rsidR="00CC6C45" w:rsidRPr="00432F62">
              <w:t xml:space="preserve"> </w:t>
            </w:r>
            <w:r w:rsidRPr="00432F62">
              <w:t>a</w:t>
            </w:r>
            <w:r w:rsidR="00CC6C45" w:rsidRPr="00432F62">
              <w:t xml:space="preserve"> </w:t>
            </w:r>
            <w:r w:rsidRPr="00432F62">
              <w:t>single</w:t>
            </w:r>
            <w:r w:rsidR="00CC6C45" w:rsidRPr="00432F62">
              <w:t xml:space="preserve"> </w:t>
            </w:r>
            <w:r w:rsidRPr="00432F62">
              <w:t>policy</w:t>
            </w:r>
            <w:r w:rsidR="00CC6C45" w:rsidRPr="00432F62">
              <w:t xml:space="preserve"> </w:t>
            </w:r>
            <w:r w:rsidRPr="00432F62">
              <w:t>received</w:t>
            </w:r>
            <w:r w:rsidR="00CC6C45" w:rsidRPr="00432F62">
              <w:t xml:space="preserve"> </w:t>
            </w:r>
            <w:r w:rsidRPr="00432F62">
              <w:t>from</w:t>
            </w:r>
            <w:r w:rsidR="00CC6C45" w:rsidRPr="00432F62">
              <w:t xml:space="preserve"> </w:t>
            </w:r>
            <w:r w:rsidRPr="00432F62">
              <w:t>the</w:t>
            </w:r>
            <w:r w:rsidR="00CC6C45" w:rsidRPr="00432F62">
              <w:t xml:space="preserve"> </w:t>
            </w:r>
            <w:r w:rsidRPr="00432F62">
              <w:t>OSS</w:t>
            </w:r>
          </w:p>
        </w:tc>
      </w:tr>
      <w:tr w:rsidR="00577AED" w:rsidRPr="00432F62" w14:paraId="094D7DD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49" w:type="dxa"/>
            <w:vMerge w:val="restart"/>
            <w:shd w:val="clear" w:color="auto" w:fill="DBE5F1"/>
            <w:vAlign w:val="center"/>
          </w:tcPr>
          <w:p w14:paraId="7598F4F4" w14:textId="1D43E7F3" w:rsidR="00577AED" w:rsidRPr="00432F62" w:rsidRDefault="00577AED" w:rsidP="007A556E">
            <w:pPr>
              <w:pStyle w:val="TAL"/>
            </w:pP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OSS</w:t>
            </w:r>
            <w:r w:rsidR="00CC6C45" w:rsidRPr="00432F62">
              <w:t xml:space="preserve"> </w:t>
            </w:r>
            <w:r w:rsidRPr="00432F62">
              <w:t>having</w:t>
            </w:r>
            <w:r w:rsidR="00CC6C45" w:rsidRPr="00432F62">
              <w:t xml:space="preserve"> </w:t>
            </w:r>
            <w:r w:rsidRPr="00432F62">
              <w:t>Problems</w:t>
            </w:r>
          </w:p>
        </w:tc>
        <w:tc>
          <w:tcPr>
            <w:tcW w:w="2356" w:type="dxa"/>
            <w:vMerge w:val="restart"/>
            <w:shd w:val="clear" w:color="auto" w:fill="DBE5F1"/>
            <w:vAlign w:val="center"/>
          </w:tcPr>
          <w:p w14:paraId="07FA232A"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/eoss_policy_in/{policyID}/</w:t>
            </w:r>
            <w:r w:rsidRPr="00432F62">
              <w:br/>
              <w:t>problem</w:t>
            </w:r>
          </w:p>
        </w:tc>
        <w:tc>
          <w:tcPr>
            <w:tcW w:w="1162" w:type="dxa"/>
            <w:shd w:val="clear" w:color="auto" w:fill="DBE5F1"/>
            <w:vAlign w:val="center"/>
          </w:tcPr>
          <w:p w14:paraId="2223B2BD"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536" w:type="dxa"/>
            <w:shd w:val="clear" w:color="auto" w:fill="DBE5F1"/>
            <w:vAlign w:val="center"/>
          </w:tcPr>
          <w:p w14:paraId="4E8CC424" w14:textId="6E2B411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Creates</w:t>
            </w:r>
            <w:r w:rsidR="00CC6C45" w:rsidRPr="00432F62">
              <w:t xml:space="preserve"> </w:t>
            </w:r>
            <w:r w:rsidRPr="00432F62">
              <w:t>a</w:t>
            </w:r>
            <w:r w:rsidR="00CC6C45" w:rsidRPr="00432F62">
              <w:t xml:space="preserve"> </w:t>
            </w:r>
            <w:r w:rsidRPr="00432F62">
              <w:t>new</w:t>
            </w:r>
            <w:r w:rsidR="00CC6C45" w:rsidRPr="00432F62">
              <w:t xml:space="preserve"> </w:t>
            </w:r>
            <w:r w:rsidRPr="00432F62">
              <w:t>OSSPolicyDataProblem</w:t>
            </w:r>
            <w:r w:rsidR="00CC6C45" w:rsidRPr="00432F62">
              <w:t xml:space="preserve"> </w:t>
            </w:r>
            <w:r w:rsidRPr="00432F62">
              <w:t>resource</w:t>
            </w:r>
            <w:r w:rsidR="00CC6C45" w:rsidRPr="00432F62">
              <w:t xml:space="preserve"> </w:t>
            </w:r>
            <w:r w:rsidRPr="00432F62">
              <w:t>for</w:t>
            </w:r>
            <w:r w:rsidR="00CC6C45" w:rsidRPr="00432F62">
              <w:t xml:space="preserve"> </w:t>
            </w:r>
            <w:r w:rsidRPr="00432F62">
              <w:t>policies</w:t>
            </w:r>
            <w:r w:rsidR="00CC6C45" w:rsidRPr="00432F62">
              <w:t xml:space="preserve"> </w:t>
            </w:r>
            <w:r w:rsidRPr="00432F62">
              <w:t>containing</w:t>
            </w:r>
            <w:r w:rsidR="00CC6C45" w:rsidRPr="00432F62">
              <w:t xml:space="preserve"> </w:t>
            </w:r>
            <w:r w:rsidRPr="00432F62">
              <w:t>problems</w:t>
            </w:r>
          </w:p>
        </w:tc>
      </w:tr>
      <w:tr w:rsidR="00577AED" w:rsidRPr="00432F62" w14:paraId="59C67ECB"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vMerge/>
            <w:shd w:val="clear" w:color="auto" w:fill="DBE5F1"/>
            <w:vAlign w:val="center"/>
          </w:tcPr>
          <w:p w14:paraId="7CE22028" w14:textId="77777777" w:rsidR="00577AED" w:rsidRPr="00432F62" w:rsidRDefault="00577AED" w:rsidP="007A556E">
            <w:pPr>
              <w:pStyle w:val="TAL"/>
            </w:pPr>
          </w:p>
        </w:tc>
        <w:tc>
          <w:tcPr>
            <w:tcW w:w="2356" w:type="dxa"/>
            <w:vMerge/>
            <w:shd w:val="clear" w:color="auto" w:fill="DBE5F1"/>
            <w:vAlign w:val="center"/>
          </w:tcPr>
          <w:p w14:paraId="09F8AA6D"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p>
        </w:tc>
        <w:tc>
          <w:tcPr>
            <w:tcW w:w="1162" w:type="dxa"/>
            <w:shd w:val="clear" w:color="auto" w:fill="DBE5F1"/>
            <w:vAlign w:val="center"/>
          </w:tcPr>
          <w:p w14:paraId="23AECFDF"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536" w:type="dxa"/>
            <w:shd w:val="clear" w:color="auto" w:fill="DBE5F1"/>
            <w:vAlign w:val="center"/>
          </w:tcPr>
          <w:p w14:paraId="0469614D" w14:textId="302BECEA"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CC6C45" w:rsidRPr="00432F62">
              <w:t xml:space="preserve"> </w:t>
            </w:r>
            <w:r w:rsidRPr="00432F62">
              <w:t>all</w:t>
            </w:r>
            <w:r w:rsidR="00CC6C45" w:rsidRPr="00432F62">
              <w:t xml:space="preserve"> </w:t>
            </w: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has</w:t>
            </w:r>
            <w:r w:rsidR="00CC6C45" w:rsidRPr="00432F62">
              <w:t xml:space="preserve"> </w:t>
            </w:r>
            <w:r w:rsidRPr="00432F62">
              <w:t>problems</w:t>
            </w:r>
            <w:r w:rsidR="00CC6C45" w:rsidRPr="00432F62">
              <w:t xml:space="preserve"> </w:t>
            </w:r>
            <w:r w:rsidRPr="00432F62">
              <w:t>understanding</w:t>
            </w:r>
          </w:p>
        </w:tc>
      </w:tr>
      <w:tr w:rsidR="00577AED" w:rsidRPr="00432F62" w14:paraId="1062ADCA"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49" w:type="dxa"/>
            <w:vMerge w:val="restart"/>
            <w:shd w:val="clear" w:color="auto" w:fill="FFFFFF" w:themeFill="background1"/>
            <w:vAlign w:val="center"/>
          </w:tcPr>
          <w:p w14:paraId="2EFB17F3" w14:textId="73AC32F8" w:rsidR="00577AED" w:rsidRPr="00432F62" w:rsidRDefault="00577AED" w:rsidP="007A556E">
            <w:pPr>
              <w:pStyle w:val="TAL"/>
            </w:pP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OSS</w:t>
            </w:r>
            <w:r w:rsidR="00CC6C45" w:rsidRPr="00432F62">
              <w:t xml:space="preserve"> </w:t>
            </w:r>
            <w:r w:rsidRPr="00432F62">
              <w:t>having</w:t>
            </w:r>
            <w:r w:rsidR="00CC6C45" w:rsidRPr="00432F62">
              <w:t xml:space="preserve"> </w:t>
            </w:r>
            <w:r w:rsidRPr="00432F62">
              <w:t>Problems</w:t>
            </w:r>
            <w:r w:rsidR="00CC6C45" w:rsidRPr="00432F62">
              <w:t xml:space="preserve"> </w:t>
            </w:r>
            <w:r w:rsidRPr="00432F62">
              <w:t>Operations</w:t>
            </w:r>
          </w:p>
        </w:tc>
        <w:tc>
          <w:tcPr>
            <w:tcW w:w="2356" w:type="dxa"/>
            <w:vMerge w:val="restart"/>
            <w:shd w:val="clear" w:color="auto" w:fill="FFFFFF" w:themeFill="background1"/>
            <w:vAlign w:val="center"/>
          </w:tcPr>
          <w:p w14:paraId="71D295D3"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/eoss_policy_in/{policyID}/</w:t>
            </w:r>
            <w:r w:rsidRPr="00432F62">
              <w:br/>
              <w:t>problem/{problemID}</w:t>
            </w:r>
          </w:p>
        </w:tc>
        <w:tc>
          <w:tcPr>
            <w:tcW w:w="1162" w:type="dxa"/>
            <w:shd w:val="clear" w:color="auto" w:fill="FFFFFF" w:themeFill="background1"/>
            <w:vAlign w:val="center"/>
          </w:tcPr>
          <w:p w14:paraId="36CAA39C"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536" w:type="dxa"/>
            <w:shd w:val="clear" w:color="auto" w:fill="FFFFFF" w:themeFill="background1"/>
            <w:vAlign w:val="center"/>
          </w:tcPr>
          <w:p w14:paraId="16F35724" w14:textId="4860EA19"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CC6C45" w:rsidRPr="00432F62">
              <w:t xml:space="preserve"> </w:t>
            </w:r>
            <w:r w:rsidRPr="00432F62">
              <w:t>an</w:t>
            </w:r>
            <w:r w:rsidR="00CC6C45" w:rsidRPr="00432F62">
              <w:t xml:space="preserve"> </w:t>
            </w:r>
            <w:r w:rsidRPr="00432F62">
              <w:t>existing</w:t>
            </w:r>
            <w:r w:rsidR="00CC6C45" w:rsidRPr="00432F62">
              <w:t xml:space="preserve"> </w:t>
            </w:r>
            <w:r w:rsidRPr="00432F62">
              <w:t>policy</w:t>
            </w:r>
            <w:r w:rsidR="00CC6C45" w:rsidRPr="00432F62">
              <w:t xml:space="preserve"> </w:t>
            </w:r>
            <w:r w:rsidRPr="00432F62">
              <w:t>sent</w:t>
            </w:r>
            <w:r w:rsidR="00CC6C45" w:rsidRPr="00432F62">
              <w:t xml:space="preserve"> </w:t>
            </w:r>
            <w:r w:rsidRPr="00432F62">
              <w:t>by</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cannot</w:t>
            </w:r>
            <w:r w:rsidR="00CC6C45" w:rsidRPr="00432F62">
              <w:t xml:space="preserve"> </w:t>
            </w:r>
            <w:r w:rsidRPr="00432F62">
              <w:t>understand</w:t>
            </w:r>
          </w:p>
        </w:tc>
      </w:tr>
      <w:tr w:rsidR="00577AED" w:rsidRPr="00432F62" w14:paraId="565A57D2"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vMerge/>
            <w:shd w:val="clear" w:color="auto" w:fill="FFFFFF" w:themeFill="background1"/>
            <w:vAlign w:val="center"/>
          </w:tcPr>
          <w:p w14:paraId="34B1CA38" w14:textId="77777777" w:rsidR="00577AED" w:rsidRPr="00432F62" w:rsidRDefault="00577AED" w:rsidP="007A556E">
            <w:pPr>
              <w:pStyle w:val="TAL"/>
            </w:pPr>
          </w:p>
        </w:tc>
        <w:tc>
          <w:tcPr>
            <w:tcW w:w="2356" w:type="dxa"/>
            <w:vMerge/>
            <w:shd w:val="clear" w:color="auto" w:fill="FFFFFF" w:themeFill="background1"/>
            <w:vAlign w:val="center"/>
          </w:tcPr>
          <w:p w14:paraId="23A783C9"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p>
        </w:tc>
        <w:tc>
          <w:tcPr>
            <w:tcW w:w="1162" w:type="dxa"/>
            <w:shd w:val="clear" w:color="auto" w:fill="FFFFFF" w:themeFill="background1"/>
            <w:vAlign w:val="center"/>
          </w:tcPr>
          <w:p w14:paraId="6C778DC2"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536" w:type="dxa"/>
            <w:shd w:val="clear" w:color="auto" w:fill="FFFFFF" w:themeFill="background1"/>
            <w:vAlign w:val="center"/>
          </w:tcPr>
          <w:p w14:paraId="41864037" w14:textId="4D05DBC4"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Modifies</w:t>
            </w:r>
            <w:r w:rsidR="00CC6C45" w:rsidRPr="00432F62">
              <w:t xml:space="preserve"> </w:t>
            </w:r>
            <w:r w:rsidRPr="00432F62">
              <w:t>an</w:t>
            </w:r>
            <w:r w:rsidR="00CC6C45" w:rsidRPr="00432F62">
              <w:t xml:space="preserve"> </w:t>
            </w:r>
            <w:r w:rsidRPr="00432F62">
              <w:t>existing</w:t>
            </w:r>
            <w:r w:rsidR="00CC6C45" w:rsidRPr="00432F62">
              <w:t xml:space="preserve"> </w:t>
            </w:r>
            <w:r w:rsidRPr="00432F62">
              <w:t>policy</w:t>
            </w:r>
            <w:r w:rsidR="00CC6C45" w:rsidRPr="00432F62">
              <w:t xml:space="preserve"> </w:t>
            </w:r>
            <w:r w:rsidRPr="00432F62">
              <w:t>sent</w:t>
            </w:r>
            <w:r w:rsidR="00CC6C45" w:rsidRPr="00432F62">
              <w:t xml:space="preserve"> </w:t>
            </w:r>
            <w:r w:rsidRPr="00432F62">
              <w:t>by</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cannot</w:t>
            </w:r>
            <w:r w:rsidR="00CC6C45" w:rsidRPr="00432F62">
              <w:t xml:space="preserve"> </w:t>
            </w:r>
            <w:r w:rsidRPr="00432F62">
              <w:t>understand</w:t>
            </w:r>
          </w:p>
        </w:tc>
      </w:tr>
      <w:tr w:rsidR="00577AED" w:rsidRPr="00432F62" w14:paraId="2A397A6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49" w:type="dxa"/>
            <w:vMerge/>
            <w:shd w:val="clear" w:color="auto" w:fill="FFFFFF" w:themeFill="background1"/>
            <w:vAlign w:val="center"/>
          </w:tcPr>
          <w:p w14:paraId="62E7E4F6" w14:textId="77777777" w:rsidR="00577AED" w:rsidRPr="00432F62" w:rsidRDefault="00577AED" w:rsidP="007A556E">
            <w:pPr>
              <w:pStyle w:val="TAL"/>
            </w:pPr>
          </w:p>
        </w:tc>
        <w:tc>
          <w:tcPr>
            <w:tcW w:w="2356" w:type="dxa"/>
            <w:vMerge/>
            <w:shd w:val="clear" w:color="auto" w:fill="FFFFFF" w:themeFill="background1"/>
            <w:vAlign w:val="center"/>
          </w:tcPr>
          <w:p w14:paraId="75478AC1"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p>
        </w:tc>
        <w:tc>
          <w:tcPr>
            <w:tcW w:w="1162" w:type="dxa"/>
            <w:shd w:val="clear" w:color="auto" w:fill="FFFFFF" w:themeFill="background1"/>
            <w:vAlign w:val="center"/>
          </w:tcPr>
          <w:p w14:paraId="54A302B3"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536" w:type="dxa"/>
            <w:shd w:val="clear" w:color="auto" w:fill="FFFFFF" w:themeFill="background1"/>
            <w:vAlign w:val="center"/>
          </w:tcPr>
          <w:p w14:paraId="0CAB7F26" w14:textId="35E8D614"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Deletes</w:t>
            </w:r>
            <w:r w:rsidR="00CC6C45" w:rsidRPr="00432F62">
              <w:t xml:space="preserve"> </w:t>
            </w:r>
            <w:r w:rsidRPr="00432F62">
              <w:t>an</w:t>
            </w:r>
            <w:r w:rsidR="00CC6C45" w:rsidRPr="00432F62">
              <w:t xml:space="preserve"> </w:t>
            </w:r>
            <w:r w:rsidRPr="00432F62">
              <w:t>existing</w:t>
            </w:r>
            <w:r w:rsidR="00CC6C45" w:rsidRPr="00432F62">
              <w:t xml:space="preserve"> </w:t>
            </w:r>
            <w:r w:rsidRPr="00432F62">
              <w:t>policy</w:t>
            </w:r>
            <w:r w:rsidR="00CC6C45" w:rsidRPr="00432F62">
              <w:t xml:space="preserve"> </w:t>
            </w:r>
            <w:r w:rsidRPr="00432F62">
              <w:t>sent</w:t>
            </w:r>
            <w:r w:rsidR="00CC6C45" w:rsidRPr="00432F62">
              <w:t xml:space="preserve"> </w:t>
            </w:r>
            <w:r w:rsidRPr="00432F62">
              <w:t>by</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cannot</w:t>
            </w:r>
            <w:r w:rsidR="00CC6C45" w:rsidRPr="00432F62">
              <w:t xml:space="preserve"> </w:t>
            </w:r>
            <w:r w:rsidRPr="00432F62">
              <w:t>understand</w:t>
            </w:r>
          </w:p>
        </w:tc>
      </w:tr>
      <w:tr w:rsidR="00577AED" w:rsidRPr="00432F62" w14:paraId="4BBDA61E"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vMerge w:val="restart"/>
            <w:shd w:val="clear" w:color="auto" w:fill="DBE5F1"/>
            <w:vAlign w:val="center"/>
          </w:tcPr>
          <w:p w14:paraId="7A1A3BC0" w14:textId="374F66FE" w:rsidR="00577AED" w:rsidRPr="00432F62" w:rsidRDefault="00577AED" w:rsidP="007A556E">
            <w:pPr>
              <w:pStyle w:val="TAL"/>
            </w:pP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OSS</w:t>
            </w:r>
            <w:r w:rsidR="00CC6C45" w:rsidRPr="00432F62">
              <w:t xml:space="preserve"> </w:t>
            </w:r>
            <w:r w:rsidRPr="00432F62">
              <w:t>with</w:t>
            </w:r>
            <w:r w:rsidR="00CC6C45" w:rsidRPr="00432F62">
              <w:t xml:space="preserve"> </w:t>
            </w:r>
            <w:r w:rsidRPr="00432F62">
              <w:t>Solutions</w:t>
            </w:r>
          </w:p>
        </w:tc>
        <w:tc>
          <w:tcPr>
            <w:tcW w:w="2356" w:type="dxa"/>
            <w:vMerge w:val="restart"/>
            <w:shd w:val="clear" w:color="auto" w:fill="DBE5F1"/>
            <w:vAlign w:val="center"/>
          </w:tcPr>
          <w:p w14:paraId="5B732FA2"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/eoss_policy_in/{policyID}/</w:t>
            </w:r>
            <w:r w:rsidRPr="00432F62">
              <w:br/>
              <w:t>solution</w:t>
            </w:r>
          </w:p>
        </w:tc>
        <w:tc>
          <w:tcPr>
            <w:tcW w:w="1162" w:type="dxa"/>
            <w:shd w:val="clear" w:color="auto" w:fill="DBE5F1"/>
            <w:vAlign w:val="center"/>
          </w:tcPr>
          <w:p w14:paraId="6CF72F7E"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536" w:type="dxa"/>
            <w:shd w:val="clear" w:color="auto" w:fill="DBE5F1"/>
            <w:vAlign w:val="center"/>
          </w:tcPr>
          <w:p w14:paraId="61E5E637" w14:textId="400E6FD0"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Creates</w:t>
            </w:r>
            <w:r w:rsidR="00CC6C45" w:rsidRPr="00432F62">
              <w:t xml:space="preserve"> </w:t>
            </w:r>
            <w:r w:rsidRPr="00432F62">
              <w:t>a</w:t>
            </w:r>
            <w:r w:rsidR="00CC6C45" w:rsidRPr="00432F62">
              <w:t xml:space="preserve"> </w:t>
            </w:r>
            <w:r w:rsidRPr="00432F62">
              <w:t>new</w:t>
            </w:r>
            <w:r w:rsidR="00CC6C45" w:rsidRPr="00432F62">
              <w:t xml:space="preserve"> </w:t>
            </w:r>
            <w:r w:rsidRPr="00432F62">
              <w:t>OSSPolicyDataSolution</w:t>
            </w:r>
            <w:r w:rsidR="00CC6C45" w:rsidRPr="00432F62">
              <w:t xml:space="preserve"> </w:t>
            </w:r>
            <w:r w:rsidRPr="00432F62">
              <w:t>resource</w:t>
            </w:r>
          </w:p>
        </w:tc>
      </w:tr>
      <w:tr w:rsidR="00577AED" w:rsidRPr="00432F62" w14:paraId="6A09BC0B"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49" w:type="dxa"/>
            <w:vMerge/>
            <w:shd w:val="clear" w:color="auto" w:fill="DBE5F1"/>
            <w:vAlign w:val="center"/>
          </w:tcPr>
          <w:p w14:paraId="459ABA72" w14:textId="77777777" w:rsidR="00577AED" w:rsidRPr="00432F62" w:rsidRDefault="00577AED" w:rsidP="007A556E">
            <w:pPr>
              <w:pStyle w:val="TAL"/>
            </w:pPr>
          </w:p>
        </w:tc>
        <w:tc>
          <w:tcPr>
            <w:tcW w:w="2356" w:type="dxa"/>
            <w:vMerge/>
            <w:shd w:val="clear" w:color="auto" w:fill="DBE5F1"/>
            <w:vAlign w:val="center"/>
          </w:tcPr>
          <w:p w14:paraId="5BEF7051"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p>
        </w:tc>
        <w:tc>
          <w:tcPr>
            <w:tcW w:w="1162" w:type="dxa"/>
            <w:shd w:val="clear" w:color="auto" w:fill="DBE5F1"/>
            <w:vAlign w:val="center"/>
          </w:tcPr>
          <w:p w14:paraId="0BB4C984"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536" w:type="dxa"/>
            <w:shd w:val="clear" w:color="auto" w:fill="DBE5F1"/>
            <w:vAlign w:val="center"/>
          </w:tcPr>
          <w:p w14:paraId="31A38A9F" w14:textId="29659961"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CC6C45" w:rsidRPr="00432F62">
              <w:t xml:space="preserve"> </w:t>
            </w:r>
            <w:r w:rsidRPr="00432F62">
              <w:t>all</w:t>
            </w:r>
            <w:r w:rsidR="00CC6C45" w:rsidRPr="00432F62">
              <w:t xml:space="preserve"> </w:t>
            </w: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can</w:t>
            </w:r>
            <w:r w:rsidR="00CC6C45" w:rsidRPr="00432F62">
              <w:t xml:space="preserve"> </w:t>
            </w:r>
            <w:r w:rsidRPr="00432F62">
              <w:t>now</w:t>
            </w:r>
            <w:r w:rsidR="00CC6C45" w:rsidRPr="00432F62">
              <w:t xml:space="preserve"> </w:t>
            </w:r>
            <w:r w:rsidRPr="00432F62">
              <w:t>understand</w:t>
            </w:r>
          </w:p>
        </w:tc>
      </w:tr>
      <w:tr w:rsidR="00577AED" w:rsidRPr="00432F62" w14:paraId="215007FF"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vMerge w:val="restart"/>
            <w:shd w:val="clear" w:color="auto" w:fill="FFFFFF" w:themeFill="background1"/>
            <w:vAlign w:val="center"/>
          </w:tcPr>
          <w:p w14:paraId="127FDA60" w14:textId="4AEFF41B" w:rsidR="00577AED" w:rsidRPr="00432F62" w:rsidRDefault="00577AED" w:rsidP="007A556E">
            <w:pPr>
              <w:pStyle w:val="TAL"/>
            </w:pP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OSS</w:t>
            </w:r>
            <w:r w:rsidR="00CC6C45" w:rsidRPr="00432F62">
              <w:t xml:space="preserve"> </w:t>
            </w:r>
            <w:r w:rsidRPr="00432F62">
              <w:t>with</w:t>
            </w:r>
            <w:r w:rsidR="00CC6C45" w:rsidRPr="00432F62">
              <w:t xml:space="preserve"> </w:t>
            </w:r>
            <w:r w:rsidRPr="00432F62">
              <w:t>Solutions</w:t>
            </w:r>
            <w:r w:rsidR="00CC6C45" w:rsidRPr="00432F62">
              <w:t xml:space="preserve"> </w:t>
            </w:r>
            <w:r w:rsidRPr="00432F62">
              <w:t>Operations</w:t>
            </w:r>
          </w:p>
        </w:tc>
        <w:tc>
          <w:tcPr>
            <w:tcW w:w="2356" w:type="dxa"/>
            <w:vMerge w:val="restart"/>
            <w:shd w:val="clear" w:color="auto" w:fill="FFFFFF" w:themeFill="background1"/>
            <w:vAlign w:val="center"/>
          </w:tcPr>
          <w:p w14:paraId="4DE94953"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/eoss_policy_in/{policyID}/</w:t>
            </w:r>
            <w:r w:rsidRPr="00432F62">
              <w:br/>
              <w:t>solution/{solutionID}</w:t>
            </w:r>
          </w:p>
        </w:tc>
        <w:tc>
          <w:tcPr>
            <w:tcW w:w="1162" w:type="dxa"/>
            <w:shd w:val="clear" w:color="auto" w:fill="FFFFFF" w:themeFill="background1"/>
            <w:vAlign w:val="center"/>
          </w:tcPr>
          <w:p w14:paraId="09AED4B1"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536" w:type="dxa"/>
            <w:shd w:val="clear" w:color="auto" w:fill="FFFFFF" w:themeFill="background1"/>
            <w:vAlign w:val="center"/>
          </w:tcPr>
          <w:p w14:paraId="13222E1F" w14:textId="07EA92EB"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CC6C45" w:rsidRPr="00432F62">
              <w:t xml:space="preserve"> </w:t>
            </w:r>
            <w:r w:rsidRPr="00432F62">
              <w:t>an</w:t>
            </w:r>
            <w:r w:rsidR="00CC6C45" w:rsidRPr="00432F62">
              <w:t xml:space="preserve"> </w:t>
            </w:r>
            <w:r w:rsidRPr="00432F62">
              <w:t>existing</w:t>
            </w:r>
            <w:r w:rsidR="00CC6C45" w:rsidRPr="00432F62">
              <w:t xml:space="preserve"> </w:t>
            </w:r>
            <w:r w:rsidRPr="00432F62">
              <w:t>policy</w:t>
            </w:r>
            <w:r w:rsidR="00CC6C45" w:rsidRPr="00432F62">
              <w:t xml:space="preserve"> </w:t>
            </w:r>
            <w:r w:rsidRPr="00432F62">
              <w:t>sent</w:t>
            </w:r>
            <w:r w:rsidR="00CC6C45" w:rsidRPr="00432F62">
              <w:t xml:space="preserve"> </w:t>
            </w:r>
            <w:r w:rsidRPr="00432F62">
              <w:t>by</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can</w:t>
            </w:r>
            <w:r w:rsidR="00CC6C45" w:rsidRPr="00432F62">
              <w:t xml:space="preserve"> </w:t>
            </w:r>
            <w:r w:rsidRPr="00432F62">
              <w:t>now</w:t>
            </w:r>
            <w:r w:rsidR="00CC6C45" w:rsidRPr="00432F62">
              <w:t xml:space="preserve"> </w:t>
            </w:r>
            <w:r w:rsidRPr="00432F62">
              <w:t>understand</w:t>
            </w:r>
          </w:p>
        </w:tc>
      </w:tr>
      <w:tr w:rsidR="00577AED" w:rsidRPr="00432F62" w14:paraId="0CCEE067"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49" w:type="dxa"/>
            <w:vMerge/>
            <w:shd w:val="clear" w:color="auto" w:fill="FFFFFF" w:themeFill="background1"/>
            <w:vAlign w:val="center"/>
          </w:tcPr>
          <w:p w14:paraId="164F85F9" w14:textId="77777777" w:rsidR="00577AED" w:rsidRPr="00432F62" w:rsidRDefault="00577AED" w:rsidP="007A556E">
            <w:pPr>
              <w:pStyle w:val="TAL"/>
            </w:pPr>
          </w:p>
        </w:tc>
        <w:tc>
          <w:tcPr>
            <w:tcW w:w="2356" w:type="dxa"/>
            <w:vMerge/>
            <w:shd w:val="clear" w:color="auto" w:fill="FFFFFF" w:themeFill="background1"/>
            <w:vAlign w:val="center"/>
          </w:tcPr>
          <w:p w14:paraId="03D36E1D"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p>
        </w:tc>
        <w:tc>
          <w:tcPr>
            <w:tcW w:w="1162" w:type="dxa"/>
            <w:shd w:val="clear" w:color="auto" w:fill="FFFFFF" w:themeFill="background1"/>
            <w:vAlign w:val="center"/>
          </w:tcPr>
          <w:p w14:paraId="6133FB0A"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536" w:type="dxa"/>
            <w:shd w:val="clear" w:color="auto" w:fill="FFFFFF" w:themeFill="background1"/>
            <w:vAlign w:val="center"/>
          </w:tcPr>
          <w:p w14:paraId="2232AACB" w14:textId="48B39139"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Modifies</w:t>
            </w:r>
            <w:r w:rsidR="00CC6C45" w:rsidRPr="00432F62">
              <w:t xml:space="preserve"> </w:t>
            </w:r>
            <w:r w:rsidRPr="00432F62">
              <w:t>an</w:t>
            </w:r>
            <w:r w:rsidR="00CC6C45" w:rsidRPr="00432F62">
              <w:t xml:space="preserve"> </w:t>
            </w:r>
            <w:r w:rsidRPr="00432F62">
              <w:t>existing</w:t>
            </w:r>
            <w:r w:rsidR="00CC6C45" w:rsidRPr="00432F62">
              <w:t xml:space="preserve"> </w:t>
            </w:r>
            <w:r w:rsidRPr="00432F62">
              <w:t>policy</w:t>
            </w:r>
            <w:r w:rsidR="00CC6C45" w:rsidRPr="00432F62">
              <w:t xml:space="preserve"> </w:t>
            </w:r>
            <w:r w:rsidRPr="00432F62">
              <w:t>sent</w:t>
            </w:r>
            <w:r w:rsidR="00CC6C45" w:rsidRPr="00432F62">
              <w:t xml:space="preserve"> </w:t>
            </w:r>
            <w:r w:rsidRPr="00432F62">
              <w:t>by</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can</w:t>
            </w:r>
            <w:r w:rsidR="00CC6C45" w:rsidRPr="00432F62">
              <w:t xml:space="preserve"> </w:t>
            </w:r>
            <w:r w:rsidRPr="00432F62">
              <w:t>now</w:t>
            </w:r>
            <w:r w:rsidR="00CC6C45" w:rsidRPr="00432F62">
              <w:t xml:space="preserve"> </w:t>
            </w:r>
            <w:r w:rsidRPr="00432F62">
              <w:t>understand</w:t>
            </w:r>
          </w:p>
        </w:tc>
      </w:tr>
      <w:tr w:rsidR="00577AED" w:rsidRPr="00432F62" w14:paraId="742E469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vMerge/>
            <w:shd w:val="clear" w:color="auto" w:fill="FFFFFF" w:themeFill="background1"/>
            <w:vAlign w:val="center"/>
          </w:tcPr>
          <w:p w14:paraId="77837ACC" w14:textId="77777777" w:rsidR="00577AED" w:rsidRPr="00432F62" w:rsidRDefault="00577AED" w:rsidP="007A556E">
            <w:pPr>
              <w:pStyle w:val="TAL"/>
            </w:pPr>
          </w:p>
        </w:tc>
        <w:tc>
          <w:tcPr>
            <w:tcW w:w="2356" w:type="dxa"/>
            <w:vMerge/>
            <w:shd w:val="clear" w:color="auto" w:fill="FFFFFF" w:themeFill="background1"/>
            <w:vAlign w:val="center"/>
          </w:tcPr>
          <w:p w14:paraId="0A0AEAD6"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p>
        </w:tc>
        <w:tc>
          <w:tcPr>
            <w:tcW w:w="1162" w:type="dxa"/>
            <w:shd w:val="clear" w:color="auto" w:fill="FFFFFF" w:themeFill="background1"/>
            <w:vAlign w:val="center"/>
          </w:tcPr>
          <w:p w14:paraId="5FDFB7A2"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536" w:type="dxa"/>
            <w:shd w:val="clear" w:color="auto" w:fill="FFFFFF" w:themeFill="background1"/>
            <w:vAlign w:val="center"/>
          </w:tcPr>
          <w:p w14:paraId="24949BEB" w14:textId="4253D18C"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Deletes</w:t>
            </w:r>
            <w:r w:rsidR="00CC6C45" w:rsidRPr="00432F62">
              <w:t xml:space="preserve"> </w:t>
            </w:r>
            <w:r w:rsidRPr="00432F62">
              <w:t>an</w:t>
            </w:r>
            <w:r w:rsidR="00CC6C45" w:rsidRPr="00432F62">
              <w:t xml:space="preserve"> </w:t>
            </w:r>
            <w:r w:rsidRPr="00432F62">
              <w:t>existing</w:t>
            </w:r>
            <w:r w:rsidR="00CC6C45" w:rsidRPr="00432F62">
              <w:t xml:space="preserve"> </w:t>
            </w:r>
            <w:r w:rsidRPr="00432F62">
              <w:t>policy</w:t>
            </w:r>
            <w:r w:rsidR="00CC6C45" w:rsidRPr="00432F62">
              <w:t xml:space="preserve"> </w:t>
            </w:r>
            <w:r w:rsidRPr="00432F62">
              <w:t>sent</w:t>
            </w:r>
            <w:r w:rsidR="00CC6C45" w:rsidRPr="00432F62">
              <w:t xml:space="preserve"> </w:t>
            </w:r>
            <w:r w:rsidRPr="00432F62">
              <w:t>by</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can</w:t>
            </w:r>
            <w:r w:rsidR="00CC6C45" w:rsidRPr="00432F62">
              <w:t xml:space="preserve"> </w:t>
            </w:r>
            <w:r w:rsidRPr="00432F62">
              <w:t>now</w:t>
            </w:r>
            <w:r w:rsidR="00CC6C45" w:rsidRPr="00432F62">
              <w:t xml:space="preserve"> </w:t>
            </w:r>
            <w:r w:rsidRPr="00432F62">
              <w:t>understand</w:t>
            </w:r>
          </w:p>
        </w:tc>
      </w:tr>
      <w:tr w:rsidR="00577AED" w:rsidRPr="00432F62" w14:paraId="5D094CFE"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49" w:type="dxa"/>
            <w:vMerge w:val="restart"/>
            <w:shd w:val="clear" w:color="auto" w:fill="DBE5F1"/>
            <w:vAlign w:val="center"/>
          </w:tcPr>
          <w:p w14:paraId="2E56B585" w14:textId="3601AAD1" w:rsidR="00577AED" w:rsidRPr="00432F62" w:rsidRDefault="00577AED" w:rsidP="007A556E">
            <w:pPr>
              <w:pStyle w:val="TAL"/>
            </w:pP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OSS</w:t>
            </w:r>
            <w:r w:rsidR="00CC6C45" w:rsidRPr="00432F62">
              <w:t xml:space="preserve"> </w:t>
            </w:r>
            <w:r w:rsidRPr="00432F62">
              <w:t>with</w:t>
            </w:r>
            <w:r w:rsidR="00CC6C45" w:rsidRPr="00432F62">
              <w:t xml:space="preserve"> </w:t>
            </w:r>
            <w:r w:rsidRPr="00432F62">
              <w:t>Negotiation</w:t>
            </w:r>
          </w:p>
        </w:tc>
        <w:tc>
          <w:tcPr>
            <w:tcW w:w="2356" w:type="dxa"/>
            <w:vMerge w:val="restart"/>
            <w:shd w:val="clear" w:color="auto" w:fill="DBE5F1"/>
            <w:vAlign w:val="center"/>
          </w:tcPr>
          <w:p w14:paraId="4F7E7EAA"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/eoss_policy_in/{policyID}/</w:t>
            </w:r>
            <w:r w:rsidRPr="00432F62">
              <w:br/>
              <w:t>negotiation</w:t>
            </w:r>
          </w:p>
        </w:tc>
        <w:tc>
          <w:tcPr>
            <w:tcW w:w="1162" w:type="dxa"/>
            <w:shd w:val="clear" w:color="auto" w:fill="DBE5F1"/>
            <w:vAlign w:val="center"/>
          </w:tcPr>
          <w:p w14:paraId="42CE274F"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536" w:type="dxa"/>
            <w:shd w:val="clear" w:color="auto" w:fill="DBE5F1"/>
            <w:vAlign w:val="center"/>
          </w:tcPr>
          <w:p w14:paraId="79C6DC96" w14:textId="22C4282B"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Creates</w:t>
            </w:r>
            <w:r w:rsidR="00CC6C45" w:rsidRPr="00432F62">
              <w:t xml:space="preserve"> </w:t>
            </w:r>
            <w:r w:rsidRPr="00432F62">
              <w:t>a</w:t>
            </w:r>
            <w:r w:rsidR="00CC6C45" w:rsidRPr="00432F62">
              <w:t xml:space="preserve"> </w:t>
            </w:r>
            <w:r w:rsidRPr="00432F62">
              <w:t>new</w:t>
            </w:r>
            <w:r w:rsidR="00CC6C45" w:rsidRPr="00432F62">
              <w:t xml:space="preserve"> </w:t>
            </w:r>
            <w:r w:rsidRPr="00432F62">
              <w:t>OSSPolicyDataNegotiate</w:t>
            </w:r>
            <w:r w:rsidR="00CC6C45" w:rsidRPr="00432F62">
              <w:t xml:space="preserve"> </w:t>
            </w:r>
            <w:r w:rsidRPr="00432F62">
              <w:t>resource</w:t>
            </w:r>
          </w:p>
        </w:tc>
      </w:tr>
      <w:tr w:rsidR="00577AED" w:rsidRPr="00432F62" w14:paraId="64731AE2"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vMerge/>
            <w:shd w:val="clear" w:color="auto" w:fill="DBE5F1"/>
            <w:vAlign w:val="center"/>
          </w:tcPr>
          <w:p w14:paraId="48DB98B2" w14:textId="77777777" w:rsidR="00577AED" w:rsidRPr="00432F62" w:rsidRDefault="00577AED" w:rsidP="007A556E">
            <w:pPr>
              <w:pStyle w:val="TAL"/>
            </w:pPr>
          </w:p>
        </w:tc>
        <w:tc>
          <w:tcPr>
            <w:tcW w:w="2356" w:type="dxa"/>
            <w:vMerge/>
            <w:shd w:val="clear" w:color="auto" w:fill="DBE5F1"/>
            <w:vAlign w:val="center"/>
          </w:tcPr>
          <w:p w14:paraId="2B7DB823"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p>
        </w:tc>
        <w:tc>
          <w:tcPr>
            <w:tcW w:w="1162" w:type="dxa"/>
            <w:shd w:val="clear" w:color="auto" w:fill="DBE5F1"/>
            <w:vAlign w:val="center"/>
          </w:tcPr>
          <w:p w14:paraId="110DD788"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536" w:type="dxa"/>
            <w:shd w:val="clear" w:color="auto" w:fill="DBE5F1"/>
            <w:vAlign w:val="center"/>
          </w:tcPr>
          <w:p w14:paraId="5B123474" w14:textId="52692151"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CC6C45" w:rsidRPr="00432F62">
              <w:t xml:space="preserve"> </w:t>
            </w:r>
            <w:r w:rsidRPr="00432F62">
              <w:t>all</w:t>
            </w:r>
            <w:r w:rsidR="00CC6C45" w:rsidRPr="00432F62">
              <w:t xml:space="preserve"> </w:t>
            </w:r>
            <w:r w:rsidRPr="00432F62">
              <w:t>negotiation</w:t>
            </w:r>
            <w:r w:rsidR="00CC6C45" w:rsidRPr="00432F62">
              <w:t xml:space="preserve"> </w:t>
            </w:r>
            <w:r w:rsidRPr="00432F62">
              <w:t>information</w:t>
            </w:r>
            <w:r w:rsidR="00CC6C45" w:rsidRPr="00432F62">
              <w:t xml:space="preserve"> </w:t>
            </w:r>
            <w:r w:rsidRPr="00432F62">
              <w:t>for</w:t>
            </w:r>
            <w:r w:rsidR="00CC6C45" w:rsidRPr="00432F62">
              <w:t xml:space="preserve"> </w:t>
            </w:r>
            <w:r w:rsidRPr="00432F62">
              <w:t>all</w:t>
            </w:r>
            <w:r w:rsidR="00CC6C45" w:rsidRPr="00432F62">
              <w:t xml:space="preserve"> </w:t>
            </w: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the</w:t>
            </w:r>
            <w:r w:rsidR="00CC6C45" w:rsidRPr="00432F62">
              <w:t xml:space="preserve"> </w:t>
            </w:r>
            <w:r w:rsidRPr="00432F62">
              <w:t>OSS</w:t>
            </w:r>
            <w:r w:rsidR="00CC6C45" w:rsidRPr="00432F62">
              <w:t xml:space="preserve"> </w:t>
            </w:r>
            <w:r w:rsidRPr="00432F62">
              <w:t>to</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to</w:t>
            </w:r>
            <w:r w:rsidR="00CC6C45" w:rsidRPr="00432F62">
              <w:t xml:space="preserve"> </w:t>
            </w:r>
            <w:r w:rsidRPr="00432F62">
              <w:t>resolve</w:t>
            </w:r>
            <w:r w:rsidR="00CC6C45" w:rsidRPr="00432F62">
              <w:t xml:space="preserve"> </w:t>
            </w:r>
            <w:r w:rsidRPr="00432F62">
              <w:t>problems</w:t>
            </w:r>
          </w:p>
        </w:tc>
      </w:tr>
      <w:tr w:rsidR="00577AED" w:rsidRPr="00432F62" w14:paraId="74F3ED1F"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49" w:type="dxa"/>
            <w:vMerge w:val="restart"/>
            <w:vAlign w:val="center"/>
          </w:tcPr>
          <w:p w14:paraId="2EDB3AA7" w14:textId="06EE4BB0" w:rsidR="00577AED" w:rsidRPr="00432F62" w:rsidRDefault="00577AED" w:rsidP="007A556E">
            <w:pPr>
              <w:pStyle w:val="TAL"/>
              <w:rPr>
                <w:b w:val="0"/>
                <w:bCs w:val="0"/>
              </w:rPr>
            </w:pPr>
            <w:r w:rsidRPr="00432F62">
              <w:t>Policies</w:t>
            </w:r>
            <w:r w:rsidR="00CC6C45" w:rsidRPr="00432F62">
              <w:t xml:space="preserve"> </w:t>
            </w:r>
            <w:r w:rsidRPr="00432F62">
              <w:t>Sent</w:t>
            </w:r>
            <w:r w:rsidR="00CC6C45" w:rsidRPr="00432F62">
              <w:t xml:space="preserve"> </w:t>
            </w:r>
            <w:r w:rsidRPr="00432F62">
              <w:t>by</w:t>
            </w:r>
            <w:r w:rsidR="00CC6C45" w:rsidRPr="00432F62">
              <w:t xml:space="preserve"> </w:t>
            </w:r>
            <w:r w:rsidRPr="00432F62">
              <w:t>OSS</w:t>
            </w:r>
            <w:r w:rsidR="00CC6C45" w:rsidRPr="00432F62">
              <w:t xml:space="preserve"> </w:t>
            </w:r>
            <w:r w:rsidRPr="00432F62">
              <w:t>with</w:t>
            </w:r>
            <w:r w:rsidR="00CC6C45" w:rsidRPr="00432F62">
              <w:t xml:space="preserve"> </w:t>
            </w:r>
            <w:r w:rsidRPr="00432F62">
              <w:t>Negotiation</w:t>
            </w:r>
          </w:p>
          <w:p w14:paraId="2B65D762" w14:textId="77777777" w:rsidR="00577AED" w:rsidRPr="00432F62" w:rsidRDefault="00577AED" w:rsidP="007A556E">
            <w:pPr>
              <w:pStyle w:val="TAL"/>
            </w:pPr>
            <w:r w:rsidRPr="00432F62">
              <w:t>Operations</w:t>
            </w:r>
          </w:p>
        </w:tc>
        <w:tc>
          <w:tcPr>
            <w:tcW w:w="2356" w:type="dxa"/>
            <w:vMerge w:val="restart"/>
            <w:vAlign w:val="center"/>
          </w:tcPr>
          <w:p w14:paraId="7D04A5B6"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/eoss_policy_in/{policyID}/</w:t>
            </w:r>
            <w:r w:rsidRPr="00432F62">
              <w:br/>
              <w:t>negotiation/{negotiationID}</w:t>
            </w:r>
          </w:p>
        </w:tc>
        <w:tc>
          <w:tcPr>
            <w:tcW w:w="1162" w:type="dxa"/>
            <w:vAlign w:val="center"/>
          </w:tcPr>
          <w:p w14:paraId="36563286"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536" w:type="dxa"/>
            <w:vAlign w:val="center"/>
          </w:tcPr>
          <w:p w14:paraId="23DD1ED1" w14:textId="6FD6F61C"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CC6C45" w:rsidRPr="00432F62">
              <w:t xml:space="preserve"> </w:t>
            </w:r>
            <w:r w:rsidRPr="00432F62">
              <w:t>negotiation</w:t>
            </w:r>
            <w:r w:rsidR="00CC6C45" w:rsidRPr="00432F62">
              <w:t xml:space="preserve"> </w:t>
            </w:r>
            <w:r w:rsidRPr="00432F62">
              <w:t>information</w:t>
            </w:r>
            <w:r w:rsidR="00CC6C45" w:rsidRPr="00432F62">
              <w:t xml:space="preserve"> </w:t>
            </w:r>
            <w:r w:rsidRPr="00432F62">
              <w:t>for</w:t>
            </w:r>
            <w:r w:rsidR="00CC6C45" w:rsidRPr="00432F62">
              <w:t xml:space="preserve"> </w:t>
            </w:r>
            <w:r w:rsidRPr="00432F62">
              <w:t>a</w:t>
            </w:r>
            <w:r w:rsidR="00CC6C45" w:rsidRPr="00432F62">
              <w:t xml:space="preserve"> </w:t>
            </w:r>
            <w:r w:rsidRPr="00432F62">
              <w:t>selected</w:t>
            </w:r>
            <w:r w:rsidR="00CC6C45" w:rsidRPr="00432F62">
              <w:t xml:space="preserve"> </w:t>
            </w:r>
            <w:r w:rsidRPr="00432F62">
              <w:t>policy</w:t>
            </w:r>
            <w:r w:rsidR="00CC6C45" w:rsidRPr="00432F62">
              <w:t xml:space="preserve"> </w:t>
            </w:r>
            <w:r w:rsidRPr="00432F62">
              <w:t>sent</w:t>
            </w:r>
            <w:r w:rsidR="00CC6C45" w:rsidRPr="00432F62">
              <w:t xml:space="preserve"> </w:t>
            </w:r>
            <w:r w:rsidRPr="00432F62">
              <w:t>from</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can</w:t>
            </w:r>
            <w:r w:rsidR="00CC6C45" w:rsidRPr="00432F62">
              <w:t xml:space="preserve"> </w:t>
            </w:r>
            <w:r w:rsidRPr="00432F62">
              <w:t>now</w:t>
            </w:r>
            <w:r w:rsidR="00CC6C45" w:rsidRPr="00432F62">
              <w:t xml:space="preserve"> </w:t>
            </w:r>
            <w:r w:rsidRPr="00432F62">
              <w:t>understand</w:t>
            </w:r>
          </w:p>
        </w:tc>
      </w:tr>
      <w:tr w:rsidR="00577AED" w:rsidRPr="00432F62" w14:paraId="6F8ADA69"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49" w:type="dxa"/>
            <w:vMerge/>
          </w:tcPr>
          <w:p w14:paraId="4CDCBD1D" w14:textId="77777777" w:rsidR="00577AED" w:rsidRPr="00432F62" w:rsidRDefault="00577AED" w:rsidP="007A556E">
            <w:pPr>
              <w:pStyle w:val="TAL"/>
            </w:pPr>
          </w:p>
        </w:tc>
        <w:tc>
          <w:tcPr>
            <w:tcW w:w="2356" w:type="dxa"/>
            <w:vMerge/>
          </w:tcPr>
          <w:p w14:paraId="4B4FEF4E"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p>
        </w:tc>
        <w:tc>
          <w:tcPr>
            <w:tcW w:w="1162" w:type="dxa"/>
            <w:vAlign w:val="center"/>
          </w:tcPr>
          <w:p w14:paraId="549C6125" w14:textId="77777777"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536" w:type="dxa"/>
            <w:vAlign w:val="center"/>
          </w:tcPr>
          <w:p w14:paraId="0E47B22B" w14:textId="77AFF285" w:rsidR="00577AED" w:rsidRPr="00432F62" w:rsidRDefault="00577AED" w:rsidP="007A556E">
            <w:pPr>
              <w:pStyle w:val="TAL"/>
              <w:cnfStyle w:val="000000100000" w:firstRow="0" w:lastRow="0" w:firstColumn="0" w:lastColumn="0" w:oddVBand="0" w:evenVBand="0" w:oddHBand="1" w:evenHBand="0" w:firstRowFirstColumn="0" w:firstRowLastColumn="0" w:lastRowFirstColumn="0" w:lastRowLastColumn="0"/>
            </w:pPr>
            <w:r w:rsidRPr="00432F62">
              <w:t>Modifies</w:t>
            </w:r>
            <w:r w:rsidR="00CC6C45" w:rsidRPr="00432F62">
              <w:t xml:space="preserve"> </w:t>
            </w:r>
            <w:r w:rsidRPr="00432F62">
              <w:t>negotiation</w:t>
            </w:r>
            <w:r w:rsidR="00CC6C45" w:rsidRPr="00432F62">
              <w:t xml:space="preserve"> </w:t>
            </w:r>
            <w:r w:rsidRPr="00432F62">
              <w:t>information</w:t>
            </w:r>
            <w:r w:rsidR="00CC6C45" w:rsidRPr="00432F62">
              <w:t xml:space="preserve"> </w:t>
            </w:r>
            <w:r w:rsidRPr="00432F62">
              <w:t>for</w:t>
            </w:r>
            <w:r w:rsidR="00CC6C45" w:rsidRPr="00432F62">
              <w:t xml:space="preserve"> </w:t>
            </w:r>
            <w:r w:rsidRPr="00432F62">
              <w:t>a</w:t>
            </w:r>
            <w:r w:rsidR="00CC6C45" w:rsidRPr="00432F62">
              <w:t xml:space="preserve"> </w:t>
            </w:r>
            <w:r w:rsidRPr="00432F62">
              <w:t>selected</w:t>
            </w:r>
            <w:r w:rsidR="00CC6C45" w:rsidRPr="00432F62">
              <w:t xml:space="preserve"> </w:t>
            </w:r>
            <w:r w:rsidRPr="00432F62">
              <w:t>policy</w:t>
            </w:r>
            <w:r w:rsidR="00CC6C45" w:rsidRPr="00432F62">
              <w:t xml:space="preserve"> </w:t>
            </w:r>
            <w:r w:rsidRPr="00432F62">
              <w:t>sent</w:t>
            </w:r>
            <w:r w:rsidR="00CC6C45" w:rsidRPr="00432F62">
              <w:t xml:space="preserve"> </w:t>
            </w:r>
            <w:r w:rsidRPr="00432F62">
              <w:t>from</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can</w:t>
            </w:r>
            <w:r w:rsidR="00CC6C45" w:rsidRPr="00432F62">
              <w:t xml:space="preserve"> </w:t>
            </w:r>
            <w:r w:rsidRPr="00432F62">
              <w:t>now</w:t>
            </w:r>
            <w:r w:rsidR="00CC6C45" w:rsidRPr="00432F62">
              <w:t xml:space="preserve"> </w:t>
            </w:r>
            <w:r w:rsidRPr="00432F62">
              <w:t>understand</w:t>
            </w:r>
          </w:p>
        </w:tc>
      </w:tr>
      <w:tr w:rsidR="00577AED" w:rsidRPr="00432F62" w14:paraId="648FD23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49" w:type="dxa"/>
            <w:vMerge/>
          </w:tcPr>
          <w:p w14:paraId="3CE9D03A" w14:textId="77777777" w:rsidR="00577AED" w:rsidRPr="00432F62" w:rsidRDefault="00577AED" w:rsidP="007A556E">
            <w:pPr>
              <w:pStyle w:val="TAL"/>
            </w:pPr>
          </w:p>
        </w:tc>
        <w:tc>
          <w:tcPr>
            <w:tcW w:w="2356" w:type="dxa"/>
            <w:vMerge/>
          </w:tcPr>
          <w:p w14:paraId="70E61211"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p>
        </w:tc>
        <w:tc>
          <w:tcPr>
            <w:tcW w:w="1162" w:type="dxa"/>
            <w:vAlign w:val="center"/>
          </w:tcPr>
          <w:p w14:paraId="454FFD94" w14:textId="77777777"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536" w:type="dxa"/>
            <w:vAlign w:val="center"/>
          </w:tcPr>
          <w:p w14:paraId="28BFE3B8" w14:textId="388D59F4" w:rsidR="00577AED" w:rsidRPr="00432F62" w:rsidRDefault="00577AED" w:rsidP="007A556E">
            <w:pPr>
              <w:pStyle w:val="TAL"/>
              <w:cnfStyle w:val="000000000000" w:firstRow="0" w:lastRow="0" w:firstColumn="0" w:lastColumn="0" w:oddVBand="0" w:evenVBand="0" w:oddHBand="0" w:evenHBand="0" w:firstRowFirstColumn="0" w:firstRowLastColumn="0" w:lastRowFirstColumn="0" w:lastRowLastColumn="0"/>
            </w:pPr>
            <w:r w:rsidRPr="00432F62">
              <w:t>Deletes</w:t>
            </w:r>
            <w:r w:rsidR="00CC6C45" w:rsidRPr="00432F62">
              <w:t xml:space="preserve"> </w:t>
            </w:r>
            <w:r w:rsidRPr="00432F62">
              <w:t>negotiation</w:t>
            </w:r>
            <w:r w:rsidR="00CC6C45" w:rsidRPr="00432F62">
              <w:t xml:space="preserve"> </w:t>
            </w:r>
            <w:r w:rsidRPr="00432F62">
              <w:t>information</w:t>
            </w:r>
            <w:r w:rsidR="00CC6C45" w:rsidRPr="00432F62">
              <w:t xml:space="preserve"> </w:t>
            </w:r>
            <w:r w:rsidRPr="00432F62">
              <w:t>for</w:t>
            </w:r>
            <w:r w:rsidR="00CC6C45" w:rsidRPr="00432F62">
              <w:t xml:space="preserve"> </w:t>
            </w:r>
            <w:r w:rsidRPr="00432F62">
              <w:t>a</w:t>
            </w:r>
            <w:r w:rsidR="00CC6C45" w:rsidRPr="00432F62">
              <w:t xml:space="preserve"> </w:t>
            </w:r>
            <w:r w:rsidRPr="00432F62">
              <w:t>selected</w:t>
            </w:r>
            <w:r w:rsidR="00CC6C45" w:rsidRPr="00432F62">
              <w:t xml:space="preserve"> </w:t>
            </w:r>
            <w:r w:rsidRPr="00432F62">
              <w:t>policy</w:t>
            </w:r>
            <w:r w:rsidR="00CC6C45" w:rsidRPr="00432F62">
              <w:t xml:space="preserve"> </w:t>
            </w:r>
            <w:r w:rsidRPr="00432F62">
              <w:t>sent</w:t>
            </w:r>
            <w:r w:rsidR="00CC6C45" w:rsidRPr="00432F62">
              <w:t xml:space="preserve"> </w:t>
            </w:r>
            <w:r w:rsidRPr="00432F62">
              <w:t>from</w:t>
            </w:r>
            <w:r w:rsidR="00CC6C45" w:rsidRPr="00432F62">
              <w:t xml:space="preserve"> </w:t>
            </w:r>
            <w:r w:rsidRPr="00432F62">
              <w:t>the</w:t>
            </w:r>
            <w:r w:rsidR="00CC6C45" w:rsidRPr="00432F62">
              <w:t xml:space="preserve"> </w:t>
            </w:r>
            <w:r w:rsidRPr="00432F62">
              <w:t>OSS</w:t>
            </w:r>
            <w:r w:rsidR="00CC6C45" w:rsidRPr="00432F62">
              <w:t xml:space="preserve"> </w:t>
            </w:r>
            <w:r w:rsidRPr="00432F62">
              <w:t>that</w:t>
            </w:r>
            <w:r w:rsidR="00CC6C45" w:rsidRPr="00432F62">
              <w:t xml:space="preserve"> </w:t>
            </w:r>
            <w:r w:rsidRPr="00432F62">
              <w:t>the</w:t>
            </w:r>
            <w:r w:rsidR="00CC6C45" w:rsidRPr="00432F62">
              <w:t xml:space="preserve"> </w:t>
            </w:r>
            <w:r w:rsidRPr="00432F62">
              <w:t>ENI</w:t>
            </w:r>
            <w:r w:rsidR="00CC6C45" w:rsidRPr="00432F62">
              <w:t xml:space="preserve"> </w:t>
            </w:r>
            <w:r w:rsidRPr="00432F62">
              <w:t>System</w:t>
            </w:r>
            <w:r w:rsidR="00CC6C45" w:rsidRPr="00432F62">
              <w:t xml:space="preserve"> </w:t>
            </w:r>
            <w:r w:rsidRPr="00432F62">
              <w:t>can</w:t>
            </w:r>
            <w:r w:rsidR="00CC6C45" w:rsidRPr="00432F62">
              <w:t xml:space="preserve"> </w:t>
            </w:r>
            <w:r w:rsidRPr="00432F62">
              <w:t>now</w:t>
            </w:r>
            <w:r w:rsidR="00CC6C45" w:rsidRPr="00432F62">
              <w:t xml:space="preserve"> </w:t>
            </w:r>
            <w:r w:rsidRPr="00432F62">
              <w:t>understand</w:t>
            </w:r>
          </w:p>
        </w:tc>
      </w:tr>
    </w:tbl>
    <w:p w14:paraId="7C80C060" w14:textId="77777777" w:rsidR="00577AED" w:rsidRPr="00432F62" w:rsidRDefault="00577AED" w:rsidP="00577AED"/>
    <w:p w14:paraId="726123C0" w14:textId="1BD3FF4E" w:rsidR="00577AED" w:rsidRPr="00432F62" w:rsidRDefault="00577AED" w:rsidP="00B15E05">
      <w:pPr>
        <w:pStyle w:val="TH"/>
      </w:pPr>
      <w:r w:rsidRPr="00432F62">
        <w:t>Table 8-4: ENI External Reference Point E</w:t>
      </w:r>
      <w:r w:rsidRPr="00432F62">
        <w:rPr>
          <w:vertAlign w:val="subscript"/>
        </w:rPr>
        <w:t>oss-eni-pol</w:t>
      </w:r>
      <w:r w:rsidRPr="00432F62">
        <w:t xml:space="preserve"> for Functions Sent by the ENI System to the OSS</w:t>
      </w:r>
    </w:p>
    <w:tbl>
      <w:tblPr>
        <w:tblStyle w:val="GridTable4-Accent1"/>
        <w:tblW w:w="97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38"/>
        <w:gridCol w:w="2464"/>
        <w:gridCol w:w="1121"/>
        <w:gridCol w:w="4378"/>
      </w:tblGrid>
      <w:tr w:rsidR="00044A5C" w:rsidRPr="00432F62" w14:paraId="1188C8F6" w14:textId="77777777" w:rsidTr="000B4CCA">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738" w:type="dxa"/>
            <w:tcBorders>
              <w:top w:val="single" w:sz="4" w:space="0" w:color="auto"/>
              <w:left w:val="single" w:sz="4" w:space="0" w:color="auto"/>
              <w:bottom w:val="single" w:sz="4" w:space="0" w:color="auto"/>
              <w:right w:val="single" w:sz="4" w:space="0" w:color="auto"/>
            </w:tcBorders>
            <w:shd w:val="clear" w:color="auto" w:fill="auto"/>
            <w:vAlign w:val="center"/>
          </w:tcPr>
          <w:p w14:paraId="13A566C7" w14:textId="4FF8CB7E" w:rsidR="00577AED" w:rsidRPr="00432F62" w:rsidRDefault="00577AED" w:rsidP="000B4CCA">
            <w:pPr>
              <w:pStyle w:val="TAH"/>
              <w:keepNext w:val="0"/>
              <w:rPr>
                <w:b/>
                <w:bCs w:val="0"/>
                <w:color w:val="auto"/>
              </w:rPr>
            </w:pPr>
            <w:r w:rsidRPr="00432F62">
              <w:rPr>
                <w:b/>
                <w:bCs w:val="0"/>
                <w:color w:val="auto"/>
              </w:rPr>
              <w:t>Resource</w:t>
            </w:r>
            <w:r w:rsidR="00044A5C" w:rsidRPr="00432F62">
              <w:rPr>
                <w:b/>
                <w:bCs w:val="0"/>
                <w:color w:val="auto"/>
              </w:rPr>
              <w:t xml:space="preserve"> </w:t>
            </w:r>
            <w:r w:rsidRPr="00432F62">
              <w:rPr>
                <w:b/>
                <w:bCs w:val="0"/>
                <w:color w:val="auto"/>
              </w:rPr>
              <w:t>Name</w:t>
            </w:r>
          </w:p>
        </w:tc>
        <w:tc>
          <w:tcPr>
            <w:tcW w:w="2464" w:type="dxa"/>
            <w:tcBorders>
              <w:top w:val="single" w:sz="4" w:space="0" w:color="auto"/>
              <w:left w:val="single" w:sz="4" w:space="0" w:color="auto"/>
              <w:bottom w:val="single" w:sz="4" w:space="0" w:color="auto"/>
              <w:right w:val="single" w:sz="4" w:space="0" w:color="auto"/>
            </w:tcBorders>
            <w:shd w:val="clear" w:color="auto" w:fill="auto"/>
            <w:vAlign w:val="center"/>
          </w:tcPr>
          <w:p w14:paraId="4B6494AB" w14:textId="16F47E1C" w:rsidR="00577AED" w:rsidRPr="00432F62" w:rsidRDefault="00577AED" w:rsidP="00044A5C">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044A5C" w:rsidRPr="00432F62">
              <w:rPr>
                <w:b/>
                <w:bCs w:val="0"/>
                <w:color w:val="auto"/>
              </w:rPr>
              <w:t xml:space="preserve"> </w:t>
            </w:r>
            <w:r w:rsidRPr="00432F62">
              <w:rPr>
                <w:b/>
                <w:bCs w:val="0"/>
                <w:color w:val="auto"/>
              </w:rPr>
              <w:t>URI</w:t>
            </w:r>
          </w:p>
        </w:tc>
        <w:tc>
          <w:tcPr>
            <w:tcW w:w="1121" w:type="dxa"/>
            <w:tcBorders>
              <w:top w:val="single" w:sz="4" w:space="0" w:color="auto"/>
              <w:left w:val="single" w:sz="4" w:space="0" w:color="auto"/>
              <w:bottom w:val="single" w:sz="4" w:space="0" w:color="auto"/>
              <w:right w:val="single" w:sz="4" w:space="0" w:color="auto"/>
            </w:tcBorders>
            <w:shd w:val="clear" w:color="auto" w:fill="auto"/>
            <w:vAlign w:val="center"/>
          </w:tcPr>
          <w:p w14:paraId="6CA83CAF" w14:textId="7BD94A40" w:rsidR="00577AED" w:rsidRPr="00432F62" w:rsidRDefault="00577AED" w:rsidP="00044A5C">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044A5C" w:rsidRPr="00432F62">
              <w:rPr>
                <w:b/>
                <w:bCs w:val="0"/>
                <w:color w:val="auto"/>
              </w:rPr>
              <w:t xml:space="preserve"> </w:t>
            </w:r>
            <w:r w:rsidRPr="00432F62">
              <w:rPr>
                <w:b/>
                <w:bCs w:val="0"/>
                <w:color w:val="auto"/>
              </w:rPr>
              <w:t>Method</w:t>
            </w:r>
          </w:p>
        </w:tc>
        <w:tc>
          <w:tcPr>
            <w:tcW w:w="4378" w:type="dxa"/>
            <w:tcBorders>
              <w:top w:val="single" w:sz="4" w:space="0" w:color="auto"/>
              <w:left w:val="single" w:sz="4" w:space="0" w:color="auto"/>
              <w:bottom w:val="single" w:sz="4" w:space="0" w:color="auto"/>
              <w:right w:val="single" w:sz="4" w:space="0" w:color="auto"/>
            </w:tcBorders>
            <w:shd w:val="clear" w:color="auto" w:fill="auto"/>
            <w:vAlign w:val="center"/>
          </w:tcPr>
          <w:p w14:paraId="0D2CFA3E" w14:textId="77777777" w:rsidR="00577AED" w:rsidRPr="00432F62" w:rsidRDefault="00577AED" w:rsidP="00044A5C">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5C37F3C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38" w:type="dxa"/>
            <w:vMerge w:val="restart"/>
            <w:tcBorders>
              <w:top w:val="single" w:sz="4" w:space="0" w:color="auto"/>
            </w:tcBorders>
            <w:vAlign w:val="center"/>
          </w:tcPr>
          <w:p w14:paraId="47922DD4" w14:textId="7D66774D" w:rsidR="00577AED" w:rsidRPr="00432F62" w:rsidRDefault="00577AED" w:rsidP="000B4CCA">
            <w:pPr>
              <w:pStyle w:val="TAL"/>
              <w:keepNext w:val="0"/>
            </w:pPr>
            <w:r w:rsidRPr="00432F62">
              <w:t>Policies</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p>
        </w:tc>
        <w:tc>
          <w:tcPr>
            <w:tcW w:w="2464" w:type="dxa"/>
            <w:vMerge w:val="restart"/>
            <w:tcBorders>
              <w:top w:val="single" w:sz="4" w:space="0" w:color="auto"/>
            </w:tcBorders>
            <w:vAlign w:val="center"/>
          </w:tcPr>
          <w:p w14:paraId="4DF4FB27"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/eoss_policy_out</w:t>
            </w:r>
          </w:p>
        </w:tc>
        <w:tc>
          <w:tcPr>
            <w:tcW w:w="1121" w:type="dxa"/>
            <w:tcBorders>
              <w:top w:val="single" w:sz="4" w:space="0" w:color="auto"/>
            </w:tcBorders>
            <w:vAlign w:val="center"/>
          </w:tcPr>
          <w:p w14:paraId="4A53D88A"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378" w:type="dxa"/>
            <w:tcBorders>
              <w:top w:val="single" w:sz="4" w:space="0" w:color="auto"/>
            </w:tcBorders>
            <w:vAlign w:val="center"/>
          </w:tcPr>
          <w:p w14:paraId="0DA70A04" w14:textId="0965C7A6"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Creates</w:t>
            </w:r>
            <w:r w:rsidR="00044A5C" w:rsidRPr="00432F62">
              <w:t xml:space="preserve"> </w:t>
            </w:r>
            <w:r w:rsidRPr="00432F62">
              <w:t>a</w:t>
            </w:r>
            <w:r w:rsidR="00044A5C" w:rsidRPr="00432F62">
              <w:t xml:space="preserve"> </w:t>
            </w:r>
            <w:r w:rsidRPr="00432F62">
              <w:t>new</w:t>
            </w:r>
            <w:r w:rsidR="00044A5C" w:rsidRPr="00432F62">
              <w:t xml:space="preserve"> </w:t>
            </w:r>
            <w:r w:rsidRPr="00432F62">
              <w:t>ENIOSSPolicyData</w:t>
            </w:r>
            <w:r w:rsidR="00044A5C" w:rsidRPr="00432F62">
              <w:t xml:space="preserve"> </w:t>
            </w:r>
            <w:r w:rsidRPr="00432F62">
              <w:t>resource</w:t>
            </w:r>
            <w:r w:rsidR="00044A5C" w:rsidRPr="00432F62">
              <w:t xml:space="preserve"> </w:t>
            </w:r>
            <w:r w:rsidRPr="00432F62">
              <w:t>and</w:t>
            </w:r>
            <w:r w:rsidR="00044A5C" w:rsidRPr="00432F62">
              <w:t xml:space="preserve"> </w:t>
            </w:r>
            <w:r w:rsidRPr="00432F62">
              <w:t>stores</w:t>
            </w:r>
            <w:r w:rsidR="00044A5C" w:rsidRPr="00432F62">
              <w:t xml:space="preserve"> </w:t>
            </w:r>
            <w:r w:rsidRPr="00432F62">
              <w:t>policies</w:t>
            </w:r>
            <w:r w:rsidR="00044A5C" w:rsidRPr="00432F62">
              <w:t xml:space="preserve"> </w:t>
            </w:r>
            <w:r w:rsidRPr="00432F62">
              <w:t>created</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in</w:t>
            </w:r>
            <w:r w:rsidR="00044A5C" w:rsidRPr="00432F62">
              <w:t xml:space="preserve"> </w:t>
            </w:r>
            <w:r w:rsidRPr="00432F62">
              <w:t>it</w:t>
            </w:r>
          </w:p>
        </w:tc>
      </w:tr>
      <w:tr w:rsidR="00577AED" w:rsidRPr="00432F62" w14:paraId="0658CC22"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738" w:type="dxa"/>
            <w:vMerge/>
            <w:vAlign w:val="center"/>
          </w:tcPr>
          <w:p w14:paraId="6990C9B9" w14:textId="77777777" w:rsidR="00577AED" w:rsidRPr="00432F62" w:rsidRDefault="00577AED" w:rsidP="000B4CCA">
            <w:pPr>
              <w:pStyle w:val="TAL"/>
              <w:keepNext w:val="0"/>
            </w:pPr>
          </w:p>
        </w:tc>
        <w:tc>
          <w:tcPr>
            <w:tcW w:w="2464" w:type="dxa"/>
            <w:vMerge/>
            <w:vAlign w:val="center"/>
          </w:tcPr>
          <w:p w14:paraId="7297BEA2"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p>
        </w:tc>
        <w:tc>
          <w:tcPr>
            <w:tcW w:w="1121" w:type="dxa"/>
            <w:shd w:val="clear" w:color="auto" w:fill="DBE5F1"/>
            <w:vAlign w:val="center"/>
          </w:tcPr>
          <w:p w14:paraId="4279336E"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378" w:type="dxa"/>
            <w:shd w:val="clear" w:color="auto" w:fill="DBE5F1"/>
            <w:vAlign w:val="center"/>
          </w:tcPr>
          <w:p w14:paraId="3EB6D010" w14:textId="34EF2D19"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044A5C" w:rsidRPr="00432F62">
              <w:t xml:space="preserve"> </w:t>
            </w:r>
            <w:r w:rsidRPr="00432F62">
              <w:t>all</w:t>
            </w:r>
            <w:r w:rsidR="00044A5C" w:rsidRPr="00432F62">
              <w:t xml:space="preserve"> </w:t>
            </w:r>
            <w:r w:rsidRPr="00432F62">
              <w:t>policies</w:t>
            </w:r>
            <w:r w:rsidR="00044A5C" w:rsidRPr="00432F62">
              <w:t xml:space="preserve"> </w:t>
            </w:r>
            <w:r w:rsidRPr="00432F62">
              <w:t>from</w:t>
            </w:r>
            <w:r w:rsidR="00044A5C" w:rsidRPr="00432F62">
              <w:t xml:space="preserve"> </w:t>
            </w:r>
            <w:r w:rsidRPr="00432F62">
              <w:t>the</w:t>
            </w:r>
            <w:r w:rsidR="00044A5C" w:rsidRPr="00432F62">
              <w:t xml:space="preserve"> </w:t>
            </w:r>
            <w:r w:rsidRPr="00432F62">
              <w:t>ENIOSSPolicyData</w:t>
            </w:r>
            <w:r w:rsidR="00044A5C" w:rsidRPr="00432F62">
              <w:t xml:space="preserve"> </w:t>
            </w:r>
            <w:r w:rsidRPr="00432F62">
              <w:t>resource</w:t>
            </w:r>
          </w:p>
        </w:tc>
      </w:tr>
      <w:tr w:rsidR="00577AED" w:rsidRPr="00432F62" w14:paraId="35CE8E02"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38" w:type="dxa"/>
            <w:vMerge w:val="restart"/>
            <w:shd w:val="clear" w:color="auto" w:fill="FFFFFF" w:themeFill="background1"/>
            <w:vAlign w:val="center"/>
          </w:tcPr>
          <w:p w14:paraId="179BF16C" w14:textId="0E8C09F3" w:rsidR="00577AED" w:rsidRPr="00432F62" w:rsidRDefault="00577AED" w:rsidP="000B4CCA">
            <w:pPr>
              <w:pStyle w:val="TAL"/>
              <w:keepNext w:val="0"/>
            </w:pPr>
            <w:r w:rsidRPr="00432F62">
              <w:t>Policies</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Operations</w:t>
            </w:r>
          </w:p>
        </w:tc>
        <w:tc>
          <w:tcPr>
            <w:tcW w:w="2464" w:type="dxa"/>
            <w:vMerge w:val="restart"/>
            <w:shd w:val="clear" w:color="auto" w:fill="FFFFFF" w:themeFill="background1"/>
            <w:vAlign w:val="center"/>
          </w:tcPr>
          <w:p w14:paraId="54897122"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/eoss_policy_out/{policyID}</w:t>
            </w:r>
          </w:p>
        </w:tc>
        <w:tc>
          <w:tcPr>
            <w:tcW w:w="1121" w:type="dxa"/>
            <w:shd w:val="clear" w:color="auto" w:fill="FFFFFF" w:themeFill="background1"/>
            <w:vAlign w:val="center"/>
          </w:tcPr>
          <w:p w14:paraId="37C60855"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378" w:type="dxa"/>
            <w:shd w:val="clear" w:color="auto" w:fill="FFFFFF" w:themeFill="background1"/>
            <w:vAlign w:val="center"/>
          </w:tcPr>
          <w:p w14:paraId="433A7CB2" w14:textId="17CE9C0E"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044A5C" w:rsidRPr="00432F62">
              <w:t xml:space="preserve"> </w:t>
            </w:r>
            <w:r w:rsidRPr="00432F62">
              <w:t>a</w:t>
            </w:r>
            <w:r w:rsidR="00044A5C" w:rsidRPr="00432F62">
              <w:t xml:space="preserve"> </w:t>
            </w:r>
            <w:r w:rsidRPr="00432F62">
              <w:t>single</w:t>
            </w:r>
            <w:r w:rsidR="00044A5C" w:rsidRPr="00432F62">
              <w:t xml:space="preserve"> </w:t>
            </w:r>
            <w:r w:rsidRPr="00432F62">
              <w:t>policy</w:t>
            </w:r>
            <w:r w:rsidR="00044A5C" w:rsidRPr="00432F62">
              <w:t xml:space="preserve"> </w:t>
            </w:r>
            <w:r w:rsidRPr="00432F62">
              <w:t>created</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p>
        </w:tc>
      </w:tr>
      <w:tr w:rsidR="00577AED" w:rsidRPr="00432F62" w14:paraId="3DE6A40B"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738" w:type="dxa"/>
            <w:vMerge/>
            <w:shd w:val="clear" w:color="auto" w:fill="FFFFFF" w:themeFill="background1"/>
            <w:vAlign w:val="center"/>
          </w:tcPr>
          <w:p w14:paraId="502AB84B" w14:textId="77777777" w:rsidR="00577AED" w:rsidRPr="00432F62" w:rsidRDefault="00577AED" w:rsidP="000B4CCA">
            <w:pPr>
              <w:pStyle w:val="TAL"/>
              <w:keepNext w:val="0"/>
            </w:pPr>
          </w:p>
        </w:tc>
        <w:tc>
          <w:tcPr>
            <w:tcW w:w="2464" w:type="dxa"/>
            <w:vMerge/>
            <w:shd w:val="clear" w:color="auto" w:fill="FFFFFF" w:themeFill="background1"/>
            <w:vAlign w:val="center"/>
          </w:tcPr>
          <w:p w14:paraId="11ECFFB9"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p>
        </w:tc>
        <w:tc>
          <w:tcPr>
            <w:tcW w:w="1121" w:type="dxa"/>
            <w:shd w:val="clear" w:color="auto" w:fill="FFFFFF" w:themeFill="background1"/>
            <w:vAlign w:val="center"/>
          </w:tcPr>
          <w:p w14:paraId="4C1B13F4"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378" w:type="dxa"/>
            <w:shd w:val="clear" w:color="auto" w:fill="FFFFFF" w:themeFill="background1"/>
            <w:vAlign w:val="center"/>
          </w:tcPr>
          <w:p w14:paraId="45D956E0" w14:textId="3989EFDA"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Modifies</w:t>
            </w:r>
            <w:r w:rsidR="00044A5C" w:rsidRPr="00432F62">
              <w:t xml:space="preserve"> </w:t>
            </w:r>
            <w:r w:rsidRPr="00432F62">
              <w:t>a</w:t>
            </w:r>
            <w:r w:rsidR="00044A5C" w:rsidRPr="00432F62">
              <w:t xml:space="preserve"> </w:t>
            </w:r>
            <w:r w:rsidRPr="00432F62">
              <w:t>single</w:t>
            </w:r>
            <w:r w:rsidR="00044A5C" w:rsidRPr="00432F62">
              <w:t xml:space="preserve"> </w:t>
            </w:r>
            <w:r w:rsidRPr="00432F62">
              <w:t>policy</w:t>
            </w:r>
            <w:r w:rsidR="00044A5C" w:rsidRPr="00432F62">
              <w:t xml:space="preserve"> </w:t>
            </w:r>
            <w:r w:rsidRPr="00432F62">
              <w:t>created</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p>
        </w:tc>
      </w:tr>
      <w:tr w:rsidR="00577AED" w:rsidRPr="00432F62" w14:paraId="06FCF862"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38" w:type="dxa"/>
            <w:vMerge/>
            <w:shd w:val="clear" w:color="auto" w:fill="FFFFFF" w:themeFill="background1"/>
            <w:vAlign w:val="center"/>
          </w:tcPr>
          <w:p w14:paraId="54301D93" w14:textId="77777777" w:rsidR="00577AED" w:rsidRPr="00432F62" w:rsidRDefault="00577AED" w:rsidP="000B4CCA">
            <w:pPr>
              <w:pStyle w:val="TAL"/>
              <w:keepNext w:val="0"/>
            </w:pPr>
          </w:p>
        </w:tc>
        <w:tc>
          <w:tcPr>
            <w:tcW w:w="2464" w:type="dxa"/>
            <w:vMerge/>
            <w:shd w:val="clear" w:color="auto" w:fill="FFFFFF" w:themeFill="background1"/>
            <w:vAlign w:val="center"/>
          </w:tcPr>
          <w:p w14:paraId="54EB799A"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p>
        </w:tc>
        <w:tc>
          <w:tcPr>
            <w:tcW w:w="1121" w:type="dxa"/>
            <w:shd w:val="clear" w:color="auto" w:fill="FFFFFF" w:themeFill="background1"/>
            <w:vAlign w:val="center"/>
          </w:tcPr>
          <w:p w14:paraId="68A4E3AE"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378" w:type="dxa"/>
            <w:shd w:val="clear" w:color="auto" w:fill="FFFFFF" w:themeFill="background1"/>
            <w:vAlign w:val="center"/>
          </w:tcPr>
          <w:p w14:paraId="18BF8924" w14:textId="09317BEA"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Deletes</w:t>
            </w:r>
            <w:r w:rsidR="00044A5C" w:rsidRPr="00432F62">
              <w:t xml:space="preserve"> </w:t>
            </w:r>
            <w:r w:rsidRPr="00432F62">
              <w:t>a</w:t>
            </w:r>
            <w:r w:rsidR="00044A5C" w:rsidRPr="00432F62">
              <w:t xml:space="preserve"> </w:t>
            </w:r>
            <w:r w:rsidRPr="00432F62">
              <w:t>single</w:t>
            </w:r>
            <w:r w:rsidR="00044A5C" w:rsidRPr="00432F62">
              <w:t xml:space="preserve"> </w:t>
            </w:r>
            <w:r w:rsidRPr="00432F62">
              <w:t>policy</w:t>
            </w:r>
            <w:r w:rsidR="00044A5C" w:rsidRPr="00432F62">
              <w:t xml:space="preserve"> </w:t>
            </w:r>
            <w:r w:rsidRPr="00432F62">
              <w:t>created</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p>
        </w:tc>
      </w:tr>
      <w:tr w:rsidR="00577AED" w:rsidRPr="00432F62" w14:paraId="6BAEE9F8"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738" w:type="dxa"/>
            <w:vMerge w:val="restart"/>
            <w:shd w:val="clear" w:color="auto" w:fill="DBE5F1"/>
            <w:vAlign w:val="center"/>
          </w:tcPr>
          <w:p w14:paraId="31D173F6" w14:textId="11AF9691" w:rsidR="00577AED" w:rsidRPr="00432F62" w:rsidRDefault="00577AED" w:rsidP="000B4CCA">
            <w:pPr>
              <w:pStyle w:val="TAL"/>
              <w:keepNext w:val="0"/>
            </w:pPr>
            <w:r w:rsidRPr="00432F62">
              <w:t>Policies</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having</w:t>
            </w:r>
            <w:r w:rsidR="00044A5C" w:rsidRPr="00432F62">
              <w:t xml:space="preserve"> </w:t>
            </w:r>
            <w:r w:rsidRPr="00432F62">
              <w:t>Problems</w:t>
            </w:r>
          </w:p>
        </w:tc>
        <w:tc>
          <w:tcPr>
            <w:tcW w:w="2464" w:type="dxa"/>
            <w:vMerge w:val="restart"/>
            <w:shd w:val="clear" w:color="auto" w:fill="DBE5F1"/>
            <w:vAlign w:val="center"/>
          </w:tcPr>
          <w:p w14:paraId="4B5A6C39"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/eoss_policy_out/{policyID}/</w:t>
            </w:r>
            <w:r w:rsidRPr="00432F62">
              <w:br/>
              <w:t>problem</w:t>
            </w:r>
          </w:p>
        </w:tc>
        <w:tc>
          <w:tcPr>
            <w:tcW w:w="1121" w:type="dxa"/>
            <w:shd w:val="clear" w:color="auto" w:fill="DBE5F1"/>
            <w:vAlign w:val="center"/>
          </w:tcPr>
          <w:p w14:paraId="66F6A7F6"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378" w:type="dxa"/>
            <w:shd w:val="clear" w:color="auto" w:fill="DBE5F1"/>
            <w:vAlign w:val="center"/>
          </w:tcPr>
          <w:p w14:paraId="1F967FBB" w14:textId="3B97F013"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Creates</w:t>
            </w:r>
            <w:r w:rsidR="00044A5C" w:rsidRPr="00432F62">
              <w:t xml:space="preserve"> </w:t>
            </w:r>
            <w:r w:rsidRPr="00432F62">
              <w:t>a</w:t>
            </w:r>
            <w:r w:rsidR="00044A5C" w:rsidRPr="00432F62">
              <w:t xml:space="preserve"> </w:t>
            </w:r>
            <w:r w:rsidRPr="00432F62">
              <w:t>new</w:t>
            </w:r>
            <w:r w:rsidR="00044A5C" w:rsidRPr="00432F62">
              <w:t xml:space="preserve"> </w:t>
            </w:r>
            <w:r w:rsidRPr="00432F62">
              <w:t>ENIOSSPolicyDataProblem</w:t>
            </w:r>
            <w:r w:rsidR="00044A5C" w:rsidRPr="00432F62">
              <w:t xml:space="preserve"> </w:t>
            </w:r>
            <w:r w:rsidRPr="00432F62">
              <w:t>resource</w:t>
            </w:r>
          </w:p>
        </w:tc>
      </w:tr>
      <w:tr w:rsidR="00577AED" w:rsidRPr="00432F62" w14:paraId="24187C4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38" w:type="dxa"/>
            <w:vMerge/>
            <w:shd w:val="clear" w:color="auto" w:fill="DBE5F1"/>
            <w:vAlign w:val="center"/>
          </w:tcPr>
          <w:p w14:paraId="3052C269" w14:textId="77777777" w:rsidR="00577AED" w:rsidRPr="00432F62" w:rsidRDefault="00577AED" w:rsidP="000B4CCA">
            <w:pPr>
              <w:pStyle w:val="TAL"/>
              <w:keepNext w:val="0"/>
            </w:pPr>
          </w:p>
        </w:tc>
        <w:tc>
          <w:tcPr>
            <w:tcW w:w="2464" w:type="dxa"/>
            <w:vMerge/>
            <w:shd w:val="clear" w:color="auto" w:fill="DBE5F1"/>
            <w:vAlign w:val="center"/>
          </w:tcPr>
          <w:p w14:paraId="71F8FE99"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p>
        </w:tc>
        <w:tc>
          <w:tcPr>
            <w:tcW w:w="1121" w:type="dxa"/>
            <w:shd w:val="clear" w:color="auto" w:fill="DBE5F1"/>
            <w:vAlign w:val="center"/>
          </w:tcPr>
          <w:p w14:paraId="784C2638"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378" w:type="dxa"/>
            <w:shd w:val="clear" w:color="auto" w:fill="DBE5F1"/>
            <w:vAlign w:val="center"/>
          </w:tcPr>
          <w:p w14:paraId="1C632F40" w14:textId="25EB54A2"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044A5C" w:rsidRPr="00432F62">
              <w:t xml:space="preserve"> </w:t>
            </w:r>
            <w:r w:rsidRPr="00432F62">
              <w:t>all</w:t>
            </w:r>
            <w:r w:rsidR="00044A5C" w:rsidRPr="00432F62">
              <w:t xml:space="preserve"> </w:t>
            </w:r>
            <w:r w:rsidRPr="00432F62">
              <w:t>policies</w:t>
            </w:r>
            <w:r w:rsidR="00044A5C" w:rsidRPr="00432F62">
              <w:t xml:space="preserve"> </w:t>
            </w:r>
            <w:r w:rsidRPr="00432F62">
              <w:t>created</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has</w:t>
            </w:r>
            <w:r w:rsidR="00044A5C" w:rsidRPr="00432F62">
              <w:t xml:space="preserve"> </w:t>
            </w:r>
            <w:r w:rsidRPr="00432F62">
              <w:t>problems</w:t>
            </w:r>
            <w:r w:rsidR="00044A5C" w:rsidRPr="00432F62">
              <w:t xml:space="preserve"> </w:t>
            </w:r>
            <w:r w:rsidRPr="00432F62">
              <w:t>understanding</w:t>
            </w:r>
          </w:p>
        </w:tc>
      </w:tr>
      <w:tr w:rsidR="00577AED" w:rsidRPr="00432F62" w14:paraId="7E25F406"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738" w:type="dxa"/>
            <w:vMerge w:val="restart"/>
            <w:shd w:val="clear" w:color="auto" w:fill="FFFFFF" w:themeFill="background1"/>
            <w:vAlign w:val="center"/>
          </w:tcPr>
          <w:p w14:paraId="5A65457A" w14:textId="7A8832F3" w:rsidR="00577AED" w:rsidRPr="00432F62" w:rsidRDefault="00577AED" w:rsidP="000B4CCA">
            <w:pPr>
              <w:pStyle w:val="TAL"/>
              <w:keepNext w:val="0"/>
            </w:pPr>
            <w:r w:rsidRPr="00432F62">
              <w:t>Policies</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having</w:t>
            </w:r>
            <w:r w:rsidR="00044A5C" w:rsidRPr="00432F62">
              <w:t xml:space="preserve"> </w:t>
            </w:r>
            <w:r w:rsidRPr="00432F62">
              <w:t>Problems</w:t>
            </w:r>
            <w:r w:rsidR="00044A5C" w:rsidRPr="00432F62">
              <w:t xml:space="preserve"> </w:t>
            </w:r>
            <w:r w:rsidRPr="00432F62">
              <w:t>Operations</w:t>
            </w:r>
          </w:p>
        </w:tc>
        <w:tc>
          <w:tcPr>
            <w:tcW w:w="2464" w:type="dxa"/>
            <w:vMerge w:val="restart"/>
            <w:shd w:val="clear" w:color="auto" w:fill="FFFFFF" w:themeFill="background1"/>
            <w:vAlign w:val="center"/>
          </w:tcPr>
          <w:p w14:paraId="7A27394D"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/eoss_policy_out/{policyID}/</w:t>
            </w:r>
            <w:r w:rsidRPr="00432F62">
              <w:br/>
              <w:t>problem/{problemID}</w:t>
            </w:r>
          </w:p>
        </w:tc>
        <w:tc>
          <w:tcPr>
            <w:tcW w:w="1121" w:type="dxa"/>
            <w:shd w:val="clear" w:color="auto" w:fill="FFFFFF" w:themeFill="background1"/>
            <w:vAlign w:val="center"/>
          </w:tcPr>
          <w:p w14:paraId="4DCE32F6"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378" w:type="dxa"/>
            <w:shd w:val="clear" w:color="auto" w:fill="FFFFFF" w:themeFill="background1"/>
            <w:vAlign w:val="center"/>
          </w:tcPr>
          <w:p w14:paraId="7A85E819" w14:textId="4A0D0423"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044A5C" w:rsidRPr="00432F62">
              <w:t xml:space="preserve"> </w:t>
            </w:r>
            <w:r w:rsidRPr="00432F62">
              <w:t>an</w:t>
            </w:r>
            <w:r w:rsidR="00044A5C" w:rsidRPr="00432F62">
              <w:t xml:space="preserve"> </w:t>
            </w:r>
            <w:r w:rsidRPr="00432F62">
              <w:t>existing</w:t>
            </w:r>
            <w:r w:rsidR="00044A5C" w:rsidRPr="00432F62">
              <w:t xml:space="preserve"> </w:t>
            </w:r>
            <w:r w:rsidRPr="00432F62">
              <w:t>policy</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cannot</w:t>
            </w:r>
            <w:r w:rsidR="00044A5C" w:rsidRPr="00432F62">
              <w:t xml:space="preserve"> </w:t>
            </w:r>
            <w:r w:rsidRPr="00432F62">
              <w:t>understand</w:t>
            </w:r>
          </w:p>
        </w:tc>
      </w:tr>
      <w:tr w:rsidR="00577AED" w:rsidRPr="00432F62" w14:paraId="726D23A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38" w:type="dxa"/>
            <w:vMerge/>
            <w:shd w:val="clear" w:color="auto" w:fill="FFFFFF" w:themeFill="background1"/>
            <w:vAlign w:val="center"/>
          </w:tcPr>
          <w:p w14:paraId="110F8E95" w14:textId="77777777" w:rsidR="00577AED" w:rsidRPr="00432F62" w:rsidRDefault="00577AED" w:rsidP="000B4CCA">
            <w:pPr>
              <w:pStyle w:val="TAL"/>
              <w:keepNext w:val="0"/>
            </w:pPr>
          </w:p>
        </w:tc>
        <w:tc>
          <w:tcPr>
            <w:tcW w:w="2464" w:type="dxa"/>
            <w:vMerge/>
            <w:shd w:val="clear" w:color="auto" w:fill="FFFFFF" w:themeFill="background1"/>
            <w:vAlign w:val="center"/>
          </w:tcPr>
          <w:p w14:paraId="1CDD9C1C"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p>
        </w:tc>
        <w:tc>
          <w:tcPr>
            <w:tcW w:w="1121" w:type="dxa"/>
            <w:shd w:val="clear" w:color="auto" w:fill="FFFFFF" w:themeFill="background1"/>
            <w:vAlign w:val="center"/>
          </w:tcPr>
          <w:p w14:paraId="7CBA9790"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378" w:type="dxa"/>
            <w:shd w:val="clear" w:color="auto" w:fill="FFFFFF" w:themeFill="background1"/>
            <w:vAlign w:val="center"/>
          </w:tcPr>
          <w:p w14:paraId="1D5574C3" w14:textId="2921B6E2"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Modifies</w:t>
            </w:r>
            <w:r w:rsidR="00044A5C" w:rsidRPr="00432F62">
              <w:t xml:space="preserve"> </w:t>
            </w:r>
            <w:r w:rsidRPr="00432F62">
              <w:t>an</w:t>
            </w:r>
            <w:r w:rsidR="00044A5C" w:rsidRPr="00432F62">
              <w:t xml:space="preserve"> </w:t>
            </w:r>
            <w:r w:rsidRPr="00432F62">
              <w:t>existing</w:t>
            </w:r>
            <w:r w:rsidR="00044A5C" w:rsidRPr="00432F62">
              <w:t xml:space="preserve"> </w:t>
            </w:r>
            <w:r w:rsidRPr="00432F62">
              <w:t>policy</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cannot</w:t>
            </w:r>
            <w:r w:rsidR="00044A5C" w:rsidRPr="00432F62">
              <w:t xml:space="preserve"> </w:t>
            </w:r>
            <w:r w:rsidRPr="00432F62">
              <w:t>understand</w:t>
            </w:r>
          </w:p>
        </w:tc>
      </w:tr>
      <w:tr w:rsidR="00577AED" w:rsidRPr="00432F62" w14:paraId="036CF9D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738" w:type="dxa"/>
            <w:vMerge/>
            <w:shd w:val="clear" w:color="auto" w:fill="FFFFFF" w:themeFill="background1"/>
            <w:vAlign w:val="center"/>
          </w:tcPr>
          <w:p w14:paraId="5FFD63BB" w14:textId="77777777" w:rsidR="00577AED" w:rsidRPr="00432F62" w:rsidRDefault="00577AED" w:rsidP="000B4CCA">
            <w:pPr>
              <w:pStyle w:val="TAL"/>
              <w:keepNext w:val="0"/>
            </w:pPr>
          </w:p>
        </w:tc>
        <w:tc>
          <w:tcPr>
            <w:tcW w:w="2464" w:type="dxa"/>
            <w:vMerge/>
            <w:shd w:val="clear" w:color="auto" w:fill="FFFFFF" w:themeFill="background1"/>
            <w:vAlign w:val="center"/>
          </w:tcPr>
          <w:p w14:paraId="16E7E144"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p>
        </w:tc>
        <w:tc>
          <w:tcPr>
            <w:tcW w:w="1121" w:type="dxa"/>
            <w:shd w:val="clear" w:color="auto" w:fill="FFFFFF" w:themeFill="background1"/>
            <w:vAlign w:val="center"/>
          </w:tcPr>
          <w:p w14:paraId="58B9A97F"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378" w:type="dxa"/>
            <w:shd w:val="clear" w:color="auto" w:fill="FFFFFF" w:themeFill="background1"/>
            <w:vAlign w:val="center"/>
          </w:tcPr>
          <w:p w14:paraId="65A84507" w14:textId="4F8FEFF3"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Deletes</w:t>
            </w:r>
            <w:r w:rsidR="00044A5C" w:rsidRPr="00432F62">
              <w:t xml:space="preserve"> </w:t>
            </w:r>
            <w:r w:rsidRPr="00432F62">
              <w:t>an</w:t>
            </w:r>
            <w:r w:rsidR="00044A5C" w:rsidRPr="00432F62">
              <w:t xml:space="preserve"> </w:t>
            </w:r>
            <w:r w:rsidRPr="00432F62">
              <w:t>existing</w:t>
            </w:r>
            <w:r w:rsidR="00044A5C" w:rsidRPr="00432F62">
              <w:t xml:space="preserve"> </w:t>
            </w:r>
            <w:r w:rsidRPr="00432F62">
              <w:t>policy</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cannot</w:t>
            </w:r>
            <w:r w:rsidR="00044A5C" w:rsidRPr="00432F62">
              <w:t xml:space="preserve"> </w:t>
            </w:r>
            <w:r w:rsidRPr="00432F62">
              <w:t>understand</w:t>
            </w:r>
          </w:p>
        </w:tc>
      </w:tr>
      <w:tr w:rsidR="00577AED" w:rsidRPr="00432F62" w14:paraId="6AB392A4"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38" w:type="dxa"/>
            <w:vMerge w:val="restart"/>
            <w:shd w:val="clear" w:color="auto" w:fill="DBE5F1"/>
            <w:vAlign w:val="center"/>
          </w:tcPr>
          <w:p w14:paraId="06BA1802" w14:textId="1837F3D6" w:rsidR="00577AED" w:rsidRPr="00432F62" w:rsidRDefault="00577AED" w:rsidP="000B4CCA">
            <w:pPr>
              <w:pStyle w:val="TAL"/>
              <w:keepNext w:val="0"/>
            </w:pPr>
            <w:r w:rsidRPr="00432F62">
              <w:t>Policies</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with</w:t>
            </w:r>
            <w:r w:rsidR="00044A5C" w:rsidRPr="00432F62">
              <w:t xml:space="preserve"> </w:t>
            </w:r>
            <w:r w:rsidRPr="00432F62">
              <w:t>Solutions</w:t>
            </w:r>
          </w:p>
        </w:tc>
        <w:tc>
          <w:tcPr>
            <w:tcW w:w="2464" w:type="dxa"/>
            <w:vMerge w:val="restart"/>
            <w:shd w:val="clear" w:color="auto" w:fill="DBE5F1"/>
            <w:vAlign w:val="center"/>
          </w:tcPr>
          <w:p w14:paraId="2C37C936"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/eoss_policy_out/{policyID}/</w:t>
            </w:r>
            <w:r w:rsidRPr="00432F62">
              <w:br/>
              <w:t>solution</w:t>
            </w:r>
          </w:p>
        </w:tc>
        <w:tc>
          <w:tcPr>
            <w:tcW w:w="1121" w:type="dxa"/>
            <w:shd w:val="clear" w:color="auto" w:fill="DBE5F1"/>
            <w:vAlign w:val="center"/>
          </w:tcPr>
          <w:p w14:paraId="732EF734"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378" w:type="dxa"/>
            <w:shd w:val="clear" w:color="auto" w:fill="DBE5F1"/>
            <w:vAlign w:val="center"/>
          </w:tcPr>
          <w:p w14:paraId="6BCE76E1" w14:textId="7396CB8B"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Creates</w:t>
            </w:r>
            <w:r w:rsidR="00044A5C" w:rsidRPr="00432F62">
              <w:t xml:space="preserve"> </w:t>
            </w:r>
            <w:r w:rsidRPr="00432F62">
              <w:t>a</w:t>
            </w:r>
            <w:r w:rsidR="00044A5C" w:rsidRPr="00432F62">
              <w:t xml:space="preserve"> </w:t>
            </w:r>
            <w:r w:rsidRPr="00432F62">
              <w:t>new</w:t>
            </w:r>
            <w:r w:rsidR="00044A5C" w:rsidRPr="00432F62">
              <w:t xml:space="preserve"> </w:t>
            </w:r>
            <w:r w:rsidRPr="00432F62">
              <w:t>ENIOSSPolicyDataSolution</w:t>
            </w:r>
            <w:r w:rsidR="00044A5C" w:rsidRPr="00432F62">
              <w:t xml:space="preserve"> </w:t>
            </w:r>
            <w:r w:rsidRPr="00432F62">
              <w:t>resource</w:t>
            </w:r>
          </w:p>
        </w:tc>
      </w:tr>
      <w:tr w:rsidR="00577AED" w:rsidRPr="00432F62" w14:paraId="3796189B"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738" w:type="dxa"/>
            <w:vMerge/>
            <w:shd w:val="clear" w:color="auto" w:fill="DBE5F1"/>
            <w:vAlign w:val="center"/>
          </w:tcPr>
          <w:p w14:paraId="060D95FE" w14:textId="77777777" w:rsidR="00577AED" w:rsidRPr="00432F62" w:rsidRDefault="00577AED" w:rsidP="000B4CCA">
            <w:pPr>
              <w:pStyle w:val="TAL"/>
              <w:keepNext w:val="0"/>
            </w:pPr>
          </w:p>
        </w:tc>
        <w:tc>
          <w:tcPr>
            <w:tcW w:w="2464" w:type="dxa"/>
            <w:vMerge/>
            <w:shd w:val="clear" w:color="auto" w:fill="DBE5F1"/>
            <w:vAlign w:val="center"/>
          </w:tcPr>
          <w:p w14:paraId="523FE0C7"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p>
        </w:tc>
        <w:tc>
          <w:tcPr>
            <w:tcW w:w="1121" w:type="dxa"/>
            <w:shd w:val="clear" w:color="auto" w:fill="DBE5F1"/>
            <w:vAlign w:val="center"/>
          </w:tcPr>
          <w:p w14:paraId="779F1246"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378" w:type="dxa"/>
            <w:shd w:val="clear" w:color="auto" w:fill="DBE5F1"/>
            <w:vAlign w:val="center"/>
          </w:tcPr>
          <w:p w14:paraId="2C8CFB6C" w14:textId="7AA27B09"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044A5C" w:rsidRPr="00432F62">
              <w:t xml:space="preserve"> </w:t>
            </w:r>
            <w:r w:rsidRPr="00432F62">
              <w:t>all</w:t>
            </w:r>
            <w:r w:rsidR="00044A5C" w:rsidRPr="00432F62">
              <w:t xml:space="preserve"> </w:t>
            </w:r>
            <w:r w:rsidRPr="00432F62">
              <w:t>policies</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can</w:t>
            </w:r>
            <w:r w:rsidR="00044A5C" w:rsidRPr="00432F62">
              <w:t xml:space="preserve"> </w:t>
            </w:r>
            <w:r w:rsidRPr="00432F62">
              <w:t>now</w:t>
            </w:r>
            <w:r w:rsidR="00044A5C" w:rsidRPr="00432F62">
              <w:t xml:space="preserve"> </w:t>
            </w:r>
            <w:r w:rsidRPr="00432F62">
              <w:t>understand</w:t>
            </w:r>
          </w:p>
        </w:tc>
      </w:tr>
      <w:tr w:rsidR="00577AED" w:rsidRPr="00432F62" w14:paraId="4CC00DF7"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38" w:type="dxa"/>
            <w:vMerge w:val="restart"/>
            <w:shd w:val="clear" w:color="auto" w:fill="FFFFFF" w:themeFill="background1"/>
            <w:vAlign w:val="center"/>
          </w:tcPr>
          <w:p w14:paraId="143AB8E5" w14:textId="7CFEC64E" w:rsidR="00577AED" w:rsidRPr="00432F62" w:rsidRDefault="00577AED" w:rsidP="000B4CCA">
            <w:pPr>
              <w:pStyle w:val="TAL"/>
              <w:keepNext w:val="0"/>
            </w:pPr>
            <w:r w:rsidRPr="00432F62">
              <w:lastRenderedPageBreak/>
              <w:t>Policies</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with</w:t>
            </w:r>
            <w:r w:rsidR="00044A5C" w:rsidRPr="00432F62">
              <w:t xml:space="preserve"> </w:t>
            </w:r>
            <w:r w:rsidRPr="00432F62">
              <w:t>Solutions</w:t>
            </w:r>
            <w:r w:rsidR="00044A5C" w:rsidRPr="00432F62">
              <w:t xml:space="preserve"> </w:t>
            </w:r>
            <w:r w:rsidRPr="00432F62">
              <w:t>Operations</w:t>
            </w:r>
          </w:p>
        </w:tc>
        <w:tc>
          <w:tcPr>
            <w:tcW w:w="2464" w:type="dxa"/>
            <w:vMerge w:val="restart"/>
            <w:shd w:val="clear" w:color="auto" w:fill="FFFFFF" w:themeFill="background1"/>
            <w:vAlign w:val="center"/>
          </w:tcPr>
          <w:p w14:paraId="2BD3E0B7"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/eoss_policy_out/{policyID}/</w:t>
            </w:r>
            <w:r w:rsidRPr="00432F62">
              <w:br/>
              <w:t>solution/{solutionID}</w:t>
            </w:r>
          </w:p>
        </w:tc>
        <w:tc>
          <w:tcPr>
            <w:tcW w:w="1121" w:type="dxa"/>
            <w:shd w:val="clear" w:color="auto" w:fill="FFFFFF" w:themeFill="background1"/>
            <w:vAlign w:val="center"/>
          </w:tcPr>
          <w:p w14:paraId="7A6096CE"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378" w:type="dxa"/>
            <w:shd w:val="clear" w:color="auto" w:fill="FFFFFF" w:themeFill="background1"/>
            <w:vAlign w:val="center"/>
          </w:tcPr>
          <w:p w14:paraId="6686643B" w14:textId="769C5345"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044A5C" w:rsidRPr="00432F62">
              <w:t xml:space="preserve"> </w:t>
            </w:r>
            <w:r w:rsidRPr="00432F62">
              <w:t>an</w:t>
            </w:r>
            <w:r w:rsidR="00044A5C" w:rsidRPr="00432F62">
              <w:t xml:space="preserve"> </w:t>
            </w:r>
            <w:r w:rsidRPr="00432F62">
              <w:t>existing</w:t>
            </w:r>
            <w:r w:rsidR="00044A5C" w:rsidRPr="00432F62">
              <w:t xml:space="preserve"> </w:t>
            </w:r>
            <w:r w:rsidRPr="00432F62">
              <w:t>policy</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can</w:t>
            </w:r>
            <w:r w:rsidR="00044A5C" w:rsidRPr="00432F62">
              <w:t xml:space="preserve"> </w:t>
            </w:r>
            <w:r w:rsidRPr="00432F62">
              <w:t>now</w:t>
            </w:r>
            <w:r w:rsidR="00044A5C" w:rsidRPr="00432F62">
              <w:t xml:space="preserve"> </w:t>
            </w:r>
            <w:r w:rsidRPr="00432F62">
              <w:t>understand</w:t>
            </w:r>
          </w:p>
        </w:tc>
      </w:tr>
      <w:tr w:rsidR="00577AED" w:rsidRPr="00432F62" w14:paraId="0730F9DA"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738" w:type="dxa"/>
            <w:vMerge/>
            <w:shd w:val="clear" w:color="auto" w:fill="FFFFFF" w:themeFill="background1"/>
            <w:vAlign w:val="center"/>
          </w:tcPr>
          <w:p w14:paraId="7EE49119" w14:textId="77777777" w:rsidR="00577AED" w:rsidRPr="00432F62" w:rsidRDefault="00577AED" w:rsidP="000B4CCA">
            <w:pPr>
              <w:pStyle w:val="TAL"/>
              <w:keepNext w:val="0"/>
            </w:pPr>
          </w:p>
        </w:tc>
        <w:tc>
          <w:tcPr>
            <w:tcW w:w="2464" w:type="dxa"/>
            <w:vMerge/>
            <w:shd w:val="clear" w:color="auto" w:fill="FFFFFF" w:themeFill="background1"/>
            <w:vAlign w:val="center"/>
          </w:tcPr>
          <w:p w14:paraId="219F5A27"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p>
        </w:tc>
        <w:tc>
          <w:tcPr>
            <w:tcW w:w="1121" w:type="dxa"/>
            <w:shd w:val="clear" w:color="auto" w:fill="FFFFFF" w:themeFill="background1"/>
            <w:vAlign w:val="center"/>
          </w:tcPr>
          <w:p w14:paraId="79525D8F"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378" w:type="dxa"/>
            <w:shd w:val="clear" w:color="auto" w:fill="FFFFFF" w:themeFill="background1"/>
            <w:vAlign w:val="center"/>
          </w:tcPr>
          <w:p w14:paraId="67DC3D85" w14:textId="6DECDCAF"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Modifies</w:t>
            </w:r>
            <w:r w:rsidR="00044A5C" w:rsidRPr="00432F62">
              <w:t xml:space="preserve"> </w:t>
            </w:r>
            <w:r w:rsidRPr="00432F62">
              <w:t>an</w:t>
            </w:r>
            <w:r w:rsidR="00044A5C" w:rsidRPr="00432F62">
              <w:t xml:space="preserve"> </w:t>
            </w:r>
            <w:r w:rsidRPr="00432F62">
              <w:t>existing</w:t>
            </w:r>
            <w:r w:rsidR="00044A5C" w:rsidRPr="00432F62">
              <w:t xml:space="preserve"> </w:t>
            </w:r>
            <w:r w:rsidRPr="00432F62">
              <w:t>policy</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can</w:t>
            </w:r>
            <w:r w:rsidR="00044A5C" w:rsidRPr="00432F62">
              <w:t xml:space="preserve"> </w:t>
            </w:r>
            <w:r w:rsidRPr="00432F62">
              <w:t>now</w:t>
            </w:r>
            <w:r w:rsidR="00044A5C" w:rsidRPr="00432F62">
              <w:t xml:space="preserve"> </w:t>
            </w:r>
            <w:r w:rsidRPr="00432F62">
              <w:t>understand</w:t>
            </w:r>
          </w:p>
        </w:tc>
      </w:tr>
      <w:tr w:rsidR="00577AED" w:rsidRPr="00432F62" w14:paraId="44915213"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38" w:type="dxa"/>
            <w:vMerge/>
            <w:shd w:val="clear" w:color="auto" w:fill="FFFFFF" w:themeFill="background1"/>
            <w:vAlign w:val="center"/>
          </w:tcPr>
          <w:p w14:paraId="7CEDCE33" w14:textId="77777777" w:rsidR="00577AED" w:rsidRPr="00432F62" w:rsidRDefault="00577AED" w:rsidP="000B4CCA">
            <w:pPr>
              <w:pStyle w:val="TAL"/>
              <w:keepNext w:val="0"/>
            </w:pPr>
          </w:p>
        </w:tc>
        <w:tc>
          <w:tcPr>
            <w:tcW w:w="2464" w:type="dxa"/>
            <w:vMerge/>
            <w:shd w:val="clear" w:color="auto" w:fill="FFFFFF" w:themeFill="background1"/>
            <w:vAlign w:val="center"/>
          </w:tcPr>
          <w:p w14:paraId="4A0C6899"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p>
        </w:tc>
        <w:tc>
          <w:tcPr>
            <w:tcW w:w="1121" w:type="dxa"/>
            <w:shd w:val="clear" w:color="auto" w:fill="FFFFFF" w:themeFill="background1"/>
            <w:vAlign w:val="center"/>
          </w:tcPr>
          <w:p w14:paraId="591588FA"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378" w:type="dxa"/>
            <w:shd w:val="clear" w:color="auto" w:fill="FFFFFF" w:themeFill="background1"/>
            <w:vAlign w:val="center"/>
          </w:tcPr>
          <w:p w14:paraId="2A34BF08" w14:textId="228407B9"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Deletes</w:t>
            </w:r>
            <w:r w:rsidR="00044A5C" w:rsidRPr="00432F62">
              <w:t xml:space="preserve"> </w:t>
            </w:r>
            <w:r w:rsidRPr="00432F62">
              <w:t>an</w:t>
            </w:r>
            <w:r w:rsidR="00044A5C" w:rsidRPr="00432F62">
              <w:t xml:space="preserve"> </w:t>
            </w:r>
            <w:r w:rsidRPr="00432F62">
              <w:t>existing</w:t>
            </w:r>
            <w:r w:rsidR="00044A5C" w:rsidRPr="00432F62">
              <w:t xml:space="preserve"> </w:t>
            </w:r>
            <w:r w:rsidRPr="00432F62">
              <w:t>policy</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can</w:t>
            </w:r>
            <w:r w:rsidR="00044A5C" w:rsidRPr="00432F62">
              <w:t xml:space="preserve"> </w:t>
            </w:r>
            <w:r w:rsidRPr="00432F62">
              <w:t>now</w:t>
            </w:r>
            <w:r w:rsidR="00044A5C" w:rsidRPr="00432F62">
              <w:t xml:space="preserve"> </w:t>
            </w:r>
            <w:r w:rsidRPr="00432F62">
              <w:t>understand</w:t>
            </w:r>
          </w:p>
        </w:tc>
      </w:tr>
      <w:tr w:rsidR="00577AED" w:rsidRPr="00432F62" w14:paraId="1AB32DE2"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738" w:type="dxa"/>
            <w:vMerge w:val="restart"/>
            <w:shd w:val="clear" w:color="auto" w:fill="DBE5F1"/>
            <w:vAlign w:val="center"/>
          </w:tcPr>
          <w:p w14:paraId="16067746" w14:textId="47652AEF" w:rsidR="00577AED" w:rsidRPr="00432F62" w:rsidRDefault="00577AED" w:rsidP="000B4CCA">
            <w:pPr>
              <w:pStyle w:val="TAL"/>
              <w:keepNext w:val="0"/>
            </w:pPr>
            <w:r w:rsidRPr="00432F62">
              <w:t>Policies</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with</w:t>
            </w:r>
            <w:r w:rsidR="00044A5C" w:rsidRPr="00432F62">
              <w:t xml:space="preserve"> </w:t>
            </w:r>
            <w:r w:rsidRPr="00432F62">
              <w:t>Negotiation</w:t>
            </w:r>
          </w:p>
        </w:tc>
        <w:tc>
          <w:tcPr>
            <w:tcW w:w="2464" w:type="dxa"/>
            <w:vMerge w:val="restart"/>
            <w:shd w:val="clear" w:color="auto" w:fill="DBE5F1"/>
            <w:vAlign w:val="center"/>
          </w:tcPr>
          <w:p w14:paraId="111A8024"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/eoss_policy_out/{policyID}/</w:t>
            </w:r>
            <w:r w:rsidRPr="00432F62">
              <w:br/>
              <w:t>negotiation</w:t>
            </w:r>
          </w:p>
        </w:tc>
        <w:tc>
          <w:tcPr>
            <w:tcW w:w="1121" w:type="dxa"/>
            <w:shd w:val="clear" w:color="auto" w:fill="DBE5F1"/>
            <w:vAlign w:val="center"/>
          </w:tcPr>
          <w:p w14:paraId="40B29209"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378" w:type="dxa"/>
            <w:shd w:val="clear" w:color="auto" w:fill="DBE5F1"/>
            <w:vAlign w:val="center"/>
          </w:tcPr>
          <w:p w14:paraId="1D993C83" w14:textId="238D990B"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Creates</w:t>
            </w:r>
            <w:r w:rsidR="00044A5C" w:rsidRPr="00432F62">
              <w:t xml:space="preserve"> </w:t>
            </w:r>
            <w:r w:rsidRPr="00432F62">
              <w:t>a</w:t>
            </w:r>
            <w:r w:rsidR="00044A5C" w:rsidRPr="00432F62">
              <w:t xml:space="preserve"> </w:t>
            </w:r>
            <w:r w:rsidRPr="00432F62">
              <w:t>new</w:t>
            </w:r>
            <w:r w:rsidR="00044A5C" w:rsidRPr="00432F62">
              <w:t xml:space="preserve"> </w:t>
            </w:r>
            <w:r w:rsidRPr="00432F62">
              <w:t>ENIOSSPolicyNegotiate</w:t>
            </w:r>
            <w:r w:rsidR="00044A5C" w:rsidRPr="00432F62">
              <w:t xml:space="preserve"> </w:t>
            </w:r>
            <w:r w:rsidRPr="00432F62">
              <w:t>resource</w:t>
            </w:r>
          </w:p>
        </w:tc>
      </w:tr>
      <w:tr w:rsidR="00577AED" w:rsidRPr="00432F62" w14:paraId="4856BEBE"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38" w:type="dxa"/>
            <w:vMerge/>
            <w:shd w:val="clear" w:color="auto" w:fill="DBE5F1"/>
            <w:vAlign w:val="center"/>
          </w:tcPr>
          <w:p w14:paraId="66F3E4BB" w14:textId="77777777" w:rsidR="00577AED" w:rsidRPr="00432F62" w:rsidRDefault="00577AED" w:rsidP="000B4CCA">
            <w:pPr>
              <w:pStyle w:val="TAL"/>
              <w:keepNext w:val="0"/>
            </w:pPr>
          </w:p>
        </w:tc>
        <w:tc>
          <w:tcPr>
            <w:tcW w:w="2464" w:type="dxa"/>
            <w:vMerge/>
            <w:shd w:val="clear" w:color="auto" w:fill="DBE5F1"/>
            <w:vAlign w:val="center"/>
          </w:tcPr>
          <w:p w14:paraId="359ACB87"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p>
        </w:tc>
        <w:tc>
          <w:tcPr>
            <w:tcW w:w="1121" w:type="dxa"/>
            <w:shd w:val="clear" w:color="auto" w:fill="DBE5F1"/>
            <w:vAlign w:val="center"/>
          </w:tcPr>
          <w:p w14:paraId="0E7EBB9C"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378" w:type="dxa"/>
            <w:shd w:val="clear" w:color="auto" w:fill="DBE5F1"/>
            <w:vAlign w:val="center"/>
          </w:tcPr>
          <w:p w14:paraId="2EF000AD" w14:textId="3F7AF7B9"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044A5C" w:rsidRPr="00432F62">
              <w:t xml:space="preserve"> </w:t>
            </w:r>
            <w:r w:rsidRPr="00432F62">
              <w:t>all</w:t>
            </w:r>
            <w:r w:rsidR="00044A5C" w:rsidRPr="00432F62">
              <w:t xml:space="preserve"> </w:t>
            </w:r>
            <w:r w:rsidRPr="00432F62">
              <w:t>negotiation</w:t>
            </w:r>
            <w:r w:rsidR="00044A5C" w:rsidRPr="00432F62">
              <w:t xml:space="preserve"> </w:t>
            </w:r>
            <w:r w:rsidRPr="00432F62">
              <w:t>information</w:t>
            </w:r>
            <w:r w:rsidR="00044A5C" w:rsidRPr="00432F62">
              <w:t xml:space="preserve"> </w:t>
            </w:r>
            <w:r w:rsidRPr="00432F62">
              <w:t>for</w:t>
            </w:r>
            <w:r w:rsidR="00044A5C" w:rsidRPr="00432F62">
              <w:t xml:space="preserve"> </w:t>
            </w:r>
            <w:r w:rsidRPr="00432F62">
              <w:t>all</w:t>
            </w:r>
            <w:r w:rsidR="00044A5C" w:rsidRPr="00432F62">
              <w:t xml:space="preserve"> </w:t>
            </w:r>
            <w:r w:rsidRPr="00432F62">
              <w:t>policies</w:t>
            </w:r>
            <w:r w:rsidR="00044A5C" w:rsidRPr="00432F62">
              <w:t xml:space="preserve"> </w:t>
            </w:r>
            <w:r w:rsidRPr="00432F62">
              <w:t>created</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for</w:t>
            </w:r>
            <w:r w:rsidR="00044A5C" w:rsidRPr="00432F62">
              <w:t xml:space="preserve"> </w:t>
            </w:r>
            <w:r w:rsidRPr="00432F62">
              <w:t>the</w:t>
            </w:r>
            <w:r w:rsidR="00044A5C" w:rsidRPr="00432F62">
              <w:t xml:space="preserve"> </w:t>
            </w:r>
            <w:r w:rsidRPr="00432F62">
              <w:t>OSS</w:t>
            </w:r>
            <w:r w:rsidR="00044A5C" w:rsidRPr="00432F62">
              <w:t xml:space="preserve"> </w:t>
            </w:r>
            <w:r w:rsidRPr="00432F62">
              <w:t>to</w:t>
            </w:r>
            <w:r w:rsidR="00044A5C" w:rsidRPr="00432F62">
              <w:t xml:space="preserve"> </w:t>
            </w:r>
            <w:r w:rsidRPr="00432F62">
              <w:t>resolve</w:t>
            </w:r>
            <w:r w:rsidR="00044A5C" w:rsidRPr="00432F62">
              <w:t xml:space="preserve"> </w:t>
            </w:r>
            <w:r w:rsidRPr="00432F62">
              <w:t>problems</w:t>
            </w:r>
          </w:p>
        </w:tc>
      </w:tr>
      <w:tr w:rsidR="00577AED" w:rsidRPr="00432F62" w14:paraId="50E371D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738" w:type="dxa"/>
            <w:vMerge w:val="restart"/>
            <w:vAlign w:val="center"/>
          </w:tcPr>
          <w:p w14:paraId="42E06D51" w14:textId="602BF4B4" w:rsidR="00577AED" w:rsidRPr="00432F62" w:rsidRDefault="00577AED" w:rsidP="000B4CCA">
            <w:pPr>
              <w:pStyle w:val="TAL"/>
              <w:keepNext w:val="0"/>
            </w:pPr>
            <w:r w:rsidRPr="00432F62">
              <w:t>Policies</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with</w:t>
            </w:r>
            <w:r w:rsidR="00044A5C" w:rsidRPr="00432F62">
              <w:t xml:space="preserve"> </w:t>
            </w:r>
            <w:r w:rsidRPr="00432F62">
              <w:t>Negotiation</w:t>
            </w:r>
          </w:p>
        </w:tc>
        <w:tc>
          <w:tcPr>
            <w:tcW w:w="2464" w:type="dxa"/>
            <w:vMerge w:val="restart"/>
            <w:vAlign w:val="center"/>
          </w:tcPr>
          <w:p w14:paraId="36CEA4A7"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/eoss_policy_out/{policyID}/</w:t>
            </w:r>
            <w:r w:rsidRPr="00432F62">
              <w:br/>
              <w:t>negotiation/{negotiationID}</w:t>
            </w:r>
          </w:p>
        </w:tc>
        <w:tc>
          <w:tcPr>
            <w:tcW w:w="1121" w:type="dxa"/>
            <w:vAlign w:val="center"/>
          </w:tcPr>
          <w:p w14:paraId="308F678C"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378" w:type="dxa"/>
            <w:vAlign w:val="center"/>
          </w:tcPr>
          <w:p w14:paraId="08842747" w14:textId="5E00375B"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044A5C" w:rsidRPr="00432F62">
              <w:t xml:space="preserve"> </w:t>
            </w:r>
            <w:r w:rsidRPr="00432F62">
              <w:t>an</w:t>
            </w:r>
            <w:r w:rsidR="00044A5C" w:rsidRPr="00432F62">
              <w:t xml:space="preserve"> </w:t>
            </w:r>
            <w:r w:rsidRPr="00432F62">
              <w:t>existing</w:t>
            </w:r>
            <w:r w:rsidR="00044A5C" w:rsidRPr="00432F62">
              <w:t xml:space="preserve"> </w:t>
            </w:r>
            <w:r w:rsidRPr="00432F62">
              <w:t>policy</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to</w:t>
            </w:r>
            <w:r w:rsidR="00044A5C" w:rsidRPr="00432F62">
              <w:t xml:space="preserve"> </w:t>
            </w:r>
            <w:r w:rsidRPr="00432F62">
              <w:t>the</w:t>
            </w:r>
            <w:r w:rsidR="00044A5C" w:rsidRPr="00432F62">
              <w:t xml:space="preserve"> </w:t>
            </w:r>
            <w:r w:rsidRPr="00432F62">
              <w:t>OSS</w:t>
            </w:r>
            <w:r w:rsidR="00044A5C" w:rsidRPr="00432F62">
              <w:t xml:space="preserve"> </w:t>
            </w:r>
            <w:r w:rsidRPr="00432F62">
              <w:t>to</w:t>
            </w:r>
            <w:r w:rsidR="00044A5C" w:rsidRPr="00432F62">
              <w:t xml:space="preserve"> </w:t>
            </w:r>
            <w:r w:rsidRPr="00432F62">
              <w:t>resolve</w:t>
            </w:r>
            <w:r w:rsidR="00044A5C" w:rsidRPr="00432F62">
              <w:t xml:space="preserve"> </w:t>
            </w:r>
            <w:r w:rsidRPr="00432F62">
              <w:t>problems</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can</w:t>
            </w:r>
            <w:r w:rsidR="00044A5C" w:rsidRPr="00432F62">
              <w:t xml:space="preserve"> </w:t>
            </w:r>
            <w:r w:rsidRPr="00432F62">
              <w:t>now</w:t>
            </w:r>
            <w:r w:rsidR="00044A5C" w:rsidRPr="00432F62">
              <w:t xml:space="preserve"> </w:t>
            </w:r>
            <w:r w:rsidRPr="00432F62">
              <w:t>understand</w:t>
            </w:r>
          </w:p>
        </w:tc>
      </w:tr>
      <w:tr w:rsidR="00577AED" w:rsidRPr="00432F62" w14:paraId="7410FE5F"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38" w:type="dxa"/>
            <w:vMerge/>
          </w:tcPr>
          <w:p w14:paraId="4093DF10" w14:textId="77777777" w:rsidR="00577AED" w:rsidRPr="00432F62" w:rsidRDefault="00577AED" w:rsidP="000B4CCA">
            <w:pPr>
              <w:pStyle w:val="TAL"/>
              <w:keepNext w:val="0"/>
            </w:pPr>
          </w:p>
        </w:tc>
        <w:tc>
          <w:tcPr>
            <w:tcW w:w="2464" w:type="dxa"/>
            <w:vMerge/>
          </w:tcPr>
          <w:p w14:paraId="03E13000"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p>
        </w:tc>
        <w:tc>
          <w:tcPr>
            <w:tcW w:w="1121" w:type="dxa"/>
            <w:vAlign w:val="center"/>
          </w:tcPr>
          <w:p w14:paraId="70FB128A" w14:textId="77777777"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378" w:type="dxa"/>
            <w:vAlign w:val="center"/>
          </w:tcPr>
          <w:p w14:paraId="6B032E38" w14:textId="21D7BE55" w:rsidR="00577AED" w:rsidRPr="00432F62" w:rsidRDefault="00577AED" w:rsidP="00044A5C">
            <w:pPr>
              <w:pStyle w:val="TAL"/>
              <w:cnfStyle w:val="000000100000" w:firstRow="0" w:lastRow="0" w:firstColumn="0" w:lastColumn="0" w:oddVBand="0" w:evenVBand="0" w:oddHBand="1" w:evenHBand="0" w:firstRowFirstColumn="0" w:firstRowLastColumn="0" w:lastRowFirstColumn="0" w:lastRowLastColumn="0"/>
            </w:pPr>
            <w:r w:rsidRPr="00432F62">
              <w:t>Modifies</w:t>
            </w:r>
            <w:r w:rsidR="00044A5C" w:rsidRPr="00432F62">
              <w:t xml:space="preserve"> </w:t>
            </w:r>
            <w:r w:rsidRPr="00432F62">
              <w:t>negotiation</w:t>
            </w:r>
            <w:r w:rsidR="00044A5C" w:rsidRPr="00432F62">
              <w:t xml:space="preserve"> </w:t>
            </w:r>
            <w:r w:rsidRPr="00432F62">
              <w:t>information</w:t>
            </w:r>
            <w:r w:rsidR="00044A5C" w:rsidRPr="00432F62">
              <w:t xml:space="preserve"> </w:t>
            </w:r>
            <w:r w:rsidRPr="00432F62">
              <w:t>for</w:t>
            </w:r>
            <w:r w:rsidR="00044A5C" w:rsidRPr="00432F62">
              <w:t xml:space="preserve"> </w:t>
            </w:r>
            <w:r w:rsidRPr="00432F62">
              <w:t>a</w:t>
            </w:r>
            <w:r w:rsidR="00044A5C" w:rsidRPr="00432F62">
              <w:t xml:space="preserve"> </w:t>
            </w:r>
            <w:r w:rsidRPr="00432F62">
              <w:t>selected</w:t>
            </w:r>
            <w:r w:rsidR="00044A5C" w:rsidRPr="00432F62">
              <w:t xml:space="preserve"> </w:t>
            </w:r>
            <w:r w:rsidRPr="00432F62">
              <w:t>policy</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can</w:t>
            </w:r>
            <w:r w:rsidR="00044A5C" w:rsidRPr="00432F62">
              <w:t xml:space="preserve"> </w:t>
            </w:r>
            <w:r w:rsidRPr="00432F62">
              <w:t>now</w:t>
            </w:r>
            <w:r w:rsidR="00044A5C" w:rsidRPr="00432F62">
              <w:t xml:space="preserve"> </w:t>
            </w:r>
            <w:r w:rsidRPr="00432F62">
              <w:t>understand</w:t>
            </w:r>
          </w:p>
        </w:tc>
      </w:tr>
      <w:tr w:rsidR="00577AED" w:rsidRPr="00432F62" w14:paraId="2B933B71"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738" w:type="dxa"/>
            <w:vMerge/>
          </w:tcPr>
          <w:p w14:paraId="4AFB6F3B" w14:textId="77777777" w:rsidR="00577AED" w:rsidRPr="00432F62" w:rsidRDefault="00577AED" w:rsidP="000B4CCA">
            <w:pPr>
              <w:pStyle w:val="TAL"/>
              <w:keepNext w:val="0"/>
            </w:pPr>
          </w:p>
        </w:tc>
        <w:tc>
          <w:tcPr>
            <w:tcW w:w="2464" w:type="dxa"/>
            <w:vMerge/>
          </w:tcPr>
          <w:p w14:paraId="2AE719DB"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p>
        </w:tc>
        <w:tc>
          <w:tcPr>
            <w:tcW w:w="1121" w:type="dxa"/>
            <w:vAlign w:val="center"/>
          </w:tcPr>
          <w:p w14:paraId="7ED79DDA" w14:textId="77777777"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378" w:type="dxa"/>
            <w:vAlign w:val="center"/>
          </w:tcPr>
          <w:p w14:paraId="30CFB659" w14:textId="6BD1EC1F" w:rsidR="00577AED" w:rsidRPr="00432F62" w:rsidRDefault="00577AED" w:rsidP="00044A5C">
            <w:pPr>
              <w:pStyle w:val="TAL"/>
              <w:cnfStyle w:val="000000000000" w:firstRow="0" w:lastRow="0" w:firstColumn="0" w:lastColumn="0" w:oddVBand="0" w:evenVBand="0" w:oddHBand="0" w:evenHBand="0" w:firstRowFirstColumn="0" w:firstRowLastColumn="0" w:lastRowFirstColumn="0" w:lastRowLastColumn="0"/>
            </w:pPr>
            <w:r w:rsidRPr="00432F62">
              <w:t>Deletes</w:t>
            </w:r>
            <w:r w:rsidR="00044A5C" w:rsidRPr="00432F62">
              <w:t xml:space="preserve"> </w:t>
            </w:r>
            <w:r w:rsidRPr="00432F62">
              <w:t>negotiation</w:t>
            </w:r>
            <w:r w:rsidR="00044A5C" w:rsidRPr="00432F62">
              <w:t xml:space="preserve"> </w:t>
            </w:r>
            <w:r w:rsidRPr="00432F62">
              <w:t>information</w:t>
            </w:r>
            <w:r w:rsidR="00044A5C" w:rsidRPr="00432F62">
              <w:t xml:space="preserve"> </w:t>
            </w:r>
            <w:r w:rsidRPr="00432F62">
              <w:t>for</w:t>
            </w:r>
            <w:r w:rsidR="00044A5C" w:rsidRPr="00432F62">
              <w:t xml:space="preserve"> </w:t>
            </w:r>
            <w:r w:rsidRPr="00432F62">
              <w:t>a</w:t>
            </w:r>
            <w:r w:rsidR="00044A5C" w:rsidRPr="00432F62">
              <w:t xml:space="preserve"> </w:t>
            </w:r>
            <w:r w:rsidRPr="00432F62">
              <w:t>selected</w:t>
            </w:r>
            <w:r w:rsidR="00044A5C" w:rsidRPr="00432F62">
              <w:t xml:space="preserve"> </w:t>
            </w:r>
            <w:r w:rsidRPr="00432F62">
              <w:t>policy</w:t>
            </w:r>
            <w:r w:rsidR="00044A5C" w:rsidRPr="00432F62">
              <w:t xml:space="preserve"> </w:t>
            </w:r>
            <w:r w:rsidRPr="00432F62">
              <w:t>sent</w:t>
            </w:r>
            <w:r w:rsidR="00044A5C" w:rsidRPr="00432F62">
              <w:t xml:space="preserve"> </w:t>
            </w:r>
            <w:r w:rsidRPr="00432F62">
              <w:t>by</w:t>
            </w:r>
            <w:r w:rsidR="00044A5C" w:rsidRPr="00432F62">
              <w:t xml:space="preserve"> </w:t>
            </w:r>
            <w:r w:rsidRPr="00432F62">
              <w:t>the</w:t>
            </w:r>
            <w:r w:rsidR="00044A5C" w:rsidRPr="00432F62">
              <w:t xml:space="preserve"> </w:t>
            </w:r>
            <w:r w:rsidRPr="00432F62">
              <w:t>ENI</w:t>
            </w:r>
            <w:r w:rsidR="00044A5C" w:rsidRPr="00432F62">
              <w:t xml:space="preserve"> </w:t>
            </w:r>
            <w:r w:rsidRPr="00432F62">
              <w:t>System</w:t>
            </w:r>
            <w:r w:rsidR="00044A5C" w:rsidRPr="00432F62">
              <w:t xml:space="preserve"> </w:t>
            </w:r>
            <w:r w:rsidRPr="00432F62">
              <w:t>that</w:t>
            </w:r>
            <w:r w:rsidR="00044A5C" w:rsidRPr="00432F62">
              <w:t xml:space="preserve"> </w:t>
            </w:r>
            <w:r w:rsidRPr="00432F62">
              <w:t>the</w:t>
            </w:r>
            <w:r w:rsidR="00044A5C" w:rsidRPr="00432F62">
              <w:t xml:space="preserve"> </w:t>
            </w:r>
            <w:r w:rsidRPr="00432F62">
              <w:t>OSS</w:t>
            </w:r>
            <w:r w:rsidR="00044A5C" w:rsidRPr="00432F62">
              <w:t xml:space="preserve"> </w:t>
            </w:r>
            <w:r w:rsidRPr="00432F62">
              <w:t>can</w:t>
            </w:r>
            <w:r w:rsidR="00044A5C" w:rsidRPr="00432F62">
              <w:t xml:space="preserve"> </w:t>
            </w:r>
            <w:r w:rsidRPr="00432F62">
              <w:t>now</w:t>
            </w:r>
            <w:r w:rsidR="00044A5C" w:rsidRPr="00432F62">
              <w:t xml:space="preserve"> </w:t>
            </w:r>
            <w:r w:rsidRPr="00432F62">
              <w:t>understand</w:t>
            </w:r>
          </w:p>
        </w:tc>
      </w:tr>
    </w:tbl>
    <w:p w14:paraId="646E0B0A" w14:textId="77777777" w:rsidR="00044A5C" w:rsidRPr="00432F62" w:rsidRDefault="00044A5C" w:rsidP="00044A5C"/>
    <w:p w14:paraId="4A5C1FFD" w14:textId="09AA46E2" w:rsidR="00577AED" w:rsidRPr="00432F62" w:rsidRDefault="00577AED" w:rsidP="00793F9D">
      <w:pPr>
        <w:pStyle w:val="Heading3"/>
        <w:spacing w:before="240"/>
        <w:rPr>
          <w:vertAlign w:val="subscript"/>
        </w:rPr>
      </w:pPr>
      <w:bookmarkStart w:id="2142" w:name="_Toc135899203"/>
      <w:bookmarkStart w:id="2143" w:name="_Toc136006015"/>
      <w:bookmarkStart w:id="2144" w:name="_Toc136439811"/>
      <w:bookmarkStart w:id="2145" w:name="_Toc137460295"/>
      <w:bookmarkStart w:id="2146" w:name="_Toc184658199"/>
      <w:r w:rsidRPr="00432F62">
        <w:t>8.4.5</w:t>
      </w:r>
      <w:r w:rsidRPr="00432F62">
        <w:tab/>
        <w:t>External Reference Point E</w:t>
      </w:r>
      <w:r w:rsidRPr="00432F62">
        <w:rPr>
          <w:vertAlign w:val="subscript"/>
        </w:rPr>
        <w:t>app-eni-ctx</w:t>
      </w:r>
      <w:bookmarkEnd w:id="2142"/>
      <w:bookmarkEnd w:id="2143"/>
      <w:bookmarkEnd w:id="2144"/>
      <w:bookmarkEnd w:id="2145"/>
      <w:bookmarkEnd w:id="2146"/>
    </w:p>
    <w:p w14:paraId="3DC59A5A" w14:textId="10AB6DCA" w:rsidR="00F35179" w:rsidRPr="00432F62" w:rsidRDefault="00577AED" w:rsidP="00793F9D">
      <w:pPr>
        <w:keepNext/>
        <w:keepLines/>
      </w:pPr>
      <w:r w:rsidRPr="00432F62">
        <w:t xml:space="preserve">The functionality of this External Reference Point is defined in clause 7.3.4. Twenty resources are defined for this External Reference Point, </w:t>
      </w:r>
      <w:r w:rsidR="00E2785C">
        <w:t>ten</w:t>
      </w:r>
      <w:r w:rsidRPr="00432F62">
        <w:t xml:space="preserve"> resources from the application to the ENI System, and </w:t>
      </w:r>
      <w:r w:rsidR="00E2785C">
        <w:t>ten</w:t>
      </w:r>
      <w:r w:rsidRPr="00432F62">
        <w:t xml:space="preserve"> resources from the ENI System to the application. The </w:t>
      </w:r>
      <w:r w:rsidR="00E2785C">
        <w:t>ten</w:t>
      </w:r>
      <w:r w:rsidRPr="00432F62">
        <w:t xml:space="preserve"> resources from the Application to the ENI System are:</w:t>
      </w:r>
    </w:p>
    <w:p w14:paraId="5DB9F2E6" w14:textId="6257E7A5" w:rsidR="00F35179" w:rsidRPr="00432F62" w:rsidRDefault="00577AED">
      <w:pPr>
        <w:pStyle w:val="BN"/>
        <w:numPr>
          <w:ilvl w:val="0"/>
          <w:numId w:val="44"/>
        </w:numPr>
      </w:pPr>
      <w:r w:rsidRPr="00432F62">
        <w:t>container for ingested information</w:t>
      </w:r>
      <w:r w:rsidR="00A17580" w:rsidRPr="00432F62">
        <w:t>;</w:t>
      </w:r>
    </w:p>
    <w:p w14:paraId="3FD03F23" w14:textId="7A68101E" w:rsidR="00F35179" w:rsidRPr="00432F62" w:rsidRDefault="00577AED">
      <w:pPr>
        <w:pStyle w:val="BN"/>
        <w:numPr>
          <w:ilvl w:val="0"/>
          <w:numId w:val="44"/>
        </w:numPr>
      </w:pPr>
      <w:r w:rsidRPr="00432F62">
        <w:t>ingested context- and situation-aware information</w:t>
      </w:r>
      <w:r w:rsidR="00A17580" w:rsidRPr="00432F62">
        <w:t>;</w:t>
      </w:r>
    </w:p>
    <w:p w14:paraId="4FA30126" w14:textId="121E9B8D" w:rsidR="00F35179" w:rsidRPr="00432F62" w:rsidRDefault="00577AED">
      <w:pPr>
        <w:pStyle w:val="BN"/>
        <w:numPr>
          <w:ilvl w:val="0"/>
          <w:numId w:val="44"/>
        </w:numPr>
      </w:pPr>
      <w:r w:rsidRPr="00432F62">
        <w:t>container for processing and normalizing context- and situation-aware information</w:t>
      </w:r>
      <w:r w:rsidR="00A17580" w:rsidRPr="00432F62">
        <w:t>;</w:t>
      </w:r>
    </w:p>
    <w:p w14:paraId="38F760D1" w14:textId="4964A505" w:rsidR="00F35179" w:rsidRPr="00432F62" w:rsidRDefault="00577AED">
      <w:pPr>
        <w:pStyle w:val="BN"/>
        <w:numPr>
          <w:ilvl w:val="0"/>
          <w:numId w:val="44"/>
        </w:numPr>
      </w:pPr>
      <w:r w:rsidRPr="00432F62">
        <w:t>processed and normalized context- and situation-aware information</w:t>
      </w:r>
      <w:r w:rsidR="00A17580" w:rsidRPr="00432F62">
        <w:t>;</w:t>
      </w:r>
    </w:p>
    <w:p w14:paraId="6FF80138" w14:textId="7B4AD0FA" w:rsidR="00F35179" w:rsidRPr="00432F62" w:rsidRDefault="00577AED">
      <w:pPr>
        <w:pStyle w:val="BN"/>
        <w:numPr>
          <w:ilvl w:val="0"/>
          <w:numId w:val="44"/>
        </w:numPr>
      </w:pPr>
      <w:r w:rsidRPr="00432F62">
        <w:t>container for processing and normalizing context- and situation-aware information from the application that the ENI System cannot understand</w:t>
      </w:r>
      <w:r w:rsidR="00A17580" w:rsidRPr="00432F62">
        <w:t>;</w:t>
      </w:r>
    </w:p>
    <w:p w14:paraId="14DDAE6A" w14:textId="0A8CC7BB" w:rsidR="00F35179" w:rsidRPr="00432F62" w:rsidRDefault="00577AED">
      <w:pPr>
        <w:pStyle w:val="BN"/>
        <w:numPr>
          <w:ilvl w:val="0"/>
          <w:numId w:val="44"/>
        </w:numPr>
      </w:pPr>
      <w:r w:rsidRPr="00432F62">
        <w:t>processed and normalized context- and situation-aware information</w:t>
      </w:r>
      <w:r w:rsidR="00A17580" w:rsidRPr="00432F62">
        <w:t>;</w:t>
      </w:r>
    </w:p>
    <w:p w14:paraId="3A512FA0" w14:textId="4F997514" w:rsidR="00F35179" w:rsidRPr="00432F62" w:rsidRDefault="00577AED">
      <w:pPr>
        <w:pStyle w:val="BN"/>
        <w:numPr>
          <w:ilvl w:val="0"/>
          <w:numId w:val="44"/>
        </w:numPr>
      </w:pPr>
      <w:r w:rsidRPr="00432F62">
        <w:t>container for processing and normalizing context- and situation-aware information from the application that the ENI System can now understand</w:t>
      </w:r>
      <w:r w:rsidR="00A17580" w:rsidRPr="00432F62">
        <w:t>;</w:t>
      </w:r>
    </w:p>
    <w:p w14:paraId="1AD02044" w14:textId="01FC5136" w:rsidR="00F35179" w:rsidRPr="00432F62" w:rsidRDefault="00577AED">
      <w:pPr>
        <w:pStyle w:val="BN"/>
        <w:numPr>
          <w:ilvl w:val="0"/>
          <w:numId w:val="44"/>
        </w:numPr>
      </w:pPr>
      <w:r w:rsidRPr="00432F62">
        <w:t>processed and normalized context- and situation-aware information</w:t>
      </w:r>
      <w:r w:rsidR="00A17580" w:rsidRPr="00432F62">
        <w:t>;</w:t>
      </w:r>
    </w:p>
    <w:p w14:paraId="19622B5B" w14:textId="41CEF833" w:rsidR="00F35179" w:rsidRPr="00432F62" w:rsidRDefault="00577AED">
      <w:pPr>
        <w:pStyle w:val="BN"/>
        <w:numPr>
          <w:ilvl w:val="0"/>
          <w:numId w:val="44"/>
        </w:numPr>
      </w:pPr>
      <w:r w:rsidRPr="00432F62">
        <w:t>container for negotiation information for resolving problems</w:t>
      </w:r>
      <w:r w:rsidR="00A17580" w:rsidRPr="00432F62">
        <w:t>;</w:t>
      </w:r>
    </w:p>
    <w:p w14:paraId="54D599D8" w14:textId="6D23DCE6" w:rsidR="00F35179" w:rsidRPr="00432F62" w:rsidRDefault="00577AED">
      <w:pPr>
        <w:pStyle w:val="BN"/>
        <w:numPr>
          <w:ilvl w:val="0"/>
          <w:numId w:val="44"/>
        </w:numPr>
      </w:pPr>
      <w:r w:rsidRPr="00432F62">
        <w:t>negotiated application policy information.</w:t>
      </w:r>
    </w:p>
    <w:p w14:paraId="058A4F68" w14:textId="0A2CCBB9" w:rsidR="00F35179" w:rsidRPr="00432F62" w:rsidRDefault="00577AED" w:rsidP="00F35179">
      <w:pPr>
        <w:keepNext/>
        <w:keepLines/>
      </w:pPr>
      <w:r w:rsidRPr="00432F62">
        <w:t xml:space="preserve">The </w:t>
      </w:r>
      <w:r w:rsidR="00E2785C">
        <w:t>ten</w:t>
      </w:r>
      <w:r w:rsidRPr="00432F62">
        <w:t xml:space="preserve"> resources from the ENI System to the Application are:</w:t>
      </w:r>
    </w:p>
    <w:p w14:paraId="7D1C5443" w14:textId="0543E055" w:rsidR="00F35179" w:rsidRPr="00432F62" w:rsidRDefault="00577AED">
      <w:pPr>
        <w:pStyle w:val="BN"/>
        <w:numPr>
          <w:ilvl w:val="0"/>
          <w:numId w:val="45"/>
        </w:numPr>
      </w:pPr>
      <w:r w:rsidRPr="00432F62">
        <w:t>container for ingested information</w:t>
      </w:r>
      <w:r w:rsidR="00A17580" w:rsidRPr="00432F62">
        <w:t>;</w:t>
      </w:r>
    </w:p>
    <w:p w14:paraId="6EDDF8BA" w14:textId="1536C671" w:rsidR="00F35179" w:rsidRPr="00432F62" w:rsidRDefault="00577AED">
      <w:pPr>
        <w:pStyle w:val="BN"/>
        <w:numPr>
          <w:ilvl w:val="0"/>
          <w:numId w:val="45"/>
        </w:numPr>
      </w:pPr>
      <w:r w:rsidRPr="00432F62">
        <w:t>ingested context- and situation-aware information</w:t>
      </w:r>
      <w:r w:rsidR="00A17580" w:rsidRPr="00432F62">
        <w:t>;</w:t>
      </w:r>
    </w:p>
    <w:p w14:paraId="1B0DB278" w14:textId="1460F2D6" w:rsidR="00F35179" w:rsidRPr="00432F62" w:rsidRDefault="00577AED">
      <w:pPr>
        <w:pStyle w:val="BN"/>
        <w:numPr>
          <w:ilvl w:val="0"/>
          <w:numId w:val="45"/>
        </w:numPr>
      </w:pPr>
      <w:r w:rsidRPr="00432F62">
        <w:t>container for processing and normalizing context- and situation-aware information</w:t>
      </w:r>
      <w:r w:rsidR="00A17580" w:rsidRPr="00432F62">
        <w:t>;</w:t>
      </w:r>
    </w:p>
    <w:p w14:paraId="6178801D" w14:textId="0F95F507" w:rsidR="00F35179" w:rsidRPr="00432F62" w:rsidRDefault="00577AED">
      <w:pPr>
        <w:pStyle w:val="BN"/>
        <w:numPr>
          <w:ilvl w:val="0"/>
          <w:numId w:val="45"/>
        </w:numPr>
      </w:pPr>
      <w:r w:rsidRPr="00432F62">
        <w:t>processed and normalized context- and situation-aware information</w:t>
      </w:r>
      <w:r w:rsidR="00A17580" w:rsidRPr="00432F62">
        <w:t>;</w:t>
      </w:r>
    </w:p>
    <w:p w14:paraId="516FE5E9" w14:textId="4216E14F" w:rsidR="00F35179" w:rsidRPr="00432F62" w:rsidRDefault="00577AED">
      <w:pPr>
        <w:pStyle w:val="BN"/>
        <w:numPr>
          <w:ilvl w:val="0"/>
          <w:numId w:val="45"/>
        </w:numPr>
      </w:pPr>
      <w:r w:rsidRPr="00432F62">
        <w:t>container for processing and normalizing context- and situation-aware information from the ENI System that the application cannot understand</w:t>
      </w:r>
      <w:r w:rsidR="00A17580" w:rsidRPr="00432F62">
        <w:t>;</w:t>
      </w:r>
    </w:p>
    <w:p w14:paraId="0C39857D" w14:textId="2F71689C" w:rsidR="00F35179" w:rsidRPr="00432F62" w:rsidRDefault="00577AED">
      <w:pPr>
        <w:pStyle w:val="BN"/>
        <w:numPr>
          <w:ilvl w:val="0"/>
          <w:numId w:val="45"/>
        </w:numPr>
      </w:pPr>
      <w:r w:rsidRPr="00432F62">
        <w:t>processed and normalized context- and situation-aware information</w:t>
      </w:r>
      <w:r w:rsidR="00A17580" w:rsidRPr="00432F62">
        <w:t>;</w:t>
      </w:r>
    </w:p>
    <w:p w14:paraId="6CFB86AF" w14:textId="35D47A25" w:rsidR="00F35179" w:rsidRPr="00432F62" w:rsidRDefault="00577AED">
      <w:pPr>
        <w:pStyle w:val="BN"/>
        <w:numPr>
          <w:ilvl w:val="0"/>
          <w:numId w:val="45"/>
        </w:numPr>
      </w:pPr>
      <w:r w:rsidRPr="00432F62">
        <w:lastRenderedPageBreak/>
        <w:t>container for processing and normalizing context- and situation-aware information from the ENI System that the application can now understand</w:t>
      </w:r>
      <w:r w:rsidR="00A17580" w:rsidRPr="00432F62">
        <w:t>;</w:t>
      </w:r>
    </w:p>
    <w:p w14:paraId="3FE65A68" w14:textId="662AE492" w:rsidR="00F35179" w:rsidRPr="00432F62" w:rsidRDefault="00577AED">
      <w:pPr>
        <w:pStyle w:val="BN"/>
        <w:numPr>
          <w:ilvl w:val="0"/>
          <w:numId w:val="45"/>
        </w:numPr>
      </w:pPr>
      <w:r w:rsidRPr="00432F62">
        <w:t>processed and normalized context- and situation-aware information</w:t>
      </w:r>
      <w:r w:rsidR="00A17580" w:rsidRPr="00432F62">
        <w:t>;</w:t>
      </w:r>
    </w:p>
    <w:p w14:paraId="12E9478D" w14:textId="5015C7A2" w:rsidR="00F35179" w:rsidRPr="00432F62" w:rsidRDefault="00577AED">
      <w:pPr>
        <w:pStyle w:val="BN"/>
        <w:numPr>
          <w:ilvl w:val="0"/>
          <w:numId w:val="45"/>
        </w:numPr>
      </w:pPr>
      <w:r w:rsidRPr="00432F62">
        <w:t>container for negotiation information for resolving problems</w:t>
      </w:r>
      <w:r w:rsidR="00A17580" w:rsidRPr="00432F62">
        <w:t>;</w:t>
      </w:r>
    </w:p>
    <w:p w14:paraId="4B4400C1" w14:textId="03B35C51" w:rsidR="00577AED" w:rsidRPr="00432F62" w:rsidRDefault="00577AED">
      <w:pPr>
        <w:pStyle w:val="BN"/>
        <w:numPr>
          <w:ilvl w:val="0"/>
          <w:numId w:val="45"/>
        </w:numPr>
      </w:pPr>
      <w:r w:rsidRPr="00432F62">
        <w:t>negotiated application policy information.</w:t>
      </w:r>
    </w:p>
    <w:p w14:paraId="0ADDCFC5" w14:textId="77777777" w:rsidR="00577AED" w:rsidRPr="00432F62" w:rsidRDefault="00577AED" w:rsidP="00577AED">
      <w:pPr>
        <w:keepNext/>
      </w:pPr>
      <w:r w:rsidRPr="00432F62">
        <w:t>The functions are shown in Table 8-5 and Table 8-6, which provides brief descriptions of each function in each table.</w:t>
      </w:r>
    </w:p>
    <w:p w14:paraId="7A78825E" w14:textId="77777777" w:rsidR="00577AED" w:rsidRPr="00432F62" w:rsidRDefault="00577AED" w:rsidP="009833DD">
      <w:pPr>
        <w:pStyle w:val="TH"/>
      </w:pPr>
      <w:r w:rsidRPr="00432F62">
        <w:t>Table 8-5: ENI External Reference Point E</w:t>
      </w:r>
      <w:r w:rsidRPr="00432F62">
        <w:rPr>
          <w:vertAlign w:val="subscript"/>
        </w:rPr>
        <w:t>app-eni-ctx</w:t>
      </w:r>
      <w:r w:rsidRPr="00432F62">
        <w:t xml:space="preserve"> Functions Sent by the Application to ENI System</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633"/>
        <w:gridCol w:w="2428"/>
        <w:gridCol w:w="1150"/>
        <w:gridCol w:w="4491"/>
      </w:tblGrid>
      <w:tr w:rsidR="009833DD" w:rsidRPr="00432F62" w14:paraId="1DFA5B33" w14:textId="77777777" w:rsidTr="00A17580">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633" w:type="dxa"/>
            <w:tcBorders>
              <w:top w:val="single" w:sz="4" w:space="0" w:color="auto"/>
              <w:left w:val="single" w:sz="4" w:space="0" w:color="auto"/>
              <w:bottom w:val="single" w:sz="4" w:space="0" w:color="auto"/>
              <w:right w:val="single" w:sz="4" w:space="0" w:color="auto"/>
            </w:tcBorders>
            <w:shd w:val="clear" w:color="auto" w:fill="auto"/>
            <w:vAlign w:val="center"/>
          </w:tcPr>
          <w:p w14:paraId="7C2E4D20" w14:textId="15943F69" w:rsidR="00577AED" w:rsidRPr="00432F62" w:rsidRDefault="00577AED" w:rsidP="00793F9D">
            <w:pPr>
              <w:pStyle w:val="TAH"/>
              <w:keepNext w:val="0"/>
              <w:keepLines w:val="0"/>
              <w:widowControl w:val="0"/>
              <w:rPr>
                <w:b/>
                <w:bCs w:val="0"/>
                <w:color w:val="auto"/>
              </w:rPr>
            </w:pPr>
            <w:r w:rsidRPr="00432F62">
              <w:rPr>
                <w:b/>
                <w:bCs w:val="0"/>
                <w:color w:val="auto"/>
              </w:rPr>
              <w:t>Resource</w:t>
            </w:r>
            <w:r w:rsidR="009833DD" w:rsidRPr="00432F62">
              <w:rPr>
                <w:b/>
                <w:bCs w:val="0"/>
                <w:color w:val="auto"/>
              </w:rPr>
              <w:t xml:space="preserve"> </w:t>
            </w:r>
            <w:r w:rsidRPr="00432F62">
              <w:rPr>
                <w:b/>
                <w:bCs w:val="0"/>
                <w:color w:val="auto"/>
              </w:rPr>
              <w:t>Name</w:t>
            </w:r>
          </w:p>
        </w:tc>
        <w:tc>
          <w:tcPr>
            <w:tcW w:w="2428" w:type="dxa"/>
            <w:tcBorders>
              <w:top w:val="single" w:sz="4" w:space="0" w:color="auto"/>
              <w:left w:val="single" w:sz="4" w:space="0" w:color="auto"/>
              <w:bottom w:val="single" w:sz="4" w:space="0" w:color="auto"/>
              <w:right w:val="single" w:sz="4" w:space="0" w:color="auto"/>
            </w:tcBorders>
            <w:shd w:val="clear" w:color="auto" w:fill="auto"/>
            <w:vAlign w:val="center"/>
          </w:tcPr>
          <w:p w14:paraId="1751C3EE" w14:textId="110998E1"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9833DD" w:rsidRPr="00432F62">
              <w:rPr>
                <w:b/>
                <w:bCs w:val="0"/>
                <w:color w:val="auto"/>
              </w:rPr>
              <w:t xml:space="preserve"> </w:t>
            </w:r>
            <w:r w:rsidRPr="00432F62">
              <w:rPr>
                <w:b/>
                <w:bCs w:val="0"/>
                <w:color w:val="auto"/>
              </w:rPr>
              <w:t>URI</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tcPr>
          <w:p w14:paraId="36D64C51" w14:textId="3B9D11C6"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9833DD" w:rsidRPr="00432F62">
              <w:rPr>
                <w:b/>
                <w:bCs w:val="0"/>
                <w:color w:val="auto"/>
              </w:rPr>
              <w:t xml:space="preserve"> </w:t>
            </w:r>
            <w:r w:rsidRPr="00432F62">
              <w:rPr>
                <w:b/>
                <w:bCs w:val="0"/>
                <w:color w:val="auto"/>
              </w:rPr>
              <w:t>Method</w:t>
            </w:r>
          </w:p>
        </w:tc>
        <w:tc>
          <w:tcPr>
            <w:tcW w:w="4491" w:type="dxa"/>
            <w:tcBorders>
              <w:top w:val="single" w:sz="4" w:space="0" w:color="auto"/>
              <w:left w:val="single" w:sz="4" w:space="0" w:color="auto"/>
              <w:bottom w:val="single" w:sz="4" w:space="0" w:color="auto"/>
              <w:right w:val="single" w:sz="4" w:space="0" w:color="auto"/>
            </w:tcBorders>
            <w:shd w:val="clear" w:color="auto" w:fill="auto"/>
            <w:vAlign w:val="center"/>
          </w:tcPr>
          <w:p w14:paraId="563A8482" w14:textId="77777777"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56F3551A"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val="restart"/>
            <w:tcBorders>
              <w:top w:val="single" w:sz="4" w:space="0" w:color="auto"/>
            </w:tcBorders>
            <w:vAlign w:val="center"/>
          </w:tcPr>
          <w:p w14:paraId="2889838D" w14:textId="78A7D1A0" w:rsidR="00577AED" w:rsidRPr="00432F62" w:rsidRDefault="00577AED" w:rsidP="00793F9D">
            <w:pPr>
              <w:pStyle w:val="TAL"/>
              <w:keepNext w:val="0"/>
              <w:keepLines w:val="0"/>
              <w:widowControl w:val="0"/>
            </w:pPr>
            <w:r w:rsidRPr="00432F62">
              <w:t>App</w:t>
            </w:r>
            <w:r w:rsidR="009833DD" w:rsidRPr="00432F62">
              <w:t xml:space="preserve"> </w:t>
            </w:r>
            <w:r w:rsidRPr="00432F62">
              <w:t>Input</w:t>
            </w:r>
            <w:r w:rsidR="009833DD" w:rsidRPr="00432F62">
              <w:t xml:space="preserve"> </w:t>
            </w:r>
            <w:r w:rsidRPr="00432F62">
              <w:t>Data</w:t>
            </w:r>
            <w:r w:rsidR="009833DD" w:rsidRPr="00432F62">
              <w:t xml:space="preserve"> </w:t>
            </w:r>
            <w:r w:rsidRPr="00432F62">
              <w:t>for</w:t>
            </w:r>
            <w:r w:rsidR="009833DD" w:rsidRPr="00432F62">
              <w:t xml:space="preserve"> </w:t>
            </w:r>
            <w:r w:rsidRPr="00432F62">
              <w:t>the</w:t>
            </w:r>
            <w:r w:rsidR="009833DD" w:rsidRPr="00432F62">
              <w:t xml:space="preserve"> </w:t>
            </w:r>
            <w:r w:rsidRPr="00432F62">
              <w:t>ENI</w:t>
            </w:r>
            <w:r w:rsidR="009833DD" w:rsidRPr="00432F62">
              <w:t xml:space="preserve"> </w:t>
            </w:r>
            <w:r w:rsidRPr="00432F62">
              <w:t>System</w:t>
            </w:r>
          </w:p>
        </w:tc>
        <w:tc>
          <w:tcPr>
            <w:tcW w:w="2428" w:type="dxa"/>
            <w:vMerge w:val="restart"/>
            <w:tcBorders>
              <w:top w:val="single" w:sz="4" w:space="0" w:color="auto"/>
            </w:tcBorders>
            <w:vAlign w:val="center"/>
          </w:tcPr>
          <w:p w14:paraId="3E8891C3"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/eapp_context_situation_in</w:t>
            </w:r>
          </w:p>
        </w:tc>
        <w:tc>
          <w:tcPr>
            <w:tcW w:w="1150" w:type="dxa"/>
            <w:tcBorders>
              <w:top w:val="single" w:sz="4" w:space="0" w:color="auto"/>
            </w:tcBorders>
            <w:vAlign w:val="center"/>
          </w:tcPr>
          <w:p w14:paraId="184CC201"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491" w:type="dxa"/>
            <w:tcBorders>
              <w:top w:val="single" w:sz="4" w:space="0" w:color="auto"/>
            </w:tcBorders>
            <w:vAlign w:val="center"/>
          </w:tcPr>
          <w:p w14:paraId="53BB63DF" w14:textId="6D67ACC9"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9833DD" w:rsidRPr="00432F62">
              <w:t xml:space="preserve"> </w:t>
            </w:r>
            <w:r w:rsidRPr="00432F62">
              <w:t>a</w:t>
            </w:r>
            <w:r w:rsidR="009833DD" w:rsidRPr="00432F62">
              <w:t xml:space="preserve"> </w:t>
            </w:r>
            <w:r w:rsidRPr="00432F62">
              <w:t>new</w:t>
            </w:r>
            <w:r w:rsidR="009833DD" w:rsidRPr="00432F62">
              <w:t xml:space="preserve"> </w:t>
            </w:r>
            <w:r w:rsidRPr="00432F62">
              <w:t>CtxtSitApp</w:t>
            </w:r>
            <w:r w:rsidR="009833DD" w:rsidRPr="00432F62">
              <w:t xml:space="preserve"> </w:t>
            </w:r>
            <w:r w:rsidRPr="00432F62">
              <w:t>resource</w:t>
            </w:r>
            <w:r w:rsidR="009833DD" w:rsidRPr="00432F62">
              <w:t xml:space="preserve"> </w:t>
            </w:r>
            <w:r w:rsidRPr="00432F62">
              <w:t>and</w:t>
            </w:r>
            <w:r w:rsidR="009833DD" w:rsidRPr="00432F62">
              <w:t xml:space="preserve"> </w:t>
            </w:r>
            <w:r w:rsidRPr="00432F62">
              <w:t>stores</w:t>
            </w:r>
            <w:r w:rsidR="009833DD" w:rsidRPr="00432F62">
              <w:t xml:space="preserve"> </w:t>
            </w:r>
            <w:r w:rsidRPr="00432F62">
              <w:t>ingested</w:t>
            </w:r>
            <w:r w:rsidR="009833DD" w:rsidRPr="00432F62">
              <w:t xml:space="preserve"> </w:t>
            </w:r>
            <w:r w:rsidRPr="00432F62">
              <w:t>data</w:t>
            </w:r>
            <w:r w:rsidR="009833DD" w:rsidRPr="00432F62">
              <w:t xml:space="preserve"> </w:t>
            </w:r>
            <w:r w:rsidRPr="00432F62">
              <w:t>in</w:t>
            </w:r>
            <w:r w:rsidR="009833DD" w:rsidRPr="00432F62">
              <w:t xml:space="preserve"> </w:t>
            </w:r>
            <w:r w:rsidRPr="00432F62">
              <w:t>it</w:t>
            </w:r>
          </w:p>
        </w:tc>
      </w:tr>
      <w:tr w:rsidR="00577AED" w:rsidRPr="00432F62" w14:paraId="5348894B"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vAlign w:val="center"/>
          </w:tcPr>
          <w:p w14:paraId="5014A049" w14:textId="77777777" w:rsidR="00577AED" w:rsidRPr="00432F62" w:rsidRDefault="00577AED" w:rsidP="00793F9D">
            <w:pPr>
              <w:pStyle w:val="TAL"/>
              <w:keepNext w:val="0"/>
              <w:keepLines w:val="0"/>
              <w:widowControl w:val="0"/>
            </w:pPr>
          </w:p>
        </w:tc>
        <w:tc>
          <w:tcPr>
            <w:tcW w:w="2428" w:type="dxa"/>
            <w:vMerge/>
            <w:vAlign w:val="center"/>
          </w:tcPr>
          <w:p w14:paraId="4255E231"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50" w:type="dxa"/>
            <w:shd w:val="clear" w:color="auto" w:fill="DBE5F1"/>
            <w:vAlign w:val="center"/>
          </w:tcPr>
          <w:p w14:paraId="73D34B30"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491" w:type="dxa"/>
            <w:shd w:val="clear" w:color="auto" w:fill="DBE5F1"/>
            <w:vAlign w:val="center"/>
          </w:tcPr>
          <w:p w14:paraId="0BF86508" w14:textId="026172FD"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9833DD" w:rsidRPr="00432F62">
              <w:t xml:space="preserve"> </w:t>
            </w:r>
            <w:r w:rsidRPr="00432F62">
              <w:t>all</w:t>
            </w:r>
            <w:r w:rsidR="009833DD" w:rsidRPr="00432F62">
              <w:t xml:space="preserve"> </w:t>
            </w:r>
            <w:r w:rsidRPr="00432F62">
              <w:t>ingested</w:t>
            </w:r>
            <w:r w:rsidR="009833DD" w:rsidRPr="00432F62">
              <w:t xml:space="preserve"> </w:t>
            </w:r>
            <w:r w:rsidRPr="00432F62">
              <w:t>data</w:t>
            </w:r>
            <w:r w:rsidR="009833DD" w:rsidRPr="00432F62">
              <w:t xml:space="preserve"> </w:t>
            </w:r>
            <w:r w:rsidRPr="00432F62">
              <w:t>from</w:t>
            </w:r>
            <w:r w:rsidR="009833DD" w:rsidRPr="00432F62">
              <w:t xml:space="preserve"> </w:t>
            </w:r>
            <w:r w:rsidRPr="00432F62">
              <w:t>the</w:t>
            </w:r>
            <w:r w:rsidR="009833DD" w:rsidRPr="00432F62">
              <w:t xml:space="preserve"> </w:t>
            </w:r>
            <w:r w:rsidRPr="00432F62">
              <w:t>CtxtSitApp</w:t>
            </w:r>
            <w:r w:rsidR="009833DD" w:rsidRPr="00432F62">
              <w:t xml:space="preserve"> </w:t>
            </w:r>
            <w:r w:rsidRPr="00432F62">
              <w:t>resource</w:t>
            </w:r>
          </w:p>
        </w:tc>
      </w:tr>
      <w:tr w:rsidR="00577AED" w:rsidRPr="00432F62" w14:paraId="623EF052"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val="restart"/>
            <w:shd w:val="clear" w:color="auto" w:fill="FFFFFF" w:themeFill="background1"/>
            <w:vAlign w:val="center"/>
          </w:tcPr>
          <w:p w14:paraId="20C7F497" w14:textId="29A2F317" w:rsidR="00577AED" w:rsidRPr="00432F62" w:rsidRDefault="00577AED" w:rsidP="00793F9D">
            <w:pPr>
              <w:pStyle w:val="TAL"/>
              <w:keepNext w:val="0"/>
              <w:keepLines w:val="0"/>
              <w:widowControl w:val="0"/>
            </w:pPr>
            <w:r w:rsidRPr="00432F62">
              <w:t>App</w:t>
            </w:r>
            <w:r w:rsidR="009833DD" w:rsidRPr="00432F62">
              <w:t xml:space="preserve"> </w:t>
            </w:r>
            <w:r w:rsidRPr="00432F62">
              <w:t>Input</w:t>
            </w:r>
            <w:r w:rsidR="009833DD" w:rsidRPr="00432F62">
              <w:t xml:space="preserve"> </w:t>
            </w:r>
            <w:r w:rsidRPr="00432F62">
              <w:t>Data</w:t>
            </w:r>
            <w:r w:rsidR="009833DD" w:rsidRPr="00432F62">
              <w:t xml:space="preserve"> </w:t>
            </w:r>
            <w:r w:rsidRPr="00432F62">
              <w:t>for</w:t>
            </w:r>
            <w:r w:rsidR="009833DD" w:rsidRPr="00432F62">
              <w:t xml:space="preserve"> </w:t>
            </w:r>
            <w:r w:rsidRPr="00432F62">
              <w:t>the</w:t>
            </w:r>
            <w:r w:rsidR="009833DD" w:rsidRPr="00432F62">
              <w:t xml:space="preserve"> </w:t>
            </w:r>
            <w:r w:rsidRPr="00432F62">
              <w:t>ENI</w:t>
            </w:r>
            <w:r w:rsidR="009833DD" w:rsidRPr="00432F62">
              <w:t xml:space="preserve"> </w:t>
            </w:r>
            <w:r w:rsidRPr="00432F62">
              <w:t>System</w:t>
            </w:r>
            <w:r w:rsidR="009833DD" w:rsidRPr="00432F62">
              <w:t xml:space="preserve"> </w:t>
            </w:r>
            <w:r w:rsidRPr="00432F62">
              <w:t>Operations</w:t>
            </w:r>
          </w:p>
        </w:tc>
        <w:tc>
          <w:tcPr>
            <w:tcW w:w="2428" w:type="dxa"/>
            <w:vMerge w:val="restart"/>
            <w:shd w:val="clear" w:color="auto" w:fill="FFFFFF" w:themeFill="background1"/>
            <w:vAlign w:val="center"/>
          </w:tcPr>
          <w:p w14:paraId="31FEFF6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/eapp_context_situation_in/</w:t>
            </w:r>
            <w:r w:rsidRPr="00432F62">
              <w:br/>
              <w:t>{contexSituationtID}</w:t>
            </w:r>
          </w:p>
        </w:tc>
        <w:tc>
          <w:tcPr>
            <w:tcW w:w="1150" w:type="dxa"/>
            <w:shd w:val="clear" w:color="auto" w:fill="FFFFFF" w:themeFill="background1"/>
            <w:vAlign w:val="center"/>
          </w:tcPr>
          <w:p w14:paraId="1E97DA65"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491" w:type="dxa"/>
            <w:shd w:val="clear" w:color="auto" w:fill="FFFFFF" w:themeFill="background1"/>
            <w:vAlign w:val="center"/>
          </w:tcPr>
          <w:p w14:paraId="42A22A56" w14:textId="3CB95E65"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9833DD" w:rsidRPr="00432F62">
              <w:t xml:space="preserve"> </w:t>
            </w:r>
            <w:r w:rsidRPr="00432F62">
              <w:t>a</w:t>
            </w:r>
            <w:r w:rsidR="009833DD" w:rsidRPr="00432F62">
              <w:t xml:space="preserve"> </w:t>
            </w:r>
            <w:r w:rsidRPr="00432F62">
              <w:t>single</w:t>
            </w:r>
            <w:r w:rsidR="009833DD" w:rsidRPr="00432F62">
              <w:t xml:space="preserve"> </w:t>
            </w:r>
            <w:r w:rsidRPr="00432F62">
              <w:t>ingested</w:t>
            </w:r>
            <w:r w:rsidR="009833DD" w:rsidRPr="00432F62">
              <w:t xml:space="preserve"> </w:t>
            </w:r>
            <w:r w:rsidRPr="00432F62">
              <w:t>CtxtSitApp</w:t>
            </w:r>
            <w:r w:rsidR="009833DD" w:rsidRPr="00432F62">
              <w:t xml:space="preserve"> </w:t>
            </w:r>
            <w:r w:rsidRPr="00432F62">
              <w:t>resource</w:t>
            </w:r>
          </w:p>
        </w:tc>
      </w:tr>
      <w:tr w:rsidR="00577AED" w:rsidRPr="00432F62" w14:paraId="13960AE1"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FFFFFF" w:themeFill="background1"/>
            <w:vAlign w:val="center"/>
          </w:tcPr>
          <w:p w14:paraId="239653C8" w14:textId="77777777" w:rsidR="00577AED" w:rsidRPr="00432F62" w:rsidRDefault="00577AED" w:rsidP="00793F9D">
            <w:pPr>
              <w:pStyle w:val="TAL"/>
              <w:keepNext w:val="0"/>
              <w:keepLines w:val="0"/>
              <w:widowControl w:val="0"/>
            </w:pPr>
          </w:p>
        </w:tc>
        <w:tc>
          <w:tcPr>
            <w:tcW w:w="2428" w:type="dxa"/>
            <w:vMerge/>
            <w:shd w:val="clear" w:color="auto" w:fill="FFFFFF" w:themeFill="background1"/>
            <w:vAlign w:val="center"/>
          </w:tcPr>
          <w:p w14:paraId="5918D8E6"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50" w:type="dxa"/>
            <w:shd w:val="clear" w:color="auto" w:fill="FFFFFF" w:themeFill="background1"/>
            <w:vAlign w:val="center"/>
          </w:tcPr>
          <w:p w14:paraId="2945E711"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491" w:type="dxa"/>
            <w:shd w:val="clear" w:color="auto" w:fill="FFFFFF" w:themeFill="background1"/>
            <w:vAlign w:val="center"/>
          </w:tcPr>
          <w:p w14:paraId="79BE4626" w14:textId="3DB33715"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9833DD" w:rsidRPr="00432F62">
              <w:t xml:space="preserve"> </w:t>
            </w:r>
            <w:r w:rsidRPr="00432F62">
              <w:t>a</w:t>
            </w:r>
            <w:r w:rsidR="009833DD" w:rsidRPr="00432F62">
              <w:t xml:space="preserve"> </w:t>
            </w:r>
            <w:r w:rsidRPr="00432F62">
              <w:t>single</w:t>
            </w:r>
            <w:r w:rsidR="009833DD" w:rsidRPr="00432F62">
              <w:t xml:space="preserve"> </w:t>
            </w:r>
            <w:r w:rsidRPr="00432F62">
              <w:t>ingested</w:t>
            </w:r>
            <w:r w:rsidR="009833DD" w:rsidRPr="00432F62">
              <w:t xml:space="preserve"> </w:t>
            </w:r>
            <w:r w:rsidRPr="00432F62">
              <w:t>CtxtSitApp</w:t>
            </w:r>
            <w:r w:rsidR="009833DD" w:rsidRPr="00432F62">
              <w:t xml:space="preserve"> </w:t>
            </w:r>
            <w:r w:rsidRPr="00432F62">
              <w:t>resource</w:t>
            </w:r>
          </w:p>
        </w:tc>
      </w:tr>
      <w:tr w:rsidR="00577AED" w:rsidRPr="00432F62" w14:paraId="4833127B"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FFFFFF" w:themeFill="background1"/>
            <w:vAlign w:val="center"/>
          </w:tcPr>
          <w:p w14:paraId="7E2C22F1" w14:textId="77777777" w:rsidR="00577AED" w:rsidRPr="00432F62" w:rsidRDefault="00577AED" w:rsidP="00793F9D">
            <w:pPr>
              <w:pStyle w:val="TAL"/>
              <w:keepNext w:val="0"/>
              <w:keepLines w:val="0"/>
              <w:widowControl w:val="0"/>
            </w:pPr>
          </w:p>
        </w:tc>
        <w:tc>
          <w:tcPr>
            <w:tcW w:w="2428" w:type="dxa"/>
            <w:vMerge/>
            <w:shd w:val="clear" w:color="auto" w:fill="FFFFFF" w:themeFill="background1"/>
            <w:vAlign w:val="center"/>
          </w:tcPr>
          <w:p w14:paraId="7E456325"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50" w:type="dxa"/>
            <w:shd w:val="clear" w:color="auto" w:fill="FFFFFF" w:themeFill="background1"/>
            <w:vAlign w:val="center"/>
          </w:tcPr>
          <w:p w14:paraId="46F97C5A"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491" w:type="dxa"/>
            <w:shd w:val="clear" w:color="auto" w:fill="FFFFFF" w:themeFill="background1"/>
            <w:vAlign w:val="center"/>
          </w:tcPr>
          <w:p w14:paraId="6C24508D" w14:textId="68AF6790"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9833DD" w:rsidRPr="00432F62">
              <w:t xml:space="preserve"> </w:t>
            </w:r>
            <w:r w:rsidRPr="00432F62">
              <w:t>a</w:t>
            </w:r>
            <w:r w:rsidR="009833DD" w:rsidRPr="00432F62">
              <w:t xml:space="preserve"> </w:t>
            </w:r>
            <w:r w:rsidRPr="00432F62">
              <w:t>single</w:t>
            </w:r>
            <w:r w:rsidR="009833DD" w:rsidRPr="00432F62">
              <w:t xml:space="preserve"> </w:t>
            </w:r>
            <w:r w:rsidRPr="00432F62">
              <w:t>ingested</w:t>
            </w:r>
            <w:r w:rsidR="009833DD" w:rsidRPr="00432F62">
              <w:t xml:space="preserve"> </w:t>
            </w:r>
            <w:r w:rsidRPr="00432F62">
              <w:t>CtxtSitApp</w:t>
            </w:r>
            <w:r w:rsidR="009833DD" w:rsidRPr="00432F62">
              <w:t xml:space="preserve"> </w:t>
            </w:r>
            <w:r w:rsidRPr="00432F62">
              <w:t>resource</w:t>
            </w:r>
          </w:p>
        </w:tc>
      </w:tr>
      <w:tr w:rsidR="00577AED" w:rsidRPr="00432F62" w14:paraId="526D612A"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val="restart"/>
            <w:shd w:val="clear" w:color="auto" w:fill="DBE5F1"/>
            <w:vAlign w:val="center"/>
          </w:tcPr>
          <w:p w14:paraId="6A58C9D4" w14:textId="731AB72B" w:rsidR="00577AED" w:rsidRPr="00432F62" w:rsidRDefault="00577AED" w:rsidP="00793F9D">
            <w:pPr>
              <w:pStyle w:val="TAL"/>
              <w:keepNext w:val="0"/>
              <w:keepLines w:val="0"/>
              <w:widowControl w:val="0"/>
            </w:pPr>
            <w:r w:rsidRPr="00432F62">
              <w:t>App</w:t>
            </w:r>
            <w:r w:rsidR="009833DD" w:rsidRPr="00432F62">
              <w:t xml:space="preserve"> </w:t>
            </w:r>
            <w:r w:rsidRPr="00432F62">
              <w:t>Input</w:t>
            </w:r>
            <w:r w:rsidR="009833DD" w:rsidRPr="00432F62">
              <w:t xml:space="preserve"> </w:t>
            </w:r>
            <w:r w:rsidRPr="00432F62">
              <w:t>Data</w:t>
            </w:r>
            <w:r w:rsidR="009833DD" w:rsidRPr="00432F62">
              <w:t xml:space="preserve"> </w:t>
            </w:r>
            <w:r w:rsidRPr="00432F62">
              <w:t>for</w:t>
            </w:r>
            <w:r w:rsidR="009833DD" w:rsidRPr="00432F62">
              <w:t xml:space="preserve"> </w:t>
            </w:r>
            <w:r w:rsidRPr="00432F62">
              <w:t>the</w:t>
            </w:r>
            <w:r w:rsidR="009833DD" w:rsidRPr="00432F62">
              <w:t xml:space="preserve"> </w:t>
            </w:r>
            <w:r w:rsidRPr="00432F62">
              <w:t>ENI</w:t>
            </w:r>
            <w:r w:rsidR="009833DD" w:rsidRPr="00432F62">
              <w:t xml:space="preserve"> </w:t>
            </w:r>
            <w:r w:rsidRPr="00432F62">
              <w:t>System</w:t>
            </w:r>
            <w:r w:rsidR="009833DD" w:rsidRPr="00432F62">
              <w:t xml:space="preserve"> </w:t>
            </w:r>
            <w:r w:rsidRPr="00432F62">
              <w:t>that</w:t>
            </w:r>
            <w:r w:rsidR="009833DD" w:rsidRPr="00432F62">
              <w:t xml:space="preserve"> </w:t>
            </w:r>
            <w:r w:rsidRPr="00432F62">
              <w:t>is</w:t>
            </w:r>
            <w:r w:rsidR="009833DD" w:rsidRPr="00432F62">
              <w:t xml:space="preserve"> </w:t>
            </w:r>
            <w:r w:rsidRPr="00432F62">
              <w:t>Normalized</w:t>
            </w:r>
          </w:p>
        </w:tc>
        <w:tc>
          <w:tcPr>
            <w:tcW w:w="2428" w:type="dxa"/>
            <w:vMerge w:val="restart"/>
            <w:shd w:val="clear" w:color="auto" w:fill="DBE5F1"/>
            <w:vAlign w:val="center"/>
          </w:tcPr>
          <w:p w14:paraId="6B43BF5A"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/eapp_context_situation_in/</w:t>
            </w:r>
            <w:r w:rsidRPr="00432F62">
              <w:br/>
              <w:t>{contexSituationtID}normalized</w:t>
            </w:r>
          </w:p>
        </w:tc>
        <w:tc>
          <w:tcPr>
            <w:tcW w:w="1150" w:type="dxa"/>
            <w:shd w:val="clear" w:color="auto" w:fill="DBE5F1"/>
            <w:vAlign w:val="center"/>
          </w:tcPr>
          <w:p w14:paraId="2110CAC5"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491" w:type="dxa"/>
            <w:shd w:val="clear" w:color="auto" w:fill="DBE5F1"/>
            <w:vAlign w:val="center"/>
          </w:tcPr>
          <w:p w14:paraId="1C3FB0C6" w14:textId="757F8E71"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9833DD" w:rsidRPr="00432F62">
              <w:t xml:space="preserve"> </w:t>
            </w:r>
            <w:r w:rsidRPr="00432F62">
              <w:t>a</w:t>
            </w:r>
            <w:r w:rsidR="009833DD" w:rsidRPr="00432F62">
              <w:t xml:space="preserve"> </w:t>
            </w:r>
            <w:r w:rsidRPr="00432F62">
              <w:t>new</w:t>
            </w:r>
            <w:r w:rsidR="009833DD" w:rsidRPr="00432F62">
              <w:t xml:space="preserve"> </w:t>
            </w:r>
            <w:r w:rsidRPr="00432F62">
              <w:t>CtxtSitAppNormalized</w:t>
            </w:r>
            <w:r w:rsidR="009833DD" w:rsidRPr="00432F62">
              <w:t xml:space="preserve"> </w:t>
            </w:r>
            <w:r w:rsidRPr="00432F62">
              <w:t>resource</w:t>
            </w:r>
          </w:p>
        </w:tc>
      </w:tr>
      <w:tr w:rsidR="00577AED" w:rsidRPr="00432F62" w14:paraId="5A3AC91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DBE5F1"/>
            <w:vAlign w:val="center"/>
          </w:tcPr>
          <w:p w14:paraId="49355BCD" w14:textId="77777777" w:rsidR="00577AED" w:rsidRPr="00432F62" w:rsidRDefault="00577AED" w:rsidP="00793F9D">
            <w:pPr>
              <w:pStyle w:val="TAL"/>
              <w:keepNext w:val="0"/>
              <w:keepLines w:val="0"/>
              <w:widowControl w:val="0"/>
            </w:pPr>
          </w:p>
        </w:tc>
        <w:tc>
          <w:tcPr>
            <w:tcW w:w="2428" w:type="dxa"/>
            <w:vMerge/>
            <w:shd w:val="clear" w:color="auto" w:fill="DBE5F1"/>
            <w:vAlign w:val="center"/>
          </w:tcPr>
          <w:p w14:paraId="1F0FB59F"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50" w:type="dxa"/>
            <w:shd w:val="clear" w:color="auto" w:fill="DBE5F1"/>
            <w:vAlign w:val="center"/>
          </w:tcPr>
          <w:p w14:paraId="38B748B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491" w:type="dxa"/>
            <w:shd w:val="clear" w:color="auto" w:fill="DBE5F1"/>
            <w:vAlign w:val="center"/>
          </w:tcPr>
          <w:p w14:paraId="6A6C5D0E" w14:textId="6765EC51"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9833DD" w:rsidRPr="00432F62">
              <w:t xml:space="preserve"> </w:t>
            </w:r>
            <w:r w:rsidRPr="00432F62">
              <w:t>all</w:t>
            </w:r>
            <w:r w:rsidR="009833DD" w:rsidRPr="00432F62">
              <w:t xml:space="preserve"> </w:t>
            </w:r>
            <w:r w:rsidRPr="00432F62">
              <w:t>normalized</w:t>
            </w:r>
            <w:r w:rsidR="009833DD" w:rsidRPr="00432F62">
              <w:t xml:space="preserve"> </w:t>
            </w:r>
            <w:r w:rsidRPr="00432F62">
              <w:t>data</w:t>
            </w:r>
            <w:r w:rsidR="009833DD" w:rsidRPr="00432F62">
              <w:t xml:space="preserve"> </w:t>
            </w:r>
            <w:r w:rsidRPr="00432F62">
              <w:t>from</w:t>
            </w:r>
            <w:r w:rsidR="009833DD" w:rsidRPr="00432F62">
              <w:t xml:space="preserve"> </w:t>
            </w:r>
            <w:r w:rsidRPr="00432F62">
              <w:t>the</w:t>
            </w:r>
            <w:r w:rsidR="009833DD" w:rsidRPr="00432F62">
              <w:t xml:space="preserve"> </w:t>
            </w:r>
            <w:r w:rsidRPr="00432F62">
              <w:t>CtxtSitAppNormalized</w:t>
            </w:r>
            <w:r w:rsidR="009833DD" w:rsidRPr="00432F62">
              <w:t xml:space="preserve"> </w:t>
            </w:r>
            <w:r w:rsidRPr="00432F62">
              <w:t>resource</w:t>
            </w:r>
          </w:p>
        </w:tc>
      </w:tr>
      <w:tr w:rsidR="00577AED" w:rsidRPr="00432F62" w14:paraId="3621FAF3"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val="restart"/>
            <w:shd w:val="clear" w:color="auto" w:fill="FFFFFF" w:themeFill="background1"/>
            <w:vAlign w:val="center"/>
          </w:tcPr>
          <w:p w14:paraId="1C422E03" w14:textId="49558F53" w:rsidR="00577AED" w:rsidRPr="00432F62" w:rsidRDefault="00577AED" w:rsidP="00793F9D">
            <w:pPr>
              <w:pStyle w:val="TAL"/>
              <w:keepNext w:val="0"/>
              <w:keepLines w:val="0"/>
              <w:widowControl w:val="0"/>
            </w:pPr>
            <w:r w:rsidRPr="00432F62">
              <w:t>App</w:t>
            </w:r>
            <w:r w:rsidR="009833DD" w:rsidRPr="00432F62">
              <w:t xml:space="preserve"> </w:t>
            </w:r>
            <w:r w:rsidRPr="00432F62">
              <w:t>Input</w:t>
            </w:r>
            <w:r w:rsidR="009833DD" w:rsidRPr="00432F62">
              <w:t xml:space="preserve"> </w:t>
            </w:r>
            <w:r w:rsidRPr="00432F62">
              <w:t>Data</w:t>
            </w:r>
            <w:r w:rsidR="009833DD" w:rsidRPr="00432F62">
              <w:t xml:space="preserve"> </w:t>
            </w:r>
            <w:r w:rsidRPr="00432F62">
              <w:t>for</w:t>
            </w:r>
            <w:r w:rsidR="009833DD" w:rsidRPr="00432F62">
              <w:t xml:space="preserve"> </w:t>
            </w:r>
            <w:r w:rsidRPr="00432F62">
              <w:t>the</w:t>
            </w:r>
            <w:r w:rsidR="009833DD" w:rsidRPr="00432F62">
              <w:t xml:space="preserve"> </w:t>
            </w:r>
            <w:r w:rsidRPr="00432F62">
              <w:t>ENI</w:t>
            </w:r>
            <w:r w:rsidR="009833DD" w:rsidRPr="00432F62">
              <w:t xml:space="preserve"> </w:t>
            </w:r>
            <w:r w:rsidRPr="00432F62">
              <w:t>System</w:t>
            </w:r>
            <w:r w:rsidR="009833DD" w:rsidRPr="00432F62">
              <w:t xml:space="preserve"> </w:t>
            </w:r>
            <w:r w:rsidRPr="00432F62">
              <w:t>that</w:t>
            </w:r>
            <w:r w:rsidR="009833DD" w:rsidRPr="00432F62">
              <w:t xml:space="preserve"> </w:t>
            </w:r>
            <w:r w:rsidRPr="00432F62">
              <w:t>is</w:t>
            </w:r>
            <w:r w:rsidR="009833DD" w:rsidRPr="00432F62">
              <w:t xml:space="preserve"> </w:t>
            </w:r>
            <w:r w:rsidRPr="00432F62">
              <w:t>Normalized</w:t>
            </w:r>
            <w:r w:rsidR="009833DD" w:rsidRPr="00432F62">
              <w:t xml:space="preserve"> </w:t>
            </w:r>
            <w:r w:rsidRPr="00432F62">
              <w:t>Operations</w:t>
            </w:r>
          </w:p>
        </w:tc>
        <w:tc>
          <w:tcPr>
            <w:tcW w:w="2428" w:type="dxa"/>
            <w:vMerge w:val="restart"/>
            <w:shd w:val="clear" w:color="auto" w:fill="FFFFFF" w:themeFill="background1"/>
            <w:vAlign w:val="center"/>
          </w:tcPr>
          <w:p w14:paraId="31EBDFB7"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/eapp_context_situation_in/</w:t>
            </w:r>
            <w:r w:rsidRPr="00432F62">
              <w:br/>
              <w:t>{contexSituationtID}normalized/</w:t>
            </w:r>
            <w:r w:rsidRPr="00432F62">
              <w:br/>
              <w:t>{normalizedID}</w:t>
            </w:r>
          </w:p>
        </w:tc>
        <w:tc>
          <w:tcPr>
            <w:tcW w:w="1150" w:type="dxa"/>
            <w:shd w:val="clear" w:color="auto" w:fill="FFFFFF" w:themeFill="background1"/>
            <w:vAlign w:val="center"/>
          </w:tcPr>
          <w:p w14:paraId="40F232EB"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491" w:type="dxa"/>
            <w:shd w:val="clear" w:color="auto" w:fill="FFFFFF" w:themeFill="background1"/>
            <w:vAlign w:val="center"/>
          </w:tcPr>
          <w:p w14:paraId="26982722" w14:textId="0E62A63C"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9833DD" w:rsidRPr="00432F62">
              <w:t xml:space="preserve"> </w:t>
            </w:r>
            <w:r w:rsidRPr="00432F62">
              <w:t>an</w:t>
            </w:r>
            <w:r w:rsidR="009833DD" w:rsidRPr="00432F62">
              <w:t xml:space="preserve"> </w:t>
            </w:r>
            <w:r w:rsidRPr="00432F62">
              <w:t>existing</w:t>
            </w:r>
            <w:r w:rsidR="009833DD" w:rsidRPr="00432F62">
              <w:t xml:space="preserve"> </w:t>
            </w:r>
            <w:r w:rsidRPr="00432F62">
              <w:t>CtxtSitAppNormalized</w:t>
            </w:r>
            <w:r w:rsidR="009833DD" w:rsidRPr="00432F62">
              <w:t xml:space="preserve"> </w:t>
            </w:r>
            <w:r w:rsidRPr="00432F62">
              <w:t>resource</w:t>
            </w:r>
          </w:p>
        </w:tc>
      </w:tr>
      <w:tr w:rsidR="00577AED" w:rsidRPr="00432F62" w14:paraId="12218721"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FFFFFF" w:themeFill="background1"/>
            <w:vAlign w:val="center"/>
          </w:tcPr>
          <w:p w14:paraId="50A50D93" w14:textId="77777777" w:rsidR="00577AED" w:rsidRPr="00432F62" w:rsidRDefault="00577AED" w:rsidP="00793F9D">
            <w:pPr>
              <w:pStyle w:val="TAL"/>
              <w:keepNext w:val="0"/>
              <w:keepLines w:val="0"/>
              <w:widowControl w:val="0"/>
            </w:pPr>
          </w:p>
        </w:tc>
        <w:tc>
          <w:tcPr>
            <w:tcW w:w="2428" w:type="dxa"/>
            <w:vMerge/>
            <w:shd w:val="clear" w:color="auto" w:fill="FFFFFF" w:themeFill="background1"/>
            <w:vAlign w:val="center"/>
          </w:tcPr>
          <w:p w14:paraId="67069D5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50" w:type="dxa"/>
            <w:shd w:val="clear" w:color="auto" w:fill="FFFFFF" w:themeFill="background1"/>
            <w:vAlign w:val="center"/>
          </w:tcPr>
          <w:p w14:paraId="03CDE8E6"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491" w:type="dxa"/>
            <w:shd w:val="clear" w:color="auto" w:fill="FFFFFF" w:themeFill="background1"/>
            <w:vAlign w:val="center"/>
          </w:tcPr>
          <w:p w14:paraId="0D6C6313" w14:textId="5D4E0CCE"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9833DD" w:rsidRPr="00432F62">
              <w:t xml:space="preserve"> </w:t>
            </w:r>
            <w:r w:rsidRPr="00432F62">
              <w:t>an</w:t>
            </w:r>
            <w:r w:rsidR="009833DD" w:rsidRPr="00432F62">
              <w:t xml:space="preserve"> </w:t>
            </w:r>
            <w:r w:rsidRPr="00432F62">
              <w:t>existing</w:t>
            </w:r>
            <w:r w:rsidR="009833DD" w:rsidRPr="00432F62">
              <w:t xml:space="preserve"> </w:t>
            </w:r>
            <w:r w:rsidRPr="00432F62">
              <w:t>CtxtSitAppNormalized</w:t>
            </w:r>
            <w:r w:rsidR="009833DD" w:rsidRPr="00432F62">
              <w:t xml:space="preserve"> </w:t>
            </w:r>
            <w:r w:rsidRPr="00432F62">
              <w:t>resource</w:t>
            </w:r>
          </w:p>
        </w:tc>
      </w:tr>
      <w:tr w:rsidR="00577AED" w:rsidRPr="00432F62" w14:paraId="53C4E320"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FFFFFF" w:themeFill="background1"/>
            <w:vAlign w:val="center"/>
          </w:tcPr>
          <w:p w14:paraId="2B49AB72" w14:textId="77777777" w:rsidR="00577AED" w:rsidRPr="00432F62" w:rsidRDefault="00577AED" w:rsidP="00793F9D">
            <w:pPr>
              <w:pStyle w:val="TAL"/>
              <w:keepNext w:val="0"/>
              <w:keepLines w:val="0"/>
              <w:widowControl w:val="0"/>
            </w:pPr>
          </w:p>
        </w:tc>
        <w:tc>
          <w:tcPr>
            <w:tcW w:w="2428" w:type="dxa"/>
            <w:vMerge/>
            <w:shd w:val="clear" w:color="auto" w:fill="FFFFFF" w:themeFill="background1"/>
            <w:vAlign w:val="center"/>
          </w:tcPr>
          <w:p w14:paraId="4442FF91"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50" w:type="dxa"/>
            <w:shd w:val="clear" w:color="auto" w:fill="FFFFFF" w:themeFill="background1"/>
            <w:vAlign w:val="center"/>
          </w:tcPr>
          <w:p w14:paraId="59533EA2"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491" w:type="dxa"/>
            <w:shd w:val="clear" w:color="auto" w:fill="FFFFFF" w:themeFill="background1"/>
            <w:vAlign w:val="center"/>
          </w:tcPr>
          <w:p w14:paraId="6996A856" w14:textId="0587D5AE"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9833DD" w:rsidRPr="00432F62">
              <w:t xml:space="preserve"> </w:t>
            </w:r>
            <w:r w:rsidRPr="00432F62">
              <w:t>an</w:t>
            </w:r>
            <w:r w:rsidR="009833DD" w:rsidRPr="00432F62">
              <w:t xml:space="preserve"> </w:t>
            </w:r>
            <w:r w:rsidRPr="00432F62">
              <w:t>existing</w:t>
            </w:r>
            <w:r w:rsidR="009833DD" w:rsidRPr="00432F62">
              <w:t xml:space="preserve"> </w:t>
            </w:r>
            <w:r w:rsidRPr="00432F62">
              <w:t>CtxtSitAppNormalized</w:t>
            </w:r>
            <w:r w:rsidR="009833DD" w:rsidRPr="00432F62">
              <w:t xml:space="preserve"> </w:t>
            </w:r>
            <w:r w:rsidRPr="00432F62">
              <w:t>resource</w:t>
            </w:r>
          </w:p>
        </w:tc>
      </w:tr>
      <w:tr w:rsidR="00577AED" w:rsidRPr="00432F62" w14:paraId="1CB6A2EE"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val="restart"/>
            <w:shd w:val="clear" w:color="auto" w:fill="DBE5F1"/>
            <w:vAlign w:val="center"/>
          </w:tcPr>
          <w:p w14:paraId="434A3471" w14:textId="245836B8" w:rsidR="00577AED" w:rsidRPr="00432F62" w:rsidRDefault="00577AED" w:rsidP="00793F9D">
            <w:pPr>
              <w:pStyle w:val="TAL"/>
              <w:keepNext w:val="0"/>
              <w:keepLines w:val="0"/>
              <w:widowControl w:val="0"/>
            </w:pPr>
            <w:r w:rsidRPr="00432F62">
              <w:t>App</w:t>
            </w:r>
            <w:r w:rsidR="009833DD" w:rsidRPr="00432F62">
              <w:t xml:space="preserve"> </w:t>
            </w:r>
            <w:r w:rsidRPr="00432F62">
              <w:t>Input</w:t>
            </w:r>
            <w:r w:rsidR="009833DD" w:rsidRPr="00432F62">
              <w:t xml:space="preserve"> </w:t>
            </w:r>
            <w:r w:rsidRPr="00432F62">
              <w:t>Data</w:t>
            </w:r>
            <w:r w:rsidR="009833DD" w:rsidRPr="00432F62">
              <w:t xml:space="preserve"> </w:t>
            </w:r>
            <w:r w:rsidRPr="00432F62">
              <w:t>Normalized</w:t>
            </w:r>
            <w:r w:rsidR="009833DD" w:rsidRPr="00432F62">
              <w:t xml:space="preserve"> </w:t>
            </w:r>
            <w:r w:rsidR="006303F8" w:rsidRPr="00432F62">
              <w:t>having</w:t>
            </w:r>
            <w:r w:rsidRPr="00432F62">
              <w:br/>
              <w:t>Problems</w:t>
            </w:r>
          </w:p>
        </w:tc>
        <w:tc>
          <w:tcPr>
            <w:tcW w:w="2428" w:type="dxa"/>
            <w:vMerge w:val="restart"/>
            <w:shd w:val="clear" w:color="auto" w:fill="DBE5F1"/>
            <w:vAlign w:val="center"/>
          </w:tcPr>
          <w:p w14:paraId="10CAA985"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/eapp_context_situation_in/</w:t>
            </w:r>
            <w:r w:rsidRPr="00432F62">
              <w:br/>
              <w:t>{contexSituationtID}normalized/</w:t>
            </w:r>
            <w:r w:rsidRPr="00432F62">
              <w:br/>
              <w:t>{normalizedID}/problem</w:t>
            </w:r>
          </w:p>
        </w:tc>
        <w:tc>
          <w:tcPr>
            <w:tcW w:w="1150" w:type="dxa"/>
            <w:shd w:val="clear" w:color="auto" w:fill="DBE5F1"/>
            <w:vAlign w:val="center"/>
          </w:tcPr>
          <w:p w14:paraId="49D61E52"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491" w:type="dxa"/>
            <w:shd w:val="clear" w:color="auto" w:fill="DBE5F1"/>
            <w:vAlign w:val="center"/>
          </w:tcPr>
          <w:p w14:paraId="365602CF" w14:textId="3820B5A8"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9833DD" w:rsidRPr="00432F62">
              <w:t xml:space="preserve"> </w:t>
            </w:r>
            <w:r w:rsidRPr="00432F62">
              <w:t>a</w:t>
            </w:r>
            <w:r w:rsidR="009833DD" w:rsidRPr="00432F62">
              <w:t xml:space="preserve"> </w:t>
            </w:r>
            <w:r w:rsidRPr="00432F62">
              <w:t>new</w:t>
            </w:r>
            <w:r w:rsidR="009833DD" w:rsidRPr="00432F62">
              <w:t xml:space="preserve"> </w:t>
            </w:r>
            <w:r w:rsidRPr="00432F62">
              <w:t>CtxtSitAppNormalizedProblem</w:t>
            </w:r>
            <w:r w:rsidR="009833DD" w:rsidRPr="00432F62">
              <w:t xml:space="preserve"> </w:t>
            </w:r>
            <w:r w:rsidRPr="00432F62">
              <w:t>resource</w:t>
            </w:r>
          </w:p>
        </w:tc>
      </w:tr>
      <w:tr w:rsidR="00577AED" w:rsidRPr="00432F62" w14:paraId="6E517AE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DBE5F1"/>
            <w:vAlign w:val="center"/>
          </w:tcPr>
          <w:p w14:paraId="2595553C" w14:textId="77777777" w:rsidR="00577AED" w:rsidRPr="00432F62" w:rsidRDefault="00577AED" w:rsidP="00793F9D">
            <w:pPr>
              <w:pStyle w:val="TAL"/>
              <w:keepNext w:val="0"/>
              <w:keepLines w:val="0"/>
              <w:widowControl w:val="0"/>
            </w:pPr>
          </w:p>
        </w:tc>
        <w:tc>
          <w:tcPr>
            <w:tcW w:w="2428" w:type="dxa"/>
            <w:vMerge/>
            <w:shd w:val="clear" w:color="auto" w:fill="DBE5F1"/>
            <w:vAlign w:val="center"/>
          </w:tcPr>
          <w:p w14:paraId="6CF3B14A"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50" w:type="dxa"/>
            <w:shd w:val="clear" w:color="auto" w:fill="DBE5F1"/>
            <w:vAlign w:val="center"/>
          </w:tcPr>
          <w:p w14:paraId="5BE5638F"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491" w:type="dxa"/>
            <w:shd w:val="clear" w:color="auto" w:fill="DBE5F1"/>
            <w:vAlign w:val="center"/>
          </w:tcPr>
          <w:p w14:paraId="0A295293" w14:textId="222D0899"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9833DD" w:rsidRPr="00432F62">
              <w:t xml:space="preserve"> </w:t>
            </w:r>
            <w:r w:rsidRPr="00432F62">
              <w:t>all</w:t>
            </w:r>
            <w:r w:rsidR="009833DD" w:rsidRPr="00432F62">
              <w:t xml:space="preserve"> </w:t>
            </w:r>
            <w:r w:rsidRPr="00432F62">
              <w:t>CtxtSitAppNormalizedProblem</w:t>
            </w:r>
            <w:r w:rsidR="009833DD" w:rsidRPr="00432F62">
              <w:t xml:space="preserve"> </w:t>
            </w:r>
            <w:r w:rsidRPr="00432F62">
              <w:t>resources</w:t>
            </w:r>
            <w:r w:rsidR="009833DD" w:rsidRPr="00432F62">
              <w:t xml:space="preserve"> </w:t>
            </w:r>
            <w:r w:rsidRPr="00432F62">
              <w:t>that</w:t>
            </w:r>
            <w:r w:rsidR="009833DD" w:rsidRPr="00432F62">
              <w:t xml:space="preserve"> </w:t>
            </w:r>
            <w:r w:rsidRPr="00432F62">
              <w:t>the</w:t>
            </w:r>
            <w:r w:rsidR="009833DD" w:rsidRPr="00432F62">
              <w:t xml:space="preserve"> </w:t>
            </w:r>
            <w:r w:rsidRPr="00432F62">
              <w:t>ENI</w:t>
            </w:r>
            <w:r w:rsidR="009833DD" w:rsidRPr="00432F62">
              <w:t xml:space="preserve"> </w:t>
            </w:r>
            <w:r w:rsidRPr="00432F62">
              <w:t>System</w:t>
            </w:r>
            <w:r w:rsidR="009833DD" w:rsidRPr="00432F62">
              <w:t xml:space="preserve"> </w:t>
            </w:r>
            <w:r w:rsidRPr="00432F62">
              <w:t>could</w:t>
            </w:r>
            <w:r w:rsidR="009833DD" w:rsidRPr="00432F62">
              <w:t xml:space="preserve"> </w:t>
            </w:r>
            <w:r w:rsidRPr="00432F62">
              <w:t>not</w:t>
            </w:r>
            <w:r w:rsidR="009833DD" w:rsidRPr="00432F62">
              <w:t xml:space="preserve"> </w:t>
            </w:r>
            <w:r w:rsidRPr="00432F62">
              <w:t>understand</w:t>
            </w:r>
          </w:p>
        </w:tc>
      </w:tr>
      <w:tr w:rsidR="00577AED" w:rsidRPr="00432F62" w14:paraId="3482C2F4"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val="restart"/>
            <w:shd w:val="clear" w:color="auto" w:fill="FFFFFF" w:themeFill="background1"/>
            <w:vAlign w:val="center"/>
          </w:tcPr>
          <w:p w14:paraId="46E52E9C" w14:textId="09BFEAEC" w:rsidR="00577AED" w:rsidRPr="00432F62" w:rsidRDefault="00577AED" w:rsidP="00793F9D">
            <w:pPr>
              <w:pStyle w:val="TAL"/>
              <w:keepNext w:val="0"/>
              <w:keepLines w:val="0"/>
              <w:widowControl w:val="0"/>
            </w:pPr>
            <w:r w:rsidRPr="00432F62">
              <w:t>App</w:t>
            </w:r>
            <w:r w:rsidR="009833DD" w:rsidRPr="00432F62">
              <w:t xml:space="preserve"> </w:t>
            </w:r>
            <w:r w:rsidRPr="00432F62">
              <w:t>Input</w:t>
            </w:r>
            <w:r w:rsidR="009833DD" w:rsidRPr="00432F62">
              <w:t xml:space="preserve"> </w:t>
            </w:r>
            <w:r w:rsidRPr="00432F62">
              <w:t>Data</w:t>
            </w:r>
            <w:r w:rsidR="009833DD" w:rsidRPr="00432F62">
              <w:t xml:space="preserve"> </w:t>
            </w:r>
            <w:r w:rsidRPr="00432F62">
              <w:t>Normalized</w:t>
            </w:r>
            <w:r w:rsidR="009833DD" w:rsidRPr="00432F62">
              <w:t xml:space="preserve"> </w:t>
            </w:r>
            <w:r w:rsidR="006303F8" w:rsidRPr="00432F62">
              <w:t>having</w:t>
            </w:r>
            <w:r w:rsidRPr="00432F62">
              <w:br/>
              <w:t>Problems</w:t>
            </w:r>
            <w:r w:rsidR="009833DD" w:rsidRPr="00432F62">
              <w:t xml:space="preserve"> </w:t>
            </w:r>
            <w:r w:rsidRPr="00432F62">
              <w:t>Operations</w:t>
            </w:r>
          </w:p>
        </w:tc>
        <w:tc>
          <w:tcPr>
            <w:tcW w:w="2428" w:type="dxa"/>
            <w:vMerge w:val="restart"/>
            <w:shd w:val="clear" w:color="auto" w:fill="FFFFFF" w:themeFill="background1"/>
            <w:vAlign w:val="center"/>
          </w:tcPr>
          <w:p w14:paraId="6139FB26"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/eapp_context_situation_in/</w:t>
            </w:r>
            <w:r w:rsidRPr="00432F62">
              <w:br/>
              <w:t>{contexSituationtID}normalized/</w:t>
            </w:r>
            <w:r w:rsidRPr="00432F62">
              <w:br/>
              <w:t>{normalizedID}/problem/</w:t>
            </w:r>
            <w:r w:rsidRPr="00432F62">
              <w:br/>
              <w:t>{problemID}</w:t>
            </w:r>
          </w:p>
        </w:tc>
        <w:tc>
          <w:tcPr>
            <w:tcW w:w="1150" w:type="dxa"/>
            <w:shd w:val="clear" w:color="auto" w:fill="FFFFFF" w:themeFill="background1"/>
            <w:vAlign w:val="center"/>
          </w:tcPr>
          <w:p w14:paraId="0864D0E7"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491" w:type="dxa"/>
            <w:shd w:val="clear" w:color="auto" w:fill="FFFFFF" w:themeFill="background1"/>
            <w:vAlign w:val="center"/>
          </w:tcPr>
          <w:p w14:paraId="1EAED735" w14:textId="03B6D13A"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9833DD" w:rsidRPr="00432F62">
              <w:t xml:space="preserve"> </w:t>
            </w:r>
            <w:r w:rsidRPr="00432F62">
              <w:t>an</w:t>
            </w:r>
            <w:r w:rsidR="009833DD" w:rsidRPr="00432F62">
              <w:t xml:space="preserve"> </w:t>
            </w:r>
            <w:r w:rsidRPr="00432F62">
              <w:t>individual</w:t>
            </w:r>
            <w:r w:rsidR="009833DD" w:rsidRPr="00432F62">
              <w:t xml:space="preserve"> </w:t>
            </w:r>
            <w:r w:rsidRPr="00432F62">
              <w:t>CtxtSitAppNormalizedProblem</w:t>
            </w:r>
            <w:r w:rsidR="009833DD" w:rsidRPr="00432F62">
              <w:t xml:space="preserve"> </w:t>
            </w:r>
            <w:r w:rsidRPr="00432F62">
              <w:t>resource</w:t>
            </w:r>
          </w:p>
        </w:tc>
      </w:tr>
      <w:tr w:rsidR="00577AED" w:rsidRPr="00432F62" w14:paraId="747C061A"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FFFFFF" w:themeFill="background1"/>
            <w:vAlign w:val="center"/>
          </w:tcPr>
          <w:p w14:paraId="177DD50C" w14:textId="77777777" w:rsidR="00577AED" w:rsidRPr="00432F62" w:rsidRDefault="00577AED" w:rsidP="00793F9D">
            <w:pPr>
              <w:pStyle w:val="TAL"/>
              <w:keepNext w:val="0"/>
              <w:keepLines w:val="0"/>
              <w:widowControl w:val="0"/>
            </w:pPr>
          </w:p>
        </w:tc>
        <w:tc>
          <w:tcPr>
            <w:tcW w:w="2428" w:type="dxa"/>
            <w:vMerge/>
            <w:shd w:val="clear" w:color="auto" w:fill="FFFFFF" w:themeFill="background1"/>
            <w:vAlign w:val="center"/>
          </w:tcPr>
          <w:p w14:paraId="5162EEFF"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50" w:type="dxa"/>
            <w:shd w:val="clear" w:color="auto" w:fill="FFFFFF" w:themeFill="background1"/>
            <w:vAlign w:val="center"/>
          </w:tcPr>
          <w:p w14:paraId="5B778AF8"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491" w:type="dxa"/>
            <w:shd w:val="clear" w:color="auto" w:fill="FFFFFF" w:themeFill="background1"/>
            <w:vAlign w:val="center"/>
          </w:tcPr>
          <w:p w14:paraId="141B403C" w14:textId="6084E763"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9833DD" w:rsidRPr="00432F62">
              <w:t xml:space="preserve"> </w:t>
            </w:r>
            <w:r w:rsidRPr="00432F62">
              <w:t>an</w:t>
            </w:r>
            <w:r w:rsidR="009833DD" w:rsidRPr="00432F62">
              <w:t xml:space="preserve"> </w:t>
            </w:r>
            <w:r w:rsidRPr="00432F62">
              <w:t>individual</w:t>
            </w:r>
            <w:r w:rsidR="009833DD" w:rsidRPr="00432F62">
              <w:t xml:space="preserve"> </w:t>
            </w:r>
            <w:r w:rsidRPr="00432F62">
              <w:t>CtxtSitAppNormalizedProblem</w:t>
            </w:r>
            <w:r w:rsidR="009833DD" w:rsidRPr="00432F62">
              <w:t xml:space="preserve"> </w:t>
            </w:r>
            <w:r w:rsidRPr="00432F62">
              <w:t>resource</w:t>
            </w:r>
          </w:p>
        </w:tc>
      </w:tr>
      <w:tr w:rsidR="00577AED" w:rsidRPr="00432F62" w14:paraId="1BF0228B"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FFFFFF" w:themeFill="background1"/>
            <w:vAlign w:val="center"/>
          </w:tcPr>
          <w:p w14:paraId="5502F826" w14:textId="77777777" w:rsidR="00577AED" w:rsidRPr="00432F62" w:rsidRDefault="00577AED" w:rsidP="00793F9D">
            <w:pPr>
              <w:pStyle w:val="TAL"/>
              <w:keepNext w:val="0"/>
              <w:keepLines w:val="0"/>
              <w:widowControl w:val="0"/>
            </w:pPr>
          </w:p>
        </w:tc>
        <w:tc>
          <w:tcPr>
            <w:tcW w:w="2428" w:type="dxa"/>
            <w:vMerge/>
            <w:shd w:val="clear" w:color="auto" w:fill="FFFFFF" w:themeFill="background1"/>
            <w:vAlign w:val="center"/>
          </w:tcPr>
          <w:p w14:paraId="6DF6A87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50" w:type="dxa"/>
            <w:shd w:val="clear" w:color="auto" w:fill="FFFFFF" w:themeFill="background1"/>
            <w:vAlign w:val="center"/>
          </w:tcPr>
          <w:p w14:paraId="2AA8BA57"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491" w:type="dxa"/>
            <w:shd w:val="clear" w:color="auto" w:fill="FFFFFF" w:themeFill="background1"/>
            <w:vAlign w:val="center"/>
          </w:tcPr>
          <w:p w14:paraId="26015394" w14:textId="3D623970"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9833DD" w:rsidRPr="00432F62">
              <w:t xml:space="preserve"> </w:t>
            </w:r>
            <w:r w:rsidRPr="00432F62">
              <w:t>an</w:t>
            </w:r>
            <w:r w:rsidR="009833DD" w:rsidRPr="00432F62">
              <w:t xml:space="preserve"> </w:t>
            </w:r>
            <w:r w:rsidRPr="00432F62">
              <w:t>individual</w:t>
            </w:r>
            <w:r w:rsidR="009833DD" w:rsidRPr="00432F62">
              <w:t xml:space="preserve"> </w:t>
            </w:r>
            <w:r w:rsidRPr="00432F62">
              <w:t>CtxtSitAppNormalizedProblem</w:t>
            </w:r>
            <w:r w:rsidR="009833DD" w:rsidRPr="00432F62">
              <w:t xml:space="preserve"> </w:t>
            </w:r>
            <w:r w:rsidRPr="00432F62">
              <w:t>resource</w:t>
            </w:r>
          </w:p>
        </w:tc>
      </w:tr>
      <w:tr w:rsidR="00577AED" w:rsidRPr="00432F62" w14:paraId="1CFADA91"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val="restart"/>
            <w:shd w:val="clear" w:color="auto" w:fill="DBE5F1"/>
            <w:vAlign w:val="center"/>
          </w:tcPr>
          <w:p w14:paraId="6669F6CD" w14:textId="474C747B" w:rsidR="00577AED" w:rsidRPr="00432F62" w:rsidRDefault="00577AED" w:rsidP="00793F9D">
            <w:pPr>
              <w:pStyle w:val="TAL"/>
              <w:keepNext w:val="0"/>
              <w:keepLines w:val="0"/>
              <w:widowControl w:val="0"/>
            </w:pPr>
            <w:r w:rsidRPr="00432F62">
              <w:t>App</w:t>
            </w:r>
            <w:r w:rsidR="009833DD" w:rsidRPr="00432F62">
              <w:t xml:space="preserve"> </w:t>
            </w:r>
            <w:r w:rsidRPr="00432F62">
              <w:t>Input</w:t>
            </w:r>
            <w:r w:rsidR="009833DD" w:rsidRPr="00432F62">
              <w:t xml:space="preserve"> </w:t>
            </w:r>
            <w:r w:rsidRPr="00432F62">
              <w:t>Data</w:t>
            </w:r>
            <w:r w:rsidR="009833DD" w:rsidRPr="00432F62">
              <w:t xml:space="preserve"> </w:t>
            </w:r>
            <w:r w:rsidRPr="00432F62">
              <w:t>Normalized</w:t>
            </w:r>
            <w:r w:rsidR="009833DD" w:rsidRPr="00432F62">
              <w:t xml:space="preserve"> </w:t>
            </w:r>
            <w:r w:rsidRPr="00432F62">
              <w:t>with</w:t>
            </w:r>
            <w:r w:rsidRPr="00432F62">
              <w:br/>
              <w:t>Solutions</w:t>
            </w:r>
          </w:p>
        </w:tc>
        <w:tc>
          <w:tcPr>
            <w:tcW w:w="2428" w:type="dxa"/>
            <w:vMerge w:val="restart"/>
            <w:shd w:val="clear" w:color="auto" w:fill="DBE5F1"/>
            <w:vAlign w:val="center"/>
          </w:tcPr>
          <w:p w14:paraId="0A2DFB2E"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/eapp_context_situation_in/</w:t>
            </w:r>
            <w:r w:rsidRPr="00432F62">
              <w:br/>
              <w:t>{contexSituationtID}normalized/</w:t>
            </w:r>
            <w:r w:rsidRPr="00432F62">
              <w:br/>
              <w:t>{normalizedID}/solution</w:t>
            </w:r>
          </w:p>
        </w:tc>
        <w:tc>
          <w:tcPr>
            <w:tcW w:w="1150" w:type="dxa"/>
            <w:shd w:val="clear" w:color="auto" w:fill="DBE5F1"/>
            <w:vAlign w:val="center"/>
          </w:tcPr>
          <w:p w14:paraId="2109CBFC"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491" w:type="dxa"/>
            <w:shd w:val="clear" w:color="auto" w:fill="DBE5F1"/>
            <w:vAlign w:val="center"/>
          </w:tcPr>
          <w:p w14:paraId="0FE345D6" w14:textId="40301963"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9833DD" w:rsidRPr="00432F62">
              <w:t xml:space="preserve"> </w:t>
            </w:r>
            <w:r w:rsidRPr="00432F62">
              <w:t>a</w:t>
            </w:r>
            <w:r w:rsidR="009833DD" w:rsidRPr="00432F62">
              <w:t xml:space="preserve"> </w:t>
            </w:r>
            <w:r w:rsidRPr="00432F62">
              <w:t>new</w:t>
            </w:r>
            <w:r w:rsidR="009833DD" w:rsidRPr="00432F62">
              <w:t xml:space="preserve"> </w:t>
            </w:r>
            <w:r w:rsidRPr="00432F62">
              <w:t>CtxtSitAppNormalizedSolution</w:t>
            </w:r>
            <w:r w:rsidR="009833DD" w:rsidRPr="00432F62">
              <w:t xml:space="preserve"> </w:t>
            </w:r>
            <w:r w:rsidRPr="00432F62">
              <w:t>resource</w:t>
            </w:r>
          </w:p>
        </w:tc>
      </w:tr>
      <w:tr w:rsidR="00577AED" w:rsidRPr="00432F62" w14:paraId="20208F6D"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DBE5F1"/>
            <w:vAlign w:val="center"/>
          </w:tcPr>
          <w:p w14:paraId="5E9FAC83" w14:textId="77777777" w:rsidR="00577AED" w:rsidRPr="00432F62" w:rsidRDefault="00577AED" w:rsidP="00793F9D">
            <w:pPr>
              <w:pStyle w:val="TAL"/>
              <w:keepNext w:val="0"/>
              <w:keepLines w:val="0"/>
              <w:widowControl w:val="0"/>
            </w:pPr>
          </w:p>
        </w:tc>
        <w:tc>
          <w:tcPr>
            <w:tcW w:w="2428" w:type="dxa"/>
            <w:vMerge/>
            <w:shd w:val="clear" w:color="auto" w:fill="DBE5F1"/>
            <w:vAlign w:val="center"/>
          </w:tcPr>
          <w:p w14:paraId="2EAA1481"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50" w:type="dxa"/>
            <w:shd w:val="clear" w:color="auto" w:fill="DBE5F1"/>
            <w:vAlign w:val="center"/>
          </w:tcPr>
          <w:p w14:paraId="4DE15674"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491" w:type="dxa"/>
            <w:shd w:val="clear" w:color="auto" w:fill="DBE5F1"/>
            <w:vAlign w:val="center"/>
          </w:tcPr>
          <w:p w14:paraId="58BE85D1" w14:textId="66BB6522"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9833DD" w:rsidRPr="00432F62">
              <w:t xml:space="preserve"> </w:t>
            </w:r>
            <w:r w:rsidRPr="00432F62">
              <w:t>all</w:t>
            </w:r>
            <w:r w:rsidR="009833DD" w:rsidRPr="00432F62">
              <w:t xml:space="preserve"> </w:t>
            </w:r>
            <w:r w:rsidRPr="00432F62">
              <w:t>CtxtSitAppNormalizedSolution</w:t>
            </w:r>
            <w:r w:rsidR="009833DD" w:rsidRPr="00432F62">
              <w:t xml:space="preserve"> </w:t>
            </w:r>
            <w:r w:rsidRPr="00432F62">
              <w:t>resources</w:t>
            </w:r>
            <w:r w:rsidR="009833DD" w:rsidRPr="00432F62">
              <w:t xml:space="preserve"> </w:t>
            </w:r>
            <w:r w:rsidRPr="00432F62">
              <w:t>that</w:t>
            </w:r>
            <w:r w:rsidR="009833DD" w:rsidRPr="00432F62">
              <w:t xml:space="preserve"> </w:t>
            </w:r>
            <w:r w:rsidRPr="00432F62">
              <w:t>the</w:t>
            </w:r>
            <w:r w:rsidR="009833DD" w:rsidRPr="00432F62">
              <w:t xml:space="preserve"> </w:t>
            </w:r>
            <w:r w:rsidRPr="00432F62">
              <w:t>ENI</w:t>
            </w:r>
            <w:r w:rsidR="009833DD" w:rsidRPr="00432F62">
              <w:t xml:space="preserve"> </w:t>
            </w:r>
            <w:r w:rsidRPr="00432F62">
              <w:t>System</w:t>
            </w:r>
            <w:r w:rsidR="009833DD" w:rsidRPr="00432F62">
              <w:t xml:space="preserve"> </w:t>
            </w:r>
            <w:r w:rsidRPr="00432F62">
              <w:t>can</w:t>
            </w:r>
            <w:r w:rsidR="009833DD" w:rsidRPr="00432F62">
              <w:t xml:space="preserve"> </w:t>
            </w:r>
            <w:r w:rsidRPr="00432F62">
              <w:t>now</w:t>
            </w:r>
            <w:r w:rsidR="009833DD" w:rsidRPr="00432F62">
              <w:t xml:space="preserve"> </w:t>
            </w:r>
            <w:r w:rsidRPr="00432F62">
              <w:t>understand</w:t>
            </w:r>
          </w:p>
        </w:tc>
      </w:tr>
      <w:tr w:rsidR="00577AED" w:rsidRPr="00432F62" w14:paraId="73BE7A2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val="restart"/>
            <w:shd w:val="clear" w:color="auto" w:fill="FFFFFF" w:themeFill="background1"/>
            <w:vAlign w:val="center"/>
          </w:tcPr>
          <w:p w14:paraId="1C2AFCAD" w14:textId="21B461F0" w:rsidR="00577AED" w:rsidRPr="00432F62" w:rsidRDefault="00577AED" w:rsidP="00793F9D">
            <w:pPr>
              <w:pStyle w:val="TAL"/>
              <w:keepLines w:val="0"/>
              <w:widowControl w:val="0"/>
            </w:pPr>
            <w:r w:rsidRPr="00432F62">
              <w:t>App</w:t>
            </w:r>
            <w:r w:rsidR="009833DD" w:rsidRPr="00432F62">
              <w:t xml:space="preserve"> </w:t>
            </w:r>
            <w:r w:rsidRPr="00432F62">
              <w:t>Input</w:t>
            </w:r>
            <w:r w:rsidR="009833DD" w:rsidRPr="00432F62">
              <w:t xml:space="preserve"> </w:t>
            </w:r>
            <w:r w:rsidRPr="00432F62">
              <w:t>Data</w:t>
            </w:r>
            <w:r w:rsidR="009833DD" w:rsidRPr="00432F62">
              <w:t xml:space="preserve"> </w:t>
            </w:r>
            <w:r w:rsidRPr="00432F62">
              <w:t>Normalized</w:t>
            </w:r>
            <w:r w:rsidR="009833DD" w:rsidRPr="00432F62">
              <w:t xml:space="preserve"> </w:t>
            </w:r>
            <w:r w:rsidRPr="00432F62">
              <w:t>with</w:t>
            </w:r>
            <w:r w:rsidRPr="00432F62">
              <w:br/>
              <w:t>Solutions</w:t>
            </w:r>
            <w:r w:rsidR="009833DD" w:rsidRPr="00432F62">
              <w:t xml:space="preserve"> </w:t>
            </w:r>
            <w:r w:rsidRPr="00432F62">
              <w:t>Operations</w:t>
            </w:r>
          </w:p>
        </w:tc>
        <w:tc>
          <w:tcPr>
            <w:tcW w:w="2428" w:type="dxa"/>
            <w:vMerge w:val="restart"/>
            <w:shd w:val="clear" w:color="auto" w:fill="FFFFFF" w:themeFill="background1"/>
            <w:vAlign w:val="center"/>
          </w:tcPr>
          <w:p w14:paraId="382C358A"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/eapp_context_situation_in/</w:t>
            </w:r>
            <w:r w:rsidRPr="00432F62">
              <w:br/>
              <w:t>{contexSituationtID}normalized/</w:t>
            </w:r>
            <w:r w:rsidRPr="00432F62">
              <w:br/>
              <w:t>{normalizedID}/solution/</w:t>
            </w:r>
            <w:r w:rsidRPr="00432F62">
              <w:br/>
              <w:t>{solutionID}</w:t>
            </w:r>
          </w:p>
        </w:tc>
        <w:tc>
          <w:tcPr>
            <w:tcW w:w="1150" w:type="dxa"/>
            <w:shd w:val="clear" w:color="auto" w:fill="FFFFFF" w:themeFill="background1"/>
            <w:vAlign w:val="center"/>
          </w:tcPr>
          <w:p w14:paraId="130ECDEC"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491" w:type="dxa"/>
            <w:shd w:val="clear" w:color="auto" w:fill="FFFFFF" w:themeFill="background1"/>
            <w:vAlign w:val="center"/>
          </w:tcPr>
          <w:p w14:paraId="39FE8198" w14:textId="62B3B243"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9833DD" w:rsidRPr="00432F62">
              <w:t xml:space="preserve"> </w:t>
            </w:r>
            <w:r w:rsidRPr="00432F62">
              <w:t>an</w:t>
            </w:r>
            <w:r w:rsidR="009833DD" w:rsidRPr="00432F62">
              <w:t xml:space="preserve"> </w:t>
            </w:r>
            <w:r w:rsidRPr="00432F62">
              <w:t>individual</w:t>
            </w:r>
            <w:r w:rsidR="009833DD" w:rsidRPr="00432F62">
              <w:t xml:space="preserve"> </w:t>
            </w:r>
            <w:r w:rsidRPr="00432F62">
              <w:t>normalized</w:t>
            </w:r>
            <w:r w:rsidR="009833DD" w:rsidRPr="00432F62">
              <w:t xml:space="preserve"> </w:t>
            </w:r>
            <w:r w:rsidRPr="00432F62">
              <w:t>data</w:t>
            </w:r>
            <w:r w:rsidR="009833DD" w:rsidRPr="00432F62">
              <w:t xml:space="preserve"> </w:t>
            </w:r>
            <w:r w:rsidRPr="00432F62">
              <w:t>with</w:t>
            </w:r>
            <w:r w:rsidR="009833DD" w:rsidRPr="00432F62">
              <w:t xml:space="preserve"> </w:t>
            </w:r>
            <w:r w:rsidRPr="00432F62">
              <w:t>solutions</w:t>
            </w:r>
          </w:p>
        </w:tc>
      </w:tr>
      <w:tr w:rsidR="00577AED" w:rsidRPr="00432F62" w14:paraId="2695200E"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FFFFFF" w:themeFill="background1"/>
            <w:vAlign w:val="center"/>
          </w:tcPr>
          <w:p w14:paraId="6D615DD8" w14:textId="77777777" w:rsidR="00577AED" w:rsidRPr="00432F62" w:rsidRDefault="00577AED" w:rsidP="00793F9D">
            <w:pPr>
              <w:pStyle w:val="TAL"/>
              <w:keepLines w:val="0"/>
              <w:widowControl w:val="0"/>
            </w:pPr>
          </w:p>
        </w:tc>
        <w:tc>
          <w:tcPr>
            <w:tcW w:w="2428" w:type="dxa"/>
            <w:vMerge/>
            <w:shd w:val="clear" w:color="auto" w:fill="FFFFFF" w:themeFill="background1"/>
            <w:vAlign w:val="center"/>
          </w:tcPr>
          <w:p w14:paraId="4B5A177C"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p>
        </w:tc>
        <w:tc>
          <w:tcPr>
            <w:tcW w:w="1150" w:type="dxa"/>
            <w:shd w:val="clear" w:color="auto" w:fill="FFFFFF" w:themeFill="background1"/>
            <w:vAlign w:val="center"/>
          </w:tcPr>
          <w:p w14:paraId="5A43DF2A"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491" w:type="dxa"/>
            <w:shd w:val="clear" w:color="auto" w:fill="FFFFFF" w:themeFill="background1"/>
            <w:vAlign w:val="center"/>
          </w:tcPr>
          <w:p w14:paraId="78D53668" w14:textId="491EA1A5"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9833DD" w:rsidRPr="00432F62">
              <w:t xml:space="preserve"> </w:t>
            </w:r>
            <w:r w:rsidRPr="00432F62">
              <w:t>an</w:t>
            </w:r>
            <w:r w:rsidR="009833DD" w:rsidRPr="00432F62">
              <w:t xml:space="preserve"> </w:t>
            </w:r>
            <w:r w:rsidRPr="00432F62">
              <w:t>individual</w:t>
            </w:r>
            <w:r w:rsidR="009833DD" w:rsidRPr="00432F62">
              <w:t xml:space="preserve"> </w:t>
            </w:r>
            <w:r w:rsidRPr="00432F62">
              <w:t>normalized</w:t>
            </w:r>
            <w:r w:rsidR="009833DD" w:rsidRPr="00432F62">
              <w:t xml:space="preserve"> </w:t>
            </w:r>
            <w:r w:rsidRPr="00432F62">
              <w:t>data</w:t>
            </w:r>
            <w:r w:rsidR="009833DD" w:rsidRPr="00432F62">
              <w:t xml:space="preserve"> </w:t>
            </w:r>
            <w:r w:rsidRPr="00432F62">
              <w:t>with</w:t>
            </w:r>
            <w:r w:rsidR="009833DD" w:rsidRPr="00432F62">
              <w:t xml:space="preserve"> </w:t>
            </w:r>
            <w:r w:rsidRPr="00432F62">
              <w:t>solutions</w:t>
            </w:r>
          </w:p>
        </w:tc>
      </w:tr>
      <w:tr w:rsidR="00577AED" w:rsidRPr="00432F62" w14:paraId="4551778F"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FFFFFF" w:themeFill="background1"/>
            <w:vAlign w:val="center"/>
          </w:tcPr>
          <w:p w14:paraId="41FB7EB2" w14:textId="77777777" w:rsidR="00577AED" w:rsidRPr="00432F62" w:rsidRDefault="00577AED" w:rsidP="00793F9D">
            <w:pPr>
              <w:pStyle w:val="TAL"/>
              <w:keepNext w:val="0"/>
              <w:keepLines w:val="0"/>
              <w:widowControl w:val="0"/>
            </w:pPr>
          </w:p>
        </w:tc>
        <w:tc>
          <w:tcPr>
            <w:tcW w:w="2428" w:type="dxa"/>
            <w:vMerge/>
            <w:shd w:val="clear" w:color="auto" w:fill="FFFFFF" w:themeFill="background1"/>
            <w:vAlign w:val="center"/>
          </w:tcPr>
          <w:p w14:paraId="683842AF"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50" w:type="dxa"/>
            <w:shd w:val="clear" w:color="auto" w:fill="FFFFFF" w:themeFill="background1"/>
            <w:vAlign w:val="center"/>
          </w:tcPr>
          <w:p w14:paraId="5163337A"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491" w:type="dxa"/>
            <w:shd w:val="clear" w:color="auto" w:fill="FFFFFF" w:themeFill="background1"/>
            <w:vAlign w:val="center"/>
          </w:tcPr>
          <w:p w14:paraId="65BAAB7B" w14:textId="3471A2C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9833DD" w:rsidRPr="00432F62">
              <w:t xml:space="preserve"> </w:t>
            </w:r>
            <w:r w:rsidRPr="00432F62">
              <w:t>an</w:t>
            </w:r>
            <w:r w:rsidR="009833DD" w:rsidRPr="00432F62">
              <w:t xml:space="preserve"> </w:t>
            </w:r>
            <w:r w:rsidRPr="00432F62">
              <w:t>individual</w:t>
            </w:r>
            <w:r w:rsidR="009833DD" w:rsidRPr="00432F62">
              <w:t xml:space="preserve"> </w:t>
            </w:r>
            <w:r w:rsidRPr="00432F62">
              <w:t>normalized</w:t>
            </w:r>
            <w:r w:rsidR="009833DD" w:rsidRPr="00432F62">
              <w:t xml:space="preserve"> </w:t>
            </w:r>
            <w:r w:rsidRPr="00432F62">
              <w:t>data</w:t>
            </w:r>
            <w:r w:rsidR="009833DD" w:rsidRPr="00432F62">
              <w:t xml:space="preserve"> </w:t>
            </w:r>
            <w:r w:rsidRPr="00432F62">
              <w:t>with</w:t>
            </w:r>
            <w:r w:rsidR="009833DD" w:rsidRPr="00432F62">
              <w:t xml:space="preserve"> </w:t>
            </w:r>
            <w:r w:rsidRPr="00432F62">
              <w:t>solutions</w:t>
            </w:r>
          </w:p>
        </w:tc>
      </w:tr>
      <w:tr w:rsidR="00577AED" w:rsidRPr="00432F62" w14:paraId="3A4F220A"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val="restart"/>
            <w:shd w:val="clear" w:color="auto" w:fill="DBE5F1"/>
            <w:vAlign w:val="center"/>
          </w:tcPr>
          <w:p w14:paraId="616475AD" w14:textId="2444D685" w:rsidR="00577AED" w:rsidRPr="00432F62" w:rsidRDefault="00577AED" w:rsidP="00793F9D">
            <w:pPr>
              <w:pStyle w:val="TAL"/>
              <w:keepNext w:val="0"/>
              <w:keepLines w:val="0"/>
              <w:widowControl w:val="0"/>
            </w:pPr>
            <w:r w:rsidRPr="00432F62">
              <w:t>App</w:t>
            </w:r>
            <w:r w:rsidR="009833DD" w:rsidRPr="00432F62">
              <w:t xml:space="preserve"> </w:t>
            </w:r>
            <w:r w:rsidRPr="00432F62">
              <w:t>Input</w:t>
            </w:r>
            <w:r w:rsidR="009833DD" w:rsidRPr="00432F62">
              <w:t xml:space="preserve"> </w:t>
            </w:r>
            <w:r w:rsidRPr="00432F62">
              <w:t>Data</w:t>
            </w:r>
            <w:r w:rsidR="009833DD" w:rsidRPr="00432F62">
              <w:t xml:space="preserve"> </w:t>
            </w:r>
            <w:r w:rsidRPr="00432F62">
              <w:t>Normalized</w:t>
            </w:r>
            <w:r w:rsidR="009833DD" w:rsidRPr="00432F62">
              <w:t xml:space="preserve"> </w:t>
            </w:r>
            <w:r w:rsidRPr="00432F62">
              <w:t>with</w:t>
            </w:r>
            <w:r w:rsidRPr="00432F62">
              <w:br/>
              <w:t>Negotiation</w:t>
            </w:r>
          </w:p>
        </w:tc>
        <w:tc>
          <w:tcPr>
            <w:tcW w:w="2428" w:type="dxa"/>
            <w:vMerge w:val="restart"/>
            <w:shd w:val="clear" w:color="auto" w:fill="DBE5F1"/>
            <w:vAlign w:val="center"/>
          </w:tcPr>
          <w:p w14:paraId="660347AF"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/eapp_context_situation_in/</w:t>
            </w:r>
            <w:r w:rsidRPr="00432F62">
              <w:br/>
              <w:t>{contexSituationtID}normalized/</w:t>
            </w:r>
            <w:r w:rsidRPr="00432F62">
              <w:br/>
              <w:t>{normalizedID}/negotiation</w:t>
            </w:r>
          </w:p>
        </w:tc>
        <w:tc>
          <w:tcPr>
            <w:tcW w:w="1150" w:type="dxa"/>
            <w:shd w:val="clear" w:color="auto" w:fill="DBE5F1"/>
            <w:vAlign w:val="center"/>
          </w:tcPr>
          <w:p w14:paraId="26E1FC9C"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491" w:type="dxa"/>
            <w:shd w:val="clear" w:color="auto" w:fill="DBE5F1"/>
            <w:vAlign w:val="center"/>
          </w:tcPr>
          <w:p w14:paraId="46A4C610" w14:textId="0F648ADB"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9833DD" w:rsidRPr="00432F62">
              <w:t xml:space="preserve"> </w:t>
            </w:r>
            <w:r w:rsidRPr="00432F62">
              <w:t>a</w:t>
            </w:r>
            <w:r w:rsidR="009833DD" w:rsidRPr="00432F62">
              <w:t xml:space="preserve"> </w:t>
            </w:r>
            <w:r w:rsidRPr="00432F62">
              <w:t>new</w:t>
            </w:r>
            <w:r w:rsidR="009833DD" w:rsidRPr="00432F62">
              <w:t xml:space="preserve"> </w:t>
            </w:r>
            <w:r w:rsidRPr="00432F62">
              <w:t>CtxtSitAppNormalizedNegotiate</w:t>
            </w:r>
            <w:r w:rsidR="009833DD" w:rsidRPr="00432F62">
              <w:t xml:space="preserve"> </w:t>
            </w:r>
            <w:r w:rsidRPr="00432F62">
              <w:t>resource</w:t>
            </w:r>
          </w:p>
        </w:tc>
      </w:tr>
      <w:tr w:rsidR="00577AED" w:rsidRPr="00432F62" w14:paraId="16C75A1D"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DBE5F1"/>
          </w:tcPr>
          <w:p w14:paraId="08D9A564" w14:textId="77777777" w:rsidR="00577AED" w:rsidRPr="00432F62" w:rsidRDefault="00577AED" w:rsidP="00793F9D">
            <w:pPr>
              <w:pStyle w:val="TAL"/>
              <w:keepNext w:val="0"/>
              <w:keepLines w:val="0"/>
              <w:widowControl w:val="0"/>
            </w:pPr>
          </w:p>
        </w:tc>
        <w:tc>
          <w:tcPr>
            <w:tcW w:w="2428" w:type="dxa"/>
            <w:vMerge/>
            <w:shd w:val="clear" w:color="auto" w:fill="DBE5F1"/>
          </w:tcPr>
          <w:p w14:paraId="20AA92F2"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50" w:type="dxa"/>
            <w:shd w:val="clear" w:color="auto" w:fill="DBE5F1"/>
            <w:vAlign w:val="center"/>
          </w:tcPr>
          <w:p w14:paraId="4AD4086F"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491" w:type="dxa"/>
            <w:shd w:val="clear" w:color="auto" w:fill="DBE5F1"/>
            <w:vAlign w:val="center"/>
          </w:tcPr>
          <w:p w14:paraId="43545ED8" w14:textId="799D7230"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9833DD" w:rsidRPr="00432F62">
              <w:t xml:space="preserve"> </w:t>
            </w:r>
            <w:r w:rsidRPr="00432F62">
              <w:t>all</w:t>
            </w:r>
            <w:r w:rsidR="009833DD" w:rsidRPr="00432F62">
              <w:t xml:space="preserve"> </w:t>
            </w:r>
            <w:r w:rsidRPr="00432F62">
              <w:t>CtxtSitAppNormalizedNegotiate</w:t>
            </w:r>
            <w:r w:rsidR="009833DD" w:rsidRPr="00432F62">
              <w:t xml:space="preserve"> </w:t>
            </w:r>
            <w:r w:rsidRPr="00432F62">
              <w:t>data</w:t>
            </w:r>
          </w:p>
        </w:tc>
      </w:tr>
      <w:tr w:rsidR="00577AED" w:rsidRPr="00432F62" w14:paraId="1DCA0F46"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val="restart"/>
            <w:shd w:val="clear" w:color="auto" w:fill="FFFFFF" w:themeFill="background1"/>
            <w:vAlign w:val="center"/>
          </w:tcPr>
          <w:p w14:paraId="78D8D59C" w14:textId="6AD671CA" w:rsidR="00577AED" w:rsidRPr="00432F62" w:rsidRDefault="00577AED" w:rsidP="00793F9D">
            <w:pPr>
              <w:pStyle w:val="TAL"/>
              <w:keepNext w:val="0"/>
              <w:keepLines w:val="0"/>
              <w:widowControl w:val="0"/>
            </w:pPr>
            <w:r w:rsidRPr="00432F62">
              <w:t>App</w:t>
            </w:r>
            <w:r w:rsidR="009833DD" w:rsidRPr="00432F62">
              <w:t xml:space="preserve"> </w:t>
            </w:r>
            <w:r w:rsidRPr="00432F62">
              <w:t>Input</w:t>
            </w:r>
            <w:r w:rsidR="009833DD" w:rsidRPr="00432F62">
              <w:t xml:space="preserve"> </w:t>
            </w:r>
            <w:r w:rsidRPr="00432F62">
              <w:t>Data</w:t>
            </w:r>
            <w:r w:rsidR="009833DD" w:rsidRPr="00432F62">
              <w:t xml:space="preserve"> </w:t>
            </w:r>
            <w:r w:rsidRPr="00432F62">
              <w:t>Normalized</w:t>
            </w:r>
            <w:r w:rsidR="009833DD" w:rsidRPr="00432F62">
              <w:t xml:space="preserve"> </w:t>
            </w:r>
            <w:r w:rsidRPr="00432F62">
              <w:t>with</w:t>
            </w:r>
            <w:r w:rsidRPr="00432F62">
              <w:br/>
              <w:t>Negotiation</w:t>
            </w:r>
            <w:r w:rsidR="009833DD" w:rsidRPr="00432F62">
              <w:t xml:space="preserve"> </w:t>
            </w:r>
            <w:r w:rsidRPr="00432F62">
              <w:t>Operations</w:t>
            </w:r>
          </w:p>
        </w:tc>
        <w:tc>
          <w:tcPr>
            <w:tcW w:w="2428" w:type="dxa"/>
            <w:vMerge w:val="restart"/>
            <w:shd w:val="clear" w:color="auto" w:fill="FFFFFF" w:themeFill="background1"/>
            <w:vAlign w:val="center"/>
          </w:tcPr>
          <w:p w14:paraId="3187C206"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/eapp_context_situation_in/</w:t>
            </w:r>
            <w:r w:rsidRPr="00432F62">
              <w:br/>
              <w:t>{contexSituationtID}normalized/</w:t>
            </w:r>
            <w:r w:rsidRPr="00432F62">
              <w:br/>
              <w:t>{normalizedID}/negotiation/</w:t>
            </w:r>
            <w:r w:rsidRPr="00432F62">
              <w:br/>
              <w:t>{negotiationID}</w:t>
            </w:r>
          </w:p>
        </w:tc>
        <w:tc>
          <w:tcPr>
            <w:tcW w:w="1150" w:type="dxa"/>
            <w:shd w:val="clear" w:color="auto" w:fill="FFFFFF" w:themeFill="background1"/>
            <w:vAlign w:val="center"/>
          </w:tcPr>
          <w:p w14:paraId="402B3FDD"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491" w:type="dxa"/>
            <w:shd w:val="clear" w:color="auto" w:fill="FFFFFF" w:themeFill="background1"/>
            <w:vAlign w:val="center"/>
          </w:tcPr>
          <w:p w14:paraId="563DD966" w14:textId="75DCAAC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9833DD" w:rsidRPr="00432F62">
              <w:t xml:space="preserve"> </w:t>
            </w:r>
            <w:r w:rsidRPr="00432F62">
              <w:t>an</w:t>
            </w:r>
            <w:r w:rsidR="009833DD" w:rsidRPr="00432F62">
              <w:t xml:space="preserve"> </w:t>
            </w:r>
            <w:r w:rsidRPr="00432F62">
              <w:t>individual</w:t>
            </w:r>
            <w:r w:rsidR="009833DD" w:rsidRPr="00432F62">
              <w:t xml:space="preserve"> </w:t>
            </w:r>
            <w:r w:rsidRPr="00432F62">
              <w:t>CtxtSitAppNormalizedNegotiate</w:t>
            </w:r>
            <w:r w:rsidR="009833DD" w:rsidRPr="00432F62">
              <w:t xml:space="preserve"> </w:t>
            </w:r>
            <w:r w:rsidRPr="00432F62">
              <w:t>resource</w:t>
            </w:r>
          </w:p>
        </w:tc>
      </w:tr>
      <w:tr w:rsidR="00577AED" w:rsidRPr="00432F62" w14:paraId="10F094B6"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FFFFFF" w:themeFill="background1"/>
          </w:tcPr>
          <w:p w14:paraId="6BB8B583" w14:textId="77777777" w:rsidR="00577AED" w:rsidRPr="00432F62" w:rsidRDefault="00577AED" w:rsidP="00793F9D">
            <w:pPr>
              <w:pStyle w:val="TAL"/>
              <w:keepNext w:val="0"/>
              <w:keepLines w:val="0"/>
              <w:widowControl w:val="0"/>
            </w:pPr>
          </w:p>
        </w:tc>
        <w:tc>
          <w:tcPr>
            <w:tcW w:w="2428" w:type="dxa"/>
            <w:vMerge/>
            <w:shd w:val="clear" w:color="auto" w:fill="FFFFFF" w:themeFill="background1"/>
          </w:tcPr>
          <w:p w14:paraId="28184E90"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50" w:type="dxa"/>
            <w:shd w:val="clear" w:color="auto" w:fill="FFFFFF" w:themeFill="background1"/>
            <w:vAlign w:val="center"/>
          </w:tcPr>
          <w:p w14:paraId="478ABA69"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491" w:type="dxa"/>
            <w:shd w:val="clear" w:color="auto" w:fill="FFFFFF" w:themeFill="background1"/>
            <w:vAlign w:val="center"/>
          </w:tcPr>
          <w:p w14:paraId="301E2EA7" w14:textId="06125163"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9833DD" w:rsidRPr="00432F62">
              <w:t xml:space="preserve"> </w:t>
            </w:r>
            <w:r w:rsidRPr="00432F62">
              <w:t>an</w:t>
            </w:r>
            <w:r w:rsidR="009833DD" w:rsidRPr="00432F62">
              <w:t xml:space="preserve"> </w:t>
            </w:r>
            <w:r w:rsidRPr="00432F62">
              <w:t>individual</w:t>
            </w:r>
            <w:r w:rsidR="009833DD" w:rsidRPr="00432F62">
              <w:t xml:space="preserve"> </w:t>
            </w:r>
            <w:r w:rsidRPr="00432F62">
              <w:t>CtxtSitAppNormalizedNegotiate</w:t>
            </w:r>
            <w:r w:rsidR="009833DD" w:rsidRPr="00432F62">
              <w:t xml:space="preserve"> </w:t>
            </w:r>
            <w:r w:rsidRPr="00432F62">
              <w:t>resource</w:t>
            </w:r>
          </w:p>
        </w:tc>
      </w:tr>
      <w:tr w:rsidR="00577AED" w:rsidRPr="00432F62" w14:paraId="2DAAE77E"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633" w:type="dxa"/>
            <w:vMerge/>
            <w:shd w:val="clear" w:color="auto" w:fill="FFFFFF" w:themeFill="background1"/>
          </w:tcPr>
          <w:p w14:paraId="7885CE00" w14:textId="77777777" w:rsidR="00577AED" w:rsidRPr="00432F62" w:rsidRDefault="00577AED" w:rsidP="00793F9D">
            <w:pPr>
              <w:pStyle w:val="TAL"/>
              <w:keepNext w:val="0"/>
              <w:keepLines w:val="0"/>
              <w:widowControl w:val="0"/>
            </w:pPr>
          </w:p>
        </w:tc>
        <w:tc>
          <w:tcPr>
            <w:tcW w:w="2428" w:type="dxa"/>
            <w:vMerge/>
            <w:shd w:val="clear" w:color="auto" w:fill="FFFFFF" w:themeFill="background1"/>
          </w:tcPr>
          <w:p w14:paraId="403CC592"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50" w:type="dxa"/>
            <w:shd w:val="clear" w:color="auto" w:fill="FFFFFF" w:themeFill="background1"/>
            <w:vAlign w:val="center"/>
          </w:tcPr>
          <w:p w14:paraId="7674375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491" w:type="dxa"/>
            <w:shd w:val="clear" w:color="auto" w:fill="FFFFFF" w:themeFill="background1"/>
            <w:vAlign w:val="center"/>
          </w:tcPr>
          <w:p w14:paraId="637C2BD8" w14:textId="523B7D30"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9833DD" w:rsidRPr="00432F62">
              <w:t xml:space="preserve"> </w:t>
            </w:r>
            <w:r w:rsidRPr="00432F62">
              <w:t>an</w:t>
            </w:r>
            <w:r w:rsidR="009833DD" w:rsidRPr="00432F62">
              <w:t xml:space="preserve"> </w:t>
            </w:r>
            <w:r w:rsidRPr="00432F62">
              <w:t>individual</w:t>
            </w:r>
            <w:r w:rsidR="009833DD" w:rsidRPr="00432F62">
              <w:t xml:space="preserve"> </w:t>
            </w:r>
            <w:r w:rsidRPr="00432F62">
              <w:t>CtxtSitAppNormalizedNegotiate</w:t>
            </w:r>
            <w:r w:rsidR="009833DD" w:rsidRPr="00432F62">
              <w:t xml:space="preserve"> </w:t>
            </w:r>
            <w:r w:rsidRPr="00432F62">
              <w:t>resource</w:t>
            </w:r>
          </w:p>
        </w:tc>
      </w:tr>
    </w:tbl>
    <w:p w14:paraId="107FA771" w14:textId="77777777" w:rsidR="00577AED" w:rsidRPr="00432F62" w:rsidRDefault="00577AED" w:rsidP="00577AED"/>
    <w:p w14:paraId="0C47454A" w14:textId="52871C3B" w:rsidR="00577AED" w:rsidRPr="00432F62" w:rsidRDefault="00577AED" w:rsidP="000B4CCA">
      <w:pPr>
        <w:pStyle w:val="TH"/>
        <w:keepLines w:val="0"/>
      </w:pPr>
      <w:r w:rsidRPr="00432F62">
        <w:lastRenderedPageBreak/>
        <w:t>Table 8-6: ENI External Reference Point E</w:t>
      </w:r>
      <w:r w:rsidRPr="00432F62">
        <w:rPr>
          <w:vertAlign w:val="subscript"/>
        </w:rPr>
        <w:t>app-eni-ctx</w:t>
      </w:r>
      <w:r w:rsidRPr="00432F62">
        <w:t xml:space="preserve"> Functions Sent from the ENI System to Application</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443"/>
        <w:gridCol w:w="2764"/>
        <w:gridCol w:w="1120"/>
        <w:gridCol w:w="4375"/>
      </w:tblGrid>
      <w:tr w:rsidR="00874895" w:rsidRPr="00432F62" w14:paraId="751F1F46" w14:textId="77777777" w:rsidTr="00A17580">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443" w:type="dxa"/>
            <w:tcBorders>
              <w:top w:val="single" w:sz="4" w:space="0" w:color="auto"/>
              <w:left w:val="single" w:sz="4" w:space="0" w:color="auto"/>
              <w:bottom w:val="single" w:sz="4" w:space="0" w:color="auto"/>
              <w:right w:val="single" w:sz="4" w:space="0" w:color="auto"/>
            </w:tcBorders>
            <w:shd w:val="clear" w:color="auto" w:fill="auto"/>
            <w:vAlign w:val="center"/>
          </w:tcPr>
          <w:p w14:paraId="2539D3F1" w14:textId="31B57CEC" w:rsidR="00577AED" w:rsidRPr="00432F62" w:rsidRDefault="00577AED" w:rsidP="00793F9D">
            <w:pPr>
              <w:pStyle w:val="TAH"/>
              <w:keepNext w:val="0"/>
              <w:keepLines w:val="0"/>
              <w:widowControl w:val="0"/>
              <w:rPr>
                <w:b/>
                <w:bCs w:val="0"/>
                <w:color w:val="auto"/>
              </w:rPr>
            </w:pPr>
            <w:r w:rsidRPr="00432F62">
              <w:rPr>
                <w:b/>
                <w:bCs w:val="0"/>
                <w:color w:val="auto"/>
              </w:rPr>
              <w:t>Resource</w:t>
            </w:r>
            <w:r w:rsidR="00B04131" w:rsidRPr="00432F62">
              <w:rPr>
                <w:b/>
                <w:bCs w:val="0"/>
                <w:color w:val="auto"/>
              </w:rPr>
              <w:t xml:space="preserve"> </w:t>
            </w:r>
            <w:r w:rsidRPr="00432F62">
              <w:rPr>
                <w:b/>
                <w:bCs w:val="0"/>
                <w:color w:val="auto"/>
              </w:rPr>
              <w:t>Name</w:t>
            </w:r>
          </w:p>
        </w:tc>
        <w:tc>
          <w:tcPr>
            <w:tcW w:w="2764" w:type="dxa"/>
            <w:tcBorders>
              <w:top w:val="single" w:sz="4" w:space="0" w:color="auto"/>
              <w:left w:val="single" w:sz="4" w:space="0" w:color="auto"/>
              <w:bottom w:val="single" w:sz="4" w:space="0" w:color="auto"/>
              <w:right w:val="single" w:sz="4" w:space="0" w:color="auto"/>
            </w:tcBorders>
            <w:shd w:val="clear" w:color="auto" w:fill="auto"/>
            <w:vAlign w:val="center"/>
          </w:tcPr>
          <w:p w14:paraId="368496E6" w14:textId="2C3A0BCF"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B04131" w:rsidRPr="00432F62">
              <w:rPr>
                <w:b/>
                <w:bCs w:val="0"/>
                <w:color w:val="auto"/>
              </w:rPr>
              <w:t xml:space="preserve"> </w:t>
            </w:r>
            <w:r w:rsidRPr="00432F62">
              <w:rPr>
                <w:b/>
                <w:bCs w:val="0"/>
                <w:color w:val="auto"/>
              </w:rPr>
              <w:t>URI</w:t>
            </w:r>
          </w:p>
        </w:tc>
        <w:tc>
          <w:tcPr>
            <w:tcW w:w="1120" w:type="dxa"/>
            <w:tcBorders>
              <w:top w:val="single" w:sz="4" w:space="0" w:color="auto"/>
              <w:left w:val="single" w:sz="4" w:space="0" w:color="auto"/>
              <w:bottom w:val="single" w:sz="4" w:space="0" w:color="auto"/>
              <w:right w:val="single" w:sz="4" w:space="0" w:color="auto"/>
            </w:tcBorders>
            <w:shd w:val="clear" w:color="auto" w:fill="auto"/>
            <w:vAlign w:val="center"/>
          </w:tcPr>
          <w:p w14:paraId="179DC0EF" w14:textId="4296BC2A"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B04131" w:rsidRPr="00432F62">
              <w:rPr>
                <w:b/>
                <w:bCs w:val="0"/>
                <w:color w:val="auto"/>
              </w:rPr>
              <w:t xml:space="preserve"> </w:t>
            </w:r>
            <w:r w:rsidRPr="00432F62">
              <w:rPr>
                <w:b/>
                <w:bCs w:val="0"/>
                <w:color w:val="auto"/>
              </w:rPr>
              <w:t>Method</w:t>
            </w:r>
          </w:p>
        </w:tc>
        <w:tc>
          <w:tcPr>
            <w:tcW w:w="4375" w:type="dxa"/>
            <w:tcBorders>
              <w:top w:val="single" w:sz="4" w:space="0" w:color="auto"/>
              <w:left w:val="single" w:sz="4" w:space="0" w:color="auto"/>
              <w:bottom w:val="single" w:sz="4" w:space="0" w:color="auto"/>
              <w:right w:val="single" w:sz="4" w:space="0" w:color="auto"/>
            </w:tcBorders>
            <w:shd w:val="clear" w:color="auto" w:fill="auto"/>
            <w:vAlign w:val="center"/>
          </w:tcPr>
          <w:p w14:paraId="19FF6053" w14:textId="77777777"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48E30D7A"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val="restart"/>
            <w:tcBorders>
              <w:top w:val="single" w:sz="4" w:space="0" w:color="auto"/>
            </w:tcBorders>
            <w:vAlign w:val="center"/>
          </w:tcPr>
          <w:p w14:paraId="45FFB970" w14:textId="24545BA7" w:rsidR="00577AED" w:rsidRPr="00432F62" w:rsidRDefault="00577AED" w:rsidP="00793F9D">
            <w:pPr>
              <w:pStyle w:val="TAL"/>
              <w:keepNext w:val="0"/>
              <w:keepLines w:val="0"/>
              <w:widowControl w:val="0"/>
            </w:pPr>
            <w:r w:rsidRPr="00432F62">
              <w:t>ENI</w:t>
            </w:r>
            <w:r w:rsidR="00B04131" w:rsidRPr="00432F62">
              <w:t xml:space="preserve"> </w:t>
            </w:r>
            <w:r w:rsidRPr="00432F62">
              <w:t>System</w:t>
            </w:r>
            <w:r w:rsidR="00B04131" w:rsidRPr="00432F62">
              <w:t xml:space="preserve"> </w:t>
            </w:r>
            <w:r w:rsidRPr="00432F62">
              <w:t>Data</w:t>
            </w:r>
            <w:r w:rsidR="00B04131" w:rsidRPr="00432F62">
              <w:t xml:space="preserve"> </w:t>
            </w:r>
            <w:r w:rsidRPr="00432F62">
              <w:t>for</w:t>
            </w:r>
            <w:r w:rsidR="00B04131" w:rsidRPr="00432F62">
              <w:t xml:space="preserve"> </w:t>
            </w:r>
            <w:r w:rsidRPr="00432F62">
              <w:t>an</w:t>
            </w:r>
            <w:r w:rsidR="00B04131" w:rsidRPr="00432F62">
              <w:t xml:space="preserve"> </w:t>
            </w:r>
            <w:r w:rsidRPr="00432F62">
              <w:t>Application</w:t>
            </w:r>
          </w:p>
        </w:tc>
        <w:tc>
          <w:tcPr>
            <w:tcW w:w="2764" w:type="dxa"/>
            <w:vMerge w:val="restart"/>
            <w:tcBorders>
              <w:top w:val="single" w:sz="4" w:space="0" w:color="auto"/>
            </w:tcBorders>
            <w:vAlign w:val="center"/>
          </w:tcPr>
          <w:p w14:paraId="7E79E503"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/eapp_context_situation_out</w:t>
            </w:r>
          </w:p>
        </w:tc>
        <w:tc>
          <w:tcPr>
            <w:tcW w:w="1120" w:type="dxa"/>
            <w:tcBorders>
              <w:top w:val="single" w:sz="4" w:space="0" w:color="auto"/>
            </w:tcBorders>
            <w:vAlign w:val="center"/>
          </w:tcPr>
          <w:p w14:paraId="2553907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375" w:type="dxa"/>
            <w:tcBorders>
              <w:top w:val="single" w:sz="4" w:space="0" w:color="auto"/>
            </w:tcBorders>
            <w:vAlign w:val="center"/>
          </w:tcPr>
          <w:p w14:paraId="11D8E558" w14:textId="35BF2C5F"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B04131" w:rsidRPr="00432F62">
              <w:t xml:space="preserve"> </w:t>
            </w:r>
            <w:r w:rsidRPr="00432F62">
              <w:t>a</w:t>
            </w:r>
            <w:r w:rsidR="00B04131" w:rsidRPr="00432F62">
              <w:t xml:space="preserve"> </w:t>
            </w:r>
            <w:r w:rsidRPr="00432F62">
              <w:t>new</w:t>
            </w:r>
            <w:r w:rsidR="00B04131" w:rsidRPr="00432F62">
              <w:t xml:space="preserve"> </w:t>
            </w:r>
            <w:r w:rsidRPr="00432F62">
              <w:t>CtxtSitENI</w:t>
            </w:r>
            <w:r w:rsidR="00B04131" w:rsidRPr="00432F62">
              <w:t xml:space="preserve"> </w:t>
            </w:r>
            <w:r w:rsidRPr="00432F62">
              <w:t>resource</w:t>
            </w:r>
            <w:r w:rsidR="00B04131" w:rsidRPr="00432F62">
              <w:t xml:space="preserve"> </w:t>
            </w:r>
            <w:r w:rsidRPr="00432F62">
              <w:t>and</w:t>
            </w:r>
            <w:r w:rsidR="00B04131" w:rsidRPr="00432F62">
              <w:t xml:space="preserve"> </w:t>
            </w:r>
            <w:r w:rsidRPr="00432F62">
              <w:t>stores</w:t>
            </w:r>
            <w:r w:rsidR="00B04131" w:rsidRPr="00432F62">
              <w:t xml:space="preserve"> </w:t>
            </w:r>
            <w:r w:rsidRPr="00432F62">
              <w:t>ingested</w:t>
            </w:r>
            <w:r w:rsidR="00B04131" w:rsidRPr="00432F62">
              <w:t xml:space="preserve"> </w:t>
            </w:r>
            <w:r w:rsidRPr="00432F62">
              <w:t>data</w:t>
            </w:r>
            <w:r w:rsidR="00B04131" w:rsidRPr="00432F62">
              <w:t xml:space="preserve"> </w:t>
            </w:r>
            <w:r w:rsidRPr="00432F62">
              <w:t>in</w:t>
            </w:r>
            <w:r w:rsidR="00B04131" w:rsidRPr="00432F62">
              <w:t xml:space="preserve"> </w:t>
            </w:r>
            <w:r w:rsidRPr="00432F62">
              <w:t>it</w:t>
            </w:r>
          </w:p>
        </w:tc>
      </w:tr>
      <w:tr w:rsidR="00577AED" w:rsidRPr="00432F62" w14:paraId="24EF4C3F"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vAlign w:val="center"/>
          </w:tcPr>
          <w:p w14:paraId="4988D71D" w14:textId="77777777" w:rsidR="00577AED" w:rsidRPr="00432F62" w:rsidRDefault="00577AED" w:rsidP="00793F9D">
            <w:pPr>
              <w:pStyle w:val="TAL"/>
              <w:keepNext w:val="0"/>
              <w:keepLines w:val="0"/>
              <w:widowControl w:val="0"/>
            </w:pPr>
          </w:p>
        </w:tc>
        <w:tc>
          <w:tcPr>
            <w:tcW w:w="2764" w:type="dxa"/>
            <w:vMerge/>
            <w:vAlign w:val="center"/>
          </w:tcPr>
          <w:p w14:paraId="21B14C8D"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20" w:type="dxa"/>
            <w:shd w:val="clear" w:color="auto" w:fill="DBE5F1"/>
            <w:vAlign w:val="center"/>
          </w:tcPr>
          <w:p w14:paraId="29D28EF9"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375" w:type="dxa"/>
            <w:shd w:val="clear" w:color="auto" w:fill="DBE5F1"/>
            <w:vAlign w:val="center"/>
          </w:tcPr>
          <w:p w14:paraId="0DC3A074" w14:textId="1F7D4556"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B04131" w:rsidRPr="00432F62">
              <w:t xml:space="preserve"> </w:t>
            </w:r>
            <w:r w:rsidRPr="00432F62">
              <w:t>all</w:t>
            </w:r>
            <w:r w:rsidR="00B04131" w:rsidRPr="00432F62">
              <w:t xml:space="preserve"> </w:t>
            </w:r>
            <w:r w:rsidRPr="00432F62">
              <w:t>ingested</w:t>
            </w:r>
            <w:r w:rsidR="00B04131" w:rsidRPr="00432F62">
              <w:t xml:space="preserve"> </w:t>
            </w:r>
            <w:r w:rsidRPr="00432F62">
              <w:t>data</w:t>
            </w:r>
            <w:r w:rsidR="00B04131" w:rsidRPr="00432F62">
              <w:t xml:space="preserve"> </w:t>
            </w:r>
            <w:r w:rsidRPr="00432F62">
              <w:t>from</w:t>
            </w:r>
            <w:r w:rsidR="00B04131" w:rsidRPr="00432F62">
              <w:t xml:space="preserve"> </w:t>
            </w:r>
            <w:r w:rsidRPr="00432F62">
              <w:t>the</w:t>
            </w:r>
            <w:r w:rsidR="00B04131" w:rsidRPr="00432F62">
              <w:t xml:space="preserve"> </w:t>
            </w:r>
            <w:r w:rsidRPr="00432F62">
              <w:t>CtxtSitENI</w:t>
            </w:r>
            <w:r w:rsidR="00B04131" w:rsidRPr="00432F62">
              <w:t xml:space="preserve"> </w:t>
            </w:r>
            <w:r w:rsidRPr="00432F62">
              <w:t>resource</w:t>
            </w:r>
          </w:p>
        </w:tc>
      </w:tr>
      <w:tr w:rsidR="00577AED" w:rsidRPr="00432F62" w14:paraId="32378E19"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val="restart"/>
            <w:shd w:val="clear" w:color="auto" w:fill="FFFFFF" w:themeFill="background1"/>
            <w:vAlign w:val="center"/>
          </w:tcPr>
          <w:p w14:paraId="0B4CD904" w14:textId="67ABD1C7" w:rsidR="00577AED" w:rsidRPr="00432F62" w:rsidRDefault="00577AED" w:rsidP="00793F9D">
            <w:pPr>
              <w:pStyle w:val="TAL"/>
              <w:keepNext w:val="0"/>
              <w:keepLines w:val="0"/>
              <w:widowControl w:val="0"/>
            </w:pPr>
            <w:r w:rsidRPr="00432F62">
              <w:t>ENI</w:t>
            </w:r>
            <w:r w:rsidR="00B04131" w:rsidRPr="00432F62">
              <w:t xml:space="preserve"> </w:t>
            </w:r>
            <w:r w:rsidRPr="00432F62">
              <w:t>System</w:t>
            </w:r>
            <w:r w:rsidR="00B04131" w:rsidRPr="00432F62">
              <w:t xml:space="preserve"> </w:t>
            </w:r>
            <w:r w:rsidRPr="00432F62">
              <w:t>Data</w:t>
            </w:r>
            <w:r w:rsidR="00B04131" w:rsidRPr="00432F62">
              <w:t xml:space="preserve"> </w:t>
            </w:r>
            <w:r w:rsidRPr="00432F62">
              <w:t>for</w:t>
            </w:r>
            <w:r w:rsidR="00B04131" w:rsidRPr="00432F62">
              <w:t xml:space="preserve"> </w:t>
            </w:r>
            <w:r w:rsidRPr="00432F62">
              <w:t>an</w:t>
            </w:r>
            <w:r w:rsidR="00B04131" w:rsidRPr="00432F62">
              <w:t xml:space="preserve"> </w:t>
            </w:r>
            <w:r w:rsidRPr="00432F62">
              <w:t>Application</w:t>
            </w:r>
            <w:r w:rsidR="00B04131" w:rsidRPr="00432F62">
              <w:t xml:space="preserve"> </w:t>
            </w:r>
            <w:r w:rsidRPr="00432F62">
              <w:t>Operations</w:t>
            </w:r>
          </w:p>
        </w:tc>
        <w:tc>
          <w:tcPr>
            <w:tcW w:w="2764" w:type="dxa"/>
            <w:vMerge w:val="restart"/>
            <w:shd w:val="clear" w:color="auto" w:fill="FFFFFF" w:themeFill="background1"/>
            <w:vAlign w:val="center"/>
          </w:tcPr>
          <w:p w14:paraId="1E2E36E9"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/eapp_context_situation_out/</w:t>
            </w:r>
            <w:r w:rsidRPr="00432F62">
              <w:br/>
              <w:t>{contexSituationtID}</w:t>
            </w:r>
          </w:p>
        </w:tc>
        <w:tc>
          <w:tcPr>
            <w:tcW w:w="1120" w:type="dxa"/>
            <w:shd w:val="clear" w:color="auto" w:fill="FFFFFF" w:themeFill="background1"/>
            <w:vAlign w:val="center"/>
          </w:tcPr>
          <w:p w14:paraId="6DFD54EB"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375" w:type="dxa"/>
            <w:shd w:val="clear" w:color="auto" w:fill="FFFFFF" w:themeFill="background1"/>
            <w:vAlign w:val="center"/>
          </w:tcPr>
          <w:p w14:paraId="2AAFB821" w14:textId="0359669C"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B04131" w:rsidRPr="00432F62">
              <w:t xml:space="preserve"> </w:t>
            </w:r>
            <w:r w:rsidRPr="00432F62">
              <w:t>a</w:t>
            </w:r>
            <w:r w:rsidR="00B04131" w:rsidRPr="00432F62">
              <w:t xml:space="preserve"> </w:t>
            </w:r>
            <w:r w:rsidRPr="00432F62">
              <w:t>single</w:t>
            </w:r>
            <w:r w:rsidR="00B04131" w:rsidRPr="00432F62">
              <w:t xml:space="preserve"> </w:t>
            </w:r>
            <w:r w:rsidRPr="00432F62">
              <w:t>ingested</w:t>
            </w:r>
            <w:r w:rsidR="00B04131" w:rsidRPr="00432F62">
              <w:t xml:space="preserve"> </w:t>
            </w:r>
            <w:r w:rsidRPr="00432F62">
              <w:t>CtxtSitENI</w:t>
            </w:r>
            <w:r w:rsidR="00B04131" w:rsidRPr="00432F62">
              <w:t xml:space="preserve"> </w:t>
            </w:r>
            <w:r w:rsidRPr="00432F62">
              <w:t>resource</w:t>
            </w:r>
          </w:p>
        </w:tc>
      </w:tr>
      <w:tr w:rsidR="00577AED" w:rsidRPr="00432F62" w14:paraId="616E8567"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FFFFFF" w:themeFill="background1"/>
            <w:vAlign w:val="center"/>
          </w:tcPr>
          <w:p w14:paraId="18533332" w14:textId="77777777" w:rsidR="00577AED" w:rsidRPr="00432F62" w:rsidRDefault="00577AED" w:rsidP="00793F9D">
            <w:pPr>
              <w:pStyle w:val="TAL"/>
              <w:keepNext w:val="0"/>
              <w:keepLines w:val="0"/>
              <w:widowControl w:val="0"/>
            </w:pPr>
          </w:p>
        </w:tc>
        <w:tc>
          <w:tcPr>
            <w:tcW w:w="2764" w:type="dxa"/>
            <w:vMerge/>
            <w:shd w:val="clear" w:color="auto" w:fill="FFFFFF" w:themeFill="background1"/>
            <w:vAlign w:val="center"/>
          </w:tcPr>
          <w:p w14:paraId="4ADFBE09"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20" w:type="dxa"/>
            <w:shd w:val="clear" w:color="auto" w:fill="FFFFFF" w:themeFill="background1"/>
            <w:vAlign w:val="center"/>
          </w:tcPr>
          <w:p w14:paraId="048A33F1"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375" w:type="dxa"/>
            <w:shd w:val="clear" w:color="auto" w:fill="FFFFFF" w:themeFill="background1"/>
            <w:vAlign w:val="center"/>
          </w:tcPr>
          <w:p w14:paraId="44F761C4" w14:textId="14ECA994"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B04131" w:rsidRPr="00432F62">
              <w:t xml:space="preserve"> </w:t>
            </w:r>
            <w:r w:rsidRPr="00432F62">
              <w:t>a</w:t>
            </w:r>
            <w:r w:rsidR="00B04131" w:rsidRPr="00432F62">
              <w:t xml:space="preserve"> </w:t>
            </w:r>
            <w:r w:rsidRPr="00432F62">
              <w:t>single</w:t>
            </w:r>
            <w:r w:rsidR="00B04131" w:rsidRPr="00432F62">
              <w:t xml:space="preserve"> </w:t>
            </w:r>
            <w:r w:rsidRPr="00432F62">
              <w:t>ingested</w:t>
            </w:r>
            <w:r w:rsidR="00B04131" w:rsidRPr="00432F62">
              <w:t xml:space="preserve"> </w:t>
            </w:r>
            <w:r w:rsidRPr="00432F62">
              <w:t>CtxtSitENI</w:t>
            </w:r>
            <w:r w:rsidR="00B04131" w:rsidRPr="00432F62">
              <w:t xml:space="preserve"> </w:t>
            </w:r>
            <w:r w:rsidRPr="00432F62">
              <w:t>resource</w:t>
            </w:r>
          </w:p>
        </w:tc>
      </w:tr>
      <w:tr w:rsidR="00577AED" w:rsidRPr="00432F62" w14:paraId="2FAFC4F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FFFFFF" w:themeFill="background1"/>
            <w:vAlign w:val="center"/>
          </w:tcPr>
          <w:p w14:paraId="68009B27" w14:textId="77777777" w:rsidR="00577AED" w:rsidRPr="00432F62" w:rsidRDefault="00577AED" w:rsidP="00793F9D">
            <w:pPr>
              <w:pStyle w:val="TAL"/>
              <w:keepNext w:val="0"/>
              <w:keepLines w:val="0"/>
              <w:widowControl w:val="0"/>
            </w:pPr>
          </w:p>
        </w:tc>
        <w:tc>
          <w:tcPr>
            <w:tcW w:w="2764" w:type="dxa"/>
            <w:vMerge/>
            <w:shd w:val="clear" w:color="auto" w:fill="FFFFFF" w:themeFill="background1"/>
            <w:vAlign w:val="center"/>
          </w:tcPr>
          <w:p w14:paraId="7A4D261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20" w:type="dxa"/>
            <w:shd w:val="clear" w:color="auto" w:fill="FFFFFF" w:themeFill="background1"/>
            <w:vAlign w:val="center"/>
          </w:tcPr>
          <w:p w14:paraId="7CBB5B61"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375" w:type="dxa"/>
            <w:shd w:val="clear" w:color="auto" w:fill="FFFFFF" w:themeFill="background1"/>
            <w:vAlign w:val="center"/>
          </w:tcPr>
          <w:p w14:paraId="3AAD9166" w14:textId="2A0E1694"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B04131" w:rsidRPr="00432F62">
              <w:t xml:space="preserve"> </w:t>
            </w:r>
            <w:r w:rsidRPr="00432F62">
              <w:t>a</w:t>
            </w:r>
            <w:r w:rsidR="00B04131" w:rsidRPr="00432F62">
              <w:t xml:space="preserve"> </w:t>
            </w:r>
            <w:r w:rsidRPr="00432F62">
              <w:t>single</w:t>
            </w:r>
            <w:r w:rsidR="00B04131" w:rsidRPr="00432F62">
              <w:t xml:space="preserve"> </w:t>
            </w:r>
            <w:r w:rsidRPr="00432F62">
              <w:t>ingested</w:t>
            </w:r>
            <w:r w:rsidR="00B04131" w:rsidRPr="00432F62">
              <w:t xml:space="preserve"> </w:t>
            </w:r>
            <w:r w:rsidRPr="00432F62">
              <w:t>CtxtSitENI</w:t>
            </w:r>
            <w:r w:rsidR="00B04131" w:rsidRPr="00432F62">
              <w:t xml:space="preserve"> </w:t>
            </w:r>
            <w:r w:rsidRPr="00432F62">
              <w:t>resource</w:t>
            </w:r>
          </w:p>
        </w:tc>
      </w:tr>
      <w:tr w:rsidR="00577AED" w:rsidRPr="00432F62" w14:paraId="481F6FAB"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val="restart"/>
            <w:shd w:val="clear" w:color="auto" w:fill="DBE5F1"/>
            <w:vAlign w:val="center"/>
          </w:tcPr>
          <w:p w14:paraId="0523A8C0" w14:textId="02358249" w:rsidR="00577AED" w:rsidRPr="00432F62" w:rsidRDefault="00577AED" w:rsidP="00793F9D">
            <w:pPr>
              <w:pStyle w:val="TAL"/>
              <w:keepNext w:val="0"/>
              <w:keepLines w:val="0"/>
              <w:widowControl w:val="0"/>
            </w:pPr>
            <w:r w:rsidRPr="00432F62">
              <w:t>ENI</w:t>
            </w:r>
            <w:r w:rsidR="00B04131" w:rsidRPr="00432F62">
              <w:t xml:space="preserve"> </w:t>
            </w:r>
            <w:r w:rsidRPr="00432F62">
              <w:t>System</w:t>
            </w:r>
            <w:r w:rsidR="00B04131" w:rsidRPr="00432F62">
              <w:t xml:space="preserve"> </w:t>
            </w:r>
            <w:r w:rsidRPr="00432F62">
              <w:t>Data</w:t>
            </w:r>
            <w:r w:rsidR="00B04131" w:rsidRPr="00432F62">
              <w:t xml:space="preserve"> </w:t>
            </w:r>
            <w:r w:rsidRPr="00432F62">
              <w:t>for</w:t>
            </w:r>
            <w:r w:rsidR="00B04131" w:rsidRPr="00432F62">
              <w:t xml:space="preserve"> </w:t>
            </w:r>
            <w:r w:rsidRPr="00432F62">
              <w:t>the</w:t>
            </w:r>
            <w:r w:rsidR="00B04131" w:rsidRPr="00432F62">
              <w:t xml:space="preserve"> </w:t>
            </w:r>
            <w:r w:rsidRPr="00432F62">
              <w:t>App</w:t>
            </w:r>
            <w:r w:rsidR="00B04131" w:rsidRPr="00432F62">
              <w:t xml:space="preserve"> </w:t>
            </w:r>
            <w:r w:rsidRPr="00432F62">
              <w:t>that</w:t>
            </w:r>
            <w:r w:rsidR="00B04131" w:rsidRPr="00432F62">
              <w:t xml:space="preserve"> </w:t>
            </w:r>
            <w:r w:rsidRPr="00432F62">
              <w:t>is</w:t>
            </w:r>
            <w:r w:rsidR="00B04131" w:rsidRPr="00432F62">
              <w:t xml:space="preserve"> </w:t>
            </w:r>
            <w:r w:rsidRPr="00432F62">
              <w:t>Normalized</w:t>
            </w:r>
          </w:p>
        </w:tc>
        <w:tc>
          <w:tcPr>
            <w:tcW w:w="2764" w:type="dxa"/>
            <w:vMerge w:val="restart"/>
            <w:shd w:val="clear" w:color="auto" w:fill="DBE5F1"/>
            <w:vAlign w:val="center"/>
          </w:tcPr>
          <w:p w14:paraId="440D74A3"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/eapp_context_situation_out/</w:t>
            </w:r>
            <w:r w:rsidRPr="00432F62">
              <w:br/>
              <w:t>{contexSituationtID}normalized</w:t>
            </w:r>
          </w:p>
        </w:tc>
        <w:tc>
          <w:tcPr>
            <w:tcW w:w="1120" w:type="dxa"/>
            <w:shd w:val="clear" w:color="auto" w:fill="DBE5F1"/>
            <w:vAlign w:val="center"/>
          </w:tcPr>
          <w:p w14:paraId="53407578"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375" w:type="dxa"/>
            <w:shd w:val="clear" w:color="auto" w:fill="DBE5F1"/>
            <w:vAlign w:val="center"/>
          </w:tcPr>
          <w:p w14:paraId="6AE757C7" w14:textId="1CFFE58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B04131" w:rsidRPr="00432F62">
              <w:t xml:space="preserve"> </w:t>
            </w:r>
            <w:r w:rsidRPr="00432F62">
              <w:t>a</w:t>
            </w:r>
            <w:r w:rsidR="00B04131" w:rsidRPr="00432F62">
              <w:t xml:space="preserve"> </w:t>
            </w:r>
            <w:r w:rsidRPr="00432F62">
              <w:t>new</w:t>
            </w:r>
            <w:r w:rsidR="00B04131" w:rsidRPr="00432F62">
              <w:t xml:space="preserve"> </w:t>
            </w:r>
            <w:r w:rsidRPr="00432F62">
              <w:t>CtxtSitENINormalized</w:t>
            </w:r>
            <w:r w:rsidR="00B04131" w:rsidRPr="00432F62">
              <w:t xml:space="preserve"> </w:t>
            </w:r>
            <w:r w:rsidRPr="00432F62">
              <w:t>resource</w:t>
            </w:r>
          </w:p>
        </w:tc>
      </w:tr>
      <w:tr w:rsidR="00577AED" w:rsidRPr="00432F62" w14:paraId="7251FFA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DBE5F1"/>
            <w:vAlign w:val="center"/>
          </w:tcPr>
          <w:p w14:paraId="790BCF0E" w14:textId="77777777" w:rsidR="00577AED" w:rsidRPr="00432F62" w:rsidRDefault="00577AED" w:rsidP="00793F9D">
            <w:pPr>
              <w:pStyle w:val="TAL"/>
              <w:keepNext w:val="0"/>
              <w:keepLines w:val="0"/>
              <w:widowControl w:val="0"/>
            </w:pPr>
          </w:p>
        </w:tc>
        <w:tc>
          <w:tcPr>
            <w:tcW w:w="2764" w:type="dxa"/>
            <w:vMerge/>
            <w:shd w:val="clear" w:color="auto" w:fill="DBE5F1"/>
            <w:vAlign w:val="center"/>
          </w:tcPr>
          <w:p w14:paraId="5513476B"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20" w:type="dxa"/>
            <w:shd w:val="clear" w:color="auto" w:fill="DBE5F1"/>
            <w:vAlign w:val="center"/>
          </w:tcPr>
          <w:p w14:paraId="5FA7AD1C"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375" w:type="dxa"/>
            <w:shd w:val="clear" w:color="auto" w:fill="DBE5F1"/>
            <w:vAlign w:val="center"/>
          </w:tcPr>
          <w:p w14:paraId="3EA8F1D3" w14:textId="1DDA7626"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B04131" w:rsidRPr="00432F62">
              <w:t xml:space="preserve"> </w:t>
            </w:r>
            <w:r w:rsidRPr="00432F62">
              <w:t>all</w:t>
            </w:r>
            <w:r w:rsidR="00B04131" w:rsidRPr="00432F62">
              <w:t xml:space="preserve"> </w:t>
            </w:r>
            <w:r w:rsidRPr="00432F62">
              <w:t>normalized</w:t>
            </w:r>
            <w:r w:rsidR="00B04131" w:rsidRPr="00432F62">
              <w:t xml:space="preserve"> </w:t>
            </w:r>
            <w:r w:rsidRPr="00432F62">
              <w:t>data</w:t>
            </w:r>
            <w:r w:rsidR="00B04131" w:rsidRPr="00432F62">
              <w:t xml:space="preserve"> </w:t>
            </w:r>
            <w:r w:rsidRPr="00432F62">
              <w:t>from</w:t>
            </w:r>
            <w:r w:rsidR="00B04131" w:rsidRPr="00432F62">
              <w:t xml:space="preserve"> </w:t>
            </w:r>
            <w:r w:rsidRPr="00432F62">
              <w:t>the</w:t>
            </w:r>
            <w:r w:rsidR="00B04131" w:rsidRPr="00432F62">
              <w:t xml:space="preserve"> </w:t>
            </w:r>
            <w:r w:rsidRPr="00432F62">
              <w:t>CtxtSitENINormalized</w:t>
            </w:r>
            <w:r w:rsidR="00B04131" w:rsidRPr="00432F62">
              <w:t xml:space="preserve"> </w:t>
            </w:r>
            <w:r w:rsidRPr="00432F62">
              <w:t>resource</w:t>
            </w:r>
          </w:p>
        </w:tc>
      </w:tr>
      <w:tr w:rsidR="00577AED" w:rsidRPr="00432F62" w14:paraId="19CF2FF4"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val="restart"/>
            <w:shd w:val="clear" w:color="auto" w:fill="FFFFFF" w:themeFill="background1"/>
            <w:vAlign w:val="center"/>
          </w:tcPr>
          <w:p w14:paraId="4EC94E88" w14:textId="41F6CCF6" w:rsidR="00577AED" w:rsidRPr="00432F62" w:rsidRDefault="00577AED" w:rsidP="00793F9D">
            <w:pPr>
              <w:pStyle w:val="TAL"/>
              <w:keepNext w:val="0"/>
              <w:keepLines w:val="0"/>
              <w:widowControl w:val="0"/>
            </w:pPr>
            <w:r w:rsidRPr="00432F62">
              <w:t>ENI</w:t>
            </w:r>
            <w:r w:rsidR="00B04131" w:rsidRPr="00432F62">
              <w:t xml:space="preserve"> </w:t>
            </w:r>
            <w:r w:rsidRPr="00432F62">
              <w:t>System</w:t>
            </w:r>
            <w:r w:rsidR="00B04131" w:rsidRPr="00432F62">
              <w:t xml:space="preserve"> </w:t>
            </w:r>
            <w:r w:rsidRPr="00432F62">
              <w:t>Data</w:t>
            </w:r>
            <w:r w:rsidR="00B04131" w:rsidRPr="00432F62">
              <w:t xml:space="preserve"> </w:t>
            </w:r>
            <w:r w:rsidRPr="00432F62">
              <w:t>for</w:t>
            </w:r>
            <w:r w:rsidR="00B04131" w:rsidRPr="00432F62">
              <w:t xml:space="preserve"> </w:t>
            </w:r>
            <w:r w:rsidRPr="00432F62">
              <w:t>the</w:t>
            </w:r>
            <w:r w:rsidR="00B04131" w:rsidRPr="00432F62">
              <w:t xml:space="preserve"> </w:t>
            </w:r>
            <w:r w:rsidRPr="00432F62">
              <w:t>App</w:t>
            </w:r>
            <w:r w:rsidR="00B04131" w:rsidRPr="00432F62">
              <w:t xml:space="preserve"> </w:t>
            </w:r>
            <w:r w:rsidRPr="00432F62">
              <w:t>that</w:t>
            </w:r>
            <w:r w:rsidR="00B04131" w:rsidRPr="00432F62">
              <w:t xml:space="preserve"> </w:t>
            </w:r>
            <w:r w:rsidRPr="00432F62">
              <w:t>is</w:t>
            </w:r>
            <w:r w:rsidR="00B04131" w:rsidRPr="00432F62">
              <w:t xml:space="preserve"> </w:t>
            </w:r>
            <w:r w:rsidRPr="00432F62">
              <w:t>Normalized</w:t>
            </w:r>
            <w:r w:rsidR="00B04131" w:rsidRPr="00432F62">
              <w:t xml:space="preserve"> </w:t>
            </w:r>
            <w:r w:rsidRPr="00432F62">
              <w:t>Operations</w:t>
            </w:r>
          </w:p>
        </w:tc>
        <w:tc>
          <w:tcPr>
            <w:tcW w:w="2764" w:type="dxa"/>
            <w:vMerge w:val="restart"/>
            <w:shd w:val="clear" w:color="auto" w:fill="FFFFFF" w:themeFill="background1"/>
            <w:vAlign w:val="center"/>
          </w:tcPr>
          <w:p w14:paraId="1BD69F56"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/eapp_context_situation_out/</w:t>
            </w:r>
            <w:r w:rsidRPr="00432F62">
              <w:br/>
              <w:t>{contexSituationtID}normalized/</w:t>
            </w:r>
            <w:r w:rsidRPr="00432F62">
              <w:br/>
              <w:t>{normalizedID}</w:t>
            </w:r>
          </w:p>
        </w:tc>
        <w:tc>
          <w:tcPr>
            <w:tcW w:w="1120" w:type="dxa"/>
            <w:shd w:val="clear" w:color="auto" w:fill="FFFFFF" w:themeFill="background1"/>
            <w:vAlign w:val="center"/>
          </w:tcPr>
          <w:p w14:paraId="13AB5740"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375" w:type="dxa"/>
            <w:shd w:val="clear" w:color="auto" w:fill="FFFFFF" w:themeFill="background1"/>
            <w:vAlign w:val="center"/>
          </w:tcPr>
          <w:p w14:paraId="2F3EDDC9" w14:textId="4010633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B04131" w:rsidRPr="00432F62">
              <w:t xml:space="preserve"> </w:t>
            </w:r>
            <w:r w:rsidRPr="00432F62">
              <w:t>an</w:t>
            </w:r>
            <w:r w:rsidR="00B04131" w:rsidRPr="00432F62">
              <w:t xml:space="preserve"> </w:t>
            </w:r>
            <w:r w:rsidRPr="00432F62">
              <w:t>existing</w:t>
            </w:r>
            <w:r w:rsidR="00B04131" w:rsidRPr="00432F62">
              <w:t xml:space="preserve"> </w:t>
            </w:r>
            <w:r w:rsidRPr="00432F62">
              <w:t>CtxtSitENINormalized</w:t>
            </w:r>
            <w:r w:rsidR="00B04131" w:rsidRPr="00432F62">
              <w:t xml:space="preserve"> </w:t>
            </w:r>
            <w:r w:rsidRPr="00432F62">
              <w:t>resource</w:t>
            </w:r>
          </w:p>
        </w:tc>
      </w:tr>
      <w:tr w:rsidR="00577AED" w:rsidRPr="00432F62" w14:paraId="7EA90709"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FFFFFF" w:themeFill="background1"/>
            <w:vAlign w:val="center"/>
          </w:tcPr>
          <w:p w14:paraId="3C6F6581" w14:textId="77777777" w:rsidR="00577AED" w:rsidRPr="00432F62" w:rsidRDefault="00577AED" w:rsidP="00793F9D">
            <w:pPr>
              <w:pStyle w:val="TAL"/>
              <w:keepNext w:val="0"/>
              <w:keepLines w:val="0"/>
              <w:widowControl w:val="0"/>
            </w:pPr>
          </w:p>
        </w:tc>
        <w:tc>
          <w:tcPr>
            <w:tcW w:w="2764" w:type="dxa"/>
            <w:vMerge/>
            <w:shd w:val="clear" w:color="auto" w:fill="FFFFFF" w:themeFill="background1"/>
            <w:vAlign w:val="center"/>
          </w:tcPr>
          <w:p w14:paraId="1895D2BE"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20" w:type="dxa"/>
            <w:shd w:val="clear" w:color="auto" w:fill="FFFFFF" w:themeFill="background1"/>
            <w:vAlign w:val="center"/>
          </w:tcPr>
          <w:p w14:paraId="46C2847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375" w:type="dxa"/>
            <w:shd w:val="clear" w:color="auto" w:fill="FFFFFF" w:themeFill="background1"/>
            <w:vAlign w:val="center"/>
          </w:tcPr>
          <w:p w14:paraId="2F5F861E" w14:textId="11F54205"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B04131" w:rsidRPr="00432F62">
              <w:t xml:space="preserve"> </w:t>
            </w:r>
            <w:r w:rsidRPr="00432F62">
              <w:t>an</w:t>
            </w:r>
            <w:r w:rsidR="00B04131" w:rsidRPr="00432F62">
              <w:t xml:space="preserve"> </w:t>
            </w:r>
            <w:r w:rsidRPr="00432F62">
              <w:t>existing</w:t>
            </w:r>
            <w:r w:rsidR="00B04131" w:rsidRPr="00432F62">
              <w:t xml:space="preserve"> </w:t>
            </w:r>
            <w:r w:rsidRPr="00432F62">
              <w:t>CtxtSitENINormalized</w:t>
            </w:r>
            <w:r w:rsidR="00B04131" w:rsidRPr="00432F62">
              <w:t xml:space="preserve"> </w:t>
            </w:r>
            <w:r w:rsidRPr="00432F62">
              <w:t>resource</w:t>
            </w:r>
          </w:p>
        </w:tc>
      </w:tr>
      <w:tr w:rsidR="00577AED" w:rsidRPr="00432F62" w14:paraId="7A71AA01"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FFFFFF" w:themeFill="background1"/>
            <w:vAlign w:val="center"/>
          </w:tcPr>
          <w:p w14:paraId="357FD1D1" w14:textId="77777777" w:rsidR="00577AED" w:rsidRPr="00432F62" w:rsidRDefault="00577AED" w:rsidP="00793F9D">
            <w:pPr>
              <w:pStyle w:val="TAL"/>
              <w:keepNext w:val="0"/>
              <w:keepLines w:val="0"/>
              <w:widowControl w:val="0"/>
            </w:pPr>
          </w:p>
        </w:tc>
        <w:tc>
          <w:tcPr>
            <w:tcW w:w="2764" w:type="dxa"/>
            <w:vMerge/>
            <w:shd w:val="clear" w:color="auto" w:fill="FFFFFF" w:themeFill="background1"/>
            <w:vAlign w:val="center"/>
          </w:tcPr>
          <w:p w14:paraId="03A107FC"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20" w:type="dxa"/>
            <w:shd w:val="clear" w:color="auto" w:fill="FFFFFF" w:themeFill="background1"/>
            <w:vAlign w:val="center"/>
          </w:tcPr>
          <w:p w14:paraId="53BC05D8"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375" w:type="dxa"/>
            <w:shd w:val="clear" w:color="auto" w:fill="FFFFFF" w:themeFill="background1"/>
            <w:vAlign w:val="center"/>
          </w:tcPr>
          <w:p w14:paraId="6F390B41" w14:textId="758598F1"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B04131" w:rsidRPr="00432F62">
              <w:t xml:space="preserve"> </w:t>
            </w:r>
            <w:r w:rsidRPr="00432F62">
              <w:t>an</w:t>
            </w:r>
            <w:r w:rsidR="00B04131" w:rsidRPr="00432F62">
              <w:t xml:space="preserve"> </w:t>
            </w:r>
            <w:r w:rsidRPr="00432F62">
              <w:t>existing</w:t>
            </w:r>
            <w:r w:rsidR="00B04131" w:rsidRPr="00432F62">
              <w:t xml:space="preserve"> </w:t>
            </w:r>
            <w:r w:rsidRPr="00432F62">
              <w:t>CtxtSitENINormalized</w:t>
            </w:r>
            <w:r w:rsidR="00B04131" w:rsidRPr="00432F62">
              <w:t xml:space="preserve"> </w:t>
            </w:r>
            <w:r w:rsidRPr="00432F62">
              <w:t>resource</w:t>
            </w:r>
          </w:p>
        </w:tc>
      </w:tr>
      <w:tr w:rsidR="00577AED" w:rsidRPr="00432F62" w14:paraId="1BAE5F12"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val="restart"/>
            <w:shd w:val="clear" w:color="auto" w:fill="DBE5F1"/>
            <w:vAlign w:val="center"/>
          </w:tcPr>
          <w:p w14:paraId="7593F00E" w14:textId="45D08A78" w:rsidR="00577AED" w:rsidRPr="00432F62" w:rsidRDefault="00577AED" w:rsidP="00793F9D">
            <w:pPr>
              <w:pStyle w:val="TAL"/>
              <w:keepNext w:val="0"/>
              <w:keepLines w:val="0"/>
              <w:widowControl w:val="0"/>
            </w:pPr>
            <w:r w:rsidRPr="00432F62">
              <w:t>ENI</w:t>
            </w:r>
            <w:r w:rsidR="00B04131" w:rsidRPr="00432F62">
              <w:t xml:space="preserve"> </w:t>
            </w:r>
            <w:r w:rsidRPr="00432F62">
              <w:t>System</w:t>
            </w:r>
            <w:r w:rsidR="00B04131" w:rsidRPr="00432F62">
              <w:t xml:space="preserve"> </w:t>
            </w:r>
            <w:r w:rsidRPr="00432F62">
              <w:t>Data</w:t>
            </w:r>
            <w:r w:rsidR="00B04131" w:rsidRPr="00432F62">
              <w:t xml:space="preserve"> </w:t>
            </w:r>
            <w:r w:rsidRPr="00432F62">
              <w:t>for</w:t>
            </w:r>
            <w:r w:rsidR="00B04131" w:rsidRPr="00432F62">
              <w:t xml:space="preserve"> </w:t>
            </w:r>
            <w:r w:rsidRPr="00432F62">
              <w:t>the</w:t>
            </w:r>
            <w:r w:rsidR="00B04131" w:rsidRPr="00432F62">
              <w:t xml:space="preserve"> </w:t>
            </w:r>
            <w:r w:rsidRPr="00432F62">
              <w:t>App</w:t>
            </w:r>
            <w:r w:rsidR="00B04131" w:rsidRPr="00432F62">
              <w:t xml:space="preserve"> </w:t>
            </w:r>
            <w:r w:rsidRPr="00432F62">
              <w:t>Normalized</w:t>
            </w:r>
            <w:r w:rsidR="00B04131" w:rsidRPr="00432F62">
              <w:t xml:space="preserve"> </w:t>
            </w:r>
            <w:r w:rsidRPr="00432F62">
              <w:t>having</w:t>
            </w:r>
            <w:r w:rsidRPr="00432F62">
              <w:br/>
              <w:t>Problems</w:t>
            </w:r>
          </w:p>
        </w:tc>
        <w:tc>
          <w:tcPr>
            <w:tcW w:w="2764" w:type="dxa"/>
            <w:vMerge w:val="restart"/>
            <w:shd w:val="clear" w:color="auto" w:fill="DBE5F1"/>
            <w:vAlign w:val="center"/>
          </w:tcPr>
          <w:p w14:paraId="476D477D"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/eapp_context_situation_out/</w:t>
            </w:r>
            <w:r w:rsidRPr="00432F62">
              <w:br/>
              <w:t>{contexSituationtID}normalized/</w:t>
            </w:r>
            <w:r w:rsidRPr="00432F62">
              <w:br/>
              <w:t>{normalizedID}/problem</w:t>
            </w:r>
          </w:p>
        </w:tc>
        <w:tc>
          <w:tcPr>
            <w:tcW w:w="1120" w:type="dxa"/>
            <w:shd w:val="clear" w:color="auto" w:fill="DBE5F1"/>
            <w:vAlign w:val="center"/>
          </w:tcPr>
          <w:p w14:paraId="465C70BC"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375" w:type="dxa"/>
            <w:shd w:val="clear" w:color="auto" w:fill="DBE5F1"/>
            <w:vAlign w:val="center"/>
          </w:tcPr>
          <w:p w14:paraId="635DAC78" w14:textId="721E4A3F"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B04131" w:rsidRPr="00432F62">
              <w:t xml:space="preserve"> </w:t>
            </w:r>
            <w:r w:rsidRPr="00432F62">
              <w:t>a</w:t>
            </w:r>
            <w:r w:rsidR="00B04131" w:rsidRPr="00432F62">
              <w:t xml:space="preserve"> </w:t>
            </w:r>
            <w:r w:rsidRPr="00432F62">
              <w:t>new</w:t>
            </w:r>
            <w:r w:rsidR="00B04131" w:rsidRPr="00432F62">
              <w:t xml:space="preserve"> </w:t>
            </w:r>
            <w:r w:rsidRPr="00432F62">
              <w:t>CtxtSitENINormalizedProblem</w:t>
            </w:r>
            <w:r w:rsidR="00B04131" w:rsidRPr="00432F62">
              <w:t xml:space="preserve"> </w:t>
            </w:r>
            <w:r w:rsidRPr="00432F62">
              <w:t>resource</w:t>
            </w:r>
          </w:p>
        </w:tc>
      </w:tr>
      <w:tr w:rsidR="00577AED" w:rsidRPr="00432F62" w14:paraId="02B06DBE"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DBE5F1"/>
            <w:vAlign w:val="center"/>
          </w:tcPr>
          <w:p w14:paraId="0B820976" w14:textId="77777777" w:rsidR="00577AED" w:rsidRPr="00432F62" w:rsidRDefault="00577AED" w:rsidP="00793F9D">
            <w:pPr>
              <w:pStyle w:val="TAL"/>
              <w:keepNext w:val="0"/>
              <w:keepLines w:val="0"/>
              <w:widowControl w:val="0"/>
            </w:pPr>
          </w:p>
        </w:tc>
        <w:tc>
          <w:tcPr>
            <w:tcW w:w="2764" w:type="dxa"/>
            <w:vMerge/>
            <w:shd w:val="clear" w:color="auto" w:fill="DBE5F1"/>
            <w:vAlign w:val="center"/>
          </w:tcPr>
          <w:p w14:paraId="16B1B821"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20" w:type="dxa"/>
            <w:shd w:val="clear" w:color="auto" w:fill="DBE5F1"/>
            <w:vAlign w:val="center"/>
          </w:tcPr>
          <w:p w14:paraId="3AF18FAC"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375" w:type="dxa"/>
            <w:shd w:val="clear" w:color="auto" w:fill="DBE5F1"/>
            <w:vAlign w:val="center"/>
          </w:tcPr>
          <w:p w14:paraId="60219079" w14:textId="0B9C2B0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B04131" w:rsidRPr="00432F62">
              <w:t xml:space="preserve"> </w:t>
            </w:r>
            <w:r w:rsidRPr="00432F62">
              <w:t>all</w:t>
            </w:r>
            <w:r w:rsidR="00B04131" w:rsidRPr="00432F62">
              <w:t xml:space="preserve"> </w:t>
            </w:r>
            <w:r w:rsidRPr="00432F62">
              <w:t>CtxtSitENINormalizedProblem</w:t>
            </w:r>
            <w:r w:rsidR="00B04131" w:rsidRPr="00432F62">
              <w:t xml:space="preserve"> </w:t>
            </w:r>
            <w:r w:rsidRPr="00432F62">
              <w:t>resources</w:t>
            </w:r>
            <w:r w:rsidR="00B04131" w:rsidRPr="00432F62">
              <w:t xml:space="preserve"> </w:t>
            </w:r>
            <w:r w:rsidRPr="00432F62">
              <w:t>that</w:t>
            </w:r>
            <w:r w:rsidR="00B04131" w:rsidRPr="00432F62">
              <w:t xml:space="preserve"> </w:t>
            </w:r>
            <w:r w:rsidRPr="00432F62">
              <w:t>the</w:t>
            </w:r>
            <w:r w:rsidR="00B04131" w:rsidRPr="00432F62">
              <w:t xml:space="preserve"> </w:t>
            </w:r>
            <w:r w:rsidRPr="00432F62">
              <w:t>Application</w:t>
            </w:r>
            <w:r w:rsidR="00B04131" w:rsidRPr="00432F62">
              <w:t xml:space="preserve"> </w:t>
            </w:r>
            <w:r w:rsidRPr="00432F62">
              <w:t>could</w:t>
            </w:r>
            <w:r w:rsidR="00B04131" w:rsidRPr="00432F62">
              <w:t xml:space="preserve"> </w:t>
            </w:r>
            <w:r w:rsidRPr="00432F62">
              <w:t>not</w:t>
            </w:r>
            <w:r w:rsidR="00B04131" w:rsidRPr="00432F62">
              <w:t xml:space="preserve"> </w:t>
            </w:r>
            <w:r w:rsidRPr="00432F62">
              <w:t>understand</w:t>
            </w:r>
          </w:p>
        </w:tc>
      </w:tr>
      <w:tr w:rsidR="00577AED" w:rsidRPr="00432F62" w14:paraId="7E4951FD"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val="restart"/>
            <w:shd w:val="clear" w:color="auto" w:fill="FFFFFF" w:themeFill="background1"/>
            <w:vAlign w:val="center"/>
          </w:tcPr>
          <w:p w14:paraId="456EC832" w14:textId="7A3337C4" w:rsidR="00577AED" w:rsidRPr="00432F62" w:rsidRDefault="00577AED" w:rsidP="00793F9D">
            <w:pPr>
              <w:pStyle w:val="TAL"/>
              <w:keepNext w:val="0"/>
              <w:keepLines w:val="0"/>
              <w:widowControl w:val="0"/>
            </w:pPr>
            <w:r w:rsidRPr="00432F62">
              <w:t>ENI</w:t>
            </w:r>
            <w:r w:rsidR="00B04131" w:rsidRPr="00432F62">
              <w:t xml:space="preserve"> </w:t>
            </w:r>
            <w:r w:rsidRPr="00432F62">
              <w:t>System</w:t>
            </w:r>
            <w:r w:rsidR="00B04131" w:rsidRPr="00432F62">
              <w:t xml:space="preserve"> </w:t>
            </w:r>
            <w:r w:rsidRPr="00432F62">
              <w:t>Data</w:t>
            </w:r>
            <w:r w:rsidR="00B04131" w:rsidRPr="00432F62">
              <w:t xml:space="preserve"> </w:t>
            </w:r>
            <w:r w:rsidRPr="00432F62">
              <w:t>for</w:t>
            </w:r>
            <w:r w:rsidR="00B04131" w:rsidRPr="00432F62">
              <w:t xml:space="preserve"> </w:t>
            </w:r>
            <w:r w:rsidRPr="00432F62">
              <w:t>the</w:t>
            </w:r>
            <w:r w:rsidR="00B04131" w:rsidRPr="00432F62">
              <w:t xml:space="preserve"> </w:t>
            </w:r>
            <w:r w:rsidRPr="00432F62">
              <w:t>App</w:t>
            </w:r>
            <w:r w:rsidR="00B04131" w:rsidRPr="00432F62">
              <w:t xml:space="preserve"> </w:t>
            </w:r>
            <w:r w:rsidRPr="00432F62">
              <w:t>Normalized</w:t>
            </w:r>
            <w:r w:rsidR="00B04131" w:rsidRPr="00432F62">
              <w:t xml:space="preserve"> </w:t>
            </w:r>
            <w:r w:rsidRPr="00432F62">
              <w:t>having</w:t>
            </w:r>
            <w:r w:rsidRPr="00432F62">
              <w:br/>
              <w:t>Problems</w:t>
            </w:r>
            <w:r w:rsidR="00B04131" w:rsidRPr="00432F62">
              <w:t xml:space="preserve"> </w:t>
            </w:r>
            <w:r w:rsidRPr="00432F62">
              <w:t>Operations</w:t>
            </w:r>
          </w:p>
        </w:tc>
        <w:tc>
          <w:tcPr>
            <w:tcW w:w="2764" w:type="dxa"/>
            <w:vMerge w:val="restart"/>
            <w:shd w:val="clear" w:color="auto" w:fill="FFFFFF" w:themeFill="background1"/>
            <w:vAlign w:val="center"/>
          </w:tcPr>
          <w:p w14:paraId="46030C85"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/eapp_context_situation_out/</w:t>
            </w:r>
            <w:r w:rsidRPr="00432F62">
              <w:br/>
              <w:t>{contexSituationtID}normalized/</w:t>
            </w:r>
            <w:r w:rsidRPr="00432F62">
              <w:br/>
              <w:t>{normalizedID}/problem/</w:t>
            </w:r>
            <w:r w:rsidRPr="00432F62">
              <w:br/>
              <w:t>{problemID}</w:t>
            </w:r>
          </w:p>
        </w:tc>
        <w:tc>
          <w:tcPr>
            <w:tcW w:w="1120" w:type="dxa"/>
            <w:shd w:val="clear" w:color="auto" w:fill="FFFFFF" w:themeFill="background1"/>
            <w:vAlign w:val="center"/>
          </w:tcPr>
          <w:p w14:paraId="7E04197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375" w:type="dxa"/>
            <w:shd w:val="clear" w:color="auto" w:fill="FFFFFF" w:themeFill="background1"/>
            <w:vAlign w:val="center"/>
          </w:tcPr>
          <w:p w14:paraId="7E50D6B1" w14:textId="7BC642FD"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B04131" w:rsidRPr="00432F62">
              <w:t xml:space="preserve"> </w:t>
            </w:r>
            <w:r w:rsidRPr="00432F62">
              <w:t>an</w:t>
            </w:r>
            <w:r w:rsidR="00B04131" w:rsidRPr="00432F62">
              <w:t xml:space="preserve"> </w:t>
            </w:r>
            <w:r w:rsidRPr="00432F62">
              <w:t>individual</w:t>
            </w:r>
            <w:r w:rsidR="00B04131" w:rsidRPr="00432F62">
              <w:t xml:space="preserve"> </w:t>
            </w:r>
            <w:r w:rsidRPr="00432F62">
              <w:t>CtxtSitENINormalizedProblem</w:t>
            </w:r>
            <w:r w:rsidR="00B04131" w:rsidRPr="00432F62">
              <w:t xml:space="preserve"> </w:t>
            </w:r>
            <w:r w:rsidRPr="00432F62">
              <w:t>resource</w:t>
            </w:r>
            <w:r w:rsidR="00B04131" w:rsidRPr="00432F62">
              <w:t xml:space="preserve"> </w:t>
            </w:r>
          </w:p>
        </w:tc>
      </w:tr>
      <w:tr w:rsidR="00577AED" w:rsidRPr="00432F62" w14:paraId="58014F2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FFFFFF" w:themeFill="background1"/>
            <w:vAlign w:val="center"/>
          </w:tcPr>
          <w:p w14:paraId="5DDB4354" w14:textId="77777777" w:rsidR="00577AED" w:rsidRPr="00432F62" w:rsidRDefault="00577AED" w:rsidP="00793F9D">
            <w:pPr>
              <w:pStyle w:val="TAL"/>
              <w:keepNext w:val="0"/>
              <w:keepLines w:val="0"/>
              <w:widowControl w:val="0"/>
            </w:pPr>
          </w:p>
        </w:tc>
        <w:tc>
          <w:tcPr>
            <w:tcW w:w="2764" w:type="dxa"/>
            <w:vMerge/>
            <w:shd w:val="clear" w:color="auto" w:fill="FFFFFF" w:themeFill="background1"/>
            <w:vAlign w:val="center"/>
          </w:tcPr>
          <w:p w14:paraId="3FB2E76D"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20" w:type="dxa"/>
            <w:shd w:val="clear" w:color="auto" w:fill="FFFFFF" w:themeFill="background1"/>
            <w:vAlign w:val="center"/>
          </w:tcPr>
          <w:p w14:paraId="4D650861"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375" w:type="dxa"/>
            <w:shd w:val="clear" w:color="auto" w:fill="FFFFFF" w:themeFill="background1"/>
            <w:vAlign w:val="center"/>
          </w:tcPr>
          <w:p w14:paraId="37FF4B87" w14:textId="794906FA"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B04131" w:rsidRPr="00432F62">
              <w:t xml:space="preserve"> </w:t>
            </w:r>
            <w:r w:rsidRPr="00432F62">
              <w:t>an</w:t>
            </w:r>
            <w:r w:rsidR="00B04131" w:rsidRPr="00432F62">
              <w:t xml:space="preserve"> </w:t>
            </w:r>
            <w:r w:rsidRPr="00432F62">
              <w:t>individual</w:t>
            </w:r>
            <w:r w:rsidR="00B04131" w:rsidRPr="00432F62">
              <w:t xml:space="preserve"> </w:t>
            </w:r>
            <w:r w:rsidRPr="00432F62">
              <w:t>CtxtSitENINormalizedProblem</w:t>
            </w:r>
            <w:r w:rsidR="00B04131" w:rsidRPr="00432F62">
              <w:t xml:space="preserve"> </w:t>
            </w:r>
            <w:r w:rsidRPr="00432F62">
              <w:t>resource</w:t>
            </w:r>
            <w:r w:rsidR="00B04131" w:rsidRPr="00432F62">
              <w:t xml:space="preserve"> </w:t>
            </w:r>
          </w:p>
        </w:tc>
      </w:tr>
      <w:tr w:rsidR="00577AED" w:rsidRPr="00432F62" w14:paraId="64A21E20"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FFFFFF" w:themeFill="background1"/>
            <w:vAlign w:val="center"/>
          </w:tcPr>
          <w:p w14:paraId="4546BEEC" w14:textId="77777777" w:rsidR="00577AED" w:rsidRPr="00432F62" w:rsidRDefault="00577AED" w:rsidP="00793F9D">
            <w:pPr>
              <w:pStyle w:val="TAL"/>
              <w:keepNext w:val="0"/>
              <w:keepLines w:val="0"/>
              <w:widowControl w:val="0"/>
            </w:pPr>
          </w:p>
        </w:tc>
        <w:tc>
          <w:tcPr>
            <w:tcW w:w="2764" w:type="dxa"/>
            <w:vMerge/>
            <w:shd w:val="clear" w:color="auto" w:fill="FFFFFF" w:themeFill="background1"/>
            <w:vAlign w:val="center"/>
          </w:tcPr>
          <w:p w14:paraId="46173435"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20" w:type="dxa"/>
            <w:shd w:val="clear" w:color="auto" w:fill="FFFFFF" w:themeFill="background1"/>
            <w:vAlign w:val="center"/>
          </w:tcPr>
          <w:p w14:paraId="033AB23E"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375" w:type="dxa"/>
            <w:shd w:val="clear" w:color="auto" w:fill="FFFFFF" w:themeFill="background1"/>
            <w:vAlign w:val="center"/>
          </w:tcPr>
          <w:p w14:paraId="7DD4B7F5" w14:textId="661A8824"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B04131" w:rsidRPr="00432F62">
              <w:t xml:space="preserve"> </w:t>
            </w:r>
            <w:r w:rsidRPr="00432F62">
              <w:t>an</w:t>
            </w:r>
            <w:r w:rsidR="00B04131" w:rsidRPr="00432F62">
              <w:t xml:space="preserve"> </w:t>
            </w:r>
            <w:r w:rsidRPr="00432F62">
              <w:t>CtxtSitENINormalizedProblem</w:t>
            </w:r>
            <w:r w:rsidR="00B04131" w:rsidRPr="00432F62">
              <w:t xml:space="preserve"> </w:t>
            </w:r>
            <w:r w:rsidRPr="00432F62">
              <w:t>resource</w:t>
            </w:r>
          </w:p>
        </w:tc>
      </w:tr>
      <w:tr w:rsidR="00577AED" w:rsidRPr="00432F62" w14:paraId="613D976D"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val="restart"/>
            <w:shd w:val="clear" w:color="auto" w:fill="DBE5F1"/>
            <w:vAlign w:val="center"/>
          </w:tcPr>
          <w:p w14:paraId="3A6AA697" w14:textId="788F2968" w:rsidR="00577AED" w:rsidRPr="00432F62" w:rsidRDefault="00577AED" w:rsidP="00793F9D">
            <w:pPr>
              <w:pStyle w:val="TAL"/>
              <w:keepNext w:val="0"/>
              <w:keepLines w:val="0"/>
              <w:widowControl w:val="0"/>
            </w:pPr>
            <w:r w:rsidRPr="00432F62">
              <w:t>ENI</w:t>
            </w:r>
            <w:r w:rsidR="00B04131" w:rsidRPr="00432F62">
              <w:t xml:space="preserve"> </w:t>
            </w:r>
            <w:r w:rsidRPr="00432F62">
              <w:t>System</w:t>
            </w:r>
            <w:r w:rsidR="00B04131" w:rsidRPr="00432F62">
              <w:t xml:space="preserve"> </w:t>
            </w:r>
            <w:r w:rsidRPr="00432F62">
              <w:t>Data</w:t>
            </w:r>
            <w:r w:rsidR="00B04131" w:rsidRPr="00432F62">
              <w:t xml:space="preserve"> </w:t>
            </w:r>
            <w:r w:rsidRPr="00432F62">
              <w:t>for</w:t>
            </w:r>
            <w:r w:rsidR="00B04131" w:rsidRPr="00432F62">
              <w:t xml:space="preserve"> </w:t>
            </w:r>
            <w:r w:rsidRPr="00432F62">
              <w:t>the</w:t>
            </w:r>
            <w:r w:rsidR="00B04131" w:rsidRPr="00432F62">
              <w:t xml:space="preserve"> </w:t>
            </w:r>
            <w:r w:rsidRPr="00432F62">
              <w:t>App</w:t>
            </w:r>
            <w:r w:rsidR="00B04131" w:rsidRPr="00432F62">
              <w:t xml:space="preserve"> </w:t>
            </w:r>
            <w:r w:rsidRPr="00432F62">
              <w:t>Normalized</w:t>
            </w:r>
            <w:r w:rsidR="00B04131" w:rsidRPr="00432F62">
              <w:t xml:space="preserve"> </w:t>
            </w:r>
            <w:r w:rsidRPr="00432F62">
              <w:t>with</w:t>
            </w:r>
            <w:r w:rsidRPr="00432F62">
              <w:br/>
              <w:t>Solutions</w:t>
            </w:r>
          </w:p>
        </w:tc>
        <w:tc>
          <w:tcPr>
            <w:tcW w:w="2764" w:type="dxa"/>
            <w:vMerge w:val="restart"/>
            <w:shd w:val="clear" w:color="auto" w:fill="DBE5F1"/>
            <w:vAlign w:val="center"/>
          </w:tcPr>
          <w:p w14:paraId="2885B717"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/eapp_context_situation_out/</w:t>
            </w:r>
            <w:r w:rsidRPr="00432F62">
              <w:br/>
              <w:t>{contexSituationtID}normalized/</w:t>
            </w:r>
            <w:r w:rsidRPr="00432F62">
              <w:br/>
              <w:t>{normalizedID}/solution</w:t>
            </w:r>
          </w:p>
        </w:tc>
        <w:tc>
          <w:tcPr>
            <w:tcW w:w="1120" w:type="dxa"/>
            <w:shd w:val="clear" w:color="auto" w:fill="DBE5F1"/>
            <w:vAlign w:val="center"/>
          </w:tcPr>
          <w:p w14:paraId="2CCDA4BB"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375" w:type="dxa"/>
            <w:shd w:val="clear" w:color="auto" w:fill="DBE5F1"/>
            <w:vAlign w:val="center"/>
          </w:tcPr>
          <w:p w14:paraId="68355653" w14:textId="070CAE62"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B04131" w:rsidRPr="00432F62">
              <w:t xml:space="preserve"> </w:t>
            </w:r>
            <w:r w:rsidRPr="00432F62">
              <w:t>a</w:t>
            </w:r>
            <w:r w:rsidR="00B04131" w:rsidRPr="00432F62">
              <w:t xml:space="preserve"> </w:t>
            </w:r>
            <w:r w:rsidRPr="00432F62">
              <w:t>new</w:t>
            </w:r>
            <w:r w:rsidR="00B04131" w:rsidRPr="00432F62">
              <w:t xml:space="preserve"> </w:t>
            </w:r>
            <w:r w:rsidRPr="00432F62">
              <w:t>CtxtSitENINormalizedSolution</w:t>
            </w:r>
            <w:r w:rsidR="00B04131" w:rsidRPr="00432F62">
              <w:t xml:space="preserve"> </w:t>
            </w:r>
            <w:r w:rsidRPr="00432F62">
              <w:t>resource</w:t>
            </w:r>
          </w:p>
        </w:tc>
      </w:tr>
      <w:tr w:rsidR="00577AED" w:rsidRPr="00432F62" w14:paraId="421F39F4"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DBE5F1"/>
            <w:vAlign w:val="center"/>
          </w:tcPr>
          <w:p w14:paraId="12E7124F" w14:textId="77777777" w:rsidR="00577AED" w:rsidRPr="00432F62" w:rsidRDefault="00577AED" w:rsidP="00793F9D">
            <w:pPr>
              <w:pStyle w:val="TAL"/>
              <w:keepNext w:val="0"/>
              <w:keepLines w:val="0"/>
              <w:widowControl w:val="0"/>
            </w:pPr>
          </w:p>
        </w:tc>
        <w:tc>
          <w:tcPr>
            <w:tcW w:w="2764" w:type="dxa"/>
            <w:vMerge/>
            <w:shd w:val="clear" w:color="auto" w:fill="DBE5F1"/>
            <w:vAlign w:val="center"/>
          </w:tcPr>
          <w:p w14:paraId="45B60EC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20" w:type="dxa"/>
            <w:shd w:val="clear" w:color="auto" w:fill="DBE5F1"/>
            <w:vAlign w:val="center"/>
          </w:tcPr>
          <w:p w14:paraId="7461DD54"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375" w:type="dxa"/>
            <w:shd w:val="clear" w:color="auto" w:fill="DBE5F1"/>
            <w:vAlign w:val="center"/>
          </w:tcPr>
          <w:p w14:paraId="6974D513" w14:textId="79DFE180"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B04131" w:rsidRPr="00432F62">
              <w:t xml:space="preserve"> </w:t>
            </w:r>
            <w:r w:rsidRPr="00432F62">
              <w:t>all</w:t>
            </w:r>
            <w:r w:rsidR="00B04131" w:rsidRPr="00432F62">
              <w:t xml:space="preserve"> </w:t>
            </w:r>
            <w:r w:rsidRPr="00432F62">
              <w:t>CtxtSitENINormalizedSolution</w:t>
            </w:r>
            <w:r w:rsidR="00B04131" w:rsidRPr="00432F62">
              <w:t xml:space="preserve"> </w:t>
            </w:r>
            <w:r w:rsidRPr="00432F62">
              <w:t>resources</w:t>
            </w:r>
            <w:r w:rsidR="00B04131" w:rsidRPr="00432F62">
              <w:t xml:space="preserve"> </w:t>
            </w:r>
            <w:r w:rsidRPr="00432F62">
              <w:t>that</w:t>
            </w:r>
            <w:r w:rsidR="00B04131" w:rsidRPr="00432F62">
              <w:t xml:space="preserve"> </w:t>
            </w:r>
            <w:r w:rsidRPr="00432F62">
              <w:t>the</w:t>
            </w:r>
            <w:r w:rsidR="00B04131" w:rsidRPr="00432F62">
              <w:t xml:space="preserve"> </w:t>
            </w:r>
            <w:r w:rsidRPr="00432F62">
              <w:t>Application</w:t>
            </w:r>
            <w:r w:rsidR="00B04131" w:rsidRPr="00432F62">
              <w:t xml:space="preserve"> </w:t>
            </w:r>
            <w:r w:rsidRPr="00432F62">
              <w:t>can</w:t>
            </w:r>
            <w:r w:rsidR="00B04131" w:rsidRPr="00432F62">
              <w:t xml:space="preserve"> </w:t>
            </w:r>
            <w:r w:rsidRPr="00432F62">
              <w:t>now</w:t>
            </w:r>
            <w:r w:rsidR="00B04131" w:rsidRPr="00432F62">
              <w:t xml:space="preserve"> </w:t>
            </w:r>
            <w:r w:rsidRPr="00432F62">
              <w:t>understand</w:t>
            </w:r>
          </w:p>
        </w:tc>
      </w:tr>
      <w:tr w:rsidR="00577AED" w:rsidRPr="00432F62" w14:paraId="4B7E0E30"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val="restart"/>
            <w:shd w:val="clear" w:color="auto" w:fill="FFFFFF" w:themeFill="background1"/>
            <w:vAlign w:val="center"/>
          </w:tcPr>
          <w:p w14:paraId="42FF2FBD" w14:textId="048F936E" w:rsidR="00577AED" w:rsidRPr="00432F62" w:rsidRDefault="00577AED" w:rsidP="00793F9D">
            <w:pPr>
              <w:pStyle w:val="TAL"/>
              <w:keepLines w:val="0"/>
              <w:widowControl w:val="0"/>
            </w:pPr>
            <w:r w:rsidRPr="00432F62">
              <w:t>ENI</w:t>
            </w:r>
            <w:r w:rsidR="00B04131" w:rsidRPr="00432F62">
              <w:t xml:space="preserve"> </w:t>
            </w:r>
            <w:r w:rsidRPr="00432F62">
              <w:t>System</w:t>
            </w:r>
            <w:r w:rsidR="00B04131" w:rsidRPr="00432F62">
              <w:t xml:space="preserve"> </w:t>
            </w:r>
            <w:r w:rsidRPr="00432F62">
              <w:t>Data</w:t>
            </w:r>
            <w:r w:rsidR="00B04131" w:rsidRPr="00432F62">
              <w:t xml:space="preserve"> </w:t>
            </w:r>
            <w:r w:rsidRPr="00432F62">
              <w:t>for</w:t>
            </w:r>
            <w:r w:rsidR="00B04131" w:rsidRPr="00432F62">
              <w:t xml:space="preserve"> </w:t>
            </w:r>
            <w:r w:rsidRPr="00432F62">
              <w:t>the</w:t>
            </w:r>
            <w:r w:rsidR="00B04131" w:rsidRPr="00432F62">
              <w:t xml:space="preserve"> </w:t>
            </w:r>
            <w:r w:rsidRPr="00432F62">
              <w:t>App</w:t>
            </w:r>
            <w:r w:rsidR="00B04131" w:rsidRPr="00432F62">
              <w:t xml:space="preserve"> </w:t>
            </w:r>
            <w:r w:rsidRPr="00432F62">
              <w:t>Normalized</w:t>
            </w:r>
            <w:r w:rsidR="00B04131" w:rsidRPr="00432F62">
              <w:t xml:space="preserve"> </w:t>
            </w:r>
            <w:r w:rsidRPr="00432F62">
              <w:t>with</w:t>
            </w:r>
            <w:r w:rsidRPr="00432F62">
              <w:br/>
              <w:t>Solutions</w:t>
            </w:r>
            <w:r w:rsidR="00B04131" w:rsidRPr="00432F62">
              <w:t xml:space="preserve"> </w:t>
            </w:r>
            <w:r w:rsidRPr="00432F62">
              <w:t>Operations</w:t>
            </w:r>
          </w:p>
        </w:tc>
        <w:tc>
          <w:tcPr>
            <w:tcW w:w="2764" w:type="dxa"/>
            <w:vMerge w:val="restart"/>
            <w:shd w:val="clear" w:color="auto" w:fill="FFFFFF" w:themeFill="background1"/>
            <w:vAlign w:val="center"/>
          </w:tcPr>
          <w:p w14:paraId="52D7474A"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/eapp_context_situation_out/</w:t>
            </w:r>
            <w:r w:rsidRPr="00432F62">
              <w:br/>
              <w:t>{contexSituationtID}normalized/</w:t>
            </w:r>
            <w:r w:rsidRPr="00432F62">
              <w:br/>
              <w:t>{normalizedID}/solution/</w:t>
            </w:r>
            <w:r w:rsidRPr="00432F62">
              <w:br/>
              <w:t>{solutionID}</w:t>
            </w:r>
          </w:p>
        </w:tc>
        <w:tc>
          <w:tcPr>
            <w:tcW w:w="1120" w:type="dxa"/>
            <w:shd w:val="clear" w:color="auto" w:fill="FFFFFF" w:themeFill="background1"/>
            <w:vAlign w:val="center"/>
          </w:tcPr>
          <w:p w14:paraId="27D6D5B9"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375" w:type="dxa"/>
            <w:shd w:val="clear" w:color="auto" w:fill="FFFFFF" w:themeFill="background1"/>
            <w:vAlign w:val="center"/>
          </w:tcPr>
          <w:p w14:paraId="77D1ED00" w14:textId="04BBD5DE"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B04131" w:rsidRPr="00432F62">
              <w:t xml:space="preserve"> </w:t>
            </w:r>
            <w:r w:rsidRPr="00432F62">
              <w:t>an</w:t>
            </w:r>
            <w:r w:rsidR="00B04131" w:rsidRPr="00432F62">
              <w:t xml:space="preserve"> </w:t>
            </w:r>
            <w:r w:rsidRPr="00432F62">
              <w:t>individual</w:t>
            </w:r>
            <w:r w:rsidR="00B04131" w:rsidRPr="00432F62">
              <w:t xml:space="preserve"> </w:t>
            </w:r>
            <w:r w:rsidRPr="00432F62">
              <w:t>CtxtSitENINormalizedSolution</w:t>
            </w:r>
            <w:r w:rsidR="00B04131" w:rsidRPr="00432F62">
              <w:t xml:space="preserve"> </w:t>
            </w:r>
            <w:r w:rsidRPr="00432F62">
              <w:t>resource</w:t>
            </w:r>
          </w:p>
        </w:tc>
      </w:tr>
      <w:tr w:rsidR="00577AED" w:rsidRPr="00432F62" w14:paraId="1E3B0EE7"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FFFFFF" w:themeFill="background1"/>
            <w:vAlign w:val="center"/>
          </w:tcPr>
          <w:p w14:paraId="3DF32493" w14:textId="77777777" w:rsidR="00577AED" w:rsidRPr="00432F62" w:rsidRDefault="00577AED" w:rsidP="00793F9D">
            <w:pPr>
              <w:pStyle w:val="TAL"/>
              <w:keepLines w:val="0"/>
              <w:widowControl w:val="0"/>
            </w:pPr>
          </w:p>
        </w:tc>
        <w:tc>
          <w:tcPr>
            <w:tcW w:w="2764" w:type="dxa"/>
            <w:vMerge/>
            <w:shd w:val="clear" w:color="auto" w:fill="FFFFFF" w:themeFill="background1"/>
            <w:vAlign w:val="center"/>
          </w:tcPr>
          <w:p w14:paraId="33CEECC7"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p>
        </w:tc>
        <w:tc>
          <w:tcPr>
            <w:tcW w:w="1120" w:type="dxa"/>
            <w:shd w:val="clear" w:color="auto" w:fill="FFFFFF" w:themeFill="background1"/>
            <w:vAlign w:val="center"/>
          </w:tcPr>
          <w:p w14:paraId="245E4BD0"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375" w:type="dxa"/>
            <w:shd w:val="clear" w:color="auto" w:fill="FFFFFF" w:themeFill="background1"/>
            <w:vAlign w:val="center"/>
          </w:tcPr>
          <w:p w14:paraId="508F22E8" w14:textId="55FB9F7D"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B04131" w:rsidRPr="00432F62">
              <w:t xml:space="preserve"> </w:t>
            </w:r>
            <w:r w:rsidRPr="00432F62">
              <w:t>an</w:t>
            </w:r>
            <w:r w:rsidR="00B04131" w:rsidRPr="00432F62">
              <w:t xml:space="preserve"> </w:t>
            </w:r>
            <w:r w:rsidRPr="00432F62">
              <w:t>individual</w:t>
            </w:r>
            <w:r w:rsidR="00B04131" w:rsidRPr="00432F62">
              <w:t xml:space="preserve"> </w:t>
            </w:r>
            <w:r w:rsidRPr="00432F62">
              <w:t>CtxtSitENINormalizedSolution</w:t>
            </w:r>
            <w:r w:rsidR="00B04131" w:rsidRPr="00432F62">
              <w:t xml:space="preserve"> </w:t>
            </w:r>
            <w:r w:rsidRPr="00432F62">
              <w:t>resource</w:t>
            </w:r>
          </w:p>
        </w:tc>
      </w:tr>
      <w:tr w:rsidR="00577AED" w:rsidRPr="00432F62" w14:paraId="25ABE144"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FFFFFF" w:themeFill="background1"/>
            <w:vAlign w:val="center"/>
          </w:tcPr>
          <w:p w14:paraId="5AB7679E" w14:textId="77777777" w:rsidR="00577AED" w:rsidRPr="00432F62" w:rsidRDefault="00577AED" w:rsidP="00793F9D">
            <w:pPr>
              <w:pStyle w:val="TAL"/>
              <w:keepLines w:val="0"/>
              <w:widowControl w:val="0"/>
            </w:pPr>
          </w:p>
        </w:tc>
        <w:tc>
          <w:tcPr>
            <w:tcW w:w="2764" w:type="dxa"/>
            <w:vMerge/>
            <w:shd w:val="clear" w:color="auto" w:fill="FFFFFF" w:themeFill="background1"/>
            <w:vAlign w:val="center"/>
          </w:tcPr>
          <w:p w14:paraId="490EFEFA"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p>
        </w:tc>
        <w:tc>
          <w:tcPr>
            <w:tcW w:w="1120" w:type="dxa"/>
            <w:shd w:val="clear" w:color="auto" w:fill="FFFFFF" w:themeFill="background1"/>
            <w:vAlign w:val="center"/>
          </w:tcPr>
          <w:p w14:paraId="5F5889D8"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375" w:type="dxa"/>
            <w:shd w:val="clear" w:color="auto" w:fill="FFFFFF" w:themeFill="background1"/>
            <w:vAlign w:val="center"/>
          </w:tcPr>
          <w:p w14:paraId="62AD192E" w14:textId="6960182D"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B04131" w:rsidRPr="00432F62">
              <w:t xml:space="preserve"> </w:t>
            </w:r>
            <w:r w:rsidRPr="00432F62">
              <w:t>an</w:t>
            </w:r>
            <w:r w:rsidR="00B04131" w:rsidRPr="00432F62">
              <w:t xml:space="preserve"> </w:t>
            </w:r>
            <w:r w:rsidRPr="00432F62">
              <w:t>individual</w:t>
            </w:r>
            <w:r w:rsidR="00B04131" w:rsidRPr="00432F62">
              <w:t xml:space="preserve"> </w:t>
            </w:r>
            <w:r w:rsidRPr="00432F62">
              <w:t>CtxtSitENINormalizedSolution</w:t>
            </w:r>
            <w:r w:rsidR="00B04131" w:rsidRPr="00432F62">
              <w:t xml:space="preserve"> </w:t>
            </w:r>
            <w:r w:rsidRPr="00432F62">
              <w:t>resource</w:t>
            </w:r>
          </w:p>
        </w:tc>
      </w:tr>
      <w:tr w:rsidR="00577AED" w:rsidRPr="00432F62" w14:paraId="35939D48"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val="restart"/>
            <w:shd w:val="clear" w:color="auto" w:fill="DBE5F1"/>
            <w:vAlign w:val="center"/>
          </w:tcPr>
          <w:p w14:paraId="4DEDA23A" w14:textId="604C4C0C" w:rsidR="00577AED" w:rsidRPr="00432F62" w:rsidRDefault="00577AED" w:rsidP="00793F9D">
            <w:pPr>
              <w:pStyle w:val="TAL"/>
              <w:keepNext w:val="0"/>
              <w:keepLines w:val="0"/>
              <w:widowControl w:val="0"/>
            </w:pPr>
            <w:r w:rsidRPr="00432F62">
              <w:t>ENI</w:t>
            </w:r>
            <w:r w:rsidR="00B04131" w:rsidRPr="00432F62">
              <w:t xml:space="preserve"> </w:t>
            </w:r>
            <w:r w:rsidRPr="00432F62">
              <w:t>System</w:t>
            </w:r>
            <w:r w:rsidR="00B04131" w:rsidRPr="00432F62">
              <w:t xml:space="preserve"> </w:t>
            </w:r>
            <w:r w:rsidRPr="00432F62">
              <w:t>Data</w:t>
            </w:r>
            <w:r w:rsidR="00B04131" w:rsidRPr="00432F62">
              <w:t xml:space="preserve"> </w:t>
            </w:r>
            <w:r w:rsidRPr="00432F62">
              <w:t>for</w:t>
            </w:r>
            <w:r w:rsidR="00B04131" w:rsidRPr="00432F62">
              <w:t xml:space="preserve"> </w:t>
            </w:r>
            <w:r w:rsidRPr="00432F62">
              <w:t>the</w:t>
            </w:r>
            <w:r w:rsidR="00B04131" w:rsidRPr="00432F62">
              <w:t xml:space="preserve"> </w:t>
            </w:r>
            <w:r w:rsidRPr="00432F62">
              <w:t>App</w:t>
            </w:r>
            <w:r w:rsidR="00B04131" w:rsidRPr="00432F62">
              <w:t xml:space="preserve"> </w:t>
            </w:r>
            <w:r w:rsidRPr="00432F62">
              <w:t>Normalized</w:t>
            </w:r>
            <w:r w:rsidR="00B04131" w:rsidRPr="00432F62">
              <w:t xml:space="preserve"> </w:t>
            </w:r>
            <w:r w:rsidRPr="00432F62">
              <w:t>with</w:t>
            </w:r>
            <w:r w:rsidRPr="00432F62">
              <w:br/>
              <w:t>Negotiation</w:t>
            </w:r>
          </w:p>
        </w:tc>
        <w:tc>
          <w:tcPr>
            <w:tcW w:w="2764" w:type="dxa"/>
            <w:vMerge w:val="restart"/>
            <w:shd w:val="clear" w:color="auto" w:fill="DBE5F1"/>
            <w:vAlign w:val="center"/>
          </w:tcPr>
          <w:p w14:paraId="30757193"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/eapp_context_situation_out/</w:t>
            </w:r>
          </w:p>
          <w:p w14:paraId="2492DA76"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{contexSituationtID}normalized/</w:t>
            </w:r>
            <w:r w:rsidRPr="00432F62">
              <w:br/>
              <w:t>{normalizedID}/negotiation</w:t>
            </w:r>
          </w:p>
        </w:tc>
        <w:tc>
          <w:tcPr>
            <w:tcW w:w="1120" w:type="dxa"/>
            <w:shd w:val="clear" w:color="auto" w:fill="DBE5F1"/>
            <w:vAlign w:val="center"/>
          </w:tcPr>
          <w:p w14:paraId="30D3B457"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375" w:type="dxa"/>
            <w:shd w:val="clear" w:color="auto" w:fill="DBE5F1"/>
            <w:vAlign w:val="center"/>
          </w:tcPr>
          <w:p w14:paraId="44BA2E6B" w14:textId="12B0E77A"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B04131" w:rsidRPr="00432F62">
              <w:t xml:space="preserve"> </w:t>
            </w:r>
            <w:r w:rsidRPr="00432F62">
              <w:t>a</w:t>
            </w:r>
            <w:r w:rsidR="00B04131" w:rsidRPr="00432F62">
              <w:t xml:space="preserve"> </w:t>
            </w:r>
            <w:r w:rsidRPr="00432F62">
              <w:t>new</w:t>
            </w:r>
            <w:r w:rsidR="00B04131" w:rsidRPr="00432F62">
              <w:t xml:space="preserve"> </w:t>
            </w:r>
            <w:r w:rsidRPr="00432F62">
              <w:t>CtxtSitENINormalizedNegotiate</w:t>
            </w:r>
            <w:r w:rsidR="00B04131" w:rsidRPr="00432F62">
              <w:t xml:space="preserve"> </w:t>
            </w:r>
            <w:r w:rsidRPr="00432F62">
              <w:t>resource</w:t>
            </w:r>
          </w:p>
        </w:tc>
      </w:tr>
      <w:tr w:rsidR="00577AED" w:rsidRPr="00432F62" w14:paraId="79C4C291"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DBE5F1"/>
          </w:tcPr>
          <w:p w14:paraId="7B05A7E6" w14:textId="77777777" w:rsidR="00577AED" w:rsidRPr="00432F62" w:rsidRDefault="00577AED" w:rsidP="00793F9D">
            <w:pPr>
              <w:pStyle w:val="TAL"/>
              <w:keepNext w:val="0"/>
              <w:keepLines w:val="0"/>
              <w:widowControl w:val="0"/>
            </w:pPr>
          </w:p>
        </w:tc>
        <w:tc>
          <w:tcPr>
            <w:tcW w:w="2764" w:type="dxa"/>
            <w:vMerge/>
            <w:shd w:val="clear" w:color="auto" w:fill="DBE5F1"/>
          </w:tcPr>
          <w:p w14:paraId="23070D1B"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20" w:type="dxa"/>
            <w:shd w:val="clear" w:color="auto" w:fill="DBE5F1"/>
            <w:vAlign w:val="center"/>
          </w:tcPr>
          <w:p w14:paraId="608E83AC"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375" w:type="dxa"/>
            <w:shd w:val="clear" w:color="auto" w:fill="DBE5F1"/>
            <w:vAlign w:val="center"/>
          </w:tcPr>
          <w:p w14:paraId="565E4688" w14:textId="1F464F5F"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B04131" w:rsidRPr="00432F62">
              <w:t xml:space="preserve"> </w:t>
            </w:r>
            <w:r w:rsidRPr="00432F62">
              <w:t>all</w:t>
            </w:r>
            <w:r w:rsidR="00B04131" w:rsidRPr="00432F62">
              <w:t xml:space="preserve"> </w:t>
            </w:r>
            <w:r w:rsidRPr="00432F62">
              <w:t>CtxtSitENINormalizedNegotiate</w:t>
            </w:r>
            <w:r w:rsidR="00B04131" w:rsidRPr="00432F62">
              <w:t xml:space="preserve"> </w:t>
            </w:r>
            <w:r w:rsidRPr="00432F62">
              <w:t>data</w:t>
            </w:r>
          </w:p>
        </w:tc>
      </w:tr>
      <w:tr w:rsidR="00577AED" w:rsidRPr="00432F62" w14:paraId="238D3EB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val="restart"/>
            <w:shd w:val="clear" w:color="auto" w:fill="FFFFFF" w:themeFill="background1"/>
            <w:vAlign w:val="center"/>
          </w:tcPr>
          <w:p w14:paraId="0C693BDA" w14:textId="0C617BEA" w:rsidR="00577AED" w:rsidRPr="00432F62" w:rsidRDefault="00577AED" w:rsidP="00793F9D">
            <w:pPr>
              <w:pStyle w:val="TAL"/>
              <w:keepNext w:val="0"/>
              <w:keepLines w:val="0"/>
              <w:widowControl w:val="0"/>
            </w:pPr>
            <w:r w:rsidRPr="00432F62">
              <w:t>ENI</w:t>
            </w:r>
            <w:r w:rsidR="00B04131" w:rsidRPr="00432F62">
              <w:t xml:space="preserve"> </w:t>
            </w:r>
            <w:r w:rsidRPr="00432F62">
              <w:t>System</w:t>
            </w:r>
            <w:r w:rsidR="00B04131" w:rsidRPr="00432F62">
              <w:t xml:space="preserve"> </w:t>
            </w:r>
            <w:r w:rsidRPr="00432F62">
              <w:t>Data</w:t>
            </w:r>
            <w:r w:rsidR="00B04131" w:rsidRPr="00432F62">
              <w:t xml:space="preserve"> </w:t>
            </w:r>
            <w:r w:rsidRPr="00432F62">
              <w:t>for</w:t>
            </w:r>
            <w:r w:rsidR="00B04131" w:rsidRPr="00432F62">
              <w:t xml:space="preserve"> </w:t>
            </w:r>
            <w:r w:rsidRPr="00432F62">
              <w:t>the</w:t>
            </w:r>
            <w:r w:rsidR="00B04131" w:rsidRPr="00432F62">
              <w:t xml:space="preserve"> </w:t>
            </w:r>
            <w:r w:rsidRPr="00432F62">
              <w:t>App</w:t>
            </w:r>
            <w:r w:rsidR="00B04131" w:rsidRPr="00432F62">
              <w:t xml:space="preserve"> </w:t>
            </w:r>
            <w:r w:rsidRPr="00432F62">
              <w:t>Normalized</w:t>
            </w:r>
            <w:r w:rsidR="00B04131" w:rsidRPr="00432F62">
              <w:t xml:space="preserve"> </w:t>
            </w:r>
            <w:r w:rsidRPr="00432F62">
              <w:t>with</w:t>
            </w:r>
            <w:r w:rsidRPr="00432F62">
              <w:br/>
              <w:t>Negotiation</w:t>
            </w:r>
            <w:r w:rsidR="00B04131" w:rsidRPr="00432F62">
              <w:t xml:space="preserve"> </w:t>
            </w:r>
            <w:r w:rsidRPr="00432F62">
              <w:t>Operations</w:t>
            </w:r>
          </w:p>
        </w:tc>
        <w:tc>
          <w:tcPr>
            <w:tcW w:w="2764" w:type="dxa"/>
            <w:vMerge w:val="restart"/>
            <w:shd w:val="clear" w:color="auto" w:fill="FFFFFF" w:themeFill="background1"/>
            <w:vAlign w:val="center"/>
          </w:tcPr>
          <w:p w14:paraId="3C29C162"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/eapp_context_situation_out/</w:t>
            </w:r>
            <w:r w:rsidRPr="00432F62">
              <w:br/>
              <w:t>{contexSituationtID}normalized/</w:t>
            </w:r>
            <w:r w:rsidRPr="00432F62">
              <w:br/>
              <w:t>{normalizedID}/negotiation/</w:t>
            </w:r>
            <w:r w:rsidRPr="00432F62">
              <w:br/>
              <w:t>{negotiationID}</w:t>
            </w:r>
          </w:p>
        </w:tc>
        <w:tc>
          <w:tcPr>
            <w:tcW w:w="1120" w:type="dxa"/>
            <w:shd w:val="clear" w:color="auto" w:fill="FFFFFF" w:themeFill="background1"/>
            <w:vAlign w:val="center"/>
          </w:tcPr>
          <w:p w14:paraId="28ECA65E"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375" w:type="dxa"/>
            <w:shd w:val="clear" w:color="auto" w:fill="FFFFFF" w:themeFill="background1"/>
            <w:vAlign w:val="center"/>
          </w:tcPr>
          <w:p w14:paraId="19B72EDB" w14:textId="06DB5540"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B04131" w:rsidRPr="00432F62">
              <w:t xml:space="preserve"> </w:t>
            </w:r>
            <w:r w:rsidRPr="00432F62">
              <w:t>an</w:t>
            </w:r>
            <w:r w:rsidR="00B04131" w:rsidRPr="00432F62">
              <w:t xml:space="preserve"> </w:t>
            </w:r>
            <w:r w:rsidRPr="00432F62">
              <w:t>individual</w:t>
            </w:r>
            <w:r w:rsidR="00B04131" w:rsidRPr="00432F62">
              <w:t xml:space="preserve"> </w:t>
            </w:r>
            <w:r w:rsidRPr="00432F62">
              <w:t>CtxtSitENINormalizedNegotiate</w:t>
            </w:r>
            <w:r w:rsidR="00B04131" w:rsidRPr="00432F62">
              <w:t xml:space="preserve"> </w:t>
            </w:r>
            <w:r w:rsidRPr="00432F62">
              <w:t>resource</w:t>
            </w:r>
          </w:p>
        </w:tc>
      </w:tr>
      <w:tr w:rsidR="00577AED" w:rsidRPr="00432F62" w14:paraId="1FB3DA8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FFFFFF" w:themeFill="background1"/>
          </w:tcPr>
          <w:p w14:paraId="7CAB739A" w14:textId="77777777" w:rsidR="00577AED" w:rsidRPr="00432F62" w:rsidRDefault="00577AED" w:rsidP="00793F9D">
            <w:pPr>
              <w:pStyle w:val="TAL"/>
              <w:keepNext w:val="0"/>
              <w:keepLines w:val="0"/>
              <w:widowControl w:val="0"/>
            </w:pPr>
          </w:p>
        </w:tc>
        <w:tc>
          <w:tcPr>
            <w:tcW w:w="2764" w:type="dxa"/>
            <w:vMerge/>
            <w:shd w:val="clear" w:color="auto" w:fill="FFFFFF" w:themeFill="background1"/>
          </w:tcPr>
          <w:p w14:paraId="587ED095"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20" w:type="dxa"/>
            <w:shd w:val="clear" w:color="auto" w:fill="FFFFFF" w:themeFill="background1"/>
            <w:vAlign w:val="center"/>
          </w:tcPr>
          <w:p w14:paraId="1414C4DD"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375" w:type="dxa"/>
            <w:shd w:val="clear" w:color="auto" w:fill="FFFFFF" w:themeFill="background1"/>
            <w:vAlign w:val="center"/>
          </w:tcPr>
          <w:p w14:paraId="7BD118DD" w14:textId="43D3EAE1"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B04131" w:rsidRPr="00432F62">
              <w:t xml:space="preserve"> </w:t>
            </w:r>
            <w:r w:rsidRPr="00432F62">
              <w:t>an</w:t>
            </w:r>
            <w:r w:rsidR="00B04131" w:rsidRPr="00432F62">
              <w:t xml:space="preserve"> </w:t>
            </w:r>
            <w:r w:rsidRPr="00432F62">
              <w:t>individual</w:t>
            </w:r>
            <w:r w:rsidR="00B04131" w:rsidRPr="00432F62">
              <w:t xml:space="preserve"> </w:t>
            </w:r>
            <w:r w:rsidRPr="00432F62">
              <w:t>CtxtSitENINormalizedNegotiate</w:t>
            </w:r>
            <w:r w:rsidR="00B04131" w:rsidRPr="00432F62">
              <w:t xml:space="preserve"> </w:t>
            </w:r>
            <w:r w:rsidRPr="00432F62">
              <w:t>resource</w:t>
            </w:r>
          </w:p>
        </w:tc>
      </w:tr>
      <w:tr w:rsidR="00577AED" w:rsidRPr="00432F62" w14:paraId="1A86470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43" w:type="dxa"/>
            <w:vMerge/>
            <w:shd w:val="clear" w:color="auto" w:fill="FFFFFF" w:themeFill="background1"/>
          </w:tcPr>
          <w:p w14:paraId="51D3842C" w14:textId="77777777" w:rsidR="00577AED" w:rsidRPr="00432F62" w:rsidRDefault="00577AED" w:rsidP="00793F9D">
            <w:pPr>
              <w:pStyle w:val="TAL"/>
              <w:keepNext w:val="0"/>
              <w:keepLines w:val="0"/>
              <w:widowControl w:val="0"/>
            </w:pPr>
          </w:p>
        </w:tc>
        <w:tc>
          <w:tcPr>
            <w:tcW w:w="2764" w:type="dxa"/>
            <w:vMerge/>
            <w:shd w:val="clear" w:color="auto" w:fill="FFFFFF" w:themeFill="background1"/>
          </w:tcPr>
          <w:p w14:paraId="3A8273FC"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20" w:type="dxa"/>
            <w:shd w:val="clear" w:color="auto" w:fill="FFFFFF" w:themeFill="background1"/>
            <w:vAlign w:val="center"/>
          </w:tcPr>
          <w:p w14:paraId="39A868E2"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375" w:type="dxa"/>
            <w:shd w:val="clear" w:color="auto" w:fill="FFFFFF" w:themeFill="background1"/>
            <w:vAlign w:val="center"/>
          </w:tcPr>
          <w:p w14:paraId="0CCC73E1" w14:textId="015D8B31"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B04131" w:rsidRPr="00432F62">
              <w:t xml:space="preserve"> </w:t>
            </w:r>
            <w:r w:rsidRPr="00432F62">
              <w:t>an</w:t>
            </w:r>
            <w:r w:rsidR="00B04131" w:rsidRPr="00432F62">
              <w:t xml:space="preserve"> </w:t>
            </w:r>
            <w:r w:rsidRPr="00432F62">
              <w:t>individual</w:t>
            </w:r>
            <w:r w:rsidR="00B04131" w:rsidRPr="00432F62">
              <w:t xml:space="preserve"> </w:t>
            </w:r>
            <w:r w:rsidRPr="00432F62">
              <w:t>CtxtSitENINormalizedNegotiate</w:t>
            </w:r>
            <w:r w:rsidR="00B04131" w:rsidRPr="00432F62">
              <w:t xml:space="preserve"> </w:t>
            </w:r>
            <w:r w:rsidRPr="00432F62">
              <w:t>resource</w:t>
            </w:r>
          </w:p>
        </w:tc>
      </w:tr>
    </w:tbl>
    <w:p w14:paraId="5CCC62BB" w14:textId="77777777" w:rsidR="00B04131" w:rsidRPr="00432F62" w:rsidRDefault="00B04131" w:rsidP="00B04131"/>
    <w:p w14:paraId="2C6055B4" w14:textId="7A8BB5DA" w:rsidR="00577AED" w:rsidRPr="00432F62" w:rsidRDefault="00577AED" w:rsidP="00577AED">
      <w:pPr>
        <w:pStyle w:val="Heading3"/>
        <w:spacing w:before="240"/>
        <w:rPr>
          <w:vertAlign w:val="subscript"/>
        </w:rPr>
      </w:pPr>
      <w:bookmarkStart w:id="2147" w:name="_Toc135899204"/>
      <w:bookmarkStart w:id="2148" w:name="_Toc136006016"/>
      <w:bookmarkStart w:id="2149" w:name="_Toc136439812"/>
      <w:bookmarkStart w:id="2150" w:name="_Toc137460296"/>
      <w:bookmarkStart w:id="2151" w:name="_Toc184658200"/>
      <w:r w:rsidRPr="00432F62">
        <w:lastRenderedPageBreak/>
        <w:t>8.4.6</w:t>
      </w:r>
      <w:r w:rsidRPr="00432F62">
        <w:tab/>
        <w:t>External Reference Point E</w:t>
      </w:r>
      <w:r w:rsidRPr="00432F62">
        <w:rPr>
          <w:vertAlign w:val="subscript"/>
        </w:rPr>
        <w:t>app-eni-oth</w:t>
      </w:r>
      <w:bookmarkEnd w:id="2147"/>
      <w:bookmarkEnd w:id="2148"/>
      <w:bookmarkEnd w:id="2149"/>
      <w:bookmarkEnd w:id="2150"/>
      <w:bookmarkEnd w:id="2151"/>
    </w:p>
    <w:p w14:paraId="4F42C786" w14:textId="55BFED35" w:rsidR="00845DC4" w:rsidRPr="00432F62" w:rsidRDefault="00577AED" w:rsidP="00577AED">
      <w:r w:rsidRPr="00432F62">
        <w:t xml:space="preserve">The functionality of this External Reference Point is defined in clause 7.3.5. Twenty resources are defined for this External Reference Point, </w:t>
      </w:r>
      <w:r w:rsidR="00E2785C">
        <w:t>ten resources</w:t>
      </w:r>
      <w:r w:rsidRPr="00432F62">
        <w:t xml:space="preserve"> from the application to the ENI System, and </w:t>
      </w:r>
      <w:r w:rsidR="00E2785C">
        <w:t>ten resources</w:t>
      </w:r>
      <w:r w:rsidRPr="00432F62">
        <w:t xml:space="preserve"> from the ENI System to the application. The </w:t>
      </w:r>
      <w:r w:rsidR="00E2785C">
        <w:t>ten resources</w:t>
      </w:r>
      <w:r w:rsidRPr="00432F62">
        <w:t xml:space="preserve"> from the Application to the ENI System are:</w:t>
      </w:r>
    </w:p>
    <w:p w14:paraId="0C732771" w14:textId="7238D6A2" w:rsidR="00845DC4" w:rsidRPr="00432F62" w:rsidRDefault="00577AED">
      <w:pPr>
        <w:pStyle w:val="BN"/>
        <w:numPr>
          <w:ilvl w:val="0"/>
          <w:numId w:val="46"/>
        </w:numPr>
      </w:pPr>
      <w:r w:rsidRPr="00432F62">
        <w:t>container for ingested information</w:t>
      </w:r>
      <w:r w:rsidR="00A17580" w:rsidRPr="00432F62">
        <w:t>;</w:t>
      </w:r>
    </w:p>
    <w:p w14:paraId="5C962C37" w14:textId="0710A0E9" w:rsidR="00845DC4" w:rsidRPr="00432F62" w:rsidRDefault="00577AED">
      <w:pPr>
        <w:pStyle w:val="BN"/>
        <w:numPr>
          <w:ilvl w:val="0"/>
          <w:numId w:val="46"/>
        </w:numPr>
      </w:pPr>
      <w:r w:rsidRPr="00432F62">
        <w:t>ingested information</w:t>
      </w:r>
      <w:r w:rsidR="00A17580" w:rsidRPr="00432F62">
        <w:t>;</w:t>
      </w:r>
    </w:p>
    <w:p w14:paraId="4BE014FE" w14:textId="0B86F5F6" w:rsidR="00845DC4" w:rsidRPr="00432F62" w:rsidRDefault="00577AED">
      <w:pPr>
        <w:pStyle w:val="BN"/>
        <w:numPr>
          <w:ilvl w:val="0"/>
          <w:numId w:val="46"/>
        </w:numPr>
      </w:pPr>
      <w:r w:rsidRPr="00432F62">
        <w:t>container for processing and normalizing information</w:t>
      </w:r>
      <w:r w:rsidR="00A17580" w:rsidRPr="00432F62">
        <w:t>;</w:t>
      </w:r>
    </w:p>
    <w:p w14:paraId="3E39EBBA" w14:textId="002AF3CF" w:rsidR="00845DC4" w:rsidRPr="00432F62" w:rsidRDefault="00577AED">
      <w:pPr>
        <w:pStyle w:val="BN"/>
        <w:numPr>
          <w:ilvl w:val="0"/>
          <w:numId w:val="46"/>
        </w:numPr>
      </w:pPr>
      <w:r w:rsidRPr="00432F62">
        <w:t>processed and normalized information</w:t>
      </w:r>
      <w:r w:rsidR="00A17580" w:rsidRPr="00432F62">
        <w:t>;</w:t>
      </w:r>
    </w:p>
    <w:p w14:paraId="47FB1E3E" w14:textId="7A34FCF1" w:rsidR="00845DC4" w:rsidRPr="00432F62" w:rsidRDefault="00577AED">
      <w:pPr>
        <w:pStyle w:val="BN"/>
        <w:numPr>
          <w:ilvl w:val="0"/>
          <w:numId w:val="46"/>
        </w:numPr>
      </w:pPr>
      <w:r w:rsidRPr="00432F62">
        <w:t>container for processing and normalizing information from the application that the ENI System cannot understand</w:t>
      </w:r>
      <w:r w:rsidR="00A17580" w:rsidRPr="00432F62">
        <w:t>;</w:t>
      </w:r>
    </w:p>
    <w:p w14:paraId="50EE24C9" w14:textId="59E616AF" w:rsidR="00845DC4" w:rsidRPr="00432F62" w:rsidRDefault="00577AED">
      <w:pPr>
        <w:pStyle w:val="BN"/>
        <w:numPr>
          <w:ilvl w:val="0"/>
          <w:numId w:val="46"/>
        </w:numPr>
      </w:pPr>
      <w:r w:rsidRPr="00432F62">
        <w:t>processed and normalized information</w:t>
      </w:r>
      <w:r w:rsidR="00A17580" w:rsidRPr="00432F62">
        <w:t>;</w:t>
      </w:r>
    </w:p>
    <w:p w14:paraId="14B0A4F0" w14:textId="77CEB7B9" w:rsidR="00845DC4" w:rsidRPr="00432F62" w:rsidRDefault="00577AED">
      <w:pPr>
        <w:pStyle w:val="BN"/>
        <w:numPr>
          <w:ilvl w:val="0"/>
          <w:numId w:val="46"/>
        </w:numPr>
      </w:pPr>
      <w:r w:rsidRPr="00432F62">
        <w:t>container for processing and normalizing information from the application that the ENI System can now understand</w:t>
      </w:r>
      <w:r w:rsidR="00A17580" w:rsidRPr="00432F62">
        <w:t>;</w:t>
      </w:r>
    </w:p>
    <w:p w14:paraId="3E96527D" w14:textId="6E9E40D4" w:rsidR="00845DC4" w:rsidRPr="00432F62" w:rsidRDefault="00577AED">
      <w:pPr>
        <w:pStyle w:val="BN"/>
        <w:numPr>
          <w:ilvl w:val="0"/>
          <w:numId w:val="46"/>
        </w:numPr>
      </w:pPr>
      <w:r w:rsidRPr="00432F62">
        <w:t>processed and normalized information</w:t>
      </w:r>
      <w:r w:rsidR="00A17580" w:rsidRPr="00432F62">
        <w:t>;</w:t>
      </w:r>
    </w:p>
    <w:p w14:paraId="295783B9" w14:textId="5A3E7DAA" w:rsidR="00845DC4" w:rsidRPr="00432F62" w:rsidRDefault="00577AED">
      <w:pPr>
        <w:pStyle w:val="BN"/>
        <w:numPr>
          <w:ilvl w:val="0"/>
          <w:numId w:val="46"/>
        </w:numPr>
      </w:pPr>
      <w:r w:rsidRPr="00432F62">
        <w:t>container for negotiation information for resolving problems</w:t>
      </w:r>
      <w:r w:rsidR="00A17580" w:rsidRPr="00432F62">
        <w:t>;</w:t>
      </w:r>
    </w:p>
    <w:p w14:paraId="5EFCB32E" w14:textId="5FC8937B" w:rsidR="00845DC4" w:rsidRPr="00432F62" w:rsidRDefault="00577AED">
      <w:pPr>
        <w:pStyle w:val="BN"/>
        <w:numPr>
          <w:ilvl w:val="0"/>
          <w:numId w:val="46"/>
        </w:numPr>
      </w:pPr>
      <w:r w:rsidRPr="00432F62">
        <w:t>negotiated application information.</w:t>
      </w:r>
    </w:p>
    <w:p w14:paraId="626AAA70" w14:textId="4EC16C3D" w:rsidR="00845DC4" w:rsidRPr="00432F62" w:rsidRDefault="00577AED" w:rsidP="00277382">
      <w:r w:rsidRPr="00432F62">
        <w:t xml:space="preserve">The </w:t>
      </w:r>
      <w:r w:rsidR="00E2785C">
        <w:t>ten resources</w:t>
      </w:r>
      <w:r w:rsidRPr="00432F62">
        <w:t xml:space="preserve"> from the ENI System to the Application are:</w:t>
      </w:r>
    </w:p>
    <w:p w14:paraId="4032D918" w14:textId="534B2A5C" w:rsidR="00845DC4" w:rsidRPr="00432F62" w:rsidRDefault="00577AED">
      <w:pPr>
        <w:pStyle w:val="BN"/>
        <w:numPr>
          <w:ilvl w:val="0"/>
          <w:numId w:val="47"/>
        </w:numPr>
      </w:pPr>
      <w:r w:rsidRPr="00432F62">
        <w:t>container for ingested information</w:t>
      </w:r>
      <w:r w:rsidR="00A17580" w:rsidRPr="00432F62">
        <w:t>;</w:t>
      </w:r>
    </w:p>
    <w:p w14:paraId="15373168" w14:textId="169A0F41" w:rsidR="00845DC4" w:rsidRPr="00432F62" w:rsidRDefault="00577AED" w:rsidP="00A17580">
      <w:pPr>
        <w:pStyle w:val="BN"/>
      </w:pPr>
      <w:r w:rsidRPr="00432F62">
        <w:t>ingested information</w:t>
      </w:r>
      <w:r w:rsidR="00A17580" w:rsidRPr="00432F62">
        <w:t>;</w:t>
      </w:r>
    </w:p>
    <w:p w14:paraId="0FFCDFA9" w14:textId="3ECAC3CC" w:rsidR="00845DC4" w:rsidRPr="00432F62" w:rsidRDefault="00577AED" w:rsidP="00A17580">
      <w:pPr>
        <w:pStyle w:val="BN"/>
      </w:pPr>
      <w:r w:rsidRPr="00432F62">
        <w:t>container for processing and normalizing information</w:t>
      </w:r>
      <w:r w:rsidR="00A17580" w:rsidRPr="00432F62">
        <w:t>;</w:t>
      </w:r>
    </w:p>
    <w:p w14:paraId="28FFD696" w14:textId="04795868" w:rsidR="00845DC4" w:rsidRPr="00432F62" w:rsidRDefault="00577AED" w:rsidP="00A17580">
      <w:pPr>
        <w:pStyle w:val="BN"/>
      </w:pPr>
      <w:r w:rsidRPr="00432F62">
        <w:t>processed and normalized information</w:t>
      </w:r>
      <w:r w:rsidR="00A17580" w:rsidRPr="00432F62">
        <w:t>;</w:t>
      </w:r>
    </w:p>
    <w:p w14:paraId="17D026A9" w14:textId="7962FD24" w:rsidR="00845DC4" w:rsidRPr="00432F62" w:rsidRDefault="00577AED" w:rsidP="00A17580">
      <w:pPr>
        <w:pStyle w:val="BN"/>
      </w:pPr>
      <w:r w:rsidRPr="00432F62">
        <w:t>container for processing and normalizing information from the ENI System that the application cannot understand</w:t>
      </w:r>
      <w:r w:rsidR="00A17580" w:rsidRPr="00432F62">
        <w:t>;</w:t>
      </w:r>
    </w:p>
    <w:p w14:paraId="7902D5CC" w14:textId="02F825FD" w:rsidR="00845DC4" w:rsidRPr="00432F62" w:rsidRDefault="00577AED" w:rsidP="00A17580">
      <w:pPr>
        <w:pStyle w:val="BN"/>
      </w:pPr>
      <w:r w:rsidRPr="00432F62">
        <w:t>processed and normalized information</w:t>
      </w:r>
      <w:r w:rsidR="00A17580" w:rsidRPr="00432F62">
        <w:t>;</w:t>
      </w:r>
    </w:p>
    <w:p w14:paraId="3249C9A4" w14:textId="30B4D223" w:rsidR="00845DC4" w:rsidRPr="00432F62" w:rsidRDefault="00577AED" w:rsidP="00A17580">
      <w:pPr>
        <w:pStyle w:val="BN"/>
      </w:pPr>
      <w:r w:rsidRPr="00432F62">
        <w:t>container for processing and normalizing information from the ENI System that the application can now understand</w:t>
      </w:r>
      <w:r w:rsidR="00A17580" w:rsidRPr="00432F62">
        <w:t>;</w:t>
      </w:r>
    </w:p>
    <w:p w14:paraId="485D42AF" w14:textId="344DAF35" w:rsidR="00845DC4" w:rsidRPr="00432F62" w:rsidRDefault="00577AED" w:rsidP="00A17580">
      <w:pPr>
        <w:pStyle w:val="BN"/>
      </w:pPr>
      <w:r w:rsidRPr="00432F62">
        <w:t>processed and normalized information</w:t>
      </w:r>
      <w:r w:rsidR="00A17580" w:rsidRPr="00432F62">
        <w:t>;</w:t>
      </w:r>
    </w:p>
    <w:p w14:paraId="15B87EA7" w14:textId="722459CD" w:rsidR="00845DC4" w:rsidRPr="00432F62" w:rsidRDefault="00577AED" w:rsidP="00A17580">
      <w:pPr>
        <w:pStyle w:val="BN"/>
      </w:pPr>
      <w:r w:rsidRPr="00432F62">
        <w:t xml:space="preserve">container for negotiation information for resolving problems that the application </w:t>
      </w:r>
      <w:r w:rsidR="00B6647D" w:rsidRPr="00432F62">
        <w:t>cannot</w:t>
      </w:r>
      <w:r w:rsidRPr="00432F62">
        <w:t xml:space="preserve"> understand</w:t>
      </w:r>
      <w:r w:rsidR="00A17580" w:rsidRPr="00432F62">
        <w:t>;</w:t>
      </w:r>
    </w:p>
    <w:p w14:paraId="06C492AA" w14:textId="6014B6DF" w:rsidR="00577AED" w:rsidRPr="00432F62" w:rsidRDefault="00577AED" w:rsidP="00A17580">
      <w:pPr>
        <w:pStyle w:val="BN"/>
      </w:pPr>
      <w:r w:rsidRPr="00432F62">
        <w:t>negotiated application information.</w:t>
      </w:r>
    </w:p>
    <w:p w14:paraId="3E3B470B" w14:textId="1227BDC0" w:rsidR="00577AED" w:rsidRPr="00432F62" w:rsidRDefault="00577AED" w:rsidP="00577AED">
      <w:r w:rsidRPr="00432F62">
        <w:t>The functions are shown in Table 8-7 and Table 8-8, which provides brief descriptions of each function</w:t>
      </w:r>
      <w:r w:rsidR="00B6647D" w:rsidRPr="00432F62">
        <w:t>.</w:t>
      </w:r>
    </w:p>
    <w:p w14:paraId="03214F2F" w14:textId="4E4B3D1E" w:rsidR="00577AED" w:rsidRPr="00432F62" w:rsidRDefault="00577AED" w:rsidP="000B4CCA">
      <w:pPr>
        <w:pStyle w:val="TH"/>
        <w:keepLines w:val="0"/>
        <w:widowControl w:val="0"/>
      </w:pPr>
      <w:r w:rsidRPr="00432F62">
        <w:lastRenderedPageBreak/>
        <w:t>Table 8-7: ENI External Reference Point E</w:t>
      </w:r>
      <w:r w:rsidRPr="00432F62">
        <w:rPr>
          <w:vertAlign w:val="subscript"/>
        </w:rPr>
        <w:t>app-eni-oth</w:t>
      </w:r>
      <w:r w:rsidRPr="00432F62">
        <w:t xml:space="preserve"> Functions from Application to ENI System</w:t>
      </w:r>
    </w:p>
    <w:tbl>
      <w:tblPr>
        <w:tblStyle w:val="GridTable4-Accent1"/>
        <w:tblW w:w="97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419"/>
        <w:gridCol w:w="3064"/>
        <w:gridCol w:w="1191"/>
        <w:gridCol w:w="4027"/>
      </w:tblGrid>
      <w:tr w:rsidR="00E707F8" w:rsidRPr="00432F62" w14:paraId="0F338A22" w14:textId="77777777" w:rsidTr="00A17580">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419" w:type="dxa"/>
            <w:tcBorders>
              <w:top w:val="none" w:sz="0" w:space="0" w:color="auto"/>
              <w:left w:val="none" w:sz="0" w:space="0" w:color="auto"/>
              <w:bottom w:val="none" w:sz="0" w:space="0" w:color="auto"/>
              <w:right w:val="none" w:sz="0" w:space="0" w:color="auto"/>
            </w:tcBorders>
            <w:shd w:val="clear" w:color="auto" w:fill="auto"/>
            <w:vAlign w:val="center"/>
          </w:tcPr>
          <w:p w14:paraId="2FE77DEA" w14:textId="0A3F08A3" w:rsidR="00577AED" w:rsidRPr="00432F62" w:rsidRDefault="00577AED" w:rsidP="000B4CCA">
            <w:pPr>
              <w:pStyle w:val="TAH"/>
              <w:keepLines w:val="0"/>
              <w:widowControl w:val="0"/>
              <w:rPr>
                <w:b/>
                <w:bCs w:val="0"/>
                <w:color w:val="auto"/>
              </w:rPr>
            </w:pPr>
            <w:r w:rsidRPr="00432F62">
              <w:rPr>
                <w:b/>
                <w:bCs w:val="0"/>
                <w:color w:val="auto"/>
              </w:rPr>
              <w:t>Resource</w:t>
            </w:r>
            <w:r w:rsidR="00C65483" w:rsidRPr="00432F62">
              <w:rPr>
                <w:b/>
                <w:bCs w:val="0"/>
                <w:color w:val="auto"/>
              </w:rPr>
              <w:t xml:space="preserve"> </w:t>
            </w:r>
            <w:r w:rsidRPr="00432F62">
              <w:rPr>
                <w:b/>
                <w:bCs w:val="0"/>
                <w:color w:val="auto"/>
              </w:rPr>
              <w:t>Name</w:t>
            </w:r>
          </w:p>
        </w:tc>
        <w:tc>
          <w:tcPr>
            <w:tcW w:w="3064" w:type="dxa"/>
            <w:tcBorders>
              <w:top w:val="none" w:sz="0" w:space="0" w:color="auto"/>
              <w:left w:val="none" w:sz="0" w:space="0" w:color="auto"/>
              <w:bottom w:val="none" w:sz="0" w:space="0" w:color="auto"/>
              <w:right w:val="none" w:sz="0" w:space="0" w:color="auto"/>
            </w:tcBorders>
            <w:shd w:val="clear" w:color="auto" w:fill="auto"/>
            <w:vAlign w:val="center"/>
          </w:tcPr>
          <w:p w14:paraId="5ED64A8E" w14:textId="083C0F4B" w:rsidR="00577AED" w:rsidRPr="00432F62" w:rsidRDefault="00577AED" w:rsidP="000B4CCA">
            <w:pPr>
              <w:pStyle w:val="TAH"/>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C65483" w:rsidRPr="00432F62">
              <w:rPr>
                <w:b/>
                <w:bCs w:val="0"/>
                <w:color w:val="auto"/>
              </w:rPr>
              <w:t xml:space="preserve"> </w:t>
            </w:r>
            <w:r w:rsidRPr="00432F62">
              <w:rPr>
                <w:b/>
                <w:bCs w:val="0"/>
                <w:color w:val="auto"/>
              </w:rPr>
              <w:t>URI</w:t>
            </w:r>
          </w:p>
        </w:tc>
        <w:tc>
          <w:tcPr>
            <w:tcW w:w="1191" w:type="dxa"/>
            <w:tcBorders>
              <w:top w:val="none" w:sz="0" w:space="0" w:color="auto"/>
              <w:left w:val="none" w:sz="0" w:space="0" w:color="auto"/>
              <w:bottom w:val="none" w:sz="0" w:space="0" w:color="auto"/>
              <w:right w:val="none" w:sz="0" w:space="0" w:color="auto"/>
            </w:tcBorders>
            <w:shd w:val="clear" w:color="auto" w:fill="auto"/>
            <w:vAlign w:val="center"/>
          </w:tcPr>
          <w:p w14:paraId="5DF7248B" w14:textId="00761938" w:rsidR="00577AED" w:rsidRPr="00432F62" w:rsidRDefault="00577AED" w:rsidP="000B4CCA">
            <w:pPr>
              <w:pStyle w:val="TAH"/>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C65483" w:rsidRPr="00432F62">
              <w:rPr>
                <w:b/>
                <w:bCs w:val="0"/>
                <w:color w:val="auto"/>
              </w:rPr>
              <w:t xml:space="preserve"> </w:t>
            </w:r>
            <w:r w:rsidRPr="00432F62">
              <w:rPr>
                <w:b/>
                <w:bCs w:val="0"/>
                <w:color w:val="auto"/>
              </w:rPr>
              <w:t>Method</w:t>
            </w:r>
          </w:p>
        </w:tc>
        <w:tc>
          <w:tcPr>
            <w:tcW w:w="4027" w:type="dxa"/>
            <w:tcBorders>
              <w:top w:val="none" w:sz="0" w:space="0" w:color="auto"/>
              <w:left w:val="none" w:sz="0" w:space="0" w:color="auto"/>
              <w:bottom w:val="none" w:sz="0" w:space="0" w:color="auto"/>
              <w:right w:val="none" w:sz="0" w:space="0" w:color="auto"/>
            </w:tcBorders>
            <w:shd w:val="clear" w:color="auto" w:fill="auto"/>
            <w:vAlign w:val="center"/>
          </w:tcPr>
          <w:p w14:paraId="6D41C51B" w14:textId="77777777" w:rsidR="00577AED" w:rsidRPr="00432F62" w:rsidRDefault="00577AED" w:rsidP="000B4CCA">
            <w:pPr>
              <w:pStyle w:val="TAH"/>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14737FBB"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val="restart"/>
            <w:vAlign w:val="center"/>
          </w:tcPr>
          <w:p w14:paraId="4746EE6D" w14:textId="0C1C368C" w:rsidR="00577AED" w:rsidRPr="00432F62" w:rsidRDefault="00577AED" w:rsidP="000B4CCA">
            <w:pPr>
              <w:pStyle w:val="TAL"/>
              <w:keepLines w:val="0"/>
              <w:widowControl w:val="0"/>
            </w:pPr>
            <w:r w:rsidRPr="00432F62">
              <w:t>App</w:t>
            </w:r>
            <w:r w:rsidR="00C65483" w:rsidRPr="00432F62">
              <w:t xml:space="preserve"> </w:t>
            </w:r>
            <w:r w:rsidRPr="00432F62">
              <w:t>Other</w:t>
            </w:r>
            <w:r w:rsidR="00C65483" w:rsidRPr="00432F62">
              <w:t xml:space="preserve"> </w:t>
            </w:r>
            <w:r w:rsidRPr="00432F62">
              <w:t>Input</w:t>
            </w:r>
            <w:r w:rsidR="00C65483" w:rsidRPr="00432F62">
              <w:t xml:space="preserve"> </w:t>
            </w:r>
            <w:r w:rsidRPr="00432F62">
              <w:t>Data</w:t>
            </w:r>
            <w:r w:rsidR="00C65483" w:rsidRPr="00432F62">
              <w:t xml:space="preserve"> </w:t>
            </w:r>
            <w:r w:rsidRPr="00432F62">
              <w:t>for</w:t>
            </w:r>
            <w:r w:rsidR="00C65483" w:rsidRPr="00432F62">
              <w:t xml:space="preserve"> </w:t>
            </w:r>
            <w:r w:rsidRPr="00432F62">
              <w:t>the</w:t>
            </w:r>
            <w:r w:rsidR="00C65483" w:rsidRPr="00432F62">
              <w:t xml:space="preserve"> </w:t>
            </w:r>
            <w:r w:rsidRPr="00432F62">
              <w:t>ENI</w:t>
            </w:r>
            <w:r w:rsidR="00C65483" w:rsidRPr="00432F62">
              <w:t xml:space="preserve"> </w:t>
            </w:r>
            <w:r w:rsidRPr="00432F62">
              <w:t>System</w:t>
            </w:r>
          </w:p>
        </w:tc>
        <w:tc>
          <w:tcPr>
            <w:tcW w:w="3064" w:type="dxa"/>
            <w:vMerge w:val="restart"/>
            <w:vAlign w:val="center"/>
          </w:tcPr>
          <w:p w14:paraId="0735AEA8" w14:textId="77777777"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/eapp_data_in_other</w:t>
            </w:r>
          </w:p>
        </w:tc>
        <w:tc>
          <w:tcPr>
            <w:tcW w:w="1191" w:type="dxa"/>
            <w:vAlign w:val="center"/>
          </w:tcPr>
          <w:p w14:paraId="317A1B74" w14:textId="77777777"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027" w:type="dxa"/>
            <w:vAlign w:val="center"/>
          </w:tcPr>
          <w:p w14:paraId="347C025D" w14:textId="450E7AE9"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C65483" w:rsidRPr="00432F62">
              <w:t xml:space="preserve"> </w:t>
            </w:r>
            <w:r w:rsidRPr="00432F62">
              <w:t>a</w:t>
            </w:r>
            <w:r w:rsidR="00C65483" w:rsidRPr="00432F62">
              <w:t xml:space="preserve"> </w:t>
            </w:r>
            <w:r w:rsidRPr="00432F62">
              <w:t>new</w:t>
            </w:r>
            <w:r w:rsidR="00C65483" w:rsidRPr="00432F62">
              <w:t xml:space="preserve"> </w:t>
            </w:r>
            <w:r w:rsidRPr="00432F62">
              <w:t>OtherAppData</w:t>
            </w:r>
            <w:r w:rsidR="00C65483" w:rsidRPr="00432F62">
              <w:t xml:space="preserve"> </w:t>
            </w:r>
            <w:r w:rsidRPr="00432F62">
              <w:t>resource</w:t>
            </w:r>
            <w:r w:rsidR="00C65483" w:rsidRPr="00432F62">
              <w:t xml:space="preserve"> </w:t>
            </w:r>
            <w:r w:rsidRPr="00432F62">
              <w:t>and</w:t>
            </w:r>
            <w:r w:rsidR="00C65483" w:rsidRPr="00432F62">
              <w:t xml:space="preserve"> </w:t>
            </w:r>
            <w:r w:rsidRPr="00432F62">
              <w:t>stores</w:t>
            </w:r>
            <w:r w:rsidR="00C65483" w:rsidRPr="00432F62">
              <w:t xml:space="preserve"> </w:t>
            </w:r>
            <w:r w:rsidRPr="00432F62">
              <w:t>ingested</w:t>
            </w:r>
            <w:r w:rsidR="00C65483" w:rsidRPr="00432F62">
              <w:t xml:space="preserve"> </w:t>
            </w:r>
            <w:r w:rsidRPr="00432F62">
              <w:t>data</w:t>
            </w:r>
            <w:r w:rsidR="00C65483" w:rsidRPr="00432F62">
              <w:t xml:space="preserve"> </w:t>
            </w:r>
            <w:r w:rsidRPr="00432F62">
              <w:t>in</w:t>
            </w:r>
            <w:r w:rsidR="00C65483" w:rsidRPr="00432F62">
              <w:t xml:space="preserve"> </w:t>
            </w:r>
            <w:r w:rsidRPr="00432F62">
              <w:t>it</w:t>
            </w:r>
          </w:p>
        </w:tc>
      </w:tr>
      <w:tr w:rsidR="00577AED" w:rsidRPr="00432F62" w14:paraId="02F0B900"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vAlign w:val="center"/>
          </w:tcPr>
          <w:p w14:paraId="2DF7E986" w14:textId="77777777" w:rsidR="00577AED" w:rsidRPr="00432F62" w:rsidRDefault="00577AED" w:rsidP="000B4CCA">
            <w:pPr>
              <w:pStyle w:val="TAL"/>
              <w:keepLines w:val="0"/>
              <w:widowControl w:val="0"/>
            </w:pPr>
          </w:p>
        </w:tc>
        <w:tc>
          <w:tcPr>
            <w:tcW w:w="3064" w:type="dxa"/>
            <w:vMerge/>
            <w:vAlign w:val="center"/>
          </w:tcPr>
          <w:p w14:paraId="1AC68330" w14:textId="77777777" w:rsidR="00577AED" w:rsidRPr="00432F62" w:rsidRDefault="00577AED"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DBE5F1"/>
            <w:vAlign w:val="center"/>
          </w:tcPr>
          <w:p w14:paraId="4CA3832E" w14:textId="77777777" w:rsidR="00577AED" w:rsidRPr="00432F62" w:rsidRDefault="00577AED"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027" w:type="dxa"/>
            <w:shd w:val="clear" w:color="auto" w:fill="DBE5F1"/>
            <w:vAlign w:val="center"/>
          </w:tcPr>
          <w:p w14:paraId="37EC6523" w14:textId="0229216B" w:rsidR="00577AED" w:rsidRPr="00432F62" w:rsidRDefault="00577AED"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C65483" w:rsidRPr="00432F62">
              <w:t xml:space="preserve"> </w:t>
            </w:r>
            <w:r w:rsidRPr="00432F62">
              <w:t>all</w:t>
            </w:r>
            <w:r w:rsidR="00C65483" w:rsidRPr="00432F62">
              <w:t xml:space="preserve"> </w:t>
            </w:r>
            <w:r w:rsidRPr="00432F62">
              <w:t>ingested</w:t>
            </w:r>
            <w:r w:rsidR="00C65483" w:rsidRPr="00432F62">
              <w:t xml:space="preserve"> </w:t>
            </w:r>
            <w:r w:rsidRPr="00432F62">
              <w:t>data</w:t>
            </w:r>
            <w:r w:rsidR="00C65483" w:rsidRPr="00432F62">
              <w:t xml:space="preserve"> </w:t>
            </w:r>
            <w:r w:rsidRPr="00432F62">
              <w:t>from</w:t>
            </w:r>
            <w:r w:rsidR="00C65483" w:rsidRPr="00432F62">
              <w:t xml:space="preserve"> </w:t>
            </w:r>
            <w:r w:rsidRPr="00432F62">
              <w:t>the</w:t>
            </w:r>
            <w:r w:rsidR="00C65483" w:rsidRPr="00432F62">
              <w:t xml:space="preserve"> </w:t>
            </w:r>
            <w:r w:rsidRPr="00432F62">
              <w:t>OtherAppData</w:t>
            </w:r>
            <w:r w:rsidR="00C65483" w:rsidRPr="00432F62">
              <w:t xml:space="preserve"> </w:t>
            </w:r>
            <w:r w:rsidRPr="00432F62">
              <w:t>resource</w:t>
            </w:r>
          </w:p>
        </w:tc>
      </w:tr>
      <w:tr w:rsidR="00577AED" w:rsidRPr="00432F62" w14:paraId="34F80FA7"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val="restart"/>
            <w:shd w:val="clear" w:color="auto" w:fill="FFFFFF" w:themeFill="background1"/>
            <w:vAlign w:val="center"/>
          </w:tcPr>
          <w:p w14:paraId="67F5DAD6" w14:textId="6FA80EC7" w:rsidR="00577AED" w:rsidRPr="00432F62" w:rsidRDefault="00577AED" w:rsidP="000B4CCA">
            <w:pPr>
              <w:pStyle w:val="TAL"/>
              <w:keepLines w:val="0"/>
              <w:widowControl w:val="0"/>
            </w:pPr>
            <w:r w:rsidRPr="00432F62">
              <w:t>App</w:t>
            </w:r>
            <w:r w:rsidR="00C65483" w:rsidRPr="00432F62">
              <w:t xml:space="preserve"> </w:t>
            </w:r>
            <w:r w:rsidRPr="00432F62">
              <w:t>Other</w:t>
            </w:r>
            <w:r w:rsidR="00C65483" w:rsidRPr="00432F62">
              <w:t xml:space="preserve"> </w:t>
            </w:r>
            <w:r w:rsidRPr="00432F62">
              <w:t>Input</w:t>
            </w:r>
            <w:r w:rsidR="00C65483" w:rsidRPr="00432F62">
              <w:t xml:space="preserve"> </w:t>
            </w:r>
            <w:r w:rsidRPr="00432F62">
              <w:t>Data</w:t>
            </w:r>
            <w:r w:rsidR="00C65483" w:rsidRPr="00432F62">
              <w:t xml:space="preserve"> </w:t>
            </w:r>
            <w:r w:rsidRPr="00432F62">
              <w:t>for</w:t>
            </w:r>
            <w:r w:rsidR="00C65483" w:rsidRPr="00432F62">
              <w:t xml:space="preserve"> </w:t>
            </w:r>
            <w:r w:rsidRPr="00432F62">
              <w:t>the</w:t>
            </w:r>
            <w:r w:rsidR="00C65483" w:rsidRPr="00432F62">
              <w:t xml:space="preserve"> </w:t>
            </w:r>
            <w:r w:rsidRPr="00432F62">
              <w:t>ENI</w:t>
            </w:r>
            <w:r w:rsidR="00C65483" w:rsidRPr="00432F62">
              <w:t xml:space="preserve"> </w:t>
            </w:r>
            <w:r w:rsidRPr="00432F62">
              <w:t>System</w:t>
            </w:r>
            <w:r w:rsidR="00C65483" w:rsidRPr="00432F62">
              <w:t xml:space="preserve"> </w:t>
            </w:r>
            <w:r w:rsidRPr="00432F62">
              <w:t>Operations</w:t>
            </w:r>
          </w:p>
        </w:tc>
        <w:tc>
          <w:tcPr>
            <w:tcW w:w="3064" w:type="dxa"/>
            <w:vMerge w:val="restart"/>
            <w:shd w:val="clear" w:color="auto" w:fill="FFFFFF" w:themeFill="background1"/>
            <w:vAlign w:val="center"/>
          </w:tcPr>
          <w:p w14:paraId="5DD93988" w14:textId="77777777"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/eapp_data_in_other/{otherDataID}</w:t>
            </w:r>
          </w:p>
        </w:tc>
        <w:tc>
          <w:tcPr>
            <w:tcW w:w="1191" w:type="dxa"/>
            <w:shd w:val="clear" w:color="auto" w:fill="FFFFFF" w:themeFill="background1"/>
            <w:vAlign w:val="center"/>
          </w:tcPr>
          <w:p w14:paraId="7180F590" w14:textId="77777777"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027" w:type="dxa"/>
            <w:shd w:val="clear" w:color="auto" w:fill="FFFFFF" w:themeFill="background1"/>
            <w:vAlign w:val="center"/>
          </w:tcPr>
          <w:p w14:paraId="7B598960" w14:textId="166E6AD3"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C65483" w:rsidRPr="00432F62">
              <w:t xml:space="preserve"> </w:t>
            </w:r>
            <w:r w:rsidRPr="00432F62">
              <w:t>a</w:t>
            </w:r>
            <w:r w:rsidR="00C65483" w:rsidRPr="00432F62">
              <w:t xml:space="preserve"> </w:t>
            </w:r>
            <w:r w:rsidRPr="00432F62">
              <w:t>single</w:t>
            </w:r>
            <w:r w:rsidR="00C65483" w:rsidRPr="00432F62">
              <w:t xml:space="preserve"> </w:t>
            </w:r>
            <w:r w:rsidRPr="00432F62">
              <w:t>OtherAppData</w:t>
            </w:r>
            <w:r w:rsidR="00C65483" w:rsidRPr="00432F62">
              <w:t xml:space="preserve"> </w:t>
            </w:r>
            <w:r w:rsidRPr="00432F62">
              <w:t>item</w:t>
            </w:r>
          </w:p>
        </w:tc>
      </w:tr>
      <w:tr w:rsidR="00577AED" w:rsidRPr="00432F62" w14:paraId="4A8A4356"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FFFFFF" w:themeFill="background1"/>
            <w:vAlign w:val="center"/>
          </w:tcPr>
          <w:p w14:paraId="2B7D432D" w14:textId="77777777" w:rsidR="00577AED" w:rsidRPr="00432F62" w:rsidRDefault="00577AED" w:rsidP="000B4CCA">
            <w:pPr>
              <w:pStyle w:val="TAL"/>
              <w:keepLines w:val="0"/>
              <w:widowControl w:val="0"/>
            </w:pPr>
          </w:p>
        </w:tc>
        <w:tc>
          <w:tcPr>
            <w:tcW w:w="3064" w:type="dxa"/>
            <w:vMerge/>
            <w:shd w:val="clear" w:color="auto" w:fill="FFFFFF" w:themeFill="background1"/>
            <w:vAlign w:val="center"/>
          </w:tcPr>
          <w:p w14:paraId="7F86D016" w14:textId="77777777" w:rsidR="00577AED" w:rsidRPr="00432F62" w:rsidRDefault="00577AED"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FFFFFF" w:themeFill="background1"/>
            <w:vAlign w:val="center"/>
          </w:tcPr>
          <w:p w14:paraId="71E9EBC7" w14:textId="77777777" w:rsidR="00577AED" w:rsidRPr="00432F62" w:rsidRDefault="00577AED"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027" w:type="dxa"/>
            <w:shd w:val="clear" w:color="auto" w:fill="FFFFFF" w:themeFill="background1"/>
            <w:vAlign w:val="center"/>
          </w:tcPr>
          <w:p w14:paraId="36072103" w14:textId="7495A31F" w:rsidR="00577AED" w:rsidRPr="00432F62" w:rsidRDefault="00577AED"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C65483" w:rsidRPr="00432F62">
              <w:t xml:space="preserve"> </w:t>
            </w:r>
            <w:r w:rsidRPr="00432F62">
              <w:t>a</w:t>
            </w:r>
            <w:r w:rsidR="00C65483" w:rsidRPr="00432F62">
              <w:t xml:space="preserve"> </w:t>
            </w:r>
            <w:r w:rsidRPr="00432F62">
              <w:t>single</w:t>
            </w:r>
            <w:r w:rsidR="00C65483" w:rsidRPr="00432F62">
              <w:t xml:space="preserve"> </w:t>
            </w:r>
            <w:r w:rsidRPr="00432F62">
              <w:t>OtherAppData</w:t>
            </w:r>
            <w:r w:rsidR="00C65483" w:rsidRPr="00432F62">
              <w:t xml:space="preserve"> </w:t>
            </w:r>
            <w:r w:rsidRPr="00432F62">
              <w:t>resource</w:t>
            </w:r>
          </w:p>
        </w:tc>
      </w:tr>
      <w:tr w:rsidR="00577AED" w:rsidRPr="00432F62" w14:paraId="384A2E93"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FFFFFF" w:themeFill="background1"/>
            <w:vAlign w:val="center"/>
          </w:tcPr>
          <w:p w14:paraId="35460C84" w14:textId="77777777" w:rsidR="00577AED" w:rsidRPr="00432F62" w:rsidRDefault="00577AED" w:rsidP="000B4CCA">
            <w:pPr>
              <w:pStyle w:val="TAL"/>
              <w:keepLines w:val="0"/>
              <w:widowControl w:val="0"/>
            </w:pPr>
          </w:p>
        </w:tc>
        <w:tc>
          <w:tcPr>
            <w:tcW w:w="3064" w:type="dxa"/>
            <w:vMerge/>
            <w:shd w:val="clear" w:color="auto" w:fill="FFFFFF" w:themeFill="background1"/>
            <w:vAlign w:val="center"/>
          </w:tcPr>
          <w:p w14:paraId="5B5AE85C" w14:textId="77777777"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FFFFFF" w:themeFill="background1"/>
            <w:vAlign w:val="center"/>
          </w:tcPr>
          <w:p w14:paraId="49910B68" w14:textId="77777777"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027" w:type="dxa"/>
            <w:shd w:val="clear" w:color="auto" w:fill="FFFFFF" w:themeFill="background1"/>
            <w:vAlign w:val="center"/>
          </w:tcPr>
          <w:p w14:paraId="5C6F6388" w14:textId="305959B9"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C65483" w:rsidRPr="00432F62">
              <w:t xml:space="preserve"> </w:t>
            </w:r>
            <w:r w:rsidRPr="00432F62">
              <w:t>a</w:t>
            </w:r>
            <w:r w:rsidR="00C65483" w:rsidRPr="00432F62">
              <w:t xml:space="preserve"> </w:t>
            </w:r>
            <w:r w:rsidRPr="00432F62">
              <w:t>single</w:t>
            </w:r>
            <w:r w:rsidR="00C65483" w:rsidRPr="00432F62">
              <w:t xml:space="preserve"> </w:t>
            </w:r>
            <w:r w:rsidRPr="00432F62">
              <w:t>OtherAppData</w:t>
            </w:r>
            <w:r w:rsidR="00C65483" w:rsidRPr="00432F62">
              <w:t xml:space="preserve"> </w:t>
            </w:r>
            <w:r w:rsidRPr="00432F62">
              <w:t>resource</w:t>
            </w:r>
          </w:p>
        </w:tc>
      </w:tr>
      <w:tr w:rsidR="00577AED" w:rsidRPr="00432F62" w14:paraId="4134CEC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val="restart"/>
            <w:shd w:val="clear" w:color="auto" w:fill="DBE5F1"/>
            <w:vAlign w:val="center"/>
          </w:tcPr>
          <w:p w14:paraId="10E992E6" w14:textId="48DDD65A" w:rsidR="00577AED" w:rsidRPr="00432F62" w:rsidRDefault="00577AED" w:rsidP="00793F9D">
            <w:pPr>
              <w:pStyle w:val="TAL"/>
              <w:keepNext w:val="0"/>
              <w:keepLines w:val="0"/>
              <w:widowControl w:val="0"/>
            </w:pPr>
            <w:r w:rsidRPr="00432F62">
              <w:t>App</w:t>
            </w:r>
            <w:r w:rsidR="00C65483" w:rsidRPr="00432F62">
              <w:t xml:space="preserve"> </w:t>
            </w:r>
            <w:r w:rsidRPr="00432F62">
              <w:t>Other</w:t>
            </w:r>
            <w:r w:rsidR="00C65483" w:rsidRPr="00432F62">
              <w:t xml:space="preserve"> </w:t>
            </w:r>
            <w:r w:rsidRPr="00432F62">
              <w:t>Input</w:t>
            </w:r>
            <w:r w:rsidR="00C65483" w:rsidRPr="00432F62">
              <w:t xml:space="preserve"> </w:t>
            </w:r>
            <w:r w:rsidRPr="00432F62">
              <w:t>Data</w:t>
            </w:r>
            <w:r w:rsidR="00C65483" w:rsidRPr="00432F62">
              <w:t xml:space="preserve"> </w:t>
            </w:r>
            <w:r w:rsidRPr="00432F62">
              <w:t>for</w:t>
            </w:r>
            <w:r w:rsidR="00C65483" w:rsidRPr="00432F62">
              <w:t xml:space="preserve"> </w:t>
            </w:r>
            <w:r w:rsidRPr="00432F62">
              <w:t>the</w:t>
            </w:r>
            <w:r w:rsidR="00C65483" w:rsidRPr="00432F62">
              <w:t xml:space="preserve"> </w:t>
            </w:r>
            <w:r w:rsidRPr="00432F62">
              <w:t>ENI</w:t>
            </w:r>
            <w:r w:rsidR="00C65483" w:rsidRPr="00432F62">
              <w:t xml:space="preserve"> </w:t>
            </w:r>
            <w:r w:rsidRPr="00432F62">
              <w:t>System</w:t>
            </w:r>
            <w:r w:rsidR="00C65483" w:rsidRPr="00432F62">
              <w:t xml:space="preserve"> </w:t>
            </w:r>
            <w:r w:rsidR="001907E2" w:rsidRPr="00432F62">
              <w:t>Normalized</w:t>
            </w:r>
            <w:r w:rsidR="00C65483" w:rsidRPr="00432F62">
              <w:t xml:space="preserve"> </w:t>
            </w:r>
            <w:r w:rsidRPr="00432F62">
              <w:t>Data</w:t>
            </w:r>
          </w:p>
        </w:tc>
        <w:tc>
          <w:tcPr>
            <w:tcW w:w="3064" w:type="dxa"/>
            <w:vMerge w:val="restart"/>
            <w:shd w:val="clear" w:color="auto" w:fill="DBE5F1"/>
            <w:vAlign w:val="center"/>
          </w:tcPr>
          <w:p w14:paraId="6BB53EB2"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/eapp_data_in_other/{otherDataID}/</w:t>
            </w:r>
            <w:r w:rsidRPr="00432F62">
              <w:br/>
              <w:t>normalized</w:t>
            </w:r>
          </w:p>
        </w:tc>
        <w:tc>
          <w:tcPr>
            <w:tcW w:w="1191" w:type="dxa"/>
            <w:shd w:val="clear" w:color="auto" w:fill="DBE5F1"/>
            <w:vAlign w:val="center"/>
          </w:tcPr>
          <w:p w14:paraId="233314E6"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027" w:type="dxa"/>
            <w:shd w:val="clear" w:color="auto" w:fill="DBE5F1"/>
            <w:vAlign w:val="center"/>
          </w:tcPr>
          <w:p w14:paraId="79B5741F" w14:textId="4440CD28"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C65483" w:rsidRPr="00432F62">
              <w:t xml:space="preserve"> </w:t>
            </w:r>
            <w:r w:rsidRPr="00432F62">
              <w:t>a</w:t>
            </w:r>
            <w:r w:rsidR="00C65483" w:rsidRPr="00432F62">
              <w:t xml:space="preserve"> </w:t>
            </w:r>
            <w:r w:rsidRPr="00432F62">
              <w:t>new</w:t>
            </w:r>
            <w:r w:rsidR="00C65483" w:rsidRPr="00432F62">
              <w:t xml:space="preserve"> </w:t>
            </w:r>
            <w:r w:rsidRPr="00432F62">
              <w:t>OtherAppDataNormal</w:t>
            </w:r>
            <w:r w:rsidR="00C65483" w:rsidRPr="00432F62">
              <w:t xml:space="preserve"> </w:t>
            </w:r>
            <w:r w:rsidRPr="00432F62">
              <w:t>resource</w:t>
            </w:r>
          </w:p>
        </w:tc>
      </w:tr>
      <w:tr w:rsidR="00577AED" w:rsidRPr="00432F62" w14:paraId="46AE194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DBE5F1"/>
            <w:vAlign w:val="center"/>
          </w:tcPr>
          <w:p w14:paraId="21EDC2DF" w14:textId="77777777" w:rsidR="00577AED" w:rsidRPr="00432F62" w:rsidRDefault="00577AED" w:rsidP="00793F9D">
            <w:pPr>
              <w:pStyle w:val="TAL"/>
              <w:keepNext w:val="0"/>
              <w:keepLines w:val="0"/>
              <w:widowControl w:val="0"/>
            </w:pPr>
          </w:p>
        </w:tc>
        <w:tc>
          <w:tcPr>
            <w:tcW w:w="3064" w:type="dxa"/>
            <w:vMerge/>
            <w:shd w:val="clear" w:color="auto" w:fill="DBE5F1"/>
            <w:vAlign w:val="center"/>
          </w:tcPr>
          <w:p w14:paraId="3959B449"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DBE5F1"/>
            <w:vAlign w:val="center"/>
          </w:tcPr>
          <w:p w14:paraId="4166351A"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027" w:type="dxa"/>
            <w:shd w:val="clear" w:color="auto" w:fill="DBE5F1"/>
            <w:vAlign w:val="center"/>
          </w:tcPr>
          <w:p w14:paraId="09100575" w14:textId="339DEFCA"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C65483" w:rsidRPr="00432F62">
              <w:t xml:space="preserve"> </w:t>
            </w:r>
            <w:r w:rsidRPr="00432F62">
              <w:t>all</w:t>
            </w:r>
            <w:r w:rsidR="00C65483" w:rsidRPr="00432F62">
              <w:t xml:space="preserve"> </w:t>
            </w:r>
            <w:r w:rsidRPr="00432F62">
              <w:t>normalized</w:t>
            </w:r>
            <w:r w:rsidR="00C65483" w:rsidRPr="00432F62">
              <w:t xml:space="preserve"> </w:t>
            </w:r>
            <w:r w:rsidRPr="00432F62">
              <w:t>data</w:t>
            </w:r>
            <w:r w:rsidR="00C65483" w:rsidRPr="00432F62">
              <w:t xml:space="preserve"> </w:t>
            </w:r>
            <w:r w:rsidRPr="00432F62">
              <w:t>from</w:t>
            </w:r>
            <w:r w:rsidR="00C65483" w:rsidRPr="00432F62">
              <w:t xml:space="preserve"> </w:t>
            </w:r>
            <w:r w:rsidRPr="00432F62">
              <w:t>the</w:t>
            </w:r>
            <w:r w:rsidR="00C65483" w:rsidRPr="00432F62">
              <w:t xml:space="preserve"> </w:t>
            </w:r>
            <w:r w:rsidRPr="00432F62">
              <w:t>OtherAppDataNormal</w:t>
            </w:r>
            <w:r w:rsidR="00C65483" w:rsidRPr="00432F62">
              <w:t xml:space="preserve"> </w:t>
            </w:r>
            <w:r w:rsidRPr="00432F62">
              <w:t>resource</w:t>
            </w:r>
          </w:p>
        </w:tc>
      </w:tr>
      <w:tr w:rsidR="00577AED" w:rsidRPr="00432F62" w14:paraId="0D232A0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val="restart"/>
            <w:shd w:val="clear" w:color="auto" w:fill="FFFFFF" w:themeFill="background1"/>
            <w:vAlign w:val="center"/>
          </w:tcPr>
          <w:p w14:paraId="200C35A6" w14:textId="04FD6DCC" w:rsidR="00577AED" w:rsidRPr="00432F62" w:rsidRDefault="00577AED" w:rsidP="00793F9D">
            <w:pPr>
              <w:pStyle w:val="TAL"/>
              <w:keepLines w:val="0"/>
              <w:widowControl w:val="0"/>
            </w:pPr>
            <w:r w:rsidRPr="00432F62">
              <w:t>App</w:t>
            </w:r>
            <w:r w:rsidR="00C65483" w:rsidRPr="00432F62">
              <w:t xml:space="preserve"> </w:t>
            </w:r>
            <w:r w:rsidRPr="00432F62">
              <w:t>Other</w:t>
            </w:r>
            <w:r w:rsidR="00C65483" w:rsidRPr="00432F62">
              <w:t xml:space="preserve"> </w:t>
            </w:r>
            <w:r w:rsidRPr="00432F62">
              <w:t>Input</w:t>
            </w:r>
            <w:r w:rsidR="00C65483" w:rsidRPr="00432F62">
              <w:t xml:space="preserve"> </w:t>
            </w:r>
            <w:r w:rsidRPr="00432F62">
              <w:t>Data</w:t>
            </w:r>
            <w:r w:rsidR="00C65483" w:rsidRPr="00432F62">
              <w:t xml:space="preserve"> </w:t>
            </w:r>
            <w:r w:rsidRPr="00432F62">
              <w:t>for</w:t>
            </w:r>
            <w:r w:rsidR="00C65483" w:rsidRPr="00432F62">
              <w:t xml:space="preserve"> </w:t>
            </w:r>
            <w:r w:rsidRPr="00432F62">
              <w:t>the</w:t>
            </w:r>
            <w:r w:rsidR="00C65483" w:rsidRPr="00432F62">
              <w:t xml:space="preserve"> </w:t>
            </w:r>
            <w:r w:rsidRPr="00432F62">
              <w:t>ENI</w:t>
            </w:r>
            <w:r w:rsidR="00C65483" w:rsidRPr="00432F62">
              <w:t xml:space="preserve"> </w:t>
            </w:r>
            <w:r w:rsidRPr="00432F62">
              <w:t>System</w:t>
            </w:r>
            <w:r w:rsidR="00C65483" w:rsidRPr="00432F62">
              <w:t xml:space="preserve"> </w:t>
            </w:r>
            <w:r w:rsidR="001907E2" w:rsidRPr="00432F62">
              <w:t>Normalized</w:t>
            </w:r>
            <w:r w:rsidR="00C65483" w:rsidRPr="00432F62">
              <w:t xml:space="preserve"> </w:t>
            </w:r>
            <w:r w:rsidRPr="00432F62">
              <w:t>Operations</w:t>
            </w:r>
          </w:p>
        </w:tc>
        <w:tc>
          <w:tcPr>
            <w:tcW w:w="3064" w:type="dxa"/>
            <w:vMerge w:val="restart"/>
            <w:shd w:val="clear" w:color="auto" w:fill="FFFFFF" w:themeFill="background1"/>
            <w:vAlign w:val="center"/>
          </w:tcPr>
          <w:p w14:paraId="0F72E305"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/eapp_data_in_other/{otherDataID}/</w:t>
            </w:r>
            <w:r w:rsidRPr="00432F62">
              <w:br/>
              <w:t>normalized/{normalizedDataID}</w:t>
            </w:r>
          </w:p>
        </w:tc>
        <w:tc>
          <w:tcPr>
            <w:tcW w:w="1191" w:type="dxa"/>
            <w:shd w:val="clear" w:color="auto" w:fill="FFFFFF" w:themeFill="background1"/>
            <w:vAlign w:val="center"/>
          </w:tcPr>
          <w:p w14:paraId="457BF5C2"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027" w:type="dxa"/>
            <w:shd w:val="clear" w:color="auto" w:fill="FFFFFF" w:themeFill="background1"/>
            <w:vAlign w:val="center"/>
          </w:tcPr>
          <w:p w14:paraId="3F8FDD22" w14:textId="1E292078"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C65483" w:rsidRPr="00432F62">
              <w:t xml:space="preserve"> </w:t>
            </w:r>
            <w:r w:rsidRPr="00432F62">
              <w:t>an</w:t>
            </w:r>
            <w:r w:rsidR="00C65483" w:rsidRPr="00432F62">
              <w:t xml:space="preserve"> </w:t>
            </w:r>
            <w:r w:rsidRPr="00432F62">
              <w:t>existing</w:t>
            </w:r>
            <w:r w:rsidR="00C65483" w:rsidRPr="00432F62">
              <w:t xml:space="preserve"> </w:t>
            </w:r>
            <w:r w:rsidRPr="00432F62">
              <w:t>OtherAppDataNormal</w:t>
            </w:r>
            <w:r w:rsidR="00C65483" w:rsidRPr="00432F62">
              <w:t xml:space="preserve"> </w:t>
            </w:r>
            <w:r w:rsidRPr="00432F62">
              <w:t>resource</w:t>
            </w:r>
          </w:p>
        </w:tc>
      </w:tr>
      <w:tr w:rsidR="00577AED" w:rsidRPr="00432F62" w14:paraId="4F45E3CB"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FFFFFF" w:themeFill="background1"/>
            <w:vAlign w:val="center"/>
          </w:tcPr>
          <w:p w14:paraId="19105617" w14:textId="77777777" w:rsidR="00577AED" w:rsidRPr="00432F62" w:rsidRDefault="00577AED" w:rsidP="00793F9D">
            <w:pPr>
              <w:pStyle w:val="TAL"/>
              <w:keepLines w:val="0"/>
              <w:widowControl w:val="0"/>
            </w:pPr>
          </w:p>
        </w:tc>
        <w:tc>
          <w:tcPr>
            <w:tcW w:w="3064" w:type="dxa"/>
            <w:vMerge/>
            <w:shd w:val="clear" w:color="auto" w:fill="FFFFFF" w:themeFill="background1"/>
            <w:vAlign w:val="center"/>
          </w:tcPr>
          <w:p w14:paraId="22C37A63"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FFFFFF" w:themeFill="background1"/>
            <w:vAlign w:val="center"/>
          </w:tcPr>
          <w:p w14:paraId="403AED20"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027" w:type="dxa"/>
            <w:shd w:val="clear" w:color="auto" w:fill="FFFFFF" w:themeFill="background1"/>
            <w:vAlign w:val="center"/>
          </w:tcPr>
          <w:p w14:paraId="2FA7B134" w14:textId="0517673E"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C65483" w:rsidRPr="00432F62">
              <w:t xml:space="preserve"> </w:t>
            </w:r>
            <w:r w:rsidRPr="00432F62">
              <w:t>an</w:t>
            </w:r>
            <w:r w:rsidR="00C65483" w:rsidRPr="00432F62">
              <w:t xml:space="preserve"> </w:t>
            </w:r>
            <w:r w:rsidRPr="00432F62">
              <w:t>existing</w:t>
            </w:r>
            <w:r w:rsidR="00C65483" w:rsidRPr="00432F62">
              <w:t xml:space="preserve"> </w:t>
            </w:r>
            <w:r w:rsidRPr="00432F62">
              <w:t>OtherAppDataNormal</w:t>
            </w:r>
            <w:r w:rsidR="00C65483" w:rsidRPr="00432F62">
              <w:t xml:space="preserve"> </w:t>
            </w:r>
            <w:r w:rsidRPr="00432F62">
              <w:t>resource</w:t>
            </w:r>
          </w:p>
        </w:tc>
      </w:tr>
      <w:tr w:rsidR="00577AED" w:rsidRPr="00432F62" w14:paraId="4C6F7687"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FFFFFF" w:themeFill="background1"/>
            <w:vAlign w:val="center"/>
          </w:tcPr>
          <w:p w14:paraId="4740BCA9" w14:textId="77777777" w:rsidR="00577AED" w:rsidRPr="00432F62" w:rsidRDefault="00577AED" w:rsidP="00793F9D">
            <w:pPr>
              <w:pStyle w:val="TAL"/>
              <w:keepNext w:val="0"/>
              <w:keepLines w:val="0"/>
              <w:widowControl w:val="0"/>
            </w:pPr>
          </w:p>
        </w:tc>
        <w:tc>
          <w:tcPr>
            <w:tcW w:w="3064" w:type="dxa"/>
            <w:vMerge/>
            <w:shd w:val="clear" w:color="auto" w:fill="FFFFFF" w:themeFill="background1"/>
            <w:vAlign w:val="center"/>
          </w:tcPr>
          <w:p w14:paraId="1992780A"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FFFFFF" w:themeFill="background1"/>
            <w:vAlign w:val="center"/>
          </w:tcPr>
          <w:p w14:paraId="2313C68A"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027" w:type="dxa"/>
            <w:shd w:val="clear" w:color="auto" w:fill="FFFFFF" w:themeFill="background1"/>
            <w:vAlign w:val="center"/>
          </w:tcPr>
          <w:p w14:paraId="48B46ABB" w14:textId="6701368A"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C65483" w:rsidRPr="00432F62">
              <w:t xml:space="preserve"> </w:t>
            </w:r>
            <w:r w:rsidRPr="00432F62">
              <w:t>an</w:t>
            </w:r>
            <w:r w:rsidR="00C65483" w:rsidRPr="00432F62">
              <w:t xml:space="preserve"> </w:t>
            </w:r>
            <w:r w:rsidRPr="00432F62">
              <w:t>existing</w:t>
            </w:r>
            <w:r w:rsidR="00C65483" w:rsidRPr="00432F62">
              <w:t xml:space="preserve"> </w:t>
            </w:r>
            <w:r w:rsidRPr="00432F62">
              <w:t>OtherAppDataNormal</w:t>
            </w:r>
            <w:r w:rsidR="00C65483" w:rsidRPr="00432F62">
              <w:t xml:space="preserve"> </w:t>
            </w:r>
            <w:r w:rsidRPr="00432F62">
              <w:t>resource</w:t>
            </w:r>
          </w:p>
        </w:tc>
      </w:tr>
      <w:tr w:rsidR="00577AED" w:rsidRPr="00432F62" w14:paraId="5A0E1A2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val="restart"/>
            <w:shd w:val="clear" w:color="auto" w:fill="DBE5F1"/>
            <w:vAlign w:val="center"/>
          </w:tcPr>
          <w:p w14:paraId="6B22F6C7" w14:textId="3D7E9E4F" w:rsidR="00577AED" w:rsidRPr="00432F62" w:rsidRDefault="00577AED" w:rsidP="00793F9D">
            <w:pPr>
              <w:pStyle w:val="TAL"/>
              <w:keepNext w:val="0"/>
              <w:keepLines w:val="0"/>
              <w:widowControl w:val="0"/>
            </w:pPr>
            <w:r w:rsidRPr="00432F62">
              <w:t>App</w:t>
            </w:r>
            <w:r w:rsidR="00C65483" w:rsidRPr="00432F62">
              <w:t xml:space="preserve"> </w:t>
            </w:r>
            <w:r w:rsidRPr="00432F62">
              <w:t>Other</w:t>
            </w:r>
            <w:r w:rsidR="00C65483" w:rsidRPr="00432F62">
              <w:t xml:space="preserve"> </w:t>
            </w:r>
            <w:r w:rsidRPr="00432F62">
              <w:t>Input</w:t>
            </w:r>
            <w:r w:rsidR="00C65483" w:rsidRPr="00432F62">
              <w:t xml:space="preserve"> </w:t>
            </w:r>
            <w:r w:rsidRPr="00432F62">
              <w:t>Data</w:t>
            </w:r>
            <w:r w:rsidR="00C65483" w:rsidRPr="00432F62">
              <w:t xml:space="preserve"> </w:t>
            </w:r>
            <w:r w:rsidRPr="00432F62">
              <w:t>for</w:t>
            </w:r>
            <w:r w:rsidR="00C65483" w:rsidRPr="00432F62">
              <w:t xml:space="preserve"> </w:t>
            </w:r>
            <w:r w:rsidRPr="00432F62">
              <w:t>the</w:t>
            </w:r>
            <w:r w:rsidR="00C65483" w:rsidRPr="00432F62">
              <w:t xml:space="preserve"> </w:t>
            </w:r>
            <w:r w:rsidRPr="00432F62">
              <w:t>ENI</w:t>
            </w:r>
            <w:r w:rsidR="00C65483" w:rsidRPr="00432F62">
              <w:t xml:space="preserve"> </w:t>
            </w:r>
            <w:r w:rsidRPr="00432F62">
              <w:t>System</w:t>
            </w:r>
            <w:r w:rsidR="00C65483" w:rsidRPr="00432F62">
              <w:t xml:space="preserve"> </w:t>
            </w:r>
            <w:r w:rsidR="001907E2" w:rsidRPr="00432F62">
              <w:t>Normalized</w:t>
            </w:r>
            <w:r w:rsidR="00C65483" w:rsidRPr="00432F62">
              <w:t xml:space="preserve"> </w:t>
            </w:r>
            <w:r w:rsidRPr="00432F62">
              <w:t>having</w:t>
            </w:r>
            <w:r w:rsidRPr="00432F62">
              <w:br/>
              <w:t>Problems</w:t>
            </w:r>
          </w:p>
        </w:tc>
        <w:tc>
          <w:tcPr>
            <w:tcW w:w="3064" w:type="dxa"/>
            <w:vMerge w:val="restart"/>
            <w:shd w:val="clear" w:color="auto" w:fill="DBE5F1"/>
            <w:vAlign w:val="center"/>
          </w:tcPr>
          <w:p w14:paraId="3762130D"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/eapp_data_in_other/{otherDataID}/</w:t>
            </w:r>
            <w:r w:rsidRPr="00432F62">
              <w:br/>
              <w:t>normalized/{normalizedDataID}/</w:t>
            </w:r>
            <w:r w:rsidRPr="00432F62">
              <w:br/>
              <w:t>problem</w:t>
            </w:r>
          </w:p>
        </w:tc>
        <w:tc>
          <w:tcPr>
            <w:tcW w:w="1191" w:type="dxa"/>
            <w:shd w:val="clear" w:color="auto" w:fill="DBE5F1"/>
            <w:vAlign w:val="center"/>
          </w:tcPr>
          <w:p w14:paraId="48819CC9"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027" w:type="dxa"/>
            <w:shd w:val="clear" w:color="auto" w:fill="DBE5F1"/>
            <w:vAlign w:val="center"/>
          </w:tcPr>
          <w:p w14:paraId="2F68944D" w14:textId="59A39A24"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C65483" w:rsidRPr="00432F62">
              <w:t xml:space="preserve"> </w:t>
            </w:r>
            <w:r w:rsidRPr="00432F62">
              <w:t>a</w:t>
            </w:r>
            <w:r w:rsidR="00C65483" w:rsidRPr="00432F62">
              <w:t xml:space="preserve"> </w:t>
            </w:r>
            <w:r w:rsidRPr="00432F62">
              <w:t>new</w:t>
            </w:r>
            <w:r w:rsidR="00C65483" w:rsidRPr="00432F62">
              <w:t xml:space="preserve"> </w:t>
            </w:r>
            <w:r w:rsidRPr="00432F62">
              <w:t>OtherAppDataNormalProblem</w:t>
            </w:r>
            <w:r w:rsidR="00C65483" w:rsidRPr="00432F62">
              <w:t xml:space="preserve"> </w:t>
            </w:r>
            <w:r w:rsidRPr="00432F62">
              <w:t>resource</w:t>
            </w:r>
          </w:p>
        </w:tc>
      </w:tr>
      <w:tr w:rsidR="00577AED" w:rsidRPr="00432F62" w14:paraId="085FFF9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DBE5F1"/>
            <w:vAlign w:val="center"/>
          </w:tcPr>
          <w:p w14:paraId="6A0EFFC5" w14:textId="77777777" w:rsidR="00577AED" w:rsidRPr="00432F62" w:rsidRDefault="00577AED" w:rsidP="00793F9D">
            <w:pPr>
              <w:pStyle w:val="TAL"/>
              <w:keepNext w:val="0"/>
              <w:keepLines w:val="0"/>
              <w:widowControl w:val="0"/>
            </w:pPr>
          </w:p>
        </w:tc>
        <w:tc>
          <w:tcPr>
            <w:tcW w:w="3064" w:type="dxa"/>
            <w:vMerge/>
            <w:shd w:val="clear" w:color="auto" w:fill="DBE5F1"/>
            <w:vAlign w:val="center"/>
          </w:tcPr>
          <w:p w14:paraId="5C771716"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DBE5F1"/>
            <w:vAlign w:val="center"/>
          </w:tcPr>
          <w:p w14:paraId="5FBD7DC2"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027" w:type="dxa"/>
            <w:shd w:val="clear" w:color="auto" w:fill="DBE5F1"/>
            <w:vAlign w:val="center"/>
          </w:tcPr>
          <w:p w14:paraId="038E625B" w14:textId="37DAEF96"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C65483" w:rsidRPr="00432F62">
              <w:t xml:space="preserve"> </w:t>
            </w:r>
            <w:r w:rsidRPr="00432F62">
              <w:t>all</w:t>
            </w:r>
            <w:r w:rsidR="00C65483" w:rsidRPr="00432F62">
              <w:t xml:space="preserve"> </w:t>
            </w:r>
            <w:r w:rsidRPr="00432F62">
              <w:t>OtherAppDataNormalProblem</w:t>
            </w:r>
            <w:r w:rsidR="00C65483" w:rsidRPr="00432F62">
              <w:t xml:space="preserve"> </w:t>
            </w:r>
            <w:r w:rsidRPr="00432F62">
              <w:t>resources</w:t>
            </w:r>
          </w:p>
        </w:tc>
      </w:tr>
      <w:tr w:rsidR="00577AED" w:rsidRPr="00432F62" w14:paraId="313DA7E7"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val="restart"/>
            <w:shd w:val="clear" w:color="auto" w:fill="FFFFFF" w:themeFill="background1"/>
            <w:vAlign w:val="center"/>
          </w:tcPr>
          <w:p w14:paraId="65DD4F72" w14:textId="409C7920" w:rsidR="00577AED" w:rsidRPr="00432F62" w:rsidRDefault="00577AED" w:rsidP="00793F9D">
            <w:pPr>
              <w:pStyle w:val="TAL"/>
              <w:keepNext w:val="0"/>
              <w:keepLines w:val="0"/>
              <w:widowControl w:val="0"/>
            </w:pPr>
            <w:r w:rsidRPr="00432F62">
              <w:t>App</w:t>
            </w:r>
            <w:r w:rsidR="00C65483" w:rsidRPr="00432F62">
              <w:t xml:space="preserve"> </w:t>
            </w:r>
            <w:r w:rsidRPr="00432F62">
              <w:t>Other</w:t>
            </w:r>
            <w:r w:rsidR="00C65483" w:rsidRPr="00432F62">
              <w:t xml:space="preserve"> </w:t>
            </w:r>
            <w:r w:rsidRPr="00432F62">
              <w:t>Input</w:t>
            </w:r>
            <w:r w:rsidR="00C65483" w:rsidRPr="00432F62">
              <w:t xml:space="preserve"> </w:t>
            </w:r>
            <w:r w:rsidRPr="00432F62">
              <w:t>Data</w:t>
            </w:r>
            <w:r w:rsidR="00C65483" w:rsidRPr="00432F62">
              <w:t xml:space="preserve"> </w:t>
            </w:r>
            <w:r w:rsidRPr="00432F62">
              <w:t>for</w:t>
            </w:r>
            <w:r w:rsidR="00C65483" w:rsidRPr="00432F62">
              <w:t xml:space="preserve"> </w:t>
            </w:r>
            <w:r w:rsidRPr="00432F62">
              <w:t>the</w:t>
            </w:r>
            <w:r w:rsidR="00C65483" w:rsidRPr="00432F62">
              <w:t xml:space="preserve"> </w:t>
            </w:r>
            <w:r w:rsidRPr="00432F62">
              <w:t>ENI</w:t>
            </w:r>
            <w:r w:rsidR="00C65483" w:rsidRPr="00432F62">
              <w:t xml:space="preserve"> </w:t>
            </w:r>
            <w:r w:rsidRPr="00432F62">
              <w:t>System</w:t>
            </w:r>
            <w:r w:rsidR="00C65483" w:rsidRPr="00432F62">
              <w:t xml:space="preserve"> </w:t>
            </w:r>
            <w:r w:rsidR="001907E2" w:rsidRPr="00432F62">
              <w:t>Normalized</w:t>
            </w:r>
            <w:r w:rsidR="00C65483" w:rsidRPr="00432F62">
              <w:t xml:space="preserve"> </w:t>
            </w:r>
            <w:r w:rsidRPr="00432F62">
              <w:t>having</w:t>
            </w:r>
            <w:r w:rsidR="00C65483" w:rsidRPr="00432F62">
              <w:t xml:space="preserve"> </w:t>
            </w:r>
            <w:r w:rsidRPr="00432F62">
              <w:t>Problems</w:t>
            </w:r>
            <w:r w:rsidR="00C65483" w:rsidRPr="00432F62">
              <w:t xml:space="preserve"> </w:t>
            </w:r>
            <w:r w:rsidRPr="00432F62">
              <w:t>Operations</w:t>
            </w:r>
          </w:p>
        </w:tc>
        <w:tc>
          <w:tcPr>
            <w:tcW w:w="3064" w:type="dxa"/>
            <w:vMerge w:val="restart"/>
            <w:shd w:val="clear" w:color="auto" w:fill="FFFFFF" w:themeFill="background1"/>
            <w:vAlign w:val="center"/>
          </w:tcPr>
          <w:p w14:paraId="763DB176"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/eapp_data_in_other/{otherDataID}/</w:t>
            </w:r>
            <w:r w:rsidRPr="00432F62">
              <w:br/>
              <w:t>normalized/{normalizedDataID}/</w:t>
            </w:r>
            <w:r w:rsidRPr="00432F62">
              <w:br/>
              <w:t>problem/{problemID}</w:t>
            </w:r>
          </w:p>
        </w:tc>
        <w:tc>
          <w:tcPr>
            <w:tcW w:w="1191" w:type="dxa"/>
            <w:shd w:val="clear" w:color="auto" w:fill="FFFFFF" w:themeFill="background1"/>
            <w:vAlign w:val="center"/>
          </w:tcPr>
          <w:p w14:paraId="37CDEF0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027" w:type="dxa"/>
            <w:shd w:val="clear" w:color="auto" w:fill="FFFFFF" w:themeFill="background1"/>
            <w:vAlign w:val="center"/>
          </w:tcPr>
          <w:p w14:paraId="7257E6C9" w14:textId="2D1D5A4C"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C65483" w:rsidRPr="00432F62">
              <w:t xml:space="preserve"> </w:t>
            </w:r>
            <w:r w:rsidRPr="00432F62">
              <w:t>an</w:t>
            </w:r>
            <w:r w:rsidR="00C65483" w:rsidRPr="00432F62">
              <w:t xml:space="preserve"> </w:t>
            </w:r>
            <w:r w:rsidRPr="00432F62">
              <w:t>individual</w:t>
            </w:r>
            <w:r w:rsidR="00C65483" w:rsidRPr="00432F62">
              <w:t xml:space="preserve"> </w:t>
            </w:r>
            <w:r w:rsidRPr="00432F62">
              <w:t>OtherAppDataNormalProblem</w:t>
            </w:r>
            <w:r w:rsidR="00C65483" w:rsidRPr="00432F62">
              <w:t xml:space="preserve"> </w:t>
            </w:r>
            <w:r w:rsidRPr="00432F62">
              <w:t>resource</w:t>
            </w:r>
          </w:p>
        </w:tc>
      </w:tr>
      <w:tr w:rsidR="00577AED" w:rsidRPr="00432F62" w14:paraId="600CA06A"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FFFFFF" w:themeFill="background1"/>
            <w:vAlign w:val="center"/>
          </w:tcPr>
          <w:p w14:paraId="255F1E90" w14:textId="77777777" w:rsidR="00577AED" w:rsidRPr="00432F62" w:rsidRDefault="00577AED" w:rsidP="00793F9D">
            <w:pPr>
              <w:pStyle w:val="TAL"/>
              <w:keepNext w:val="0"/>
              <w:keepLines w:val="0"/>
              <w:widowControl w:val="0"/>
            </w:pPr>
          </w:p>
        </w:tc>
        <w:tc>
          <w:tcPr>
            <w:tcW w:w="3064" w:type="dxa"/>
            <w:vMerge/>
            <w:shd w:val="clear" w:color="auto" w:fill="FFFFFF" w:themeFill="background1"/>
            <w:vAlign w:val="center"/>
          </w:tcPr>
          <w:p w14:paraId="4D244564"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FFFFFF" w:themeFill="background1"/>
            <w:vAlign w:val="center"/>
          </w:tcPr>
          <w:p w14:paraId="0386E752"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027" w:type="dxa"/>
            <w:shd w:val="clear" w:color="auto" w:fill="FFFFFF" w:themeFill="background1"/>
            <w:vAlign w:val="center"/>
          </w:tcPr>
          <w:p w14:paraId="6964EE08" w14:textId="0530E6EC"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C65483" w:rsidRPr="00432F62">
              <w:t xml:space="preserve"> </w:t>
            </w:r>
            <w:r w:rsidRPr="00432F62">
              <w:t>an</w:t>
            </w:r>
            <w:r w:rsidR="00C65483" w:rsidRPr="00432F62">
              <w:t xml:space="preserve"> </w:t>
            </w:r>
            <w:r w:rsidRPr="00432F62">
              <w:t>individual</w:t>
            </w:r>
            <w:r w:rsidR="00C65483" w:rsidRPr="00432F62">
              <w:t xml:space="preserve"> </w:t>
            </w:r>
            <w:r w:rsidRPr="00432F62">
              <w:t>OtherAppDataNormalProblem</w:t>
            </w:r>
            <w:r w:rsidR="00C65483" w:rsidRPr="00432F62">
              <w:t xml:space="preserve"> </w:t>
            </w:r>
            <w:r w:rsidRPr="00432F62">
              <w:t>resource</w:t>
            </w:r>
          </w:p>
        </w:tc>
      </w:tr>
      <w:tr w:rsidR="00577AED" w:rsidRPr="00432F62" w14:paraId="53F6C2C7"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FFFFFF" w:themeFill="background1"/>
            <w:vAlign w:val="center"/>
          </w:tcPr>
          <w:p w14:paraId="5F72F7D8" w14:textId="77777777" w:rsidR="00577AED" w:rsidRPr="00432F62" w:rsidRDefault="00577AED" w:rsidP="00793F9D">
            <w:pPr>
              <w:pStyle w:val="TAL"/>
              <w:keepNext w:val="0"/>
              <w:keepLines w:val="0"/>
              <w:widowControl w:val="0"/>
            </w:pPr>
          </w:p>
        </w:tc>
        <w:tc>
          <w:tcPr>
            <w:tcW w:w="3064" w:type="dxa"/>
            <w:vMerge/>
            <w:shd w:val="clear" w:color="auto" w:fill="FFFFFF" w:themeFill="background1"/>
            <w:vAlign w:val="center"/>
          </w:tcPr>
          <w:p w14:paraId="589B048A"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FFFFFF" w:themeFill="background1"/>
            <w:vAlign w:val="center"/>
          </w:tcPr>
          <w:p w14:paraId="4E0A11A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027" w:type="dxa"/>
            <w:shd w:val="clear" w:color="auto" w:fill="FFFFFF" w:themeFill="background1"/>
            <w:vAlign w:val="center"/>
          </w:tcPr>
          <w:p w14:paraId="73530BC0" w14:textId="784649EA"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C65483" w:rsidRPr="00432F62">
              <w:t xml:space="preserve"> </w:t>
            </w:r>
            <w:r w:rsidRPr="00432F62">
              <w:t>an</w:t>
            </w:r>
            <w:r w:rsidR="00C65483" w:rsidRPr="00432F62">
              <w:t xml:space="preserve"> </w:t>
            </w:r>
            <w:r w:rsidRPr="00432F62">
              <w:t>individual</w:t>
            </w:r>
            <w:r w:rsidR="00C65483" w:rsidRPr="00432F62">
              <w:t xml:space="preserve"> </w:t>
            </w:r>
            <w:r w:rsidRPr="00432F62">
              <w:t>OtherAppDataNormalProblem</w:t>
            </w:r>
            <w:r w:rsidR="00C65483" w:rsidRPr="00432F62">
              <w:t xml:space="preserve"> </w:t>
            </w:r>
            <w:r w:rsidRPr="00432F62">
              <w:t>resource</w:t>
            </w:r>
          </w:p>
        </w:tc>
      </w:tr>
      <w:tr w:rsidR="00577AED" w:rsidRPr="00432F62" w14:paraId="7CF79558"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val="restart"/>
            <w:shd w:val="clear" w:color="auto" w:fill="DBE5F1"/>
            <w:vAlign w:val="center"/>
          </w:tcPr>
          <w:p w14:paraId="3C9B3A37" w14:textId="16975482" w:rsidR="00577AED" w:rsidRPr="00432F62" w:rsidRDefault="00577AED" w:rsidP="00793F9D">
            <w:pPr>
              <w:pStyle w:val="TAL"/>
              <w:keepNext w:val="0"/>
              <w:keepLines w:val="0"/>
              <w:widowControl w:val="0"/>
            </w:pPr>
            <w:r w:rsidRPr="00432F62">
              <w:t>App</w:t>
            </w:r>
            <w:r w:rsidR="00C65483" w:rsidRPr="00432F62">
              <w:t xml:space="preserve"> </w:t>
            </w:r>
            <w:r w:rsidRPr="00432F62">
              <w:t>Other</w:t>
            </w:r>
            <w:r w:rsidR="00C65483" w:rsidRPr="00432F62">
              <w:t xml:space="preserve"> </w:t>
            </w:r>
            <w:r w:rsidRPr="00432F62">
              <w:t>Input</w:t>
            </w:r>
            <w:r w:rsidR="00C65483" w:rsidRPr="00432F62">
              <w:t xml:space="preserve"> </w:t>
            </w:r>
            <w:r w:rsidRPr="00432F62">
              <w:t>Data</w:t>
            </w:r>
            <w:r w:rsidR="00C65483" w:rsidRPr="00432F62">
              <w:t xml:space="preserve"> </w:t>
            </w:r>
            <w:r w:rsidRPr="00432F62">
              <w:t>for</w:t>
            </w:r>
            <w:r w:rsidR="00C65483" w:rsidRPr="00432F62">
              <w:t xml:space="preserve"> </w:t>
            </w:r>
            <w:r w:rsidRPr="00432F62">
              <w:t>the</w:t>
            </w:r>
            <w:r w:rsidR="00C65483" w:rsidRPr="00432F62">
              <w:t xml:space="preserve"> </w:t>
            </w:r>
            <w:r w:rsidRPr="00432F62">
              <w:t>ENI</w:t>
            </w:r>
            <w:r w:rsidR="00C65483" w:rsidRPr="00432F62">
              <w:t xml:space="preserve"> </w:t>
            </w:r>
            <w:r w:rsidRPr="00432F62">
              <w:t>System</w:t>
            </w:r>
            <w:r w:rsidR="00C65483" w:rsidRPr="00432F62">
              <w:t xml:space="preserve"> </w:t>
            </w:r>
            <w:r w:rsidR="001907E2" w:rsidRPr="00432F62">
              <w:t>Normalized</w:t>
            </w:r>
            <w:r w:rsidR="00C65483" w:rsidRPr="00432F62">
              <w:t xml:space="preserve"> </w:t>
            </w:r>
            <w:r w:rsidRPr="00432F62">
              <w:t>with</w:t>
            </w:r>
            <w:r w:rsidR="00C65483" w:rsidRPr="00432F62">
              <w:t xml:space="preserve"> </w:t>
            </w:r>
            <w:r w:rsidRPr="00432F62">
              <w:t>Solutions</w:t>
            </w:r>
          </w:p>
        </w:tc>
        <w:tc>
          <w:tcPr>
            <w:tcW w:w="3064" w:type="dxa"/>
            <w:vMerge w:val="restart"/>
            <w:shd w:val="clear" w:color="auto" w:fill="DBE5F1"/>
            <w:vAlign w:val="center"/>
          </w:tcPr>
          <w:p w14:paraId="2A15155E"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/eapp_data_in_other/{otherDataID}/</w:t>
            </w:r>
            <w:r w:rsidRPr="00432F62">
              <w:br/>
              <w:t>normalized/{normalizedDataID}/</w:t>
            </w:r>
            <w:r w:rsidRPr="00432F62">
              <w:br/>
              <w:t>solution</w:t>
            </w:r>
          </w:p>
        </w:tc>
        <w:tc>
          <w:tcPr>
            <w:tcW w:w="1191" w:type="dxa"/>
            <w:shd w:val="clear" w:color="auto" w:fill="DBE5F1"/>
            <w:vAlign w:val="center"/>
          </w:tcPr>
          <w:p w14:paraId="05E17245"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027" w:type="dxa"/>
            <w:shd w:val="clear" w:color="auto" w:fill="DBE5F1"/>
            <w:vAlign w:val="center"/>
          </w:tcPr>
          <w:p w14:paraId="34E9809B" w14:textId="06701D2D"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C65483" w:rsidRPr="00432F62">
              <w:t xml:space="preserve"> </w:t>
            </w:r>
            <w:r w:rsidRPr="00432F62">
              <w:t>a</w:t>
            </w:r>
            <w:r w:rsidR="00C65483" w:rsidRPr="00432F62">
              <w:t xml:space="preserve"> </w:t>
            </w:r>
            <w:r w:rsidRPr="00432F62">
              <w:t>new</w:t>
            </w:r>
            <w:r w:rsidR="00C65483" w:rsidRPr="00432F62">
              <w:t xml:space="preserve"> </w:t>
            </w:r>
            <w:r w:rsidRPr="00432F62">
              <w:t>OtherAppDataNormalSolution</w:t>
            </w:r>
            <w:r w:rsidR="00C65483" w:rsidRPr="00432F62">
              <w:t xml:space="preserve"> </w:t>
            </w:r>
            <w:r w:rsidRPr="00432F62">
              <w:t>resource</w:t>
            </w:r>
          </w:p>
        </w:tc>
      </w:tr>
      <w:tr w:rsidR="00577AED" w:rsidRPr="00432F62" w14:paraId="442CD318"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DBE5F1"/>
            <w:vAlign w:val="center"/>
          </w:tcPr>
          <w:p w14:paraId="41294568" w14:textId="77777777" w:rsidR="00577AED" w:rsidRPr="00432F62" w:rsidRDefault="00577AED" w:rsidP="00793F9D">
            <w:pPr>
              <w:pStyle w:val="TAL"/>
              <w:keepNext w:val="0"/>
              <w:keepLines w:val="0"/>
              <w:widowControl w:val="0"/>
            </w:pPr>
          </w:p>
        </w:tc>
        <w:tc>
          <w:tcPr>
            <w:tcW w:w="3064" w:type="dxa"/>
            <w:vMerge/>
            <w:shd w:val="clear" w:color="auto" w:fill="DBE5F1"/>
            <w:vAlign w:val="center"/>
          </w:tcPr>
          <w:p w14:paraId="67588B1C"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DBE5F1"/>
            <w:vAlign w:val="center"/>
          </w:tcPr>
          <w:p w14:paraId="4ADD9354"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027" w:type="dxa"/>
            <w:shd w:val="clear" w:color="auto" w:fill="DBE5F1"/>
            <w:vAlign w:val="center"/>
          </w:tcPr>
          <w:p w14:paraId="3169D568" w14:textId="5FFBD90E"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C65483" w:rsidRPr="00432F62">
              <w:t xml:space="preserve"> </w:t>
            </w:r>
            <w:r w:rsidRPr="00432F62">
              <w:t>all</w:t>
            </w:r>
            <w:r w:rsidR="00C65483" w:rsidRPr="00432F62">
              <w:t xml:space="preserve"> </w:t>
            </w:r>
            <w:r w:rsidRPr="00432F62">
              <w:t>OtherAppDataNormalSolution</w:t>
            </w:r>
            <w:r w:rsidR="00C65483" w:rsidRPr="00432F62">
              <w:t xml:space="preserve"> </w:t>
            </w:r>
            <w:r w:rsidRPr="00432F62">
              <w:t>resources</w:t>
            </w:r>
          </w:p>
        </w:tc>
      </w:tr>
      <w:tr w:rsidR="00577AED" w:rsidRPr="00432F62" w14:paraId="64515BFD"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val="restart"/>
            <w:shd w:val="clear" w:color="auto" w:fill="FFFFFF" w:themeFill="background1"/>
            <w:vAlign w:val="center"/>
          </w:tcPr>
          <w:p w14:paraId="06AB112B" w14:textId="606FDED1" w:rsidR="00577AED" w:rsidRPr="00432F62" w:rsidRDefault="00577AED" w:rsidP="00793F9D">
            <w:pPr>
              <w:pStyle w:val="TAL"/>
              <w:keepNext w:val="0"/>
              <w:keepLines w:val="0"/>
              <w:widowControl w:val="0"/>
            </w:pPr>
            <w:r w:rsidRPr="00432F62">
              <w:t>App</w:t>
            </w:r>
            <w:r w:rsidR="00C65483" w:rsidRPr="00432F62">
              <w:t xml:space="preserve"> </w:t>
            </w:r>
            <w:r w:rsidRPr="00432F62">
              <w:t>Other</w:t>
            </w:r>
            <w:r w:rsidR="00C65483" w:rsidRPr="00432F62">
              <w:t xml:space="preserve"> </w:t>
            </w:r>
            <w:r w:rsidRPr="00432F62">
              <w:t>Input</w:t>
            </w:r>
            <w:r w:rsidR="00C65483" w:rsidRPr="00432F62">
              <w:t xml:space="preserve"> </w:t>
            </w:r>
            <w:r w:rsidRPr="00432F62">
              <w:t>Data</w:t>
            </w:r>
            <w:r w:rsidR="00C65483" w:rsidRPr="00432F62">
              <w:t xml:space="preserve"> </w:t>
            </w:r>
            <w:r w:rsidRPr="00432F62">
              <w:t>for</w:t>
            </w:r>
            <w:r w:rsidR="00C65483" w:rsidRPr="00432F62">
              <w:t xml:space="preserve"> </w:t>
            </w:r>
            <w:r w:rsidRPr="00432F62">
              <w:t>the</w:t>
            </w:r>
            <w:r w:rsidR="00C65483" w:rsidRPr="00432F62">
              <w:t xml:space="preserve"> </w:t>
            </w:r>
            <w:r w:rsidRPr="00432F62">
              <w:t>ENI</w:t>
            </w:r>
            <w:r w:rsidR="00C65483" w:rsidRPr="00432F62">
              <w:t xml:space="preserve"> </w:t>
            </w:r>
            <w:r w:rsidRPr="00432F62">
              <w:t>System</w:t>
            </w:r>
            <w:r w:rsidR="00C65483" w:rsidRPr="00432F62">
              <w:t xml:space="preserve"> </w:t>
            </w:r>
            <w:r w:rsidR="001907E2" w:rsidRPr="00432F62">
              <w:t>Normalized</w:t>
            </w:r>
            <w:r w:rsidR="00C65483" w:rsidRPr="00432F62">
              <w:t xml:space="preserve"> </w:t>
            </w:r>
            <w:r w:rsidRPr="00432F62">
              <w:t>with</w:t>
            </w:r>
            <w:r w:rsidR="00C65483" w:rsidRPr="00432F62">
              <w:t xml:space="preserve"> </w:t>
            </w:r>
            <w:r w:rsidRPr="00432F62">
              <w:t>Solutions</w:t>
            </w:r>
            <w:r w:rsidR="00C65483" w:rsidRPr="00432F62">
              <w:t xml:space="preserve"> </w:t>
            </w:r>
            <w:r w:rsidRPr="00432F62">
              <w:t>Operations</w:t>
            </w:r>
          </w:p>
        </w:tc>
        <w:tc>
          <w:tcPr>
            <w:tcW w:w="3064" w:type="dxa"/>
            <w:vMerge w:val="restart"/>
            <w:shd w:val="clear" w:color="auto" w:fill="FFFFFF" w:themeFill="background1"/>
            <w:vAlign w:val="center"/>
          </w:tcPr>
          <w:p w14:paraId="6BBE631A"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/eapp_data_in_other/{otherDataID}/</w:t>
            </w:r>
            <w:r w:rsidRPr="00432F62">
              <w:br/>
              <w:t>normalized/{normalizedDataID}/</w:t>
            </w:r>
            <w:r w:rsidRPr="00432F62">
              <w:br/>
              <w:t>solution/{solutionID}</w:t>
            </w:r>
          </w:p>
        </w:tc>
        <w:tc>
          <w:tcPr>
            <w:tcW w:w="1191" w:type="dxa"/>
            <w:shd w:val="clear" w:color="auto" w:fill="FFFFFF" w:themeFill="background1"/>
            <w:vAlign w:val="center"/>
          </w:tcPr>
          <w:p w14:paraId="01ECDD67"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027" w:type="dxa"/>
            <w:shd w:val="clear" w:color="auto" w:fill="FFFFFF" w:themeFill="background1"/>
            <w:vAlign w:val="center"/>
          </w:tcPr>
          <w:p w14:paraId="76F65CC1" w14:textId="4B748BD0"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C65483" w:rsidRPr="00432F62">
              <w:t xml:space="preserve"> </w:t>
            </w:r>
            <w:r w:rsidRPr="00432F62">
              <w:t>an</w:t>
            </w:r>
            <w:r w:rsidR="00C65483" w:rsidRPr="00432F62">
              <w:t xml:space="preserve"> </w:t>
            </w:r>
            <w:r w:rsidRPr="00432F62">
              <w:t>individual</w:t>
            </w:r>
            <w:r w:rsidR="00C65483" w:rsidRPr="00432F62">
              <w:t xml:space="preserve"> </w:t>
            </w:r>
            <w:r w:rsidRPr="00432F62">
              <w:t>OtherAppDataNormalSolution</w:t>
            </w:r>
            <w:r w:rsidR="00C65483" w:rsidRPr="00432F62">
              <w:t xml:space="preserve"> </w:t>
            </w:r>
            <w:r w:rsidRPr="00432F62">
              <w:t>resource</w:t>
            </w:r>
          </w:p>
        </w:tc>
      </w:tr>
      <w:tr w:rsidR="00577AED" w:rsidRPr="00432F62" w14:paraId="66AA200F"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FFFFFF" w:themeFill="background1"/>
            <w:vAlign w:val="center"/>
          </w:tcPr>
          <w:p w14:paraId="2042DDD7" w14:textId="77777777" w:rsidR="00577AED" w:rsidRPr="00432F62" w:rsidRDefault="00577AED" w:rsidP="00793F9D">
            <w:pPr>
              <w:pStyle w:val="TAL"/>
              <w:keepNext w:val="0"/>
              <w:keepLines w:val="0"/>
              <w:widowControl w:val="0"/>
            </w:pPr>
          </w:p>
        </w:tc>
        <w:tc>
          <w:tcPr>
            <w:tcW w:w="3064" w:type="dxa"/>
            <w:vMerge/>
            <w:shd w:val="clear" w:color="auto" w:fill="FFFFFF" w:themeFill="background1"/>
            <w:vAlign w:val="center"/>
          </w:tcPr>
          <w:p w14:paraId="40454E4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FFFFFF" w:themeFill="background1"/>
            <w:vAlign w:val="center"/>
          </w:tcPr>
          <w:p w14:paraId="3DD8FD71"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027" w:type="dxa"/>
            <w:shd w:val="clear" w:color="auto" w:fill="FFFFFF" w:themeFill="background1"/>
            <w:vAlign w:val="center"/>
          </w:tcPr>
          <w:p w14:paraId="487FB75C" w14:textId="648648F6"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C65483" w:rsidRPr="00432F62">
              <w:t xml:space="preserve"> </w:t>
            </w:r>
            <w:r w:rsidRPr="00432F62">
              <w:t>an</w:t>
            </w:r>
            <w:r w:rsidR="00C65483" w:rsidRPr="00432F62">
              <w:t xml:space="preserve"> </w:t>
            </w:r>
            <w:r w:rsidRPr="00432F62">
              <w:t>individual</w:t>
            </w:r>
            <w:r w:rsidR="00C65483" w:rsidRPr="00432F62">
              <w:t xml:space="preserve"> </w:t>
            </w:r>
            <w:r w:rsidRPr="00432F62">
              <w:t>OtherAppDataNormalSolution</w:t>
            </w:r>
            <w:r w:rsidR="00C65483" w:rsidRPr="00432F62">
              <w:t xml:space="preserve"> </w:t>
            </w:r>
            <w:r w:rsidRPr="00432F62">
              <w:t>resource</w:t>
            </w:r>
          </w:p>
        </w:tc>
      </w:tr>
      <w:tr w:rsidR="00577AED" w:rsidRPr="00432F62" w14:paraId="353372CA"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FFFFFF" w:themeFill="background1"/>
            <w:vAlign w:val="center"/>
          </w:tcPr>
          <w:p w14:paraId="279CBEE9" w14:textId="77777777" w:rsidR="00577AED" w:rsidRPr="00432F62" w:rsidRDefault="00577AED" w:rsidP="00793F9D">
            <w:pPr>
              <w:pStyle w:val="TAL"/>
              <w:keepNext w:val="0"/>
              <w:keepLines w:val="0"/>
              <w:widowControl w:val="0"/>
            </w:pPr>
          </w:p>
        </w:tc>
        <w:tc>
          <w:tcPr>
            <w:tcW w:w="3064" w:type="dxa"/>
            <w:vMerge/>
            <w:shd w:val="clear" w:color="auto" w:fill="FFFFFF" w:themeFill="background1"/>
            <w:vAlign w:val="center"/>
          </w:tcPr>
          <w:p w14:paraId="4354B3DB"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FFFFFF" w:themeFill="background1"/>
            <w:vAlign w:val="center"/>
          </w:tcPr>
          <w:p w14:paraId="2384AFC7"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027" w:type="dxa"/>
            <w:shd w:val="clear" w:color="auto" w:fill="FFFFFF" w:themeFill="background1"/>
            <w:vAlign w:val="center"/>
          </w:tcPr>
          <w:p w14:paraId="34582941" w14:textId="28C43A4D"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C65483" w:rsidRPr="00432F62">
              <w:t xml:space="preserve"> </w:t>
            </w:r>
            <w:r w:rsidRPr="00432F62">
              <w:t>an</w:t>
            </w:r>
            <w:r w:rsidR="00C65483" w:rsidRPr="00432F62">
              <w:t xml:space="preserve"> </w:t>
            </w:r>
            <w:r w:rsidRPr="00432F62">
              <w:t>individual</w:t>
            </w:r>
            <w:r w:rsidR="00C65483" w:rsidRPr="00432F62">
              <w:t xml:space="preserve"> </w:t>
            </w:r>
            <w:r w:rsidRPr="00432F62">
              <w:t>OtherAppDataNormalSolution</w:t>
            </w:r>
            <w:r w:rsidR="00C65483" w:rsidRPr="00432F62">
              <w:t xml:space="preserve"> </w:t>
            </w:r>
            <w:r w:rsidRPr="00432F62">
              <w:t>resource</w:t>
            </w:r>
          </w:p>
        </w:tc>
      </w:tr>
      <w:tr w:rsidR="00577AED" w:rsidRPr="00432F62" w14:paraId="7CBBA59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val="restart"/>
            <w:shd w:val="clear" w:color="auto" w:fill="DBE5F1"/>
            <w:vAlign w:val="center"/>
          </w:tcPr>
          <w:p w14:paraId="11C77080" w14:textId="7C443BFD" w:rsidR="00577AED" w:rsidRPr="00432F62" w:rsidRDefault="00577AED" w:rsidP="00793F9D">
            <w:pPr>
              <w:pStyle w:val="TAL"/>
              <w:keepNext w:val="0"/>
              <w:keepLines w:val="0"/>
              <w:widowControl w:val="0"/>
            </w:pPr>
            <w:r w:rsidRPr="00432F62">
              <w:t>App</w:t>
            </w:r>
            <w:r w:rsidR="00C65483" w:rsidRPr="00432F62">
              <w:t xml:space="preserve"> </w:t>
            </w:r>
            <w:r w:rsidRPr="00432F62">
              <w:t>Other</w:t>
            </w:r>
            <w:r w:rsidR="00C65483" w:rsidRPr="00432F62">
              <w:t xml:space="preserve"> </w:t>
            </w:r>
            <w:r w:rsidRPr="00432F62">
              <w:t>Input</w:t>
            </w:r>
            <w:r w:rsidR="00C65483" w:rsidRPr="00432F62">
              <w:t xml:space="preserve"> </w:t>
            </w:r>
            <w:r w:rsidRPr="00432F62">
              <w:t>Data</w:t>
            </w:r>
            <w:r w:rsidR="00C65483" w:rsidRPr="00432F62">
              <w:t xml:space="preserve"> </w:t>
            </w:r>
            <w:r w:rsidRPr="00432F62">
              <w:t>for</w:t>
            </w:r>
            <w:r w:rsidR="00C65483" w:rsidRPr="00432F62">
              <w:t xml:space="preserve"> </w:t>
            </w:r>
            <w:r w:rsidRPr="00432F62">
              <w:t>the</w:t>
            </w:r>
            <w:r w:rsidR="00C65483" w:rsidRPr="00432F62">
              <w:t xml:space="preserve"> </w:t>
            </w:r>
            <w:r w:rsidRPr="00432F62">
              <w:t>ENI</w:t>
            </w:r>
            <w:r w:rsidR="00C65483" w:rsidRPr="00432F62">
              <w:t xml:space="preserve"> </w:t>
            </w:r>
            <w:r w:rsidRPr="00432F62">
              <w:t>System</w:t>
            </w:r>
            <w:r w:rsidR="00C65483" w:rsidRPr="00432F62">
              <w:t xml:space="preserve"> </w:t>
            </w:r>
            <w:r w:rsidR="001907E2" w:rsidRPr="00432F62">
              <w:t>Normalized</w:t>
            </w:r>
            <w:r w:rsidR="00C65483" w:rsidRPr="00432F62">
              <w:t xml:space="preserve"> </w:t>
            </w:r>
            <w:r w:rsidRPr="00432F62">
              <w:t>with</w:t>
            </w:r>
            <w:r w:rsidRPr="00432F62">
              <w:br/>
              <w:t>Negotiation</w:t>
            </w:r>
          </w:p>
        </w:tc>
        <w:tc>
          <w:tcPr>
            <w:tcW w:w="3064" w:type="dxa"/>
            <w:vMerge w:val="restart"/>
            <w:shd w:val="clear" w:color="auto" w:fill="DBE5F1"/>
            <w:vAlign w:val="center"/>
          </w:tcPr>
          <w:p w14:paraId="2B338C0F"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/eapp_data_in_other/{otherDataID}/</w:t>
            </w:r>
            <w:r w:rsidRPr="00432F62">
              <w:br/>
              <w:t>normalized/{normalizedDataID}/</w:t>
            </w:r>
            <w:r w:rsidRPr="00432F62">
              <w:br/>
              <w:t>negotiation</w:t>
            </w:r>
          </w:p>
        </w:tc>
        <w:tc>
          <w:tcPr>
            <w:tcW w:w="1191" w:type="dxa"/>
            <w:shd w:val="clear" w:color="auto" w:fill="DBE5F1"/>
            <w:vAlign w:val="center"/>
          </w:tcPr>
          <w:p w14:paraId="7390DFB5"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027" w:type="dxa"/>
            <w:shd w:val="clear" w:color="auto" w:fill="DBE5F1"/>
            <w:vAlign w:val="center"/>
          </w:tcPr>
          <w:p w14:paraId="17E30ECE" w14:textId="7AFE4CD4"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C65483" w:rsidRPr="00432F62">
              <w:t xml:space="preserve"> </w:t>
            </w:r>
            <w:r w:rsidRPr="00432F62">
              <w:t>a</w:t>
            </w:r>
            <w:r w:rsidR="00C65483" w:rsidRPr="00432F62">
              <w:t xml:space="preserve"> </w:t>
            </w:r>
            <w:r w:rsidRPr="00432F62">
              <w:t>new</w:t>
            </w:r>
            <w:r w:rsidR="00C65483" w:rsidRPr="00432F62">
              <w:t xml:space="preserve"> </w:t>
            </w:r>
            <w:r w:rsidRPr="00432F62">
              <w:t>OtherAppDataNormalNegotiate</w:t>
            </w:r>
            <w:r w:rsidR="00C65483" w:rsidRPr="00432F62">
              <w:t xml:space="preserve"> </w:t>
            </w:r>
            <w:r w:rsidRPr="00432F62">
              <w:t>resource</w:t>
            </w:r>
          </w:p>
        </w:tc>
      </w:tr>
      <w:tr w:rsidR="00577AED" w:rsidRPr="00432F62" w14:paraId="354E7E95"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DBE5F1"/>
            <w:vAlign w:val="center"/>
          </w:tcPr>
          <w:p w14:paraId="45CD5B64" w14:textId="77777777" w:rsidR="00577AED" w:rsidRPr="00432F62" w:rsidRDefault="00577AED" w:rsidP="00793F9D">
            <w:pPr>
              <w:pStyle w:val="TAL"/>
              <w:keepNext w:val="0"/>
              <w:keepLines w:val="0"/>
              <w:widowControl w:val="0"/>
            </w:pPr>
          </w:p>
        </w:tc>
        <w:tc>
          <w:tcPr>
            <w:tcW w:w="3064" w:type="dxa"/>
            <w:vMerge/>
            <w:shd w:val="clear" w:color="auto" w:fill="DBE5F1"/>
            <w:vAlign w:val="center"/>
          </w:tcPr>
          <w:p w14:paraId="7237DFC5"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DBE5F1"/>
            <w:vAlign w:val="center"/>
          </w:tcPr>
          <w:p w14:paraId="64907D9A"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027" w:type="dxa"/>
            <w:shd w:val="clear" w:color="auto" w:fill="DBE5F1"/>
            <w:vAlign w:val="center"/>
          </w:tcPr>
          <w:p w14:paraId="162F72A9" w14:textId="5F9EB38E"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C65483" w:rsidRPr="00432F62">
              <w:t xml:space="preserve"> </w:t>
            </w:r>
            <w:r w:rsidRPr="00432F62">
              <w:t>all</w:t>
            </w:r>
            <w:r w:rsidR="00C65483" w:rsidRPr="00432F62">
              <w:t xml:space="preserve"> </w:t>
            </w:r>
            <w:r w:rsidRPr="00432F62">
              <w:t>OtherAppDataNormalNegotiate</w:t>
            </w:r>
            <w:r w:rsidR="00C65483" w:rsidRPr="00432F62">
              <w:t xml:space="preserve"> </w:t>
            </w:r>
            <w:r w:rsidRPr="00432F62">
              <w:t>resources</w:t>
            </w:r>
          </w:p>
        </w:tc>
      </w:tr>
      <w:tr w:rsidR="00577AED" w:rsidRPr="00432F62" w14:paraId="698CEB34"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val="restart"/>
            <w:shd w:val="clear" w:color="auto" w:fill="FFFFFF" w:themeFill="background1"/>
            <w:vAlign w:val="center"/>
          </w:tcPr>
          <w:p w14:paraId="1F5AF505" w14:textId="008789A2" w:rsidR="00577AED" w:rsidRPr="00432F62" w:rsidRDefault="00577AED" w:rsidP="00793F9D">
            <w:pPr>
              <w:pStyle w:val="TAL"/>
              <w:keepNext w:val="0"/>
              <w:keepLines w:val="0"/>
              <w:widowControl w:val="0"/>
            </w:pPr>
            <w:r w:rsidRPr="00432F62">
              <w:t>App</w:t>
            </w:r>
            <w:r w:rsidR="00C65483" w:rsidRPr="00432F62">
              <w:t xml:space="preserve"> </w:t>
            </w:r>
            <w:r w:rsidRPr="00432F62">
              <w:t>Other</w:t>
            </w:r>
            <w:r w:rsidR="00C65483" w:rsidRPr="00432F62">
              <w:t xml:space="preserve"> </w:t>
            </w:r>
            <w:r w:rsidRPr="00432F62">
              <w:t>Input</w:t>
            </w:r>
            <w:r w:rsidR="00C65483" w:rsidRPr="00432F62">
              <w:t xml:space="preserve"> </w:t>
            </w:r>
            <w:r w:rsidRPr="00432F62">
              <w:t>Data</w:t>
            </w:r>
            <w:r w:rsidR="00C65483" w:rsidRPr="00432F62">
              <w:t xml:space="preserve"> </w:t>
            </w:r>
            <w:r w:rsidRPr="00432F62">
              <w:t>for</w:t>
            </w:r>
            <w:r w:rsidR="00C65483" w:rsidRPr="00432F62">
              <w:t xml:space="preserve"> </w:t>
            </w:r>
            <w:r w:rsidRPr="00432F62">
              <w:t>the</w:t>
            </w:r>
            <w:r w:rsidR="00C65483" w:rsidRPr="00432F62">
              <w:t xml:space="preserve"> </w:t>
            </w:r>
            <w:r w:rsidRPr="00432F62">
              <w:t>ENI</w:t>
            </w:r>
            <w:r w:rsidR="00C65483" w:rsidRPr="00432F62">
              <w:t xml:space="preserve"> </w:t>
            </w:r>
            <w:r w:rsidRPr="00432F62">
              <w:t>System</w:t>
            </w:r>
            <w:r w:rsidR="00C65483" w:rsidRPr="00432F62">
              <w:t xml:space="preserve"> </w:t>
            </w:r>
            <w:r w:rsidR="001907E2" w:rsidRPr="00432F62">
              <w:t>Normalized</w:t>
            </w:r>
            <w:r w:rsidR="00C65483" w:rsidRPr="00432F62">
              <w:t xml:space="preserve"> </w:t>
            </w:r>
            <w:r w:rsidRPr="00432F62">
              <w:t>with</w:t>
            </w:r>
            <w:r w:rsidRPr="00432F62">
              <w:br/>
              <w:t>Negotiation</w:t>
            </w:r>
            <w:r w:rsidR="00C65483" w:rsidRPr="00432F62">
              <w:t xml:space="preserve"> </w:t>
            </w:r>
            <w:r w:rsidRPr="00432F62">
              <w:t>Operations</w:t>
            </w:r>
          </w:p>
        </w:tc>
        <w:tc>
          <w:tcPr>
            <w:tcW w:w="3064" w:type="dxa"/>
            <w:vMerge w:val="restart"/>
            <w:shd w:val="clear" w:color="auto" w:fill="FFFFFF" w:themeFill="background1"/>
            <w:vAlign w:val="center"/>
          </w:tcPr>
          <w:p w14:paraId="7F7680F4"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/eapp_data_in_other/{otherDataID}/</w:t>
            </w:r>
            <w:r w:rsidRPr="00432F62">
              <w:br/>
              <w:t>normalized/{normalizedDataID}/</w:t>
            </w:r>
            <w:r w:rsidRPr="00432F62">
              <w:br/>
              <w:t>negotiation/{negotiationID}</w:t>
            </w:r>
          </w:p>
        </w:tc>
        <w:tc>
          <w:tcPr>
            <w:tcW w:w="1191" w:type="dxa"/>
            <w:shd w:val="clear" w:color="auto" w:fill="FFFFFF" w:themeFill="background1"/>
            <w:vAlign w:val="center"/>
          </w:tcPr>
          <w:p w14:paraId="003DFD11"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027" w:type="dxa"/>
            <w:shd w:val="clear" w:color="auto" w:fill="FFFFFF" w:themeFill="background1"/>
            <w:vAlign w:val="center"/>
          </w:tcPr>
          <w:p w14:paraId="6522225B" w14:textId="09676A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C65483" w:rsidRPr="00432F62">
              <w:t xml:space="preserve"> </w:t>
            </w:r>
            <w:r w:rsidRPr="00432F62">
              <w:t>an</w:t>
            </w:r>
            <w:r w:rsidR="00C65483" w:rsidRPr="00432F62">
              <w:t xml:space="preserve"> </w:t>
            </w:r>
            <w:r w:rsidRPr="00432F62">
              <w:t>individual</w:t>
            </w:r>
            <w:r w:rsidR="00C65483" w:rsidRPr="00432F62">
              <w:t xml:space="preserve"> </w:t>
            </w:r>
            <w:r w:rsidRPr="00432F62">
              <w:t>OtherAppDataNormalNegotiate</w:t>
            </w:r>
            <w:r w:rsidR="00C65483" w:rsidRPr="00432F62">
              <w:t xml:space="preserve"> </w:t>
            </w:r>
            <w:r w:rsidRPr="00432F62">
              <w:t>resource</w:t>
            </w:r>
          </w:p>
        </w:tc>
      </w:tr>
      <w:tr w:rsidR="00577AED" w:rsidRPr="00432F62" w14:paraId="15C62A6E"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FFFFFF" w:themeFill="background1"/>
          </w:tcPr>
          <w:p w14:paraId="5E281290" w14:textId="77777777" w:rsidR="00577AED" w:rsidRPr="00432F62" w:rsidRDefault="00577AED" w:rsidP="00793F9D">
            <w:pPr>
              <w:pStyle w:val="TAL"/>
              <w:keepNext w:val="0"/>
              <w:keepLines w:val="0"/>
              <w:widowControl w:val="0"/>
            </w:pPr>
          </w:p>
        </w:tc>
        <w:tc>
          <w:tcPr>
            <w:tcW w:w="3064" w:type="dxa"/>
            <w:vMerge/>
            <w:shd w:val="clear" w:color="auto" w:fill="FFFFFF" w:themeFill="background1"/>
          </w:tcPr>
          <w:p w14:paraId="425D1500"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FFFFFF" w:themeFill="background1"/>
            <w:vAlign w:val="center"/>
          </w:tcPr>
          <w:p w14:paraId="07FB700E"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027" w:type="dxa"/>
            <w:shd w:val="clear" w:color="auto" w:fill="FFFFFF" w:themeFill="background1"/>
            <w:vAlign w:val="center"/>
          </w:tcPr>
          <w:p w14:paraId="54066E66" w14:textId="23B511DF"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C65483" w:rsidRPr="00432F62">
              <w:t xml:space="preserve"> </w:t>
            </w:r>
            <w:r w:rsidRPr="00432F62">
              <w:t>an</w:t>
            </w:r>
            <w:r w:rsidR="00C65483" w:rsidRPr="00432F62">
              <w:t xml:space="preserve"> </w:t>
            </w:r>
            <w:r w:rsidRPr="00432F62">
              <w:t>individual</w:t>
            </w:r>
            <w:r w:rsidR="00C65483" w:rsidRPr="00432F62">
              <w:t xml:space="preserve"> </w:t>
            </w:r>
            <w:r w:rsidRPr="00432F62">
              <w:t>OtherAppDataNormalNegotiate</w:t>
            </w:r>
            <w:r w:rsidR="00C65483" w:rsidRPr="00432F62">
              <w:t xml:space="preserve"> </w:t>
            </w:r>
            <w:r w:rsidRPr="00432F62">
              <w:t>resource</w:t>
            </w:r>
          </w:p>
        </w:tc>
      </w:tr>
      <w:tr w:rsidR="00577AED" w:rsidRPr="00432F62" w14:paraId="2C6EBF02"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9" w:type="dxa"/>
            <w:vMerge/>
            <w:shd w:val="clear" w:color="auto" w:fill="FFFFFF" w:themeFill="background1"/>
          </w:tcPr>
          <w:p w14:paraId="6E567C99" w14:textId="77777777" w:rsidR="00577AED" w:rsidRPr="00432F62" w:rsidRDefault="00577AED" w:rsidP="00793F9D">
            <w:pPr>
              <w:pStyle w:val="TAL"/>
              <w:keepNext w:val="0"/>
              <w:keepLines w:val="0"/>
              <w:widowControl w:val="0"/>
            </w:pPr>
          </w:p>
        </w:tc>
        <w:tc>
          <w:tcPr>
            <w:tcW w:w="3064" w:type="dxa"/>
            <w:vMerge/>
            <w:shd w:val="clear" w:color="auto" w:fill="FFFFFF" w:themeFill="background1"/>
          </w:tcPr>
          <w:p w14:paraId="06F6F41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FFFFFF" w:themeFill="background1"/>
            <w:vAlign w:val="center"/>
          </w:tcPr>
          <w:p w14:paraId="4AFEEF9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027" w:type="dxa"/>
            <w:shd w:val="clear" w:color="auto" w:fill="FFFFFF" w:themeFill="background1"/>
            <w:vAlign w:val="center"/>
          </w:tcPr>
          <w:p w14:paraId="313A80DF" w14:textId="671D6DF9"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C65483" w:rsidRPr="00432F62">
              <w:t xml:space="preserve"> </w:t>
            </w:r>
            <w:r w:rsidRPr="00432F62">
              <w:t>an</w:t>
            </w:r>
            <w:r w:rsidR="00C65483" w:rsidRPr="00432F62">
              <w:t xml:space="preserve"> </w:t>
            </w:r>
            <w:r w:rsidRPr="00432F62">
              <w:t>individual</w:t>
            </w:r>
            <w:r w:rsidR="00C65483" w:rsidRPr="00432F62">
              <w:t xml:space="preserve"> </w:t>
            </w:r>
            <w:r w:rsidRPr="00432F62">
              <w:t>OtherAppDataNormalNegotiate</w:t>
            </w:r>
            <w:r w:rsidR="00C65483" w:rsidRPr="00432F62">
              <w:t xml:space="preserve"> </w:t>
            </w:r>
            <w:r w:rsidRPr="00432F62">
              <w:t>resource</w:t>
            </w:r>
          </w:p>
        </w:tc>
      </w:tr>
    </w:tbl>
    <w:p w14:paraId="0753CA92" w14:textId="77777777" w:rsidR="00577AED" w:rsidRPr="00432F62" w:rsidRDefault="00577AED" w:rsidP="00793F9D">
      <w:pPr>
        <w:pStyle w:val="TH"/>
      </w:pPr>
      <w:r w:rsidRPr="00432F62">
        <w:lastRenderedPageBreak/>
        <w:t>Table 8-8: ENI External Reference Point E</w:t>
      </w:r>
      <w:r w:rsidRPr="00432F62">
        <w:rPr>
          <w:vertAlign w:val="subscript"/>
        </w:rPr>
        <w:t>app-eni-oth</w:t>
      </w:r>
      <w:r w:rsidRPr="00432F62">
        <w:t xml:space="preserve"> Functions from ENI System to Application</w:t>
      </w:r>
    </w:p>
    <w:tbl>
      <w:tblPr>
        <w:tblStyle w:val="GridTable4-Accent1"/>
        <w:tblW w:w="97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tblCellMar>
        <w:tblLook w:val="04A0" w:firstRow="1" w:lastRow="0" w:firstColumn="1" w:lastColumn="0" w:noHBand="0" w:noVBand="1"/>
      </w:tblPr>
      <w:tblGrid>
        <w:gridCol w:w="1424"/>
        <w:gridCol w:w="3909"/>
        <w:gridCol w:w="1097"/>
        <w:gridCol w:w="3313"/>
      </w:tblGrid>
      <w:tr w:rsidR="00492605" w:rsidRPr="00432F62" w14:paraId="25FEE95D" w14:textId="77777777" w:rsidTr="003B5A4F">
        <w:trPr>
          <w:cnfStyle w:val="100000000000" w:firstRow="1" w:lastRow="0" w:firstColumn="0" w:lastColumn="0" w:oddVBand="0" w:evenVBand="0" w:oddHBand="0" w:evenHBand="0" w:firstRowFirstColumn="0" w:firstRowLastColumn="0" w:lastRowFirstColumn="0" w:lastRowLastColumn="0"/>
          <w:trHeight w:val="314"/>
          <w:tblHeader/>
          <w:jc w:val="center"/>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348EF40B" w14:textId="77777777" w:rsidR="00577AED" w:rsidRPr="00432F62" w:rsidRDefault="00577AED" w:rsidP="00793F9D">
            <w:pPr>
              <w:pStyle w:val="TAH"/>
              <w:keepLines w:val="0"/>
              <w:widowControl w:val="0"/>
              <w:rPr>
                <w:b/>
                <w:bCs w:val="0"/>
                <w:color w:val="auto"/>
              </w:rPr>
            </w:pPr>
            <w:r w:rsidRPr="00432F62">
              <w:rPr>
                <w:b/>
                <w:bCs w:val="0"/>
                <w:color w:val="auto"/>
              </w:rPr>
              <w:t>Resource Name</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6B351BE4" w14:textId="77777777" w:rsidR="00577AED" w:rsidRPr="00432F62" w:rsidRDefault="00577AED" w:rsidP="00793F9D">
            <w:pPr>
              <w:pStyle w:val="TAH"/>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 URI</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6F7BE81F" w14:textId="77777777" w:rsidR="00577AED" w:rsidRPr="00432F62" w:rsidRDefault="00577AED" w:rsidP="00793F9D">
            <w:pPr>
              <w:pStyle w:val="TAH"/>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 Method</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7F84D57C" w14:textId="77777777" w:rsidR="00577AED" w:rsidRPr="00432F62" w:rsidRDefault="00577AED" w:rsidP="00793F9D">
            <w:pPr>
              <w:pStyle w:val="TAH"/>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48A8D1B7" w14:textId="77777777" w:rsidTr="003B5A4F">
        <w:trPr>
          <w:cnfStyle w:val="000000100000" w:firstRow="0" w:lastRow="0" w:firstColumn="0" w:lastColumn="0" w:oddVBand="0" w:evenVBand="0" w:oddHBand="1" w:evenHBand="0" w:firstRowFirstColumn="0" w:firstRowLastColumn="0" w:lastRowFirstColumn="0" w:lastRowLastColumn="0"/>
          <w:trHeight w:val="90"/>
          <w:jc w:val="center"/>
        </w:trPr>
        <w:tc>
          <w:tcPr>
            <w:cnfStyle w:val="001000000000" w:firstRow="0" w:lastRow="0" w:firstColumn="1" w:lastColumn="0" w:oddVBand="0" w:evenVBand="0" w:oddHBand="0" w:evenHBand="0" w:firstRowFirstColumn="0" w:firstRowLastColumn="0" w:lastRowFirstColumn="0" w:lastRowLastColumn="0"/>
            <w:tcW w:w="0" w:type="dxa"/>
            <w:vMerge w:val="restart"/>
            <w:tcBorders>
              <w:top w:val="single" w:sz="4" w:space="0" w:color="auto"/>
            </w:tcBorders>
            <w:vAlign w:val="center"/>
          </w:tcPr>
          <w:p w14:paraId="3F4B5D3E" w14:textId="77777777" w:rsidR="00577AED" w:rsidRPr="00432F62" w:rsidRDefault="00577AED" w:rsidP="00793F9D">
            <w:pPr>
              <w:pStyle w:val="TAL"/>
              <w:keepLines w:val="0"/>
              <w:widowControl w:val="0"/>
            </w:pPr>
            <w:r w:rsidRPr="00432F62">
              <w:t>ENI System Other Input Data for the App</w:t>
            </w:r>
          </w:p>
        </w:tc>
        <w:tc>
          <w:tcPr>
            <w:tcW w:w="0" w:type="dxa"/>
            <w:vMerge w:val="restart"/>
            <w:tcBorders>
              <w:top w:val="single" w:sz="4" w:space="0" w:color="auto"/>
            </w:tcBorders>
            <w:vAlign w:val="center"/>
          </w:tcPr>
          <w:p w14:paraId="4944DFCD"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/eapp_data_out_other</w:t>
            </w:r>
          </w:p>
        </w:tc>
        <w:tc>
          <w:tcPr>
            <w:tcW w:w="0" w:type="dxa"/>
            <w:tcBorders>
              <w:top w:val="single" w:sz="4" w:space="0" w:color="auto"/>
            </w:tcBorders>
            <w:vAlign w:val="center"/>
          </w:tcPr>
          <w:p w14:paraId="724A91DD"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0" w:type="dxa"/>
            <w:tcBorders>
              <w:top w:val="single" w:sz="4" w:space="0" w:color="auto"/>
            </w:tcBorders>
            <w:vAlign w:val="center"/>
          </w:tcPr>
          <w:p w14:paraId="31CAB5AF"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Creates a new OtherENIData resource and stores ingested data in it</w:t>
            </w:r>
          </w:p>
        </w:tc>
      </w:tr>
      <w:tr w:rsidR="00577AED" w:rsidRPr="00432F62" w14:paraId="39510A82" w14:textId="77777777" w:rsidTr="003B5A4F">
        <w:trPr>
          <w:trHeight w:val="90"/>
          <w:jc w:val="center"/>
        </w:trPr>
        <w:tc>
          <w:tcPr>
            <w:cnfStyle w:val="001000000000" w:firstRow="0" w:lastRow="0" w:firstColumn="1" w:lastColumn="0" w:oddVBand="0" w:evenVBand="0" w:oddHBand="0" w:evenHBand="0" w:firstRowFirstColumn="0" w:firstRowLastColumn="0" w:lastRowFirstColumn="0" w:lastRowLastColumn="0"/>
            <w:tcW w:w="0" w:type="dxa"/>
            <w:vMerge/>
            <w:vAlign w:val="center"/>
          </w:tcPr>
          <w:p w14:paraId="0F823CD7" w14:textId="77777777" w:rsidR="00577AED" w:rsidRPr="00432F62" w:rsidRDefault="00577AED" w:rsidP="00793F9D">
            <w:pPr>
              <w:pStyle w:val="TAL"/>
              <w:keepLines w:val="0"/>
              <w:widowControl w:val="0"/>
            </w:pPr>
          </w:p>
        </w:tc>
        <w:tc>
          <w:tcPr>
            <w:tcW w:w="0" w:type="dxa"/>
            <w:vMerge/>
            <w:vAlign w:val="center"/>
          </w:tcPr>
          <w:p w14:paraId="1264B20A"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p>
        </w:tc>
        <w:tc>
          <w:tcPr>
            <w:tcW w:w="0" w:type="dxa"/>
            <w:shd w:val="clear" w:color="auto" w:fill="DBE5F1"/>
            <w:vAlign w:val="center"/>
          </w:tcPr>
          <w:p w14:paraId="3C0EEA5F"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0" w:type="dxa"/>
            <w:shd w:val="clear" w:color="auto" w:fill="DBE5F1"/>
            <w:vAlign w:val="center"/>
          </w:tcPr>
          <w:p w14:paraId="234215F5"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Retrieves all ingested data from the OtherENIData resource</w:t>
            </w:r>
          </w:p>
        </w:tc>
      </w:tr>
      <w:tr w:rsidR="00577AED" w:rsidRPr="00432F62" w14:paraId="4D3A8417" w14:textId="77777777" w:rsidTr="003B5A4F">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0" w:type="dxa"/>
            <w:vMerge w:val="restart"/>
            <w:shd w:val="clear" w:color="auto" w:fill="FFFFFF" w:themeFill="background1"/>
            <w:vAlign w:val="center"/>
          </w:tcPr>
          <w:p w14:paraId="750CE109" w14:textId="77777777" w:rsidR="00577AED" w:rsidRPr="00432F62" w:rsidRDefault="00577AED" w:rsidP="00793F9D">
            <w:pPr>
              <w:pStyle w:val="TAL"/>
              <w:keepLines w:val="0"/>
              <w:widowControl w:val="0"/>
            </w:pPr>
            <w:r w:rsidRPr="00432F62">
              <w:t>ENI System Other Input Data for the App Operations</w:t>
            </w:r>
          </w:p>
        </w:tc>
        <w:tc>
          <w:tcPr>
            <w:tcW w:w="0" w:type="dxa"/>
            <w:vMerge w:val="restart"/>
            <w:shd w:val="clear" w:color="auto" w:fill="FFFFFF" w:themeFill="background1"/>
            <w:vAlign w:val="center"/>
          </w:tcPr>
          <w:p w14:paraId="0A21FEDF"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/eapp_data_out_other/{otherDataID}</w:t>
            </w:r>
          </w:p>
        </w:tc>
        <w:tc>
          <w:tcPr>
            <w:tcW w:w="0" w:type="dxa"/>
            <w:shd w:val="clear" w:color="auto" w:fill="FFFFFF" w:themeFill="background1"/>
            <w:vAlign w:val="center"/>
          </w:tcPr>
          <w:p w14:paraId="553B7A5E"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0" w:type="dxa"/>
            <w:shd w:val="clear" w:color="auto" w:fill="FFFFFF" w:themeFill="background1"/>
            <w:vAlign w:val="center"/>
          </w:tcPr>
          <w:p w14:paraId="65D23B51"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Retrieves a single OtherENIData item</w:t>
            </w:r>
          </w:p>
        </w:tc>
      </w:tr>
      <w:tr w:rsidR="00577AED" w:rsidRPr="00432F62" w14:paraId="0D333C36" w14:textId="77777777" w:rsidTr="003B5A4F">
        <w:trPr>
          <w:trHeight w:val="366"/>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FFFFFF" w:themeFill="background1"/>
            <w:vAlign w:val="center"/>
          </w:tcPr>
          <w:p w14:paraId="58EA5540" w14:textId="77777777" w:rsidR="00577AED" w:rsidRPr="00432F62" w:rsidRDefault="00577AED" w:rsidP="00793F9D">
            <w:pPr>
              <w:pStyle w:val="TAL"/>
              <w:keepLines w:val="0"/>
              <w:widowControl w:val="0"/>
            </w:pPr>
          </w:p>
        </w:tc>
        <w:tc>
          <w:tcPr>
            <w:tcW w:w="0" w:type="dxa"/>
            <w:vMerge/>
            <w:shd w:val="clear" w:color="auto" w:fill="FFFFFF" w:themeFill="background1"/>
            <w:vAlign w:val="center"/>
          </w:tcPr>
          <w:p w14:paraId="30D54B7F"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p>
        </w:tc>
        <w:tc>
          <w:tcPr>
            <w:tcW w:w="0" w:type="dxa"/>
            <w:shd w:val="clear" w:color="auto" w:fill="FFFFFF" w:themeFill="background1"/>
            <w:vAlign w:val="center"/>
          </w:tcPr>
          <w:p w14:paraId="01BE196A"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0" w:type="dxa"/>
            <w:shd w:val="clear" w:color="auto" w:fill="FFFFFF" w:themeFill="background1"/>
            <w:vAlign w:val="center"/>
          </w:tcPr>
          <w:p w14:paraId="74E1958D"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Modifies a single OtherENIData resource</w:t>
            </w:r>
          </w:p>
        </w:tc>
      </w:tr>
      <w:tr w:rsidR="00577AED" w:rsidRPr="00432F62" w14:paraId="0FC7784A" w14:textId="77777777" w:rsidTr="003B5A4F">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FFFFFF" w:themeFill="background1"/>
            <w:vAlign w:val="center"/>
          </w:tcPr>
          <w:p w14:paraId="0199A316" w14:textId="77777777" w:rsidR="00577AED" w:rsidRPr="00432F62" w:rsidRDefault="00577AED" w:rsidP="00492605">
            <w:pPr>
              <w:pStyle w:val="TAL"/>
              <w:keepNext w:val="0"/>
              <w:keepLines w:val="0"/>
              <w:widowControl w:val="0"/>
            </w:pPr>
          </w:p>
        </w:tc>
        <w:tc>
          <w:tcPr>
            <w:tcW w:w="0" w:type="dxa"/>
            <w:vMerge/>
            <w:shd w:val="clear" w:color="auto" w:fill="FFFFFF" w:themeFill="background1"/>
            <w:vAlign w:val="center"/>
          </w:tcPr>
          <w:p w14:paraId="7E1230B2"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0" w:type="dxa"/>
            <w:shd w:val="clear" w:color="auto" w:fill="FFFFFF" w:themeFill="background1"/>
            <w:vAlign w:val="center"/>
          </w:tcPr>
          <w:p w14:paraId="1AE3153A"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0" w:type="dxa"/>
            <w:shd w:val="clear" w:color="auto" w:fill="FFFFFF" w:themeFill="background1"/>
            <w:vAlign w:val="center"/>
          </w:tcPr>
          <w:p w14:paraId="14B21B21"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 a single OtherENIData resource</w:t>
            </w:r>
          </w:p>
        </w:tc>
      </w:tr>
      <w:tr w:rsidR="00577AED" w:rsidRPr="00432F62" w14:paraId="3ECB7F67" w14:textId="77777777" w:rsidTr="003B5A4F">
        <w:trPr>
          <w:trHeight w:val="627"/>
          <w:jc w:val="center"/>
        </w:trPr>
        <w:tc>
          <w:tcPr>
            <w:cnfStyle w:val="001000000000" w:firstRow="0" w:lastRow="0" w:firstColumn="1" w:lastColumn="0" w:oddVBand="0" w:evenVBand="0" w:oddHBand="0" w:evenHBand="0" w:firstRowFirstColumn="0" w:firstRowLastColumn="0" w:lastRowFirstColumn="0" w:lastRowLastColumn="0"/>
            <w:tcW w:w="0" w:type="dxa"/>
            <w:vMerge w:val="restart"/>
            <w:shd w:val="clear" w:color="auto" w:fill="DBE5F1"/>
            <w:vAlign w:val="center"/>
          </w:tcPr>
          <w:p w14:paraId="725E644E" w14:textId="24D7FAD7" w:rsidR="00577AED" w:rsidRPr="00432F62" w:rsidRDefault="00577AED" w:rsidP="00492605">
            <w:pPr>
              <w:pStyle w:val="TAL"/>
              <w:keepNext w:val="0"/>
              <w:keepLines w:val="0"/>
              <w:widowControl w:val="0"/>
            </w:pPr>
            <w:r w:rsidRPr="00432F62">
              <w:t xml:space="preserve">ENI System Other Input Data for the App </w:t>
            </w:r>
            <w:r w:rsidR="001907E2" w:rsidRPr="00432F62">
              <w:t>Normalized</w:t>
            </w:r>
            <w:r w:rsidRPr="00432F62">
              <w:t xml:space="preserve"> Data</w:t>
            </w:r>
          </w:p>
        </w:tc>
        <w:tc>
          <w:tcPr>
            <w:tcW w:w="0" w:type="dxa"/>
            <w:vMerge w:val="restart"/>
            <w:shd w:val="clear" w:color="auto" w:fill="DBE5F1"/>
            <w:vAlign w:val="center"/>
          </w:tcPr>
          <w:p w14:paraId="2A3AF1BC"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/eapp_data_out_other/{otherDataID}/</w:t>
            </w:r>
            <w:r w:rsidRPr="00432F62">
              <w:br/>
              <w:t>normalized</w:t>
            </w:r>
          </w:p>
        </w:tc>
        <w:tc>
          <w:tcPr>
            <w:tcW w:w="0" w:type="dxa"/>
            <w:shd w:val="clear" w:color="auto" w:fill="DBE5F1"/>
            <w:vAlign w:val="center"/>
          </w:tcPr>
          <w:p w14:paraId="32587444"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0" w:type="dxa"/>
            <w:shd w:val="clear" w:color="auto" w:fill="DBE5F1"/>
            <w:vAlign w:val="center"/>
          </w:tcPr>
          <w:p w14:paraId="06712CAC"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 a new OtherENIDataNormal resource</w:t>
            </w:r>
          </w:p>
        </w:tc>
      </w:tr>
      <w:tr w:rsidR="00577AED" w:rsidRPr="00432F62" w14:paraId="2FE77FB3" w14:textId="77777777" w:rsidTr="003B5A4F">
        <w:trPr>
          <w:cnfStyle w:val="000000100000" w:firstRow="0" w:lastRow="0" w:firstColumn="0" w:lastColumn="0" w:oddVBand="0" w:evenVBand="0" w:oddHBand="1" w:evenHBand="0" w:firstRowFirstColumn="0" w:firstRowLastColumn="0" w:lastRowFirstColumn="0" w:lastRowLastColumn="0"/>
          <w:trHeight w:val="429"/>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DBE5F1"/>
            <w:vAlign w:val="center"/>
          </w:tcPr>
          <w:p w14:paraId="1FE35FBF" w14:textId="77777777" w:rsidR="00577AED" w:rsidRPr="00432F62" w:rsidRDefault="00577AED" w:rsidP="00492605">
            <w:pPr>
              <w:pStyle w:val="TAL"/>
              <w:keepNext w:val="0"/>
              <w:keepLines w:val="0"/>
              <w:widowControl w:val="0"/>
            </w:pPr>
          </w:p>
        </w:tc>
        <w:tc>
          <w:tcPr>
            <w:tcW w:w="0" w:type="dxa"/>
            <w:vMerge/>
            <w:shd w:val="clear" w:color="auto" w:fill="DBE5F1"/>
            <w:vAlign w:val="center"/>
          </w:tcPr>
          <w:p w14:paraId="70DCE73E"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0" w:type="dxa"/>
            <w:shd w:val="clear" w:color="auto" w:fill="DBE5F1"/>
            <w:vAlign w:val="center"/>
          </w:tcPr>
          <w:p w14:paraId="65A032F4"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0" w:type="dxa"/>
            <w:shd w:val="clear" w:color="auto" w:fill="DBE5F1"/>
            <w:vAlign w:val="center"/>
          </w:tcPr>
          <w:p w14:paraId="4DCF972D"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 all normalized data from the OtherENIDataNormal resource</w:t>
            </w:r>
          </w:p>
        </w:tc>
      </w:tr>
      <w:tr w:rsidR="00577AED" w:rsidRPr="00432F62" w14:paraId="648E7DF7" w14:textId="77777777" w:rsidTr="003B5A4F">
        <w:trPr>
          <w:trHeight w:val="294"/>
          <w:jc w:val="center"/>
        </w:trPr>
        <w:tc>
          <w:tcPr>
            <w:cnfStyle w:val="001000000000" w:firstRow="0" w:lastRow="0" w:firstColumn="1" w:lastColumn="0" w:oddVBand="0" w:evenVBand="0" w:oddHBand="0" w:evenHBand="0" w:firstRowFirstColumn="0" w:firstRowLastColumn="0" w:lastRowFirstColumn="0" w:lastRowLastColumn="0"/>
            <w:tcW w:w="0" w:type="dxa"/>
            <w:vMerge w:val="restart"/>
            <w:shd w:val="clear" w:color="auto" w:fill="FFFFFF" w:themeFill="background1"/>
            <w:vAlign w:val="center"/>
          </w:tcPr>
          <w:p w14:paraId="5F1AD483" w14:textId="0E1F7BEC" w:rsidR="00577AED" w:rsidRPr="00432F62" w:rsidRDefault="00577AED" w:rsidP="00492605">
            <w:pPr>
              <w:pStyle w:val="TAL"/>
              <w:keepNext w:val="0"/>
              <w:keepLines w:val="0"/>
              <w:widowControl w:val="0"/>
            </w:pPr>
            <w:r w:rsidRPr="00432F62">
              <w:t xml:space="preserve">ENI System Other Input Data for the App </w:t>
            </w:r>
            <w:r w:rsidR="001907E2" w:rsidRPr="00432F62">
              <w:t>Normalized</w:t>
            </w:r>
            <w:r w:rsidRPr="00432F62">
              <w:t xml:space="preserve"> Operations</w:t>
            </w:r>
          </w:p>
        </w:tc>
        <w:tc>
          <w:tcPr>
            <w:tcW w:w="0" w:type="dxa"/>
            <w:vMerge w:val="restart"/>
            <w:shd w:val="clear" w:color="auto" w:fill="FFFFFF" w:themeFill="background1"/>
            <w:vAlign w:val="center"/>
          </w:tcPr>
          <w:p w14:paraId="2357814E"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/eapp_data_out_other/{otherDataID}/</w:t>
            </w:r>
            <w:r w:rsidRPr="00432F62">
              <w:br/>
              <w:t>normalized/{normalizedDataID}</w:t>
            </w:r>
          </w:p>
        </w:tc>
        <w:tc>
          <w:tcPr>
            <w:tcW w:w="0" w:type="dxa"/>
            <w:shd w:val="clear" w:color="auto" w:fill="FFFFFF" w:themeFill="background1"/>
            <w:vAlign w:val="center"/>
          </w:tcPr>
          <w:p w14:paraId="6F084D66"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0" w:type="dxa"/>
            <w:shd w:val="clear" w:color="auto" w:fill="FFFFFF" w:themeFill="background1"/>
            <w:vAlign w:val="center"/>
          </w:tcPr>
          <w:p w14:paraId="2C8E2782"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 an existing OtherENIDataNormal resource</w:t>
            </w:r>
          </w:p>
        </w:tc>
      </w:tr>
      <w:tr w:rsidR="00577AED" w:rsidRPr="00432F62" w14:paraId="0CB3AF5E" w14:textId="77777777" w:rsidTr="003B5A4F">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FFFFFF" w:themeFill="background1"/>
            <w:vAlign w:val="center"/>
          </w:tcPr>
          <w:p w14:paraId="49836178" w14:textId="77777777" w:rsidR="00577AED" w:rsidRPr="00432F62" w:rsidRDefault="00577AED" w:rsidP="00492605">
            <w:pPr>
              <w:pStyle w:val="TAL"/>
              <w:keepNext w:val="0"/>
              <w:keepLines w:val="0"/>
              <w:widowControl w:val="0"/>
            </w:pPr>
          </w:p>
        </w:tc>
        <w:tc>
          <w:tcPr>
            <w:tcW w:w="0" w:type="dxa"/>
            <w:vMerge/>
            <w:shd w:val="clear" w:color="auto" w:fill="FFFFFF" w:themeFill="background1"/>
            <w:vAlign w:val="center"/>
          </w:tcPr>
          <w:p w14:paraId="503F1248"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0" w:type="dxa"/>
            <w:shd w:val="clear" w:color="auto" w:fill="FFFFFF" w:themeFill="background1"/>
            <w:vAlign w:val="center"/>
          </w:tcPr>
          <w:p w14:paraId="1EAD3E42"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0" w:type="dxa"/>
            <w:shd w:val="clear" w:color="auto" w:fill="FFFFFF" w:themeFill="background1"/>
            <w:vAlign w:val="center"/>
          </w:tcPr>
          <w:p w14:paraId="773A253E"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 an existing OtherENIDataNormal resource</w:t>
            </w:r>
          </w:p>
        </w:tc>
      </w:tr>
      <w:tr w:rsidR="00577AED" w:rsidRPr="00432F62" w14:paraId="5361E760" w14:textId="77777777" w:rsidTr="003B5A4F">
        <w:trPr>
          <w:trHeight w:val="360"/>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FFFFFF" w:themeFill="background1"/>
            <w:vAlign w:val="center"/>
          </w:tcPr>
          <w:p w14:paraId="645B55BB" w14:textId="77777777" w:rsidR="00577AED" w:rsidRPr="00432F62" w:rsidRDefault="00577AED" w:rsidP="00492605">
            <w:pPr>
              <w:pStyle w:val="TAL"/>
              <w:keepNext w:val="0"/>
              <w:keepLines w:val="0"/>
              <w:widowControl w:val="0"/>
            </w:pPr>
          </w:p>
        </w:tc>
        <w:tc>
          <w:tcPr>
            <w:tcW w:w="0" w:type="dxa"/>
            <w:vMerge/>
            <w:shd w:val="clear" w:color="auto" w:fill="FFFFFF" w:themeFill="background1"/>
            <w:vAlign w:val="center"/>
          </w:tcPr>
          <w:p w14:paraId="1EF4C3B2"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0" w:type="dxa"/>
            <w:shd w:val="clear" w:color="auto" w:fill="FFFFFF" w:themeFill="background1"/>
            <w:vAlign w:val="center"/>
          </w:tcPr>
          <w:p w14:paraId="2F04588F"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0" w:type="dxa"/>
            <w:shd w:val="clear" w:color="auto" w:fill="FFFFFF" w:themeFill="background1"/>
            <w:vAlign w:val="center"/>
          </w:tcPr>
          <w:p w14:paraId="54C63812"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 an existing OtherENIDataNormal resource</w:t>
            </w:r>
          </w:p>
        </w:tc>
      </w:tr>
      <w:tr w:rsidR="00577AED" w:rsidRPr="00432F62" w14:paraId="0BE27CF5" w14:textId="77777777" w:rsidTr="003B5A4F">
        <w:trPr>
          <w:cnfStyle w:val="000000100000" w:firstRow="0" w:lastRow="0" w:firstColumn="0" w:lastColumn="0" w:oddVBand="0" w:evenVBand="0" w:oddHBand="1" w:evenHBand="0" w:firstRowFirstColumn="0" w:firstRowLastColumn="0" w:lastRowFirstColumn="0" w:lastRowLastColumn="0"/>
          <w:trHeight w:val="528"/>
          <w:jc w:val="center"/>
        </w:trPr>
        <w:tc>
          <w:tcPr>
            <w:cnfStyle w:val="001000000000" w:firstRow="0" w:lastRow="0" w:firstColumn="1" w:lastColumn="0" w:oddVBand="0" w:evenVBand="0" w:oddHBand="0" w:evenHBand="0" w:firstRowFirstColumn="0" w:firstRowLastColumn="0" w:lastRowFirstColumn="0" w:lastRowLastColumn="0"/>
            <w:tcW w:w="0" w:type="dxa"/>
            <w:vMerge w:val="restart"/>
            <w:shd w:val="clear" w:color="auto" w:fill="DBE5F1"/>
            <w:vAlign w:val="center"/>
          </w:tcPr>
          <w:p w14:paraId="6DF629BC" w14:textId="3958151D" w:rsidR="00577AED" w:rsidRPr="00432F62" w:rsidRDefault="00577AED" w:rsidP="00492605">
            <w:pPr>
              <w:pStyle w:val="TAL"/>
              <w:keepNext w:val="0"/>
              <w:keepLines w:val="0"/>
              <w:widowControl w:val="0"/>
            </w:pPr>
            <w:r w:rsidRPr="00432F62">
              <w:t xml:space="preserve">ENI System Other Input Data for the App </w:t>
            </w:r>
            <w:r w:rsidR="001907E2" w:rsidRPr="00432F62">
              <w:t>Normalized</w:t>
            </w:r>
            <w:r w:rsidRPr="00432F62">
              <w:t xml:space="preserve"> having</w:t>
            </w:r>
            <w:r w:rsidRPr="00432F62">
              <w:br/>
              <w:t>Problems</w:t>
            </w:r>
          </w:p>
        </w:tc>
        <w:tc>
          <w:tcPr>
            <w:tcW w:w="0" w:type="dxa"/>
            <w:vMerge w:val="restart"/>
            <w:shd w:val="clear" w:color="auto" w:fill="DBE5F1"/>
            <w:vAlign w:val="center"/>
          </w:tcPr>
          <w:p w14:paraId="17AC05AA"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/eapp_data_out_other/{otherDataID}/</w:t>
            </w:r>
            <w:r w:rsidRPr="00432F62">
              <w:br/>
              <w:t>normalized/{normalizedDataID}/</w:t>
            </w:r>
            <w:r w:rsidRPr="00432F62">
              <w:br/>
              <w:t>problem</w:t>
            </w:r>
          </w:p>
        </w:tc>
        <w:tc>
          <w:tcPr>
            <w:tcW w:w="0" w:type="dxa"/>
            <w:shd w:val="clear" w:color="auto" w:fill="DBE5F1"/>
            <w:vAlign w:val="center"/>
          </w:tcPr>
          <w:p w14:paraId="3D6201AE"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0" w:type="dxa"/>
            <w:shd w:val="clear" w:color="auto" w:fill="DBE5F1"/>
            <w:vAlign w:val="center"/>
          </w:tcPr>
          <w:p w14:paraId="73E74F84"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 a new OtherENIDataNormalProblem resource</w:t>
            </w:r>
          </w:p>
        </w:tc>
      </w:tr>
      <w:tr w:rsidR="00577AED" w:rsidRPr="00432F62" w14:paraId="5DE07628" w14:textId="77777777" w:rsidTr="003B5A4F">
        <w:trPr>
          <w:trHeight w:val="321"/>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DBE5F1"/>
            <w:vAlign w:val="center"/>
          </w:tcPr>
          <w:p w14:paraId="0AE07C2E" w14:textId="77777777" w:rsidR="00577AED" w:rsidRPr="00432F62" w:rsidRDefault="00577AED" w:rsidP="00492605">
            <w:pPr>
              <w:pStyle w:val="TAL"/>
              <w:keepNext w:val="0"/>
              <w:keepLines w:val="0"/>
              <w:widowControl w:val="0"/>
            </w:pPr>
          </w:p>
        </w:tc>
        <w:tc>
          <w:tcPr>
            <w:tcW w:w="0" w:type="dxa"/>
            <w:vMerge/>
            <w:shd w:val="clear" w:color="auto" w:fill="DBE5F1"/>
            <w:vAlign w:val="center"/>
          </w:tcPr>
          <w:p w14:paraId="61089486"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0" w:type="dxa"/>
            <w:shd w:val="clear" w:color="auto" w:fill="DBE5F1"/>
            <w:vAlign w:val="center"/>
          </w:tcPr>
          <w:p w14:paraId="2136D224"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0" w:type="dxa"/>
            <w:shd w:val="clear" w:color="auto" w:fill="DBE5F1"/>
            <w:vAlign w:val="center"/>
          </w:tcPr>
          <w:p w14:paraId="4F28736A"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 all OtherENIDataNormalProblem resources</w:t>
            </w:r>
          </w:p>
        </w:tc>
      </w:tr>
      <w:tr w:rsidR="00577AED" w:rsidRPr="00432F62" w14:paraId="3FDAEADE" w14:textId="77777777" w:rsidTr="003B5A4F">
        <w:trPr>
          <w:cnfStyle w:val="000000100000" w:firstRow="0" w:lastRow="0" w:firstColumn="0" w:lastColumn="0" w:oddVBand="0" w:evenVBand="0" w:oddHBand="1" w:evenHBand="0" w:firstRowFirstColumn="0" w:firstRowLastColumn="0" w:lastRowFirstColumn="0" w:lastRowLastColumn="0"/>
          <w:trHeight w:val="591"/>
          <w:jc w:val="center"/>
        </w:trPr>
        <w:tc>
          <w:tcPr>
            <w:cnfStyle w:val="001000000000" w:firstRow="0" w:lastRow="0" w:firstColumn="1" w:lastColumn="0" w:oddVBand="0" w:evenVBand="0" w:oddHBand="0" w:evenHBand="0" w:firstRowFirstColumn="0" w:firstRowLastColumn="0" w:lastRowFirstColumn="0" w:lastRowLastColumn="0"/>
            <w:tcW w:w="0" w:type="dxa"/>
            <w:vMerge w:val="restart"/>
            <w:shd w:val="clear" w:color="auto" w:fill="FFFFFF" w:themeFill="background1"/>
            <w:vAlign w:val="center"/>
          </w:tcPr>
          <w:p w14:paraId="0721D5C5" w14:textId="37C30C4A" w:rsidR="00577AED" w:rsidRPr="00432F62" w:rsidRDefault="00577AED" w:rsidP="00492605">
            <w:pPr>
              <w:pStyle w:val="TAL"/>
              <w:keepNext w:val="0"/>
              <w:keepLines w:val="0"/>
              <w:widowControl w:val="0"/>
            </w:pPr>
            <w:r w:rsidRPr="00432F62">
              <w:t xml:space="preserve">ENI System Other Input Data for the App </w:t>
            </w:r>
            <w:r w:rsidR="001907E2" w:rsidRPr="00432F62">
              <w:t>Normalized</w:t>
            </w:r>
            <w:r w:rsidRPr="00432F62">
              <w:t xml:space="preserve"> having Problems Operations</w:t>
            </w:r>
          </w:p>
        </w:tc>
        <w:tc>
          <w:tcPr>
            <w:tcW w:w="0" w:type="dxa"/>
            <w:vMerge w:val="restart"/>
            <w:shd w:val="clear" w:color="auto" w:fill="FFFFFF" w:themeFill="background1"/>
            <w:vAlign w:val="center"/>
          </w:tcPr>
          <w:p w14:paraId="381295FF"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/eapp_data_out_other/{otherDataID}/</w:t>
            </w:r>
            <w:r w:rsidRPr="00432F62">
              <w:br/>
              <w:t>normalized/{normalizedDataID}/</w:t>
            </w:r>
            <w:r w:rsidRPr="00432F62">
              <w:br/>
              <w:t>problem/{problemID}</w:t>
            </w:r>
          </w:p>
        </w:tc>
        <w:tc>
          <w:tcPr>
            <w:tcW w:w="0" w:type="dxa"/>
            <w:shd w:val="clear" w:color="auto" w:fill="FFFFFF" w:themeFill="background1"/>
            <w:vAlign w:val="center"/>
          </w:tcPr>
          <w:p w14:paraId="3C1130A7"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0" w:type="dxa"/>
            <w:shd w:val="clear" w:color="auto" w:fill="FFFFFF" w:themeFill="background1"/>
            <w:vAlign w:val="center"/>
          </w:tcPr>
          <w:p w14:paraId="7A844869"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 an individual OtherENIDataNormalProblem resource</w:t>
            </w:r>
          </w:p>
        </w:tc>
      </w:tr>
      <w:tr w:rsidR="00577AED" w:rsidRPr="00432F62" w14:paraId="30332300" w14:textId="77777777" w:rsidTr="003B5A4F">
        <w:trPr>
          <w:trHeight w:val="609"/>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FFFFFF" w:themeFill="background1"/>
            <w:vAlign w:val="center"/>
          </w:tcPr>
          <w:p w14:paraId="4C7110E7" w14:textId="77777777" w:rsidR="00577AED" w:rsidRPr="00432F62" w:rsidRDefault="00577AED" w:rsidP="00492605">
            <w:pPr>
              <w:pStyle w:val="TAL"/>
              <w:keepNext w:val="0"/>
              <w:keepLines w:val="0"/>
              <w:widowControl w:val="0"/>
            </w:pPr>
          </w:p>
        </w:tc>
        <w:tc>
          <w:tcPr>
            <w:tcW w:w="0" w:type="dxa"/>
            <w:vMerge/>
            <w:shd w:val="clear" w:color="auto" w:fill="FFFFFF" w:themeFill="background1"/>
            <w:vAlign w:val="center"/>
          </w:tcPr>
          <w:p w14:paraId="28A247FC"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0" w:type="dxa"/>
            <w:shd w:val="clear" w:color="auto" w:fill="FFFFFF" w:themeFill="background1"/>
            <w:vAlign w:val="center"/>
          </w:tcPr>
          <w:p w14:paraId="74B04EC2"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0" w:type="dxa"/>
            <w:shd w:val="clear" w:color="auto" w:fill="FFFFFF" w:themeFill="background1"/>
            <w:vAlign w:val="center"/>
          </w:tcPr>
          <w:p w14:paraId="2ACA5BDE"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 an individual OtherENIDataNormalProblem resource</w:t>
            </w:r>
          </w:p>
        </w:tc>
      </w:tr>
      <w:tr w:rsidR="00577AED" w:rsidRPr="00432F62" w14:paraId="222E46D4" w14:textId="77777777" w:rsidTr="003B5A4F">
        <w:trPr>
          <w:cnfStyle w:val="000000100000" w:firstRow="0" w:lastRow="0" w:firstColumn="0" w:lastColumn="0" w:oddVBand="0" w:evenVBand="0" w:oddHBand="1" w:evenHBand="0" w:firstRowFirstColumn="0" w:firstRowLastColumn="0" w:lastRowFirstColumn="0" w:lastRowLastColumn="0"/>
          <w:trHeight w:val="420"/>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FFFFFF" w:themeFill="background1"/>
            <w:vAlign w:val="center"/>
          </w:tcPr>
          <w:p w14:paraId="34D27830" w14:textId="77777777" w:rsidR="00577AED" w:rsidRPr="00432F62" w:rsidRDefault="00577AED" w:rsidP="00492605">
            <w:pPr>
              <w:pStyle w:val="TAL"/>
              <w:keepNext w:val="0"/>
              <w:keepLines w:val="0"/>
              <w:widowControl w:val="0"/>
            </w:pPr>
          </w:p>
        </w:tc>
        <w:tc>
          <w:tcPr>
            <w:tcW w:w="0" w:type="dxa"/>
            <w:vMerge/>
            <w:shd w:val="clear" w:color="auto" w:fill="FFFFFF" w:themeFill="background1"/>
            <w:vAlign w:val="center"/>
          </w:tcPr>
          <w:p w14:paraId="0959A454"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0" w:type="dxa"/>
            <w:shd w:val="clear" w:color="auto" w:fill="FFFFFF" w:themeFill="background1"/>
            <w:vAlign w:val="center"/>
          </w:tcPr>
          <w:p w14:paraId="4F01EAA7"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0" w:type="dxa"/>
            <w:shd w:val="clear" w:color="auto" w:fill="FFFFFF" w:themeFill="background1"/>
            <w:vAlign w:val="center"/>
          </w:tcPr>
          <w:p w14:paraId="1793F518"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 an individual OtherENIDataNormalProblem resource</w:t>
            </w:r>
          </w:p>
        </w:tc>
      </w:tr>
      <w:tr w:rsidR="00577AED" w:rsidRPr="00432F62" w14:paraId="22F1ED40" w14:textId="77777777" w:rsidTr="003B5A4F">
        <w:trPr>
          <w:trHeight w:val="500"/>
          <w:jc w:val="center"/>
        </w:trPr>
        <w:tc>
          <w:tcPr>
            <w:cnfStyle w:val="001000000000" w:firstRow="0" w:lastRow="0" w:firstColumn="1" w:lastColumn="0" w:oddVBand="0" w:evenVBand="0" w:oddHBand="0" w:evenHBand="0" w:firstRowFirstColumn="0" w:firstRowLastColumn="0" w:lastRowFirstColumn="0" w:lastRowLastColumn="0"/>
            <w:tcW w:w="0" w:type="dxa"/>
            <w:vMerge w:val="restart"/>
            <w:shd w:val="clear" w:color="auto" w:fill="DBE5F1"/>
            <w:vAlign w:val="center"/>
          </w:tcPr>
          <w:p w14:paraId="645FF3D4" w14:textId="38876B68" w:rsidR="00577AED" w:rsidRPr="00432F62" w:rsidRDefault="00577AED" w:rsidP="00492605">
            <w:pPr>
              <w:pStyle w:val="TAL"/>
              <w:keepNext w:val="0"/>
              <w:keepLines w:val="0"/>
              <w:widowControl w:val="0"/>
            </w:pPr>
            <w:r w:rsidRPr="00432F62">
              <w:t xml:space="preserve">ENI System Other Input Data for the App </w:t>
            </w:r>
            <w:r w:rsidR="001907E2" w:rsidRPr="00432F62">
              <w:t>Normalized</w:t>
            </w:r>
            <w:r w:rsidRPr="00432F62">
              <w:t xml:space="preserve"> with Solutions</w:t>
            </w:r>
          </w:p>
        </w:tc>
        <w:tc>
          <w:tcPr>
            <w:tcW w:w="0" w:type="dxa"/>
            <w:vMerge w:val="restart"/>
            <w:shd w:val="clear" w:color="auto" w:fill="DBE5F1"/>
            <w:vAlign w:val="center"/>
          </w:tcPr>
          <w:p w14:paraId="5019EA6D"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/eapp_data_out_other/{otherDataID}/</w:t>
            </w:r>
            <w:r w:rsidRPr="00432F62">
              <w:br/>
              <w:t>normalized/{normalizedDataID}/</w:t>
            </w:r>
            <w:r w:rsidRPr="00432F62">
              <w:br/>
              <w:t>solution</w:t>
            </w:r>
          </w:p>
        </w:tc>
        <w:tc>
          <w:tcPr>
            <w:tcW w:w="0" w:type="dxa"/>
            <w:shd w:val="clear" w:color="auto" w:fill="DBE5F1"/>
            <w:vAlign w:val="center"/>
          </w:tcPr>
          <w:p w14:paraId="0D432C58"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0" w:type="dxa"/>
            <w:shd w:val="clear" w:color="auto" w:fill="DBE5F1"/>
            <w:vAlign w:val="center"/>
          </w:tcPr>
          <w:p w14:paraId="6508F027"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 a new OtherENIDataNormalSolution resource</w:t>
            </w:r>
          </w:p>
        </w:tc>
      </w:tr>
      <w:tr w:rsidR="00577AED" w:rsidRPr="00432F62" w14:paraId="648ADCD2" w14:textId="77777777" w:rsidTr="003B5A4F">
        <w:trPr>
          <w:cnfStyle w:val="000000100000" w:firstRow="0" w:lastRow="0" w:firstColumn="0" w:lastColumn="0" w:oddVBand="0" w:evenVBand="0" w:oddHBand="1" w:evenHBand="0" w:firstRowFirstColumn="0" w:firstRowLastColumn="0" w:lastRowFirstColumn="0" w:lastRowLastColumn="0"/>
          <w:trHeight w:val="500"/>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DBE5F1"/>
            <w:vAlign w:val="center"/>
          </w:tcPr>
          <w:p w14:paraId="36276500" w14:textId="77777777" w:rsidR="00577AED" w:rsidRPr="00432F62" w:rsidRDefault="00577AED" w:rsidP="00492605">
            <w:pPr>
              <w:pStyle w:val="TAL"/>
              <w:keepNext w:val="0"/>
              <w:keepLines w:val="0"/>
              <w:widowControl w:val="0"/>
            </w:pPr>
          </w:p>
        </w:tc>
        <w:tc>
          <w:tcPr>
            <w:tcW w:w="0" w:type="dxa"/>
            <w:vMerge/>
            <w:shd w:val="clear" w:color="auto" w:fill="DBE5F1"/>
            <w:vAlign w:val="center"/>
          </w:tcPr>
          <w:p w14:paraId="205A860C"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0" w:type="dxa"/>
            <w:shd w:val="clear" w:color="auto" w:fill="DBE5F1"/>
            <w:vAlign w:val="center"/>
          </w:tcPr>
          <w:p w14:paraId="4BD5340E"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0" w:type="dxa"/>
            <w:shd w:val="clear" w:color="auto" w:fill="DBE5F1"/>
            <w:vAlign w:val="center"/>
          </w:tcPr>
          <w:p w14:paraId="4D3AD1AE"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 all OtherENIDataNormalSolution resources</w:t>
            </w:r>
          </w:p>
        </w:tc>
      </w:tr>
      <w:tr w:rsidR="00577AED" w:rsidRPr="00432F62" w14:paraId="62A70A94" w14:textId="77777777" w:rsidTr="003B5A4F">
        <w:trPr>
          <w:trHeight w:val="420"/>
          <w:jc w:val="center"/>
        </w:trPr>
        <w:tc>
          <w:tcPr>
            <w:cnfStyle w:val="001000000000" w:firstRow="0" w:lastRow="0" w:firstColumn="1" w:lastColumn="0" w:oddVBand="0" w:evenVBand="0" w:oddHBand="0" w:evenHBand="0" w:firstRowFirstColumn="0" w:firstRowLastColumn="0" w:lastRowFirstColumn="0" w:lastRowLastColumn="0"/>
            <w:tcW w:w="0" w:type="dxa"/>
            <w:vMerge w:val="restart"/>
            <w:shd w:val="clear" w:color="auto" w:fill="FFFFFF" w:themeFill="background1"/>
            <w:vAlign w:val="center"/>
          </w:tcPr>
          <w:p w14:paraId="3E46519C" w14:textId="5BC3F846" w:rsidR="00577AED" w:rsidRPr="00432F62" w:rsidRDefault="00577AED" w:rsidP="00492605">
            <w:pPr>
              <w:pStyle w:val="TAL"/>
              <w:keepNext w:val="0"/>
              <w:keepLines w:val="0"/>
              <w:widowControl w:val="0"/>
            </w:pPr>
            <w:r w:rsidRPr="00432F62">
              <w:t xml:space="preserve">ENI System Other Input Data for the App </w:t>
            </w:r>
            <w:r w:rsidR="001907E2" w:rsidRPr="00432F62">
              <w:t>Normalized</w:t>
            </w:r>
            <w:r w:rsidRPr="00432F62">
              <w:t xml:space="preserve"> with Solutions Operations</w:t>
            </w:r>
          </w:p>
        </w:tc>
        <w:tc>
          <w:tcPr>
            <w:tcW w:w="0" w:type="dxa"/>
            <w:vMerge w:val="restart"/>
            <w:shd w:val="clear" w:color="auto" w:fill="FFFFFF" w:themeFill="background1"/>
            <w:vAlign w:val="center"/>
          </w:tcPr>
          <w:p w14:paraId="2AB5A809"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/eapp_data_out_other/{otherDataID}/</w:t>
            </w:r>
            <w:r w:rsidRPr="00432F62">
              <w:br/>
              <w:t>normalized/{normalizedDataID}/</w:t>
            </w:r>
            <w:r w:rsidRPr="00432F62">
              <w:br/>
              <w:t>solution/{solutionID}</w:t>
            </w:r>
          </w:p>
        </w:tc>
        <w:tc>
          <w:tcPr>
            <w:tcW w:w="0" w:type="dxa"/>
            <w:shd w:val="clear" w:color="auto" w:fill="FFFFFF" w:themeFill="background1"/>
            <w:vAlign w:val="center"/>
          </w:tcPr>
          <w:p w14:paraId="15FC3D5C"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0" w:type="dxa"/>
            <w:shd w:val="clear" w:color="auto" w:fill="FFFFFF" w:themeFill="background1"/>
            <w:vAlign w:val="center"/>
          </w:tcPr>
          <w:p w14:paraId="08CAAEF8"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 an individual OtherENIDataNormalSolution resource</w:t>
            </w:r>
          </w:p>
        </w:tc>
      </w:tr>
      <w:tr w:rsidR="00577AED" w:rsidRPr="00432F62" w14:paraId="53B4EE65" w14:textId="77777777" w:rsidTr="003B5A4F">
        <w:trPr>
          <w:cnfStyle w:val="000000100000" w:firstRow="0" w:lastRow="0" w:firstColumn="0" w:lastColumn="0" w:oddVBand="0" w:evenVBand="0" w:oddHBand="1" w:evenHBand="0" w:firstRowFirstColumn="0" w:firstRowLastColumn="0" w:lastRowFirstColumn="0" w:lastRowLastColumn="0"/>
          <w:trHeight w:val="420"/>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FFFFFF" w:themeFill="background1"/>
            <w:vAlign w:val="center"/>
          </w:tcPr>
          <w:p w14:paraId="3D4DA93B" w14:textId="77777777" w:rsidR="00577AED" w:rsidRPr="00432F62" w:rsidRDefault="00577AED" w:rsidP="00492605">
            <w:pPr>
              <w:pStyle w:val="TAL"/>
              <w:keepNext w:val="0"/>
              <w:keepLines w:val="0"/>
              <w:widowControl w:val="0"/>
            </w:pPr>
          </w:p>
        </w:tc>
        <w:tc>
          <w:tcPr>
            <w:tcW w:w="0" w:type="dxa"/>
            <w:vMerge/>
            <w:shd w:val="clear" w:color="auto" w:fill="FFFFFF" w:themeFill="background1"/>
            <w:vAlign w:val="center"/>
          </w:tcPr>
          <w:p w14:paraId="676211A0"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0" w:type="dxa"/>
            <w:shd w:val="clear" w:color="auto" w:fill="FFFFFF" w:themeFill="background1"/>
            <w:vAlign w:val="center"/>
          </w:tcPr>
          <w:p w14:paraId="384B151F"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0" w:type="dxa"/>
            <w:shd w:val="clear" w:color="auto" w:fill="FFFFFF" w:themeFill="background1"/>
            <w:vAlign w:val="center"/>
          </w:tcPr>
          <w:p w14:paraId="3376129D" w14:textId="77777777" w:rsidR="00577AED" w:rsidRPr="00432F62" w:rsidRDefault="00577AED" w:rsidP="00492605">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 an individual OtherENIDataNormalSolution resource</w:t>
            </w:r>
          </w:p>
        </w:tc>
      </w:tr>
      <w:tr w:rsidR="00577AED" w:rsidRPr="00432F62" w14:paraId="075F0EDC" w14:textId="77777777" w:rsidTr="003B5A4F">
        <w:trPr>
          <w:trHeight w:val="420"/>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FFFFFF" w:themeFill="background1"/>
            <w:vAlign w:val="center"/>
          </w:tcPr>
          <w:p w14:paraId="5F2A7EF8" w14:textId="77777777" w:rsidR="00577AED" w:rsidRPr="00432F62" w:rsidRDefault="00577AED" w:rsidP="00492605">
            <w:pPr>
              <w:pStyle w:val="TAL"/>
              <w:keepNext w:val="0"/>
              <w:keepLines w:val="0"/>
              <w:widowControl w:val="0"/>
            </w:pPr>
          </w:p>
        </w:tc>
        <w:tc>
          <w:tcPr>
            <w:tcW w:w="0" w:type="dxa"/>
            <w:vMerge/>
            <w:shd w:val="clear" w:color="auto" w:fill="FFFFFF" w:themeFill="background1"/>
            <w:vAlign w:val="center"/>
          </w:tcPr>
          <w:p w14:paraId="7C55C79B"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0" w:type="dxa"/>
            <w:shd w:val="clear" w:color="auto" w:fill="FFFFFF" w:themeFill="background1"/>
            <w:vAlign w:val="center"/>
          </w:tcPr>
          <w:p w14:paraId="01D78B82"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0" w:type="dxa"/>
            <w:shd w:val="clear" w:color="auto" w:fill="FFFFFF" w:themeFill="background1"/>
            <w:vAlign w:val="center"/>
          </w:tcPr>
          <w:p w14:paraId="450FB9FE" w14:textId="77777777" w:rsidR="00577AED" w:rsidRPr="00432F62" w:rsidRDefault="00577AED" w:rsidP="00492605">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 an individual OtherENIDataNormalSolution resource</w:t>
            </w:r>
          </w:p>
        </w:tc>
      </w:tr>
      <w:tr w:rsidR="00A17580" w:rsidRPr="00432F62" w14:paraId="4195DF72" w14:textId="77777777" w:rsidTr="003B5A4F">
        <w:trPr>
          <w:cnfStyle w:val="000000100000" w:firstRow="0" w:lastRow="0" w:firstColumn="0" w:lastColumn="0" w:oddVBand="0" w:evenVBand="0" w:oddHBand="1" w:evenHBand="0" w:firstRowFirstColumn="0" w:firstRowLastColumn="0" w:lastRowFirstColumn="0" w:lastRowLastColumn="0"/>
          <w:trHeight w:val="500"/>
          <w:jc w:val="center"/>
        </w:trPr>
        <w:tc>
          <w:tcPr>
            <w:cnfStyle w:val="001000000000" w:firstRow="0" w:lastRow="0" w:firstColumn="1" w:lastColumn="0" w:oddVBand="0" w:evenVBand="0" w:oddHBand="0" w:evenHBand="0" w:firstRowFirstColumn="0" w:firstRowLastColumn="0" w:lastRowFirstColumn="0" w:lastRowLastColumn="0"/>
            <w:tcW w:w="0" w:type="dxa"/>
            <w:vMerge w:val="restart"/>
            <w:shd w:val="clear" w:color="auto" w:fill="DBE5F1"/>
          </w:tcPr>
          <w:p w14:paraId="7C800C09" w14:textId="29AA8E2C" w:rsidR="00A17580" w:rsidRPr="00432F62" w:rsidRDefault="00A17580" w:rsidP="000B4CCA">
            <w:pPr>
              <w:pStyle w:val="TAL"/>
              <w:keepNext w:val="0"/>
              <w:widowControl w:val="0"/>
            </w:pPr>
            <w:r w:rsidRPr="00432F62">
              <w:rPr>
                <w:rFonts w:ascii="Times New Roman" w:hAnsi="Times New Roman"/>
                <w:b w:val="0"/>
                <w:bCs w:val="0"/>
                <w:sz w:val="20"/>
              </w:rPr>
              <w:br w:type="page"/>
            </w:r>
            <w:r w:rsidRPr="00432F62">
              <w:t>ENI System Other Input Data for the App Normalized with</w:t>
            </w:r>
            <w:r w:rsidRPr="00432F62">
              <w:br/>
              <w:t>Negotiation</w:t>
            </w:r>
          </w:p>
        </w:tc>
        <w:tc>
          <w:tcPr>
            <w:tcW w:w="0" w:type="dxa"/>
            <w:vMerge w:val="restart"/>
            <w:shd w:val="clear" w:color="auto" w:fill="DBE5F1"/>
            <w:vAlign w:val="center"/>
          </w:tcPr>
          <w:p w14:paraId="575AA284" w14:textId="0F1D05E1" w:rsidR="00A17580" w:rsidRPr="00432F62" w:rsidRDefault="00A17580" w:rsidP="000B4CCA">
            <w:pPr>
              <w:pStyle w:val="TAL"/>
              <w:keepNext w:val="0"/>
              <w:widowControl w:val="0"/>
              <w:cnfStyle w:val="000000100000" w:firstRow="0" w:lastRow="0" w:firstColumn="0" w:lastColumn="0" w:oddVBand="0" w:evenVBand="0" w:oddHBand="1" w:evenHBand="0" w:firstRowFirstColumn="0" w:firstRowLastColumn="0" w:lastRowFirstColumn="0" w:lastRowLastColumn="0"/>
            </w:pPr>
            <w:r w:rsidRPr="00432F62">
              <w:t>/eapp_data_out_other/{otherDataID}/</w:t>
            </w:r>
            <w:r w:rsidRPr="00432F62">
              <w:br/>
              <w:t>normalized/{normalizedDataID}/</w:t>
            </w:r>
            <w:r w:rsidRPr="00432F62">
              <w:br/>
              <w:t>negotiation</w:t>
            </w:r>
          </w:p>
        </w:tc>
        <w:tc>
          <w:tcPr>
            <w:tcW w:w="0" w:type="dxa"/>
            <w:shd w:val="clear" w:color="auto" w:fill="DBE5F1"/>
            <w:vAlign w:val="center"/>
          </w:tcPr>
          <w:p w14:paraId="4B19757F" w14:textId="67773EAF" w:rsidR="00A17580" w:rsidRPr="00432F62" w:rsidRDefault="00A17580" w:rsidP="000B4CCA">
            <w:pPr>
              <w:pStyle w:val="TAL"/>
              <w:keepNext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0" w:type="dxa"/>
            <w:shd w:val="clear" w:color="auto" w:fill="DBE5F1"/>
            <w:vAlign w:val="center"/>
          </w:tcPr>
          <w:p w14:paraId="2ABD7748" w14:textId="64ACB762" w:rsidR="00A17580" w:rsidRPr="00432F62" w:rsidRDefault="00A17580" w:rsidP="000B4CCA">
            <w:pPr>
              <w:pStyle w:val="TAL"/>
              <w:keepNext w:val="0"/>
              <w:widowControl w:val="0"/>
              <w:cnfStyle w:val="000000100000" w:firstRow="0" w:lastRow="0" w:firstColumn="0" w:lastColumn="0" w:oddVBand="0" w:evenVBand="0" w:oddHBand="1" w:evenHBand="0" w:firstRowFirstColumn="0" w:firstRowLastColumn="0" w:lastRowFirstColumn="0" w:lastRowLastColumn="0"/>
            </w:pPr>
            <w:r w:rsidRPr="00432F62">
              <w:t>Creates a new OtherENIDataNormalNegotiate resource</w:t>
            </w:r>
          </w:p>
        </w:tc>
      </w:tr>
      <w:tr w:rsidR="00A17580" w:rsidRPr="00432F62" w14:paraId="279BFC43" w14:textId="77777777" w:rsidTr="003B5A4F">
        <w:trPr>
          <w:trHeight w:val="500"/>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DBE5F1"/>
          </w:tcPr>
          <w:p w14:paraId="2DA9ED89" w14:textId="77777777" w:rsidR="00A17580" w:rsidRPr="00432F62" w:rsidRDefault="00A17580" w:rsidP="000B4CCA">
            <w:pPr>
              <w:pStyle w:val="TAL"/>
              <w:keepNext w:val="0"/>
              <w:widowControl w:val="0"/>
            </w:pPr>
          </w:p>
        </w:tc>
        <w:tc>
          <w:tcPr>
            <w:tcW w:w="0" w:type="dxa"/>
            <w:vMerge/>
            <w:shd w:val="clear" w:color="auto" w:fill="DBE5F1"/>
          </w:tcPr>
          <w:p w14:paraId="6B0A616E" w14:textId="77777777" w:rsidR="00A17580" w:rsidRPr="00432F62" w:rsidRDefault="00A17580" w:rsidP="000B4CCA">
            <w:pPr>
              <w:pStyle w:val="TAL"/>
              <w:keepNext w:val="0"/>
              <w:widowControl w:val="0"/>
              <w:cnfStyle w:val="000000000000" w:firstRow="0" w:lastRow="0" w:firstColumn="0" w:lastColumn="0" w:oddVBand="0" w:evenVBand="0" w:oddHBand="0" w:evenHBand="0" w:firstRowFirstColumn="0" w:firstRowLastColumn="0" w:lastRowFirstColumn="0" w:lastRowLastColumn="0"/>
            </w:pPr>
          </w:p>
        </w:tc>
        <w:tc>
          <w:tcPr>
            <w:tcW w:w="0" w:type="dxa"/>
            <w:shd w:val="clear" w:color="auto" w:fill="DBE5F1"/>
            <w:vAlign w:val="center"/>
          </w:tcPr>
          <w:p w14:paraId="0848AFCD" w14:textId="51041573" w:rsidR="00A17580" w:rsidRPr="00432F62" w:rsidRDefault="00A17580" w:rsidP="000B4CCA">
            <w:pPr>
              <w:pStyle w:val="TAL"/>
              <w:keepNext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0" w:type="dxa"/>
            <w:shd w:val="clear" w:color="auto" w:fill="DBE5F1"/>
            <w:vAlign w:val="center"/>
          </w:tcPr>
          <w:p w14:paraId="678D023E" w14:textId="24B7B75E" w:rsidR="00A17580" w:rsidRPr="00432F62" w:rsidRDefault="00A17580" w:rsidP="000B4CCA">
            <w:pPr>
              <w:pStyle w:val="TAL"/>
              <w:keepNext w:val="0"/>
              <w:widowControl w:val="0"/>
              <w:cnfStyle w:val="000000000000" w:firstRow="0" w:lastRow="0" w:firstColumn="0" w:lastColumn="0" w:oddVBand="0" w:evenVBand="0" w:oddHBand="0" w:evenHBand="0" w:firstRowFirstColumn="0" w:firstRowLastColumn="0" w:lastRowFirstColumn="0" w:lastRowLastColumn="0"/>
            </w:pPr>
            <w:r w:rsidRPr="00432F62">
              <w:t>Retrieves all OtherENIDataNormalNegotiate resources</w:t>
            </w:r>
          </w:p>
        </w:tc>
      </w:tr>
      <w:tr w:rsidR="00A17580" w:rsidRPr="00432F62" w14:paraId="28A8AE1E" w14:textId="77777777" w:rsidTr="003B5A4F">
        <w:trPr>
          <w:cnfStyle w:val="000000100000" w:firstRow="0" w:lastRow="0" w:firstColumn="0" w:lastColumn="0" w:oddVBand="0" w:evenVBand="0" w:oddHBand="1" w:evenHBand="0" w:firstRowFirstColumn="0" w:firstRowLastColumn="0" w:lastRowFirstColumn="0" w:lastRowLastColumn="0"/>
          <w:trHeight w:val="420"/>
          <w:jc w:val="center"/>
        </w:trPr>
        <w:tc>
          <w:tcPr>
            <w:cnfStyle w:val="001000000000" w:firstRow="0" w:lastRow="0" w:firstColumn="1" w:lastColumn="0" w:oddVBand="0" w:evenVBand="0" w:oddHBand="0" w:evenHBand="0" w:firstRowFirstColumn="0" w:firstRowLastColumn="0" w:lastRowFirstColumn="0" w:lastRowLastColumn="0"/>
            <w:tcW w:w="0" w:type="dxa"/>
            <w:vMerge w:val="restart"/>
            <w:shd w:val="clear" w:color="auto" w:fill="FFFFFF" w:themeFill="background1"/>
          </w:tcPr>
          <w:p w14:paraId="202BBB8C" w14:textId="5D4836E4" w:rsidR="00A17580" w:rsidRPr="00432F62" w:rsidRDefault="00A17580" w:rsidP="000B4CCA">
            <w:pPr>
              <w:pStyle w:val="TAL"/>
              <w:keepLines w:val="0"/>
              <w:widowControl w:val="0"/>
            </w:pPr>
            <w:r w:rsidRPr="00432F62">
              <w:lastRenderedPageBreak/>
              <w:t>ENI System Other Input Data for the App Normalized with</w:t>
            </w:r>
            <w:r w:rsidRPr="00432F62">
              <w:br/>
              <w:t>Negotiation Operations</w:t>
            </w:r>
          </w:p>
        </w:tc>
        <w:tc>
          <w:tcPr>
            <w:tcW w:w="0" w:type="dxa"/>
            <w:vMerge w:val="restart"/>
            <w:shd w:val="clear" w:color="auto" w:fill="FFFFFF" w:themeFill="background1"/>
            <w:vAlign w:val="center"/>
          </w:tcPr>
          <w:p w14:paraId="48C6A919" w14:textId="366EA3B8" w:rsidR="00A17580" w:rsidRPr="00432F62" w:rsidRDefault="00A17580"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/eapp_data_out_other/{otherDataID}/</w:t>
            </w:r>
            <w:r w:rsidRPr="00432F62">
              <w:br/>
              <w:t>normalized/{normalizedDataID}/</w:t>
            </w:r>
            <w:r w:rsidRPr="00432F62">
              <w:br/>
              <w:t>negotiation/{negotiationID}</w:t>
            </w:r>
          </w:p>
        </w:tc>
        <w:tc>
          <w:tcPr>
            <w:tcW w:w="0" w:type="dxa"/>
            <w:shd w:val="clear" w:color="auto" w:fill="FFFFFF" w:themeFill="background1"/>
            <w:vAlign w:val="center"/>
          </w:tcPr>
          <w:p w14:paraId="0852099D" w14:textId="4D8B89FB" w:rsidR="00A17580" w:rsidRPr="00432F62" w:rsidRDefault="00A17580"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0" w:type="dxa"/>
            <w:shd w:val="clear" w:color="auto" w:fill="FFFFFF" w:themeFill="background1"/>
            <w:vAlign w:val="center"/>
          </w:tcPr>
          <w:p w14:paraId="4E47843B" w14:textId="7D394E9A" w:rsidR="00A17580" w:rsidRPr="00432F62" w:rsidRDefault="00A17580"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Retrieves an individual OtherENIDataNormalNegotiate resource</w:t>
            </w:r>
          </w:p>
        </w:tc>
      </w:tr>
      <w:tr w:rsidR="00A17580" w:rsidRPr="00432F62" w14:paraId="559335C5" w14:textId="77777777" w:rsidTr="003B5A4F">
        <w:trPr>
          <w:trHeight w:val="420"/>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FFFFFF" w:themeFill="background1"/>
          </w:tcPr>
          <w:p w14:paraId="6A2C70D7" w14:textId="77777777" w:rsidR="00A17580" w:rsidRPr="00432F62" w:rsidRDefault="00A17580" w:rsidP="000B4CCA">
            <w:pPr>
              <w:pStyle w:val="TAL"/>
              <w:keepLines w:val="0"/>
              <w:widowControl w:val="0"/>
            </w:pPr>
          </w:p>
        </w:tc>
        <w:tc>
          <w:tcPr>
            <w:tcW w:w="0" w:type="dxa"/>
            <w:vMerge/>
            <w:shd w:val="clear" w:color="auto" w:fill="FFFFFF" w:themeFill="background1"/>
          </w:tcPr>
          <w:p w14:paraId="45F1CDEF" w14:textId="77777777" w:rsidR="00A17580" w:rsidRPr="00432F62" w:rsidRDefault="00A17580"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p>
        </w:tc>
        <w:tc>
          <w:tcPr>
            <w:tcW w:w="0" w:type="dxa"/>
            <w:shd w:val="clear" w:color="auto" w:fill="FFFFFF" w:themeFill="background1"/>
            <w:vAlign w:val="center"/>
          </w:tcPr>
          <w:p w14:paraId="68761DE4" w14:textId="1A8963C8" w:rsidR="00A17580" w:rsidRPr="00432F62" w:rsidRDefault="00A17580"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0" w:type="dxa"/>
            <w:shd w:val="clear" w:color="auto" w:fill="FFFFFF" w:themeFill="background1"/>
            <w:vAlign w:val="center"/>
          </w:tcPr>
          <w:p w14:paraId="1665AC64" w14:textId="23C5B09F" w:rsidR="00A17580" w:rsidRPr="00432F62" w:rsidRDefault="00A17580"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Modifies an individual OtherENIDataNormalNegotiate resource</w:t>
            </w:r>
          </w:p>
        </w:tc>
      </w:tr>
      <w:tr w:rsidR="00A17580" w:rsidRPr="00432F62" w14:paraId="5BEB8D45" w14:textId="77777777" w:rsidTr="003B5A4F">
        <w:trPr>
          <w:cnfStyle w:val="000000100000" w:firstRow="0" w:lastRow="0" w:firstColumn="0" w:lastColumn="0" w:oddVBand="0" w:evenVBand="0" w:oddHBand="1" w:evenHBand="0" w:firstRowFirstColumn="0" w:firstRowLastColumn="0" w:lastRowFirstColumn="0" w:lastRowLastColumn="0"/>
          <w:trHeight w:val="420"/>
          <w:jc w:val="center"/>
        </w:trPr>
        <w:tc>
          <w:tcPr>
            <w:cnfStyle w:val="001000000000" w:firstRow="0" w:lastRow="0" w:firstColumn="1" w:lastColumn="0" w:oddVBand="0" w:evenVBand="0" w:oddHBand="0" w:evenHBand="0" w:firstRowFirstColumn="0" w:firstRowLastColumn="0" w:lastRowFirstColumn="0" w:lastRowLastColumn="0"/>
            <w:tcW w:w="0" w:type="dxa"/>
            <w:vMerge/>
            <w:shd w:val="clear" w:color="auto" w:fill="FFFFFF" w:themeFill="background1"/>
          </w:tcPr>
          <w:p w14:paraId="0B829E50" w14:textId="77777777" w:rsidR="00A17580" w:rsidRPr="00432F62" w:rsidRDefault="00A17580" w:rsidP="00A17580">
            <w:pPr>
              <w:pStyle w:val="TAL"/>
              <w:keepNext w:val="0"/>
              <w:keepLines w:val="0"/>
              <w:widowControl w:val="0"/>
            </w:pPr>
          </w:p>
        </w:tc>
        <w:tc>
          <w:tcPr>
            <w:tcW w:w="0" w:type="dxa"/>
            <w:vMerge/>
            <w:shd w:val="clear" w:color="auto" w:fill="FFFFFF" w:themeFill="background1"/>
          </w:tcPr>
          <w:p w14:paraId="2D000B13" w14:textId="77777777" w:rsidR="00A17580" w:rsidRPr="00432F62" w:rsidRDefault="00A17580" w:rsidP="00A17580">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0" w:type="dxa"/>
            <w:shd w:val="clear" w:color="auto" w:fill="FFFFFF" w:themeFill="background1"/>
            <w:vAlign w:val="center"/>
          </w:tcPr>
          <w:p w14:paraId="75B5B197" w14:textId="721589BE" w:rsidR="00A17580" w:rsidRPr="00432F62" w:rsidRDefault="00A17580" w:rsidP="00A17580">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0" w:type="dxa"/>
            <w:shd w:val="clear" w:color="auto" w:fill="FFFFFF" w:themeFill="background1"/>
            <w:vAlign w:val="center"/>
          </w:tcPr>
          <w:p w14:paraId="566AD7F4" w14:textId="3F5230E4" w:rsidR="00A17580" w:rsidRPr="00432F62" w:rsidRDefault="00A17580" w:rsidP="00A17580">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 an individual OtherENIDataNormalNegotiate resource</w:t>
            </w:r>
          </w:p>
        </w:tc>
      </w:tr>
    </w:tbl>
    <w:p w14:paraId="2F0C6587" w14:textId="54EE4FAF" w:rsidR="00A17580" w:rsidRPr="00432F62" w:rsidRDefault="00A17580"/>
    <w:p w14:paraId="6B83FFBA" w14:textId="77777777" w:rsidR="00577AED" w:rsidRPr="00432F62" w:rsidRDefault="00577AED" w:rsidP="00577AED">
      <w:pPr>
        <w:pStyle w:val="Heading3"/>
        <w:spacing w:before="240"/>
        <w:rPr>
          <w:vertAlign w:val="subscript"/>
        </w:rPr>
      </w:pPr>
      <w:bookmarkStart w:id="2152" w:name="_Toc135899205"/>
      <w:bookmarkStart w:id="2153" w:name="_Toc136006017"/>
      <w:bookmarkStart w:id="2154" w:name="_Toc136439813"/>
      <w:bookmarkStart w:id="2155" w:name="_Toc137460297"/>
      <w:bookmarkStart w:id="2156" w:name="_Toc184658201"/>
      <w:r w:rsidRPr="00432F62">
        <w:t>8.4.7</w:t>
      </w:r>
      <w:r w:rsidRPr="00432F62">
        <w:tab/>
        <w:t>External Reference Point E</w:t>
      </w:r>
      <w:r w:rsidRPr="00432F62">
        <w:rPr>
          <w:vertAlign w:val="subscript"/>
        </w:rPr>
        <w:t>app-eni-kno</w:t>
      </w:r>
      <w:bookmarkEnd w:id="2152"/>
      <w:bookmarkEnd w:id="2153"/>
      <w:bookmarkEnd w:id="2154"/>
      <w:bookmarkEnd w:id="2155"/>
      <w:bookmarkEnd w:id="2156"/>
    </w:p>
    <w:p w14:paraId="11E660BB" w14:textId="21CB699D" w:rsidR="00CC6801" w:rsidRPr="00432F62" w:rsidRDefault="00577AED" w:rsidP="00577AED">
      <w:r w:rsidRPr="00432F62">
        <w:t xml:space="preserve">The functionality of this External Reference Point is defined in clause 7.3.6. Twenty resources are defined for this External Reference Point, </w:t>
      </w:r>
      <w:r w:rsidR="00E2785C">
        <w:t>ten resources</w:t>
      </w:r>
      <w:r w:rsidRPr="00432F62">
        <w:t xml:space="preserve"> from the application to the ENI System, and </w:t>
      </w:r>
      <w:r w:rsidR="00E2785C">
        <w:t>ten resources</w:t>
      </w:r>
      <w:r w:rsidRPr="00432F62">
        <w:t xml:space="preserve"> from the ENI System to the application. The </w:t>
      </w:r>
      <w:r w:rsidR="00E2785C">
        <w:t>ten resources</w:t>
      </w:r>
      <w:r w:rsidRPr="00432F62">
        <w:t xml:space="preserve"> from the Application to the ENI System are:</w:t>
      </w:r>
    </w:p>
    <w:p w14:paraId="4D40842E" w14:textId="1536480C" w:rsidR="00CC6801" w:rsidRPr="00432F62" w:rsidRDefault="00577AED">
      <w:pPr>
        <w:pStyle w:val="BN"/>
        <w:numPr>
          <w:ilvl w:val="0"/>
          <w:numId w:val="48"/>
        </w:numPr>
      </w:pPr>
      <w:r w:rsidRPr="00432F62">
        <w:t>container for ingested knowledge information</w:t>
      </w:r>
      <w:r w:rsidR="00A17580" w:rsidRPr="00432F62">
        <w:t>;</w:t>
      </w:r>
    </w:p>
    <w:p w14:paraId="38B96B71" w14:textId="3708188D" w:rsidR="00CC6801" w:rsidRPr="00432F62" w:rsidRDefault="00577AED">
      <w:pPr>
        <w:pStyle w:val="BN"/>
        <w:numPr>
          <w:ilvl w:val="0"/>
          <w:numId w:val="48"/>
        </w:numPr>
      </w:pPr>
      <w:r w:rsidRPr="00432F62">
        <w:t>ingested knowledge information</w:t>
      </w:r>
      <w:r w:rsidR="00A17580" w:rsidRPr="00432F62">
        <w:t>;</w:t>
      </w:r>
    </w:p>
    <w:p w14:paraId="176CCC10" w14:textId="15795173" w:rsidR="00CC6801" w:rsidRPr="00432F62" w:rsidRDefault="00577AED">
      <w:pPr>
        <w:pStyle w:val="BN"/>
        <w:numPr>
          <w:ilvl w:val="0"/>
          <w:numId w:val="48"/>
        </w:numPr>
      </w:pPr>
      <w:r w:rsidRPr="00432F62">
        <w:t>container for processing and normalizing knowledge information</w:t>
      </w:r>
      <w:r w:rsidR="00A17580" w:rsidRPr="00432F62">
        <w:t>;</w:t>
      </w:r>
    </w:p>
    <w:p w14:paraId="18068068" w14:textId="3FF0D8D7" w:rsidR="00CC6801" w:rsidRPr="00432F62" w:rsidRDefault="00577AED">
      <w:pPr>
        <w:pStyle w:val="BN"/>
        <w:numPr>
          <w:ilvl w:val="0"/>
          <w:numId w:val="48"/>
        </w:numPr>
      </w:pPr>
      <w:r w:rsidRPr="00432F62">
        <w:t>processed and normalized knowledge information</w:t>
      </w:r>
      <w:r w:rsidR="00A17580" w:rsidRPr="00432F62">
        <w:t>;</w:t>
      </w:r>
    </w:p>
    <w:p w14:paraId="4E59BE1A" w14:textId="67F2CEE8" w:rsidR="00CC6801" w:rsidRPr="00432F62" w:rsidRDefault="00577AED">
      <w:pPr>
        <w:pStyle w:val="BN"/>
        <w:numPr>
          <w:ilvl w:val="0"/>
          <w:numId w:val="48"/>
        </w:numPr>
      </w:pPr>
      <w:r w:rsidRPr="00432F62">
        <w:t>container for processing and normalizing knowledge information from the application that the ENI System cannot understand</w:t>
      </w:r>
      <w:r w:rsidR="00A17580" w:rsidRPr="00432F62">
        <w:t>;</w:t>
      </w:r>
    </w:p>
    <w:p w14:paraId="7468049B" w14:textId="6B62C716" w:rsidR="00CC6801" w:rsidRPr="00432F62" w:rsidRDefault="00577AED">
      <w:pPr>
        <w:pStyle w:val="BN"/>
        <w:numPr>
          <w:ilvl w:val="0"/>
          <w:numId w:val="48"/>
        </w:numPr>
      </w:pPr>
      <w:r w:rsidRPr="00432F62">
        <w:t>processed and normalized knowledge information</w:t>
      </w:r>
      <w:r w:rsidR="00A17580" w:rsidRPr="00432F62">
        <w:t>;</w:t>
      </w:r>
    </w:p>
    <w:p w14:paraId="612D4638" w14:textId="511E7AF3" w:rsidR="00CC6801" w:rsidRPr="00432F62" w:rsidRDefault="00577AED">
      <w:pPr>
        <w:pStyle w:val="BN"/>
        <w:numPr>
          <w:ilvl w:val="0"/>
          <w:numId w:val="48"/>
        </w:numPr>
      </w:pPr>
      <w:r w:rsidRPr="00432F62">
        <w:t>container for processing and normalizing knowledge information from the application that the ENI System can now understand</w:t>
      </w:r>
      <w:r w:rsidR="00A17580" w:rsidRPr="00432F62">
        <w:t>;</w:t>
      </w:r>
    </w:p>
    <w:p w14:paraId="3BC1E05A" w14:textId="5FE4239A" w:rsidR="00CC6801" w:rsidRPr="00432F62" w:rsidRDefault="00577AED">
      <w:pPr>
        <w:pStyle w:val="BN"/>
        <w:numPr>
          <w:ilvl w:val="0"/>
          <w:numId w:val="48"/>
        </w:numPr>
      </w:pPr>
      <w:r w:rsidRPr="00432F62">
        <w:t>processed and normalized knowledge information</w:t>
      </w:r>
      <w:r w:rsidR="00A17580" w:rsidRPr="00432F62">
        <w:t>;</w:t>
      </w:r>
    </w:p>
    <w:p w14:paraId="429ED5BA" w14:textId="64438465" w:rsidR="00CC6801" w:rsidRPr="00432F62" w:rsidRDefault="00577AED">
      <w:pPr>
        <w:pStyle w:val="BN"/>
        <w:numPr>
          <w:ilvl w:val="0"/>
          <w:numId w:val="48"/>
        </w:numPr>
      </w:pPr>
      <w:r w:rsidRPr="00432F62">
        <w:t>container for negotiation information for resolving problems understanding knowledge from the application</w:t>
      </w:r>
      <w:r w:rsidR="00A17580" w:rsidRPr="00432F62">
        <w:t>;</w:t>
      </w:r>
    </w:p>
    <w:p w14:paraId="005A43F9" w14:textId="77777777" w:rsidR="00CC6801" w:rsidRPr="00432F62" w:rsidRDefault="00577AED">
      <w:pPr>
        <w:pStyle w:val="BN"/>
        <w:numPr>
          <w:ilvl w:val="0"/>
          <w:numId w:val="48"/>
        </w:numPr>
      </w:pPr>
      <w:r w:rsidRPr="00432F62">
        <w:t>negotiated application knowledge information.</w:t>
      </w:r>
    </w:p>
    <w:p w14:paraId="43228275" w14:textId="41BF8315" w:rsidR="00CC6801" w:rsidRPr="00432F62" w:rsidRDefault="00577AED" w:rsidP="00CC6801">
      <w:r w:rsidRPr="00432F62">
        <w:t xml:space="preserve">The </w:t>
      </w:r>
      <w:r w:rsidR="00E2785C">
        <w:t>ten resources</w:t>
      </w:r>
      <w:r w:rsidRPr="00432F62">
        <w:t xml:space="preserve"> from the ENI System to the Application are:</w:t>
      </w:r>
    </w:p>
    <w:p w14:paraId="33A0463B" w14:textId="52FB8CEC" w:rsidR="00CC6801" w:rsidRPr="00432F62" w:rsidRDefault="00577AED">
      <w:pPr>
        <w:pStyle w:val="BN"/>
        <w:numPr>
          <w:ilvl w:val="0"/>
          <w:numId w:val="49"/>
        </w:numPr>
      </w:pPr>
      <w:r w:rsidRPr="00432F62">
        <w:t>container for ingested knowledge information</w:t>
      </w:r>
      <w:r w:rsidR="00A17580" w:rsidRPr="00432F62">
        <w:t>;</w:t>
      </w:r>
    </w:p>
    <w:p w14:paraId="2C23B4F0" w14:textId="333437DA" w:rsidR="00CC6801" w:rsidRPr="00432F62" w:rsidRDefault="00577AED">
      <w:pPr>
        <w:pStyle w:val="BN"/>
        <w:numPr>
          <w:ilvl w:val="0"/>
          <w:numId w:val="49"/>
        </w:numPr>
      </w:pPr>
      <w:r w:rsidRPr="00432F62">
        <w:t>ingested knowledge information</w:t>
      </w:r>
      <w:r w:rsidR="00A17580" w:rsidRPr="00432F62">
        <w:t>;</w:t>
      </w:r>
    </w:p>
    <w:p w14:paraId="49121A2D" w14:textId="571AE4F2" w:rsidR="00CC6801" w:rsidRPr="00432F62" w:rsidRDefault="00577AED">
      <w:pPr>
        <w:pStyle w:val="BN"/>
        <w:numPr>
          <w:ilvl w:val="0"/>
          <w:numId w:val="49"/>
        </w:numPr>
      </w:pPr>
      <w:r w:rsidRPr="00432F62">
        <w:t>container for processing and normalizing knowledge information</w:t>
      </w:r>
      <w:r w:rsidR="00A17580" w:rsidRPr="00432F62">
        <w:t>;</w:t>
      </w:r>
    </w:p>
    <w:p w14:paraId="6131E06C" w14:textId="269741C0" w:rsidR="00CC6801" w:rsidRPr="00432F62" w:rsidRDefault="00577AED">
      <w:pPr>
        <w:pStyle w:val="BN"/>
        <w:numPr>
          <w:ilvl w:val="0"/>
          <w:numId w:val="49"/>
        </w:numPr>
      </w:pPr>
      <w:r w:rsidRPr="00432F62">
        <w:t>processed and normalized knowledge information</w:t>
      </w:r>
      <w:r w:rsidR="00A17580" w:rsidRPr="00432F62">
        <w:t>;</w:t>
      </w:r>
    </w:p>
    <w:p w14:paraId="53483FA2" w14:textId="3DA3FCC2" w:rsidR="00CC6801" w:rsidRPr="00432F62" w:rsidRDefault="00577AED">
      <w:pPr>
        <w:pStyle w:val="BN"/>
        <w:numPr>
          <w:ilvl w:val="0"/>
          <w:numId w:val="49"/>
        </w:numPr>
      </w:pPr>
      <w:r w:rsidRPr="00432F62">
        <w:t>container for processing and normalizing knowledge information from the ENI System that the application cannot understand</w:t>
      </w:r>
      <w:r w:rsidR="00A17580" w:rsidRPr="00432F62">
        <w:t>;</w:t>
      </w:r>
    </w:p>
    <w:p w14:paraId="21C33918" w14:textId="41DE9723" w:rsidR="00CC6801" w:rsidRPr="00432F62" w:rsidRDefault="00577AED">
      <w:pPr>
        <w:pStyle w:val="BN"/>
        <w:numPr>
          <w:ilvl w:val="0"/>
          <w:numId w:val="49"/>
        </w:numPr>
      </w:pPr>
      <w:r w:rsidRPr="00432F62">
        <w:t>processed and normalized knowledge information</w:t>
      </w:r>
      <w:r w:rsidR="00A17580" w:rsidRPr="00432F62">
        <w:t>;</w:t>
      </w:r>
    </w:p>
    <w:p w14:paraId="2C111CB8" w14:textId="3846D6F6" w:rsidR="00CC6801" w:rsidRPr="00432F62" w:rsidRDefault="00577AED">
      <w:pPr>
        <w:pStyle w:val="BN"/>
        <w:numPr>
          <w:ilvl w:val="0"/>
          <w:numId w:val="49"/>
        </w:numPr>
      </w:pPr>
      <w:r w:rsidRPr="00432F62">
        <w:t>container for processing and normalizing knowledge information from the ENI System that the application can now understand</w:t>
      </w:r>
      <w:r w:rsidR="00A17580" w:rsidRPr="00432F62">
        <w:t>;</w:t>
      </w:r>
    </w:p>
    <w:p w14:paraId="18D5165A" w14:textId="3D665557" w:rsidR="00CC6801" w:rsidRPr="00432F62" w:rsidRDefault="00577AED">
      <w:pPr>
        <w:pStyle w:val="BN"/>
        <w:numPr>
          <w:ilvl w:val="0"/>
          <w:numId w:val="49"/>
        </w:numPr>
      </w:pPr>
      <w:r w:rsidRPr="00432F62">
        <w:t>processed and normalized knowledge information</w:t>
      </w:r>
      <w:r w:rsidR="00A17580" w:rsidRPr="00432F62">
        <w:t>;</w:t>
      </w:r>
    </w:p>
    <w:p w14:paraId="1AA2A1D4" w14:textId="49E95773" w:rsidR="00CC6801" w:rsidRPr="00432F62" w:rsidRDefault="00577AED">
      <w:pPr>
        <w:pStyle w:val="BN"/>
        <w:numPr>
          <w:ilvl w:val="0"/>
          <w:numId w:val="49"/>
        </w:numPr>
      </w:pPr>
      <w:r w:rsidRPr="00432F62">
        <w:t>container for negotiation knowledge information for resolving problems</w:t>
      </w:r>
      <w:r w:rsidR="00A17580" w:rsidRPr="00432F62">
        <w:t>;</w:t>
      </w:r>
    </w:p>
    <w:p w14:paraId="41F6743D" w14:textId="2D4DBEEF" w:rsidR="00577AED" w:rsidRPr="00432F62" w:rsidRDefault="00577AED">
      <w:pPr>
        <w:pStyle w:val="BN"/>
        <w:numPr>
          <w:ilvl w:val="0"/>
          <w:numId w:val="49"/>
        </w:numPr>
      </w:pPr>
      <w:r w:rsidRPr="00432F62">
        <w:t>negotiated knowledge information.</w:t>
      </w:r>
    </w:p>
    <w:p w14:paraId="26D610C4" w14:textId="16A279CC" w:rsidR="00577AED" w:rsidRPr="00432F62" w:rsidRDefault="00577AED" w:rsidP="00577AED">
      <w:r w:rsidRPr="00432F62">
        <w:t>The functions are shown in Table 8-9 and Table 8-10, which provides brief descriptions of each function</w:t>
      </w:r>
      <w:r w:rsidR="00B6647D" w:rsidRPr="00432F62">
        <w:t>.</w:t>
      </w:r>
    </w:p>
    <w:p w14:paraId="7D4E096A" w14:textId="77777777" w:rsidR="00577AED" w:rsidRPr="00432F62" w:rsidRDefault="00577AED" w:rsidP="00492605">
      <w:pPr>
        <w:pStyle w:val="TH"/>
      </w:pPr>
      <w:r w:rsidRPr="00432F62">
        <w:lastRenderedPageBreak/>
        <w:t>Table 8-9: ENI External Reference Point E</w:t>
      </w:r>
      <w:r w:rsidRPr="00432F62">
        <w:rPr>
          <w:vertAlign w:val="subscript"/>
        </w:rPr>
        <w:t>app-eni-kno</w:t>
      </w:r>
      <w:r w:rsidRPr="00432F62">
        <w:t xml:space="preserve"> Functions from the Application to the ENI System</w:t>
      </w:r>
    </w:p>
    <w:tbl>
      <w:tblPr>
        <w:tblStyle w:val="GridTable4-Accent1"/>
        <w:tblW w:w="970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tblCellMar>
        <w:tblLook w:val="04A0" w:firstRow="1" w:lastRow="0" w:firstColumn="1" w:lastColumn="0" w:noHBand="0" w:noVBand="1"/>
      </w:tblPr>
      <w:tblGrid>
        <w:gridCol w:w="1483"/>
        <w:gridCol w:w="2008"/>
        <w:gridCol w:w="1266"/>
        <w:gridCol w:w="4945"/>
      </w:tblGrid>
      <w:tr w:rsidR="00320925" w:rsidRPr="00432F62" w14:paraId="0B09C6AB" w14:textId="77777777" w:rsidTr="00A17580">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483" w:type="dxa"/>
            <w:tcBorders>
              <w:top w:val="single" w:sz="4" w:space="0" w:color="auto"/>
              <w:left w:val="single" w:sz="4" w:space="0" w:color="auto"/>
              <w:bottom w:val="single" w:sz="4" w:space="0" w:color="auto"/>
              <w:right w:val="single" w:sz="4" w:space="0" w:color="auto"/>
            </w:tcBorders>
            <w:shd w:val="clear" w:color="auto" w:fill="auto"/>
            <w:vAlign w:val="center"/>
          </w:tcPr>
          <w:p w14:paraId="35CC1C06" w14:textId="71E1FD8F" w:rsidR="00577AED" w:rsidRPr="00432F62" w:rsidRDefault="00577AED" w:rsidP="00793F9D">
            <w:pPr>
              <w:pStyle w:val="TAH"/>
              <w:keepNext w:val="0"/>
              <w:keepLines w:val="0"/>
              <w:widowControl w:val="0"/>
              <w:rPr>
                <w:b/>
                <w:bCs w:val="0"/>
                <w:color w:val="auto"/>
              </w:rPr>
            </w:pPr>
            <w:r w:rsidRPr="00432F62">
              <w:rPr>
                <w:b/>
                <w:bCs w:val="0"/>
                <w:color w:val="auto"/>
              </w:rPr>
              <w:t>Resource</w:t>
            </w:r>
            <w:r w:rsidR="00320925" w:rsidRPr="00432F62">
              <w:rPr>
                <w:b/>
                <w:bCs w:val="0"/>
                <w:color w:val="auto"/>
              </w:rPr>
              <w:t xml:space="preserve"> </w:t>
            </w:r>
            <w:r w:rsidRPr="00432F62">
              <w:rPr>
                <w:b/>
                <w:bCs w:val="0"/>
                <w:color w:val="auto"/>
              </w:rPr>
              <w:t>Name</w:t>
            </w:r>
          </w:p>
        </w:tc>
        <w:tc>
          <w:tcPr>
            <w:tcW w:w="2008" w:type="dxa"/>
            <w:tcBorders>
              <w:top w:val="single" w:sz="4" w:space="0" w:color="auto"/>
              <w:left w:val="single" w:sz="4" w:space="0" w:color="auto"/>
              <w:bottom w:val="single" w:sz="4" w:space="0" w:color="auto"/>
              <w:right w:val="single" w:sz="4" w:space="0" w:color="auto"/>
            </w:tcBorders>
            <w:shd w:val="clear" w:color="auto" w:fill="auto"/>
            <w:vAlign w:val="center"/>
          </w:tcPr>
          <w:p w14:paraId="725BD709" w14:textId="14E56A2A"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320925" w:rsidRPr="00432F62">
              <w:rPr>
                <w:b/>
                <w:bCs w:val="0"/>
                <w:color w:val="auto"/>
              </w:rPr>
              <w:t xml:space="preserve"> </w:t>
            </w:r>
            <w:r w:rsidRPr="00432F62">
              <w:rPr>
                <w:b/>
                <w:bCs w:val="0"/>
                <w:color w:val="auto"/>
              </w:rPr>
              <w:t>URI</w:t>
            </w:r>
          </w:p>
        </w:tc>
        <w:tc>
          <w:tcPr>
            <w:tcW w:w="1266" w:type="dxa"/>
            <w:tcBorders>
              <w:top w:val="single" w:sz="4" w:space="0" w:color="auto"/>
              <w:left w:val="single" w:sz="4" w:space="0" w:color="auto"/>
              <w:bottom w:val="single" w:sz="4" w:space="0" w:color="auto"/>
              <w:right w:val="single" w:sz="4" w:space="0" w:color="auto"/>
            </w:tcBorders>
            <w:shd w:val="clear" w:color="auto" w:fill="auto"/>
            <w:vAlign w:val="center"/>
          </w:tcPr>
          <w:p w14:paraId="485571B3" w14:textId="20C396DC"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320925" w:rsidRPr="00432F62">
              <w:rPr>
                <w:b/>
                <w:bCs w:val="0"/>
                <w:color w:val="auto"/>
              </w:rPr>
              <w:t xml:space="preserve"> </w:t>
            </w:r>
            <w:r w:rsidRPr="00432F62">
              <w:rPr>
                <w:b/>
                <w:bCs w:val="0"/>
                <w:color w:val="auto"/>
              </w:rPr>
              <w:t>Method</w:t>
            </w:r>
          </w:p>
        </w:tc>
        <w:tc>
          <w:tcPr>
            <w:tcW w:w="4945" w:type="dxa"/>
            <w:tcBorders>
              <w:top w:val="single" w:sz="4" w:space="0" w:color="auto"/>
              <w:left w:val="single" w:sz="4" w:space="0" w:color="auto"/>
              <w:bottom w:val="single" w:sz="4" w:space="0" w:color="auto"/>
              <w:right w:val="single" w:sz="4" w:space="0" w:color="auto"/>
            </w:tcBorders>
            <w:shd w:val="clear" w:color="auto" w:fill="auto"/>
            <w:vAlign w:val="center"/>
          </w:tcPr>
          <w:p w14:paraId="10F7BC91" w14:textId="77777777"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6249947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val="restart"/>
            <w:tcBorders>
              <w:top w:val="single" w:sz="4" w:space="0" w:color="auto"/>
            </w:tcBorders>
            <w:vAlign w:val="center"/>
          </w:tcPr>
          <w:p w14:paraId="1117463F" w14:textId="1F6E542C" w:rsidR="00577AED" w:rsidRPr="00432F62" w:rsidRDefault="00577AED" w:rsidP="00793F9D">
            <w:pPr>
              <w:pStyle w:val="TAL"/>
              <w:keepNext w:val="0"/>
              <w:keepLines w:val="0"/>
              <w:widowControl w:val="0"/>
            </w:pPr>
            <w:r w:rsidRPr="00432F62">
              <w:t>App</w:t>
            </w:r>
            <w:r w:rsidR="00320925" w:rsidRPr="00432F62">
              <w:t xml:space="preserve"> </w:t>
            </w:r>
            <w:r w:rsidRPr="00432F62">
              <w:t>Knowledge</w:t>
            </w:r>
            <w:r w:rsidR="00320925" w:rsidRPr="00432F62">
              <w:t xml:space="preserve"> </w:t>
            </w:r>
            <w:r w:rsidRPr="00432F62">
              <w:t>Data</w:t>
            </w:r>
            <w:r w:rsidR="00320925" w:rsidRPr="00432F62">
              <w:t xml:space="preserve"> </w:t>
            </w:r>
            <w:r w:rsidRPr="00432F62">
              <w:t>for</w:t>
            </w:r>
            <w:r w:rsidR="00320925" w:rsidRPr="00432F62">
              <w:t xml:space="preserve"> </w:t>
            </w:r>
            <w:r w:rsidRPr="00432F62">
              <w:t>the</w:t>
            </w:r>
            <w:r w:rsidR="00320925" w:rsidRPr="00432F62">
              <w:t xml:space="preserve"> </w:t>
            </w:r>
            <w:r w:rsidRPr="00432F62">
              <w:t>ENI</w:t>
            </w:r>
            <w:r w:rsidR="00320925" w:rsidRPr="00432F62">
              <w:t xml:space="preserve"> </w:t>
            </w:r>
            <w:r w:rsidRPr="00432F62">
              <w:t>System</w:t>
            </w:r>
          </w:p>
        </w:tc>
        <w:tc>
          <w:tcPr>
            <w:tcW w:w="2008" w:type="dxa"/>
            <w:vMerge w:val="restart"/>
            <w:tcBorders>
              <w:top w:val="single" w:sz="4" w:space="0" w:color="auto"/>
            </w:tcBorders>
            <w:vAlign w:val="center"/>
          </w:tcPr>
          <w:p w14:paraId="44EE943C"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/eapp_knowledge_in</w:t>
            </w:r>
          </w:p>
        </w:tc>
        <w:tc>
          <w:tcPr>
            <w:tcW w:w="1266" w:type="dxa"/>
            <w:tcBorders>
              <w:top w:val="single" w:sz="4" w:space="0" w:color="auto"/>
            </w:tcBorders>
            <w:vAlign w:val="center"/>
          </w:tcPr>
          <w:p w14:paraId="0FB9A83A"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945" w:type="dxa"/>
            <w:tcBorders>
              <w:top w:val="single" w:sz="4" w:space="0" w:color="auto"/>
            </w:tcBorders>
            <w:vAlign w:val="center"/>
          </w:tcPr>
          <w:p w14:paraId="60777829" w14:textId="7EA281F8"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320925" w:rsidRPr="00432F62">
              <w:t xml:space="preserve"> </w:t>
            </w:r>
            <w:r w:rsidRPr="00432F62">
              <w:t>a</w:t>
            </w:r>
            <w:r w:rsidR="00320925" w:rsidRPr="00432F62">
              <w:t xml:space="preserve"> </w:t>
            </w:r>
            <w:r w:rsidRPr="00432F62">
              <w:t>new</w:t>
            </w:r>
            <w:r w:rsidR="00320925" w:rsidRPr="00432F62">
              <w:t xml:space="preserve"> </w:t>
            </w:r>
            <w:r w:rsidRPr="00432F62">
              <w:t>KnowledgeApp</w:t>
            </w:r>
            <w:r w:rsidR="00320925" w:rsidRPr="00432F62">
              <w:t xml:space="preserve"> </w:t>
            </w:r>
            <w:r w:rsidRPr="00432F62">
              <w:t>resource</w:t>
            </w:r>
            <w:r w:rsidR="00320925" w:rsidRPr="00432F62">
              <w:t xml:space="preserve"> </w:t>
            </w:r>
            <w:r w:rsidRPr="00432F62">
              <w:t>and</w:t>
            </w:r>
            <w:r w:rsidR="00320925" w:rsidRPr="00432F62">
              <w:t xml:space="preserve"> </w:t>
            </w:r>
            <w:r w:rsidRPr="00432F62">
              <w:t>stores</w:t>
            </w:r>
            <w:r w:rsidR="00320925" w:rsidRPr="00432F62">
              <w:t xml:space="preserve"> </w:t>
            </w:r>
            <w:r w:rsidRPr="00432F62">
              <w:t>ingested</w:t>
            </w:r>
            <w:r w:rsidR="00320925" w:rsidRPr="00432F62">
              <w:t xml:space="preserve"> </w:t>
            </w:r>
            <w:r w:rsidRPr="00432F62">
              <w:t>data</w:t>
            </w:r>
            <w:r w:rsidR="00320925" w:rsidRPr="00432F62">
              <w:t xml:space="preserve"> </w:t>
            </w:r>
            <w:r w:rsidRPr="00432F62">
              <w:t>in</w:t>
            </w:r>
            <w:r w:rsidR="00320925" w:rsidRPr="00432F62">
              <w:t xml:space="preserve"> </w:t>
            </w:r>
            <w:r w:rsidRPr="00432F62">
              <w:t>it</w:t>
            </w:r>
          </w:p>
        </w:tc>
      </w:tr>
      <w:tr w:rsidR="00577AED" w:rsidRPr="00432F62" w14:paraId="19FAB9D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vAlign w:val="center"/>
          </w:tcPr>
          <w:p w14:paraId="3BD23FD9" w14:textId="77777777" w:rsidR="00577AED" w:rsidRPr="00432F62" w:rsidRDefault="00577AED" w:rsidP="00793F9D">
            <w:pPr>
              <w:pStyle w:val="TAL"/>
              <w:keepNext w:val="0"/>
              <w:keepLines w:val="0"/>
              <w:widowControl w:val="0"/>
            </w:pPr>
          </w:p>
        </w:tc>
        <w:tc>
          <w:tcPr>
            <w:tcW w:w="2008" w:type="dxa"/>
            <w:vMerge/>
            <w:vAlign w:val="center"/>
          </w:tcPr>
          <w:p w14:paraId="0BE849C4"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66" w:type="dxa"/>
            <w:shd w:val="clear" w:color="auto" w:fill="DBE5F1"/>
            <w:vAlign w:val="center"/>
          </w:tcPr>
          <w:p w14:paraId="6962A730"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945" w:type="dxa"/>
            <w:shd w:val="clear" w:color="auto" w:fill="DBE5F1"/>
            <w:vAlign w:val="center"/>
          </w:tcPr>
          <w:p w14:paraId="08B4C51E" w14:textId="46ED4F16"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320925" w:rsidRPr="00432F62">
              <w:t xml:space="preserve"> </w:t>
            </w:r>
            <w:r w:rsidRPr="00432F62">
              <w:t>all</w:t>
            </w:r>
            <w:r w:rsidR="00320925" w:rsidRPr="00432F62">
              <w:t xml:space="preserve"> </w:t>
            </w:r>
            <w:r w:rsidRPr="00432F62">
              <w:t>ingested</w:t>
            </w:r>
            <w:r w:rsidR="00320925" w:rsidRPr="00432F62">
              <w:t xml:space="preserve"> </w:t>
            </w:r>
            <w:r w:rsidRPr="00432F62">
              <w:t>data</w:t>
            </w:r>
            <w:r w:rsidR="00320925" w:rsidRPr="00432F62">
              <w:t xml:space="preserve"> </w:t>
            </w:r>
            <w:r w:rsidRPr="00432F62">
              <w:t>from</w:t>
            </w:r>
            <w:r w:rsidR="00320925" w:rsidRPr="00432F62">
              <w:t xml:space="preserve"> </w:t>
            </w:r>
            <w:r w:rsidRPr="00432F62">
              <w:t>the</w:t>
            </w:r>
            <w:r w:rsidR="00320925" w:rsidRPr="00432F62">
              <w:t xml:space="preserve"> </w:t>
            </w:r>
            <w:r w:rsidRPr="00432F62">
              <w:t>KnowledgeApp</w:t>
            </w:r>
            <w:r w:rsidR="00320925" w:rsidRPr="00432F62">
              <w:t xml:space="preserve"> </w:t>
            </w:r>
            <w:r w:rsidRPr="00432F62">
              <w:t>resource</w:t>
            </w:r>
          </w:p>
        </w:tc>
      </w:tr>
      <w:tr w:rsidR="00577AED" w:rsidRPr="00432F62" w14:paraId="528223C3"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val="restart"/>
            <w:shd w:val="clear" w:color="auto" w:fill="FFFFFF" w:themeFill="background1"/>
            <w:vAlign w:val="center"/>
          </w:tcPr>
          <w:p w14:paraId="42B8FBF9" w14:textId="758B602F" w:rsidR="00577AED" w:rsidRPr="00432F62" w:rsidRDefault="00577AED" w:rsidP="00793F9D">
            <w:pPr>
              <w:pStyle w:val="TAL"/>
              <w:keepNext w:val="0"/>
              <w:keepLines w:val="0"/>
              <w:widowControl w:val="0"/>
            </w:pPr>
            <w:r w:rsidRPr="00432F62">
              <w:t>App</w:t>
            </w:r>
            <w:r w:rsidR="00320925" w:rsidRPr="00432F62">
              <w:t xml:space="preserve"> </w:t>
            </w:r>
            <w:r w:rsidRPr="00432F62">
              <w:t>Knowledge</w:t>
            </w:r>
            <w:r w:rsidR="00320925" w:rsidRPr="00432F62">
              <w:t xml:space="preserve"> </w:t>
            </w:r>
            <w:r w:rsidRPr="00432F62">
              <w:t>Data</w:t>
            </w:r>
            <w:r w:rsidR="00320925" w:rsidRPr="00432F62">
              <w:t xml:space="preserve"> </w:t>
            </w:r>
            <w:r w:rsidRPr="00432F62">
              <w:t>for</w:t>
            </w:r>
            <w:r w:rsidR="00320925" w:rsidRPr="00432F62">
              <w:t xml:space="preserve"> </w:t>
            </w:r>
            <w:r w:rsidRPr="00432F62">
              <w:t>the</w:t>
            </w:r>
            <w:r w:rsidR="00320925" w:rsidRPr="00432F62">
              <w:t xml:space="preserve"> </w:t>
            </w:r>
            <w:r w:rsidRPr="00432F62">
              <w:t>ENI</w:t>
            </w:r>
            <w:r w:rsidR="00320925" w:rsidRPr="00432F62">
              <w:t xml:space="preserve"> </w:t>
            </w:r>
            <w:r w:rsidRPr="00432F62">
              <w:t>System</w:t>
            </w:r>
            <w:r w:rsidR="00320925" w:rsidRPr="00432F62">
              <w:t xml:space="preserve"> </w:t>
            </w:r>
            <w:r w:rsidRPr="00432F62">
              <w:t>Operations</w:t>
            </w:r>
          </w:p>
        </w:tc>
        <w:tc>
          <w:tcPr>
            <w:tcW w:w="2008" w:type="dxa"/>
            <w:vMerge w:val="restart"/>
            <w:shd w:val="clear" w:color="auto" w:fill="FFFFFF" w:themeFill="background1"/>
            <w:vAlign w:val="center"/>
          </w:tcPr>
          <w:p w14:paraId="4DA74B22" w14:textId="3C276AEA"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w:t>
            </w:r>
            <w:r w:rsidR="00320925" w:rsidRPr="00432F62">
              <w:t xml:space="preserve"> </w:t>
            </w:r>
            <w:r w:rsidRPr="00432F62">
              <w:t>knowledge_in/</w:t>
            </w:r>
            <w:r w:rsidRPr="00432F62">
              <w:br/>
              <w:t>{knowledgeID}</w:t>
            </w:r>
          </w:p>
        </w:tc>
        <w:tc>
          <w:tcPr>
            <w:tcW w:w="1266" w:type="dxa"/>
            <w:shd w:val="clear" w:color="auto" w:fill="FFFFFF" w:themeFill="background1"/>
            <w:vAlign w:val="center"/>
          </w:tcPr>
          <w:p w14:paraId="25FA42BA"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945" w:type="dxa"/>
            <w:shd w:val="clear" w:color="auto" w:fill="FFFFFF" w:themeFill="background1"/>
            <w:vAlign w:val="center"/>
          </w:tcPr>
          <w:p w14:paraId="0CDE9837" w14:textId="0D5FBE86"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320925" w:rsidRPr="00432F62">
              <w:t xml:space="preserve"> </w:t>
            </w:r>
            <w:r w:rsidRPr="00432F62">
              <w:t>a</w:t>
            </w:r>
            <w:r w:rsidR="00320925" w:rsidRPr="00432F62">
              <w:t xml:space="preserve"> </w:t>
            </w:r>
            <w:r w:rsidRPr="00432F62">
              <w:t>single</w:t>
            </w:r>
            <w:r w:rsidR="00320925" w:rsidRPr="00432F62">
              <w:t xml:space="preserve"> </w:t>
            </w:r>
            <w:r w:rsidRPr="00432F62">
              <w:t>KnowledgeApp</w:t>
            </w:r>
            <w:r w:rsidR="00320925" w:rsidRPr="00432F62">
              <w:t xml:space="preserve"> </w:t>
            </w:r>
            <w:r w:rsidRPr="00432F62">
              <w:t>resource</w:t>
            </w:r>
          </w:p>
        </w:tc>
      </w:tr>
      <w:tr w:rsidR="00577AED" w:rsidRPr="00432F62" w14:paraId="3A78656F"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FFFFFF" w:themeFill="background1"/>
            <w:vAlign w:val="center"/>
          </w:tcPr>
          <w:p w14:paraId="65A2C901" w14:textId="77777777" w:rsidR="00577AED" w:rsidRPr="00432F62" w:rsidRDefault="00577AED" w:rsidP="00793F9D">
            <w:pPr>
              <w:pStyle w:val="TAL"/>
              <w:keepNext w:val="0"/>
              <w:keepLines w:val="0"/>
              <w:widowControl w:val="0"/>
            </w:pPr>
          </w:p>
        </w:tc>
        <w:tc>
          <w:tcPr>
            <w:tcW w:w="2008" w:type="dxa"/>
            <w:vMerge/>
            <w:shd w:val="clear" w:color="auto" w:fill="FFFFFF" w:themeFill="background1"/>
            <w:vAlign w:val="center"/>
          </w:tcPr>
          <w:p w14:paraId="31060B0C"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66" w:type="dxa"/>
            <w:shd w:val="clear" w:color="auto" w:fill="FFFFFF" w:themeFill="background1"/>
            <w:vAlign w:val="center"/>
          </w:tcPr>
          <w:p w14:paraId="4FE2A379"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945" w:type="dxa"/>
            <w:shd w:val="clear" w:color="auto" w:fill="FFFFFF" w:themeFill="background1"/>
            <w:vAlign w:val="center"/>
          </w:tcPr>
          <w:p w14:paraId="44A64A2C" w14:textId="7165D344"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320925" w:rsidRPr="00432F62">
              <w:t xml:space="preserve"> </w:t>
            </w:r>
            <w:r w:rsidRPr="00432F62">
              <w:t>a</w:t>
            </w:r>
            <w:r w:rsidR="00320925" w:rsidRPr="00432F62">
              <w:t xml:space="preserve"> </w:t>
            </w:r>
            <w:r w:rsidRPr="00432F62">
              <w:t>single</w:t>
            </w:r>
            <w:r w:rsidR="00320925" w:rsidRPr="00432F62">
              <w:t xml:space="preserve"> </w:t>
            </w:r>
            <w:r w:rsidRPr="00432F62">
              <w:t>KnowledgeApp</w:t>
            </w:r>
            <w:r w:rsidR="00320925" w:rsidRPr="00432F62">
              <w:t xml:space="preserve"> </w:t>
            </w:r>
            <w:r w:rsidRPr="00432F62">
              <w:t>resource</w:t>
            </w:r>
          </w:p>
        </w:tc>
      </w:tr>
      <w:tr w:rsidR="00577AED" w:rsidRPr="00432F62" w14:paraId="5E9CCE4D"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FFFFFF" w:themeFill="background1"/>
            <w:vAlign w:val="center"/>
          </w:tcPr>
          <w:p w14:paraId="37D818EF" w14:textId="77777777" w:rsidR="00577AED" w:rsidRPr="00432F62" w:rsidRDefault="00577AED" w:rsidP="00793F9D">
            <w:pPr>
              <w:pStyle w:val="TAL"/>
              <w:keepNext w:val="0"/>
              <w:keepLines w:val="0"/>
              <w:widowControl w:val="0"/>
            </w:pPr>
          </w:p>
        </w:tc>
        <w:tc>
          <w:tcPr>
            <w:tcW w:w="2008" w:type="dxa"/>
            <w:vMerge/>
            <w:shd w:val="clear" w:color="auto" w:fill="FFFFFF" w:themeFill="background1"/>
            <w:vAlign w:val="center"/>
          </w:tcPr>
          <w:p w14:paraId="784158D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66" w:type="dxa"/>
            <w:shd w:val="clear" w:color="auto" w:fill="FFFFFF" w:themeFill="background1"/>
            <w:vAlign w:val="center"/>
          </w:tcPr>
          <w:p w14:paraId="7DFA565E"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945" w:type="dxa"/>
            <w:shd w:val="clear" w:color="auto" w:fill="FFFFFF" w:themeFill="background1"/>
            <w:vAlign w:val="center"/>
          </w:tcPr>
          <w:p w14:paraId="07D056C1" w14:textId="4E7609C9"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320925" w:rsidRPr="00432F62">
              <w:t xml:space="preserve"> </w:t>
            </w:r>
            <w:r w:rsidRPr="00432F62">
              <w:t>a</w:t>
            </w:r>
            <w:r w:rsidR="00320925" w:rsidRPr="00432F62">
              <w:t xml:space="preserve"> </w:t>
            </w:r>
            <w:r w:rsidRPr="00432F62">
              <w:t>single</w:t>
            </w:r>
            <w:r w:rsidR="00320925" w:rsidRPr="00432F62">
              <w:t xml:space="preserve"> </w:t>
            </w:r>
            <w:r w:rsidRPr="00432F62">
              <w:t>KnowledgeApp</w:t>
            </w:r>
            <w:r w:rsidR="00320925" w:rsidRPr="00432F62">
              <w:t xml:space="preserve"> </w:t>
            </w:r>
            <w:r w:rsidRPr="00432F62">
              <w:t>resource</w:t>
            </w:r>
          </w:p>
        </w:tc>
      </w:tr>
      <w:tr w:rsidR="00577AED" w:rsidRPr="00432F62" w14:paraId="6974ACE2"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val="restart"/>
            <w:shd w:val="clear" w:color="auto" w:fill="DBE5F1"/>
            <w:vAlign w:val="center"/>
          </w:tcPr>
          <w:p w14:paraId="40A355E9" w14:textId="40020F99" w:rsidR="00577AED" w:rsidRPr="00432F62" w:rsidRDefault="00577AED" w:rsidP="00793F9D">
            <w:pPr>
              <w:pStyle w:val="TAL"/>
              <w:keepNext w:val="0"/>
              <w:keepLines w:val="0"/>
              <w:widowControl w:val="0"/>
            </w:pPr>
            <w:r w:rsidRPr="00432F62">
              <w:t>App</w:t>
            </w:r>
            <w:r w:rsidR="00320925" w:rsidRPr="00432F62">
              <w:t xml:space="preserve"> </w:t>
            </w:r>
            <w:r w:rsidRPr="00432F62">
              <w:t>Knowledge</w:t>
            </w:r>
            <w:r w:rsidR="00320925" w:rsidRPr="00432F62">
              <w:t xml:space="preserve"> </w:t>
            </w:r>
            <w:r w:rsidRPr="00432F62">
              <w:t>Data</w:t>
            </w:r>
            <w:r w:rsidR="00320925" w:rsidRPr="00432F62">
              <w:t xml:space="preserve"> </w:t>
            </w:r>
            <w:r w:rsidRPr="00432F62">
              <w:t>for</w:t>
            </w:r>
            <w:r w:rsidR="00320925" w:rsidRPr="00432F62">
              <w:t xml:space="preserve"> </w:t>
            </w:r>
            <w:r w:rsidRPr="00432F62">
              <w:t>the</w:t>
            </w:r>
            <w:r w:rsidR="00320925" w:rsidRPr="00432F62">
              <w:t xml:space="preserve"> </w:t>
            </w:r>
            <w:r w:rsidRPr="00432F62">
              <w:t>ENI</w:t>
            </w:r>
            <w:r w:rsidR="00320925" w:rsidRPr="00432F62">
              <w:t xml:space="preserve"> </w:t>
            </w:r>
            <w:r w:rsidRPr="00432F62">
              <w:t>System</w:t>
            </w:r>
            <w:r w:rsidR="00320925" w:rsidRPr="00432F62">
              <w:t xml:space="preserve"> </w:t>
            </w:r>
            <w:r w:rsidR="001907E2" w:rsidRPr="00432F62">
              <w:t>Normalized</w:t>
            </w:r>
            <w:r w:rsidR="00320925" w:rsidRPr="00432F62">
              <w:t xml:space="preserve"> </w:t>
            </w:r>
            <w:r w:rsidRPr="00432F62">
              <w:t>Data</w:t>
            </w:r>
          </w:p>
        </w:tc>
        <w:tc>
          <w:tcPr>
            <w:tcW w:w="2008" w:type="dxa"/>
            <w:vMerge w:val="restart"/>
            <w:shd w:val="clear" w:color="auto" w:fill="DBE5F1"/>
            <w:vAlign w:val="center"/>
          </w:tcPr>
          <w:p w14:paraId="5523A1BC" w14:textId="4DBABDB6"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w:t>
            </w:r>
            <w:r w:rsidR="00320925" w:rsidRPr="00432F62">
              <w:t xml:space="preserve"> </w:t>
            </w:r>
            <w:r w:rsidRPr="00432F62">
              <w:t>knowledge_in/</w:t>
            </w:r>
            <w:r w:rsidRPr="00432F62">
              <w:br/>
              <w:t>{knowledgeID}/normalized</w:t>
            </w:r>
          </w:p>
        </w:tc>
        <w:tc>
          <w:tcPr>
            <w:tcW w:w="1266" w:type="dxa"/>
            <w:shd w:val="clear" w:color="auto" w:fill="DBE5F1"/>
            <w:vAlign w:val="center"/>
          </w:tcPr>
          <w:p w14:paraId="53009E2F"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945" w:type="dxa"/>
            <w:shd w:val="clear" w:color="auto" w:fill="DBE5F1"/>
            <w:vAlign w:val="center"/>
          </w:tcPr>
          <w:p w14:paraId="59C158B3" w14:textId="02379348"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320925" w:rsidRPr="00432F62">
              <w:t xml:space="preserve"> </w:t>
            </w:r>
            <w:r w:rsidRPr="00432F62">
              <w:t>a</w:t>
            </w:r>
            <w:r w:rsidR="00320925" w:rsidRPr="00432F62">
              <w:t xml:space="preserve"> </w:t>
            </w:r>
            <w:r w:rsidRPr="00432F62">
              <w:t>new</w:t>
            </w:r>
            <w:r w:rsidR="00320925" w:rsidRPr="00432F62">
              <w:t xml:space="preserve"> </w:t>
            </w:r>
            <w:r w:rsidRPr="00432F62">
              <w:t>KnowledgeAppNormalized</w:t>
            </w:r>
            <w:r w:rsidR="00320925" w:rsidRPr="00432F62">
              <w:t xml:space="preserve"> </w:t>
            </w:r>
            <w:r w:rsidRPr="00432F62">
              <w:t>resource</w:t>
            </w:r>
          </w:p>
        </w:tc>
      </w:tr>
      <w:tr w:rsidR="00577AED" w:rsidRPr="00432F62" w14:paraId="570D9584"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DBE5F1"/>
            <w:vAlign w:val="center"/>
          </w:tcPr>
          <w:p w14:paraId="3C193C7C" w14:textId="77777777" w:rsidR="00577AED" w:rsidRPr="00432F62" w:rsidRDefault="00577AED" w:rsidP="00793F9D">
            <w:pPr>
              <w:pStyle w:val="TAL"/>
              <w:keepNext w:val="0"/>
              <w:keepLines w:val="0"/>
              <w:widowControl w:val="0"/>
            </w:pPr>
          </w:p>
        </w:tc>
        <w:tc>
          <w:tcPr>
            <w:tcW w:w="2008" w:type="dxa"/>
            <w:vMerge/>
            <w:shd w:val="clear" w:color="auto" w:fill="DBE5F1"/>
            <w:vAlign w:val="center"/>
          </w:tcPr>
          <w:p w14:paraId="2F32277B"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66" w:type="dxa"/>
            <w:shd w:val="clear" w:color="auto" w:fill="DBE5F1"/>
            <w:vAlign w:val="center"/>
          </w:tcPr>
          <w:p w14:paraId="322169A2"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945" w:type="dxa"/>
            <w:shd w:val="clear" w:color="auto" w:fill="DBE5F1"/>
            <w:vAlign w:val="center"/>
          </w:tcPr>
          <w:p w14:paraId="46DE3E6C" w14:textId="7AE1A09B"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320925" w:rsidRPr="00432F62">
              <w:t xml:space="preserve"> </w:t>
            </w:r>
            <w:r w:rsidRPr="00432F62">
              <w:t>all</w:t>
            </w:r>
            <w:r w:rsidR="00320925" w:rsidRPr="00432F62">
              <w:t xml:space="preserve"> </w:t>
            </w:r>
            <w:r w:rsidRPr="00432F62">
              <w:t>normalized</w:t>
            </w:r>
            <w:r w:rsidR="00320925" w:rsidRPr="00432F62">
              <w:t xml:space="preserve"> </w:t>
            </w:r>
            <w:r w:rsidRPr="00432F62">
              <w:t>data</w:t>
            </w:r>
            <w:r w:rsidR="00320925" w:rsidRPr="00432F62">
              <w:t xml:space="preserve"> </w:t>
            </w:r>
            <w:r w:rsidRPr="00432F62">
              <w:t>and</w:t>
            </w:r>
            <w:r w:rsidR="00320925" w:rsidRPr="00432F62">
              <w:t xml:space="preserve"> </w:t>
            </w:r>
            <w:r w:rsidRPr="00432F62">
              <w:t>stores</w:t>
            </w:r>
            <w:r w:rsidR="00320925" w:rsidRPr="00432F62">
              <w:t xml:space="preserve"> </w:t>
            </w:r>
            <w:r w:rsidRPr="00432F62">
              <w:t>in</w:t>
            </w:r>
            <w:r w:rsidR="00320925" w:rsidRPr="00432F62">
              <w:t xml:space="preserve"> </w:t>
            </w:r>
            <w:r w:rsidRPr="00432F62">
              <w:t>an</w:t>
            </w:r>
            <w:r w:rsidR="00320925" w:rsidRPr="00432F62">
              <w:t xml:space="preserve"> </w:t>
            </w:r>
            <w:r w:rsidRPr="00432F62">
              <w:t>existing</w:t>
            </w:r>
            <w:r w:rsidR="00320925" w:rsidRPr="00432F62">
              <w:t xml:space="preserve"> </w:t>
            </w:r>
            <w:r w:rsidRPr="00432F62">
              <w:t>KnowledgeAppNormalized</w:t>
            </w:r>
            <w:r w:rsidR="00320925" w:rsidRPr="00432F62">
              <w:t xml:space="preserve"> </w:t>
            </w:r>
            <w:r w:rsidRPr="00432F62">
              <w:t>resource</w:t>
            </w:r>
          </w:p>
        </w:tc>
      </w:tr>
      <w:tr w:rsidR="00577AED" w:rsidRPr="00432F62" w14:paraId="4E3FD78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val="restart"/>
            <w:shd w:val="clear" w:color="auto" w:fill="FFFFFF" w:themeFill="background1"/>
            <w:vAlign w:val="center"/>
          </w:tcPr>
          <w:p w14:paraId="3F2DD274" w14:textId="660CF867" w:rsidR="00577AED" w:rsidRPr="00432F62" w:rsidRDefault="00577AED" w:rsidP="00793F9D">
            <w:pPr>
              <w:pStyle w:val="TAL"/>
              <w:keepNext w:val="0"/>
              <w:keepLines w:val="0"/>
              <w:widowControl w:val="0"/>
            </w:pPr>
            <w:r w:rsidRPr="00432F62">
              <w:t>App</w:t>
            </w:r>
            <w:r w:rsidR="00320925" w:rsidRPr="00432F62">
              <w:t xml:space="preserve"> </w:t>
            </w:r>
            <w:r w:rsidRPr="00432F62">
              <w:t>Knowledge</w:t>
            </w:r>
            <w:r w:rsidR="00320925" w:rsidRPr="00432F62">
              <w:t xml:space="preserve"> </w:t>
            </w:r>
            <w:r w:rsidRPr="00432F62">
              <w:t>Data</w:t>
            </w:r>
            <w:r w:rsidR="00320925" w:rsidRPr="00432F62">
              <w:t xml:space="preserve"> </w:t>
            </w:r>
            <w:r w:rsidRPr="00432F62">
              <w:t>for</w:t>
            </w:r>
            <w:r w:rsidR="00320925" w:rsidRPr="00432F62">
              <w:t xml:space="preserve"> </w:t>
            </w:r>
            <w:r w:rsidRPr="00432F62">
              <w:t>the</w:t>
            </w:r>
            <w:r w:rsidR="00320925" w:rsidRPr="00432F62">
              <w:t xml:space="preserve"> </w:t>
            </w:r>
            <w:r w:rsidRPr="00432F62">
              <w:t>ENI</w:t>
            </w:r>
            <w:r w:rsidR="00320925" w:rsidRPr="00432F62">
              <w:t xml:space="preserve"> </w:t>
            </w:r>
            <w:r w:rsidRPr="00432F62">
              <w:t>System</w:t>
            </w:r>
            <w:r w:rsidR="00320925" w:rsidRPr="00432F62">
              <w:t xml:space="preserve"> </w:t>
            </w:r>
            <w:r w:rsidRPr="00432F62">
              <w:t>Normalized</w:t>
            </w:r>
            <w:r w:rsidR="00320925" w:rsidRPr="00432F62">
              <w:t xml:space="preserve"> </w:t>
            </w:r>
            <w:r w:rsidRPr="00432F62">
              <w:t>Data</w:t>
            </w:r>
            <w:r w:rsidR="00320925" w:rsidRPr="00432F62">
              <w:t xml:space="preserve"> </w:t>
            </w:r>
            <w:r w:rsidRPr="00432F62">
              <w:t>Operations</w:t>
            </w:r>
          </w:p>
        </w:tc>
        <w:tc>
          <w:tcPr>
            <w:tcW w:w="2008" w:type="dxa"/>
            <w:vMerge w:val="restart"/>
            <w:shd w:val="clear" w:color="auto" w:fill="FFFFFF" w:themeFill="background1"/>
            <w:vAlign w:val="center"/>
          </w:tcPr>
          <w:p w14:paraId="5BEF7C63" w14:textId="2E69B3A0"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w:t>
            </w:r>
            <w:r w:rsidR="00320925" w:rsidRPr="00432F62">
              <w:t xml:space="preserve"> </w:t>
            </w:r>
            <w:r w:rsidRPr="00432F62">
              <w:t>knowledge_in/</w:t>
            </w:r>
            <w:r w:rsidRPr="00432F62">
              <w:br/>
              <w:t>{knowledgeID}/normalized</w:t>
            </w:r>
            <w:r w:rsidR="00320925" w:rsidRPr="00432F62">
              <w:t xml:space="preserve"> </w:t>
            </w:r>
            <w:r w:rsidRPr="00432F62">
              <w:t>{normalizedDataID}</w:t>
            </w:r>
          </w:p>
        </w:tc>
        <w:tc>
          <w:tcPr>
            <w:tcW w:w="1266" w:type="dxa"/>
            <w:shd w:val="clear" w:color="auto" w:fill="FFFFFF" w:themeFill="background1"/>
            <w:vAlign w:val="center"/>
          </w:tcPr>
          <w:p w14:paraId="0D83D06A"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945" w:type="dxa"/>
            <w:shd w:val="clear" w:color="auto" w:fill="FFFFFF" w:themeFill="background1"/>
            <w:vAlign w:val="center"/>
          </w:tcPr>
          <w:p w14:paraId="14DF1BF2" w14:textId="0BC71A30"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320925" w:rsidRPr="00432F62">
              <w:t xml:space="preserve"> </w:t>
            </w:r>
            <w:r w:rsidRPr="00432F62">
              <w:t>an</w:t>
            </w:r>
            <w:r w:rsidR="00320925" w:rsidRPr="00432F62">
              <w:t xml:space="preserve"> </w:t>
            </w:r>
            <w:r w:rsidRPr="00432F62">
              <w:t>existing</w:t>
            </w:r>
            <w:r w:rsidR="00320925" w:rsidRPr="00432F62">
              <w:t xml:space="preserve"> </w:t>
            </w:r>
            <w:r w:rsidRPr="00432F62">
              <w:t>KnowledgeAppNormalized</w:t>
            </w:r>
            <w:r w:rsidR="00320925" w:rsidRPr="00432F62">
              <w:t xml:space="preserve"> </w:t>
            </w:r>
            <w:r w:rsidRPr="00432F62">
              <w:t>resource</w:t>
            </w:r>
          </w:p>
        </w:tc>
      </w:tr>
      <w:tr w:rsidR="00577AED" w:rsidRPr="00432F62" w14:paraId="26FC617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FFFFFF" w:themeFill="background1"/>
            <w:vAlign w:val="center"/>
          </w:tcPr>
          <w:p w14:paraId="023CFE63" w14:textId="77777777" w:rsidR="00577AED" w:rsidRPr="00432F62" w:rsidRDefault="00577AED" w:rsidP="00793F9D">
            <w:pPr>
              <w:pStyle w:val="TAL"/>
              <w:keepNext w:val="0"/>
              <w:keepLines w:val="0"/>
              <w:widowControl w:val="0"/>
            </w:pPr>
          </w:p>
        </w:tc>
        <w:tc>
          <w:tcPr>
            <w:tcW w:w="2008" w:type="dxa"/>
            <w:vMerge/>
            <w:shd w:val="clear" w:color="auto" w:fill="FFFFFF" w:themeFill="background1"/>
            <w:vAlign w:val="center"/>
          </w:tcPr>
          <w:p w14:paraId="78F7DE59"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66" w:type="dxa"/>
            <w:shd w:val="clear" w:color="auto" w:fill="FFFFFF" w:themeFill="background1"/>
            <w:vAlign w:val="center"/>
          </w:tcPr>
          <w:p w14:paraId="5819F9FD"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945" w:type="dxa"/>
            <w:shd w:val="clear" w:color="auto" w:fill="FFFFFF" w:themeFill="background1"/>
            <w:vAlign w:val="center"/>
          </w:tcPr>
          <w:p w14:paraId="779840D7" w14:textId="08FA1F8D"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320925" w:rsidRPr="00432F62">
              <w:t xml:space="preserve"> </w:t>
            </w:r>
            <w:r w:rsidRPr="00432F62">
              <w:t>an</w:t>
            </w:r>
            <w:r w:rsidR="00320925" w:rsidRPr="00432F62">
              <w:t xml:space="preserve"> </w:t>
            </w:r>
            <w:r w:rsidRPr="00432F62">
              <w:t>existing</w:t>
            </w:r>
            <w:r w:rsidR="00320925" w:rsidRPr="00432F62">
              <w:t xml:space="preserve"> </w:t>
            </w:r>
            <w:r w:rsidRPr="00432F62">
              <w:t>KnowledgeAppNormalized</w:t>
            </w:r>
            <w:r w:rsidR="00320925" w:rsidRPr="00432F62">
              <w:t xml:space="preserve"> </w:t>
            </w:r>
            <w:r w:rsidRPr="00432F62">
              <w:t>resource</w:t>
            </w:r>
          </w:p>
        </w:tc>
      </w:tr>
      <w:tr w:rsidR="00577AED" w:rsidRPr="00432F62" w14:paraId="7D8F526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FFFFFF" w:themeFill="background1"/>
            <w:vAlign w:val="center"/>
          </w:tcPr>
          <w:p w14:paraId="3B3387F7" w14:textId="77777777" w:rsidR="00577AED" w:rsidRPr="00432F62" w:rsidRDefault="00577AED" w:rsidP="00793F9D">
            <w:pPr>
              <w:pStyle w:val="TAL"/>
              <w:keepNext w:val="0"/>
              <w:keepLines w:val="0"/>
              <w:widowControl w:val="0"/>
            </w:pPr>
          </w:p>
        </w:tc>
        <w:tc>
          <w:tcPr>
            <w:tcW w:w="2008" w:type="dxa"/>
            <w:vMerge/>
            <w:shd w:val="clear" w:color="auto" w:fill="FFFFFF" w:themeFill="background1"/>
            <w:vAlign w:val="center"/>
          </w:tcPr>
          <w:p w14:paraId="42F3ECFE"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66" w:type="dxa"/>
            <w:shd w:val="clear" w:color="auto" w:fill="FFFFFF" w:themeFill="background1"/>
            <w:vAlign w:val="center"/>
          </w:tcPr>
          <w:p w14:paraId="22D79315"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945" w:type="dxa"/>
            <w:shd w:val="clear" w:color="auto" w:fill="FFFFFF" w:themeFill="background1"/>
            <w:vAlign w:val="center"/>
          </w:tcPr>
          <w:p w14:paraId="4332590E" w14:textId="12C54BEC"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320925" w:rsidRPr="00432F62">
              <w:t xml:space="preserve"> </w:t>
            </w:r>
            <w:r w:rsidRPr="00432F62">
              <w:t>an</w:t>
            </w:r>
            <w:r w:rsidR="00320925" w:rsidRPr="00432F62">
              <w:t xml:space="preserve"> </w:t>
            </w:r>
            <w:r w:rsidRPr="00432F62">
              <w:t>existing</w:t>
            </w:r>
            <w:r w:rsidR="00320925" w:rsidRPr="00432F62">
              <w:t xml:space="preserve"> </w:t>
            </w:r>
            <w:r w:rsidRPr="00432F62">
              <w:t>KnowledgeAppNormalized</w:t>
            </w:r>
            <w:r w:rsidR="00320925" w:rsidRPr="00432F62">
              <w:t xml:space="preserve"> </w:t>
            </w:r>
            <w:r w:rsidRPr="00432F62">
              <w:t>resource</w:t>
            </w:r>
          </w:p>
        </w:tc>
      </w:tr>
      <w:tr w:rsidR="00577AED" w:rsidRPr="00432F62" w14:paraId="70B538C3"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val="restart"/>
            <w:shd w:val="clear" w:color="auto" w:fill="DBE5F1"/>
            <w:vAlign w:val="center"/>
          </w:tcPr>
          <w:p w14:paraId="7E598EA9" w14:textId="4F30E72C" w:rsidR="00577AED" w:rsidRPr="00432F62" w:rsidRDefault="00577AED" w:rsidP="00793F9D">
            <w:pPr>
              <w:pStyle w:val="TAL"/>
              <w:keepLines w:val="0"/>
              <w:widowControl w:val="0"/>
            </w:pPr>
            <w:r w:rsidRPr="00432F62">
              <w:t>App</w:t>
            </w:r>
            <w:r w:rsidR="00320925" w:rsidRPr="00432F62">
              <w:t xml:space="preserve"> </w:t>
            </w:r>
            <w:r w:rsidRPr="00432F62">
              <w:t>Knowledge</w:t>
            </w:r>
            <w:r w:rsidR="00320925" w:rsidRPr="00432F62">
              <w:t xml:space="preserve"> </w:t>
            </w:r>
            <w:r w:rsidRPr="00432F62">
              <w:t>Data</w:t>
            </w:r>
            <w:r w:rsidR="00320925" w:rsidRPr="00432F62">
              <w:t xml:space="preserve"> </w:t>
            </w:r>
            <w:r w:rsidRPr="00432F62">
              <w:t>for</w:t>
            </w:r>
            <w:r w:rsidR="00320925" w:rsidRPr="00432F62">
              <w:t xml:space="preserve"> </w:t>
            </w:r>
            <w:r w:rsidRPr="00432F62">
              <w:t>the</w:t>
            </w:r>
            <w:r w:rsidR="00320925" w:rsidRPr="00432F62">
              <w:t xml:space="preserve"> </w:t>
            </w:r>
            <w:r w:rsidRPr="00432F62">
              <w:t>ENI</w:t>
            </w:r>
            <w:r w:rsidR="00320925" w:rsidRPr="00432F62">
              <w:t xml:space="preserve"> </w:t>
            </w:r>
            <w:r w:rsidRPr="00432F62">
              <w:t>System</w:t>
            </w:r>
            <w:r w:rsidR="00320925" w:rsidRPr="00432F62">
              <w:t xml:space="preserve"> </w:t>
            </w:r>
            <w:r w:rsidRPr="00432F62">
              <w:t>Normalized</w:t>
            </w:r>
            <w:r w:rsidR="00320925" w:rsidRPr="00432F62">
              <w:t xml:space="preserve"> </w:t>
            </w:r>
            <w:r w:rsidRPr="00432F62">
              <w:t>Data</w:t>
            </w:r>
            <w:r w:rsidR="00320925" w:rsidRPr="00432F62">
              <w:t xml:space="preserve"> </w:t>
            </w:r>
            <w:r w:rsidRPr="00432F62">
              <w:t>having</w:t>
            </w:r>
            <w:r w:rsidRPr="00432F62">
              <w:br/>
              <w:t>Problems</w:t>
            </w:r>
          </w:p>
        </w:tc>
        <w:tc>
          <w:tcPr>
            <w:tcW w:w="2008" w:type="dxa"/>
            <w:vMerge w:val="restart"/>
            <w:shd w:val="clear" w:color="auto" w:fill="DBE5F1"/>
            <w:vAlign w:val="center"/>
          </w:tcPr>
          <w:p w14:paraId="4CC2E7CC" w14:textId="413C70BD"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/eapp_</w:t>
            </w:r>
            <w:r w:rsidR="00320925" w:rsidRPr="00432F62">
              <w:t xml:space="preserve"> </w:t>
            </w:r>
            <w:r w:rsidRPr="00432F62">
              <w:t>knowledge_in/</w:t>
            </w:r>
            <w:r w:rsidRPr="00432F62">
              <w:br/>
              <w:t>{knowledgeID}/normalized</w:t>
            </w:r>
            <w:r w:rsidR="00320925" w:rsidRPr="00432F62">
              <w:t xml:space="preserve"> </w:t>
            </w:r>
            <w:r w:rsidRPr="00432F62">
              <w:t>{normalizedDataID}/problem</w:t>
            </w:r>
          </w:p>
        </w:tc>
        <w:tc>
          <w:tcPr>
            <w:tcW w:w="1266" w:type="dxa"/>
            <w:shd w:val="clear" w:color="auto" w:fill="DBE5F1"/>
            <w:vAlign w:val="center"/>
          </w:tcPr>
          <w:p w14:paraId="6C43676E" w14:textId="77777777"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945" w:type="dxa"/>
            <w:shd w:val="clear" w:color="auto" w:fill="DBE5F1"/>
            <w:vAlign w:val="center"/>
          </w:tcPr>
          <w:p w14:paraId="70E3DD7F" w14:textId="6E1B40D2" w:rsidR="00577AED" w:rsidRPr="00432F62" w:rsidRDefault="00577AED" w:rsidP="00793F9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320925" w:rsidRPr="00432F62">
              <w:t xml:space="preserve"> </w:t>
            </w:r>
            <w:r w:rsidRPr="00432F62">
              <w:t>a</w:t>
            </w:r>
            <w:r w:rsidR="00320925" w:rsidRPr="00432F62">
              <w:t xml:space="preserve"> </w:t>
            </w:r>
            <w:r w:rsidRPr="00432F62">
              <w:t>new</w:t>
            </w:r>
            <w:r w:rsidR="00320925" w:rsidRPr="00432F62">
              <w:t xml:space="preserve"> </w:t>
            </w:r>
            <w:r w:rsidRPr="00432F62">
              <w:t>NormalizedAppProblem</w:t>
            </w:r>
            <w:r w:rsidR="00320925" w:rsidRPr="00432F62">
              <w:t xml:space="preserve"> </w:t>
            </w:r>
            <w:r w:rsidRPr="00432F62">
              <w:t>resource</w:t>
            </w:r>
          </w:p>
        </w:tc>
      </w:tr>
      <w:tr w:rsidR="00577AED" w:rsidRPr="00432F62" w14:paraId="7243FEB2"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DBE5F1"/>
            <w:vAlign w:val="center"/>
          </w:tcPr>
          <w:p w14:paraId="734F72C5" w14:textId="77777777" w:rsidR="00577AED" w:rsidRPr="00432F62" w:rsidRDefault="00577AED" w:rsidP="00793F9D">
            <w:pPr>
              <w:pStyle w:val="TAL"/>
              <w:keepLines w:val="0"/>
              <w:widowControl w:val="0"/>
            </w:pPr>
          </w:p>
        </w:tc>
        <w:tc>
          <w:tcPr>
            <w:tcW w:w="2008" w:type="dxa"/>
            <w:vMerge/>
            <w:shd w:val="clear" w:color="auto" w:fill="DBE5F1"/>
            <w:vAlign w:val="center"/>
          </w:tcPr>
          <w:p w14:paraId="49F2D8FE"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p>
        </w:tc>
        <w:tc>
          <w:tcPr>
            <w:tcW w:w="1266" w:type="dxa"/>
            <w:shd w:val="clear" w:color="auto" w:fill="DBE5F1"/>
            <w:vAlign w:val="center"/>
          </w:tcPr>
          <w:p w14:paraId="047B51A2" w14:textId="77777777"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945" w:type="dxa"/>
            <w:shd w:val="clear" w:color="auto" w:fill="DBE5F1"/>
            <w:vAlign w:val="center"/>
          </w:tcPr>
          <w:p w14:paraId="09F760AA" w14:textId="46937C4A" w:rsidR="00577AED" w:rsidRPr="00432F62" w:rsidRDefault="00577AED" w:rsidP="00793F9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320925" w:rsidRPr="00432F62">
              <w:t xml:space="preserve"> </w:t>
            </w:r>
            <w:r w:rsidRPr="00432F62">
              <w:t>all</w:t>
            </w:r>
            <w:r w:rsidR="00320925" w:rsidRPr="00432F62">
              <w:t xml:space="preserve"> </w:t>
            </w:r>
            <w:r w:rsidRPr="00432F62">
              <w:t>NormalizedAppProblem</w:t>
            </w:r>
            <w:r w:rsidR="00320925" w:rsidRPr="00432F62">
              <w:t xml:space="preserve"> </w:t>
            </w:r>
            <w:r w:rsidRPr="00432F62">
              <w:t>resources</w:t>
            </w:r>
          </w:p>
        </w:tc>
      </w:tr>
      <w:tr w:rsidR="00577AED" w:rsidRPr="00432F62" w14:paraId="7D5D91C6"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val="restart"/>
            <w:shd w:val="clear" w:color="auto" w:fill="FFFFFF" w:themeFill="background1"/>
            <w:vAlign w:val="center"/>
          </w:tcPr>
          <w:p w14:paraId="358EE18F" w14:textId="05B717AF" w:rsidR="00577AED" w:rsidRPr="00432F62" w:rsidRDefault="00577AED" w:rsidP="00793F9D">
            <w:pPr>
              <w:pStyle w:val="TAL"/>
              <w:keepNext w:val="0"/>
              <w:keepLines w:val="0"/>
              <w:widowControl w:val="0"/>
            </w:pPr>
            <w:r w:rsidRPr="00432F62">
              <w:t>App</w:t>
            </w:r>
            <w:r w:rsidR="00320925" w:rsidRPr="00432F62">
              <w:t xml:space="preserve"> </w:t>
            </w:r>
            <w:r w:rsidRPr="00432F62">
              <w:t>Knowledge</w:t>
            </w:r>
            <w:r w:rsidR="00320925" w:rsidRPr="00432F62">
              <w:t xml:space="preserve"> </w:t>
            </w:r>
            <w:r w:rsidRPr="00432F62">
              <w:t>Data</w:t>
            </w:r>
            <w:r w:rsidR="00320925" w:rsidRPr="00432F62">
              <w:t xml:space="preserve"> </w:t>
            </w:r>
            <w:r w:rsidRPr="00432F62">
              <w:t>for</w:t>
            </w:r>
            <w:r w:rsidR="00320925" w:rsidRPr="00432F62">
              <w:t xml:space="preserve"> </w:t>
            </w:r>
            <w:r w:rsidRPr="00432F62">
              <w:t>the</w:t>
            </w:r>
            <w:r w:rsidR="00320925" w:rsidRPr="00432F62">
              <w:t xml:space="preserve"> </w:t>
            </w:r>
            <w:r w:rsidRPr="00432F62">
              <w:t>ENI</w:t>
            </w:r>
            <w:r w:rsidR="00320925" w:rsidRPr="00432F62">
              <w:t xml:space="preserve"> </w:t>
            </w:r>
            <w:r w:rsidRPr="00432F62">
              <w:t>System</w:t>
            </w:r>
            <w:r w:rsidR="00320925" w:rsidRPr="00432F62">
              <w:t xml:space="preserve"> </w:t>
            </w:r>
            <w:r w:rsidRPr="00432F62">
              <w:t>Normalized</w:t>
            </w:r>
            <w:r w:rsidR="00320925" w:rsidRPr="00432F62">
              <w:t xml:space="preserve"> </w:t>
            </w:r>
            <w:r w:rsidRPr="00432F62">
              <w:t>Data</w:t>
            </w:r>
            <w:r w:rsidR="00320925" w:rsidRPr="00432F62">
              <w:t xml:space="preserve"> </w:t>
            </w:r>
            <w:r w:rsidRPr="00432F62">
              <w:t>having</w:t>
            </w:r>
            <w:r w:rsidRPr="00432F62">
              <w:br/>
              <w:t>Problems</w:t>
            </w:r>
            <w:r w:rsidR="00320925" w:rsidRPr="00432F62">
              <w:t xml:space="preserve"> </w:t>
            </w:r>
            <w:r w:rsidRPr="00432F62">
              <w:t>Operations</w:t>
            </w:r>
          </w:p>
        </w:tc>
        <w:tc>
          <w:tcPr>
            <w:tcW w:w="2008" w:type="dxa"/>
            <w:vMerge w:val="restart"/>
            <w:shd w:val="clear" w:color="auto" w:fill="FFFFFF" w:themeFill="background1"/>
            <w:vAlign w:val="center"/>
          </w:tcPr>
          <w:p w14:paraId="456FFE32" w14:textId="2CED269F"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w:t>
            </w:r>
            <w:r w:rsidR="00320925" w:rsidRPr="00432F62">
              <w:t xml:space="preserve"> </w:t>
            </w:r>
            <w:r w:rsidRPr="00432F62">
              <w:t>knowledge_in/</w:t>
            </w:r>
            <w:r w:rsidRPr="00432F62">
              <w:br/>
              <w:t>{knowledgeID}/normalized</w:t>
            </w:r>
            <w:r w:rsidR="00320925" w:rsidRPr="00432F62">
              <w:t xml:space="preserve"> </w:t>
            </w:r>
            <w:r w:rsidRPr="00432F62">
              <w:t>{normalizedDataID}/problem/</w:t>
            </w:r>
            <w:r w:rsidRPr="00432F62">
              <w:br/>
              <w:t>{problemID}</w:t>
            </w:r>
          </w:p>
        </w:tc>
        <w:tc>
          <w:tcPr>
            <w:tcW w:w="1266" w:type="dxa"/>
            <w:shd w:val="clear" w:color="auto" w:fill="FFFFFF" w:themeFill="background1"/>
            <w:vAlign w:val="center"/>
          </w:tcPr>
          <w:p w14:paraId="7477966F"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945" w:type="dxa"/>
            <w:shd w:val="clear" w:color="auto" w:fill="FFFFFF" w:themeFill="background1"/>
            <w:vAlign w:val="center"/>
          </w:tcPr>
          <w:p w14:paraId="2AD30B19" w14:textId="22D0BC00"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320925" w:rsidRPr="00432F62">
              <w:t xml:space="preserve"> </w:t>
            </w:r>
            <w:r w:rsidRPr="00432F62">
              <w:t>an</w:t>
            </w:r>
            <w:r w:rsidR="00320925" w:rsidRPr="00432F62">
              <w:t xml:space="preserve"> </w:t>
            </w:r>
            <w:r w:rsidRPr="00432F62">
              <w:t>individual</w:t>
            </w:r>
            <w:r w:rsidR="00320925" w:rsidRPr="00432F62">
              <w:t xml:space="preserve"> </w:t>
            </w:r>
            <w:r w:rsidRPr="00432F62">
              <w:t>NormalizedAppProblem</w:t>
            </w:r>
            <w:r w:rsidR="00320925" w:rsidRPr="00432F62">
              <w:t xml:space="preserve"> </w:t>
            </w:r>
            <w:r w:rsidRPr="00432F62">
              <w:t>resource</w:t>
            </w:r>
          </w:p>
        </w:tc>
      </w:tr>
      <w:tr w:rsidR="00577AED" w:rsidRPr="00432F62" w14:paraId="263989F3"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FFFFFF" w:themeFill="background1"/>
            <w:vAlign w:val="center"/>
          </w:tcPr>
          <w:p w14:paraId="09AE5504" w14:textId="77777777" w:rsidR="00577AED" w:rsidRPr="00432F62" w:rsidRDefault="00577AED" w:rsidP="00793F9D">
            <w:pPr>
              <w:pStyle w:val="TAL"/>
              <w:keepNext w:val="0"/>
              <w:keepLines w:val="0"/>
              <w:widowControl w:val="0"/>
            </w:pPr>
          </w:p>
        </w:tc>
        <w:tc>
          <w:tcPr>
            <w:tcW w:w="2008" w:type="dxa"/>
            <w:vMerge/>
            <w:shd w:val="clear" w:color="auto" w:fill="FFFFFF" w:themeFill="background1"/>
            <w:vAlign w:val="center"/>
          </w:tcPr>
          <w:p w14:paraId="00002624"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66" w:type="dxa"/>
            <w:shd w:val="clear" w:color="auto" w:fill="FFFFFF" w:themeFill="background1"/>
            <w:vAlign w:val="center"/>
          </w:tcPr>
          <w:p w14:paraId="20C3E296"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945" w:type="dxa"/>
            <w:shd w:val="clear" w:color="auto" w:fill="FFFFFF" w:themeFill="background1"/>
            <w:vAlign w:val="center"/>
          </w:tcPr>
          <w:p w14:paraId="15D84E1E" w14:textId="2B47E58E"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320925" w:rsidRPr="00432F62">
              <w:t xml:space="preserve"> </w:t>
            </w:r>
            <w:r w:rsidRPr="00432F62">
              <w:t>an</w:t>
            </w:r>
            <w:r w:rsidR="00320925" w:rsidRPr="00432F62">
              <w:t xml:space="preserve"> </w:t>
            </w:r>
            <w:r w:rsidRPr="00432F62">
              <w:t>individual</w:t>
            </w:r>
            <w:r w:rsidR="00320925" w:rsidRPr="00432F62">
              <w:t xml:space="preserve"> </w:t>
            </w:r>
            <w:r w:rsidRPr="00432F62">
              <w:t>NormalizedAppProblem</w:t>
            </w:r>
            <w:r w:rsidR="00320925" w:rsidRPr="00432F62">
              <w:t xml:space="preserve"> </w:t>
            </w:r>
            <w:r w:rsidRPr="00432F62">
              <w:t>resource</w:t>
            </w:r>
          </w:p>
        </w:tc>
      </w:tr>
      <w:tr w:rsidR="00577AED" w:rsidRPr="00432F62" w14:paraId="026C12CA"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FFFFFF" w:themeFill="background1"/>
            <w:vAlign w:val="center"/>
          </w:tcPr>
          <w:p w14:paraId="086DF9D6" w14:textId="77777777" w:rsidR="00577AED" w:rsidRPr="00432F62" w:rsidRDefault="00577AED" w:rsidP="00793F9D">
            <w:pPr>
              <w:pStyle w:val="TAL"/>
              <w:keepNext w:val="0"/>
              <w:keepLines w:val="0"/>
              <w:widowControl w:val="0"/>
            </w:pPr>
          </w:p>
        </w:tc>
        <w:tc>
          <w:tcPr>
            <w:tcW w:w="2008" w:type="dxa"/>
            <w:vMerge/>
            <w:shd w:val="clear" w:color="auto" w:fill="FFFFFF" w:themeFill="background1"/>
            <w:vAlign w:val="center"/>
          </w:tcPr>
          <w:p w14:paraId="7E162FF3"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66" w:type="dxa"/>
            <w:shd w:val="clear" w:color="auto" w:fill="FFFFFF" w:themeFill="background1"/>
            <w:vAlign w:val="center"/>
          </w:tcPr>
          <w:p w14:paraId="343A79BC"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945" w:type="dxa"/>
            <w:shd w:val="clear" w:color="auto" w:fill="FFFFFF" w:themeFill="background1"/>
            <w:vAlign w:val="center"/>
          </w:tcPr>
          <w:p w14:paraId="425CEFE6" w14:textId="1E5485E2"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320925" w:rsidRPr="00432F62">
              <w:t xml:space="preserve"> </w:t>
            </w:r>
            <w:r w:rsidRPr="00432F62">
              <w:t>an</w:t>
            </w:r>
            <w:r w:rsidR="00320925" w:rsidRPr="00432F62">
              <w:t xml:space="preserve"> </w:t>
            </w:r>
            <w:r w:rsidRPr="00432F62">
              <w:t>individual</w:t>
            </w:r>
            <w:r w:rsidR="00320925" w:rsidRPr="00432F62">
              <w:t xml:space="preserve"> </w:t>
            </w:r>
            <w:r w:rsidRPr="00432F62">
              <w:t>NormalizedAppProblem</w:t>
            </w:r>
            <w:r w:rsidR="00320925" w:rsidRPr="00432F62">
              <w:t xml:space="preserve"> </w:t>
            </w:r>
            <w:r w:rsidRPr="00432F62">
              <w:t>resource</w:t>
            </w:r>
          </w:p>
        </w:tc>
      </w:tr>
      <w:tr w:rsidR="00577AED" w:rsidRPr="00432F62" w14:paraId="22A7427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val="restart"/>
            <w:shd w:val="clear" w:color="auto" w:fill="DBE5F1"/>
            <w:vAlign w:val="center"/>
          </w:tcPr>
          <w:p w14:paraId="071986C2" w14:textId="6564385C" w:rsidR="00577AED" w:rsidRPr="00432F62" w:rsidRDefault="00577AED" w:rsidP="00793F9D">
            <w:pPr>
              <w:pStyle w:val="TAL"/>
              <w:keepNext w:val="0"/>
              <w:keepLines w:val="0"/>
              <w:widowControl w:val="0"/>
            </w:pPr>
            <w:r w:rsidRPr="00432F62">
              <w:t>App</w:t>
            </w:r>
            <w:r w:rsidR="00320925" w:rsidRPr="00432F62">
              <w:t xml:space="preserve"> </w:t>
            </w:r>
            <w:r w:rsidRPr="00432F62">
              <w:t>Knowledge</w:t>
            </w:r>
            <w:r w:rsidR="00320925" w:rsidRPr="00432F62">
              <w:t xml:space="preserve"> </w:t>
            </w:r>
            <w:r w:rsidRPr="00432F62">
              <w:t>Data</w:t>
            </w:r>
            <w:r w:rsidR="00320925" w:rsidRPr="00432F62">
              <w:t xml:space="preserve"> </w:t>
            </w:r>
            <w:r w:rsidRPr="00432F62">
              <w:t>for</w:t>
            </w:r>
            <w:r w:rsidR="00320925" w:rsidRPr="00432F62">
              <w:t xml:space="preserve"> </w:t>
            </w:r>
            <w:r w:rsidRPr="00432F62">
              <w:t>the</w:t>
            </w:r>
            <w:r w:rsidR="00320925" w:rsidRPr="00432F62">
              <w:t xml:space="preserve"> </w:t>
            </w:r>
            <w:r w:rsidRPr="00432F62">
              <w:t>ENI</w:t>
            </w:r>
            <w:r w:rsidR="00320925" w:rsidRPr="00432F62">
              <w:t xml:space="preserve"> </w:t>
            </w:r>
            <w:r w:rsidRPr="00432F62">
              <w:t>System</w:t>
            </w:r>
            <w:r w:rsidR="00320925" w:rsidRPr="00432F62">
              <w:t xml:space="preserve"> </w:t>
            </w:r>
            <w:r w:rsidRPr="00432F62">
              <w:t>Normalized</w:t>
            </w:r>
            <w:r w:rsidR="00320925" w:rsidRPr="00432F62">
              <w:t xml:space="preserve"> </w:t>
            </w:r>
            <w:r w:rsidRPr="00432F62">
              <w:t>Data</w:t>
            </w:r>
            <w:r w:rsidR="00320925" w:rsidRPr="00432F62">
              <w:t xml:space="preserve"> </w:t>
            </w:r>
            <w:r w:rsidRPr="00432F62">
              <w:t>with</w:t>
            </w:r>
            <w:r w:rsidRPr="00432F62">
              <w:br/>
              <w:t>Solutions</w:t>
            </w:r>
          </w:p>
        </w:tc>
        <w:tc>
          <w:tcPr>
            <w:tcW w:w="2008" w:type="dxa"/>
            <w:vMerge w:val="restart"/>
            <w:shd w:val="clear" w:color="auto" w:fill="DBE5F1"/>
            <w:vAlign w:val="center"/>
          </w:tcPr>
          <w:p w14:paraId="79537CDE" w14:textId="3FDB18C0"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w:t>
            </w:r>
            <w:r w:rsidR="00320925" w:rsidRPr="00432F62">
              <w:t xml:space="preserve"> </w:t>
            </w:r>
            <w:r w:rsidRPr="00432F62">
              <w:t>knowledge_in/</w:t>
            </w:r>
            <w:r w:rsidRPr="00432F62">
              <w:br/>
              <w:t>{knowledgeID}/normalized</w:t>
            </w:r>
            <w:r w:rsidR="00320925" w:rsidRPr="00432F62">
              <w:t xml:space="preserve"> </w:t>
            </w:r>
            <w:r w:rsidRPr="00432F62">
              <w:t>{normalizedDataID}/solution</w:t>
            </w:r>
          </w:p>
        </w:tc>
        <w:tc>
          <w:tcPr>
            <w:tcW w:w="1266" w:type="dxa"/>
            <w:shd w:val="clear" w:color="auto" w:fill="DBE5F1"/>
            <w:vAlign w:val="center"/>
          </w:tcPr>
          <w:p w14:paraId="12EA50EB"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945" w:type="dxa"/>
            <w:shd w:val="clear" w:color="auto" w:fill="DBE5F1"/>
            <w:vAlign w:val="center"/>
          </w:tcPr>
          <w:p w14:paraId="422F10E0" w14:textId="57145B3D"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320925" w:rsidRPr="00432F62">
              <w:t xml:space="preserve"> </w:t>
            </w:r>
            <w:r w:rsidRPr="00432F62">
              <w:t>a</w:t>
            </w:r>
            <w:r w:rsidR="00320925" w:rsidRPr="00432F62">
              <w:t xml:space="preserve"> </w:t>
            </w:r>
            <w:r w:rsidRPr="00432F62">
              <w:t>new</w:t>
            </w:r>
            <w:r w:rsidR="00320925" w:rsidRPr="00432F62">
              <w:t xml:space="preserve"> </w:t>
            </w:r>
            <w:r w:rsidRPr="00432F62">
              <w:t>NormalizedAppSolution</w:t>
            </w:r>
            <w:r w:rsidR="00320925" w:rsidRPr="00432F62">
              <w:t xml:space="preserve"> </w:t>
            </w:r>
            <w:r w:rsidRPr="00432F62">
              <w:t>resource</w:t>
            </w:r>
          </w:p>
        </w:tc>
      </w:tr>
      <w:tr w:rsidR="00577AED" w:rsidRPr="00432F62" w14:paraId="66CB84D8"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DBE5F1"/>
            <w:vAlign w:val="center"/>
          </w:tcPr>
          <w:p w14:paraId="05AE521D" w14:textId="77777777" w:rsidR="00577AED" w:rsidRPr="00432F62" w:rsidRDefault="00577AED" w:rsidP="00793F9D">
            <w:pPr>
              <w:pStyle w:val="TAL"/>
              <w:keepNext w:val="0"/>
              <w:keepLines w:val="0"/>
              <w:widowControl w:val="0"/>
            </w:pPr>
          </w:p>
        </w:tc>
        <w:tc>
          <w:tcPr>
            <w:tcW w:w="2008" w:type="dxa"/>
            <w:vMerge/>
            <w:shd w:val="clear" w:color="auto" w:fill="DBE5F1"/>
            <w:vAlign w:val="center"/>
          </w:tcPr>
          <w:p w14:paraId="0B90C575"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66" w:type="dxa"/>
            <w:shd w:val="clear" w:color="auto" w:fill="DBE5F1"/>
            <w:vAlign w:val="center"/>
          </w:tcPr>
          <w:p w14:paraId="4BF3BF5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945" w:type="dxa"/>
            <w:shd w:val="clear" w:color="auto" w:fill="DBE5F1"/>
            <w:vAlign w:val="center"/>
          </w:tcPr>
          <w:p w14:paraId="61006264" w14:textId="22F870D2"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320925" w:rsidRPr="00432F62">
              <w:t xml:space="preserve"> </w:t>
            </w:r>
            <w:r w:rsidRPr="00432F62">
              <w:t>all</w:t>
            </w:r>
            <w:r w:rsidR="00320925" w:rsidRPr="00432F62">
              <w:t xml:space="preserve"> </w:t>
            </w:r>
            <w:r w:rsidRPr="00432F62">
              <w:t>NormalizedAppSolution</w:t>
            </w:r>
            <w:r w:rsidR="00320925" w:rsidRPr="00432F62">
              <w:t xml:space="preserve"> </w:t>
            </w:r>
            <w:r w:rsidRPr="00432F62">
              <w:t>resources</w:t>
            </w:r>
          </w:p>
        </w:tc>
      </w:tr>
      <w:tr w:rsidR="00577AED" w:rsidRPr="00432F62" w14:paraId="248C82FE"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val="restart"/>
            <w:shd w:val="clear" w:color="auto" w:fill="FFFFFF" w:themeFill="background1"/>
            <w:vAlign w:val="center"/>
          </w:tcPr>
          <w:p w14:paraId="28B44F9A" w14:textId="3A3FA384" w:rsidR="00577AED" w:rsidRPr="00432F62" w:rsidRDefault="00577AED" w:rsidP="00793F9D">
            <w:pPr>
              <w:pStyle w:val="TAL"/>
              <w:keepNext w:val="0"/>
              <w:keepLines w:val="0"/>
              <w:widowControl w:val="0"/>
            </w:pPr>
            <w:r w:rsidRPr="00432F62">
              <w:t>App</w:t>
            </w:r>
            <w:r w:rsidR="00320925" w:rsidRPr="00432F62">
              <w:t xml:space="preserve"> </w:t>
            </w:r>
            <w:r w:rsidRPr="00432F62">
              <w:t>Knowledge</w:t>
            </w:r>
            <w:r w:rsidR="00320925" w:rsidRPr="00432F62">
              <w:t xml:space="preserve"> </w:t>
            </w:r>
            <w:r w:rsidRPr="00432F62">
              <w:t>Data</w:t>
            </w:r>
            <w:r w:rsidR="00320925" w:rsidRPr="00432F62">
              <w:t xml:space="preserve"> </w:t>
            </w:r>
            <w:r w:rsidRPr="00432F62">
              <w:t>for</w:t>
            </w:r>
            <w:r w:rsidR="00320925" w:rsidRPr="00432F62">
              <w:t xml:space="preserve"> </w:t>
            </w:r>
            <w:r w:rsidRPr="00432F62">
              <w:t>the</w:t>
            </w:r>
            <w:r w:rsidR="00320925" w:rsidRPr="00432F62">
              <w:t xml:space="preserve"> </w:t>
            </w:r>
            <w:r w:rsidRPr="00432F62">
              <w:t>ENI</w:t>
            </w:r>
            <w:r w:rsidR="00320925" w:rsidRPr="00432F62">
              <w:t xml:space="preserve"> </w:t>
            </w:r>
            <w:r w:rsidRPr="00432F62">
              <w:t>System</w:t>
            </w:r>
            <w:r w:rsidR="00320925" w:rsidRPr="00432F62">
              <w:t xml:space="preserve"> </w:t>
            </w:r>
            <w:r w:rsidRPr="00432F62">
              <w:t>Normalized</w:t>
            </w:r>
            <w:r w:rsidR="00320925" w:rsidRPr="00432F62">
              <w:t xml:space="preserve"> </w:t>
            </w:r>
            <w:r w:rsidRPr="00432F62">
              <w:t>Data</w:t>
            </w:r>
            <w:r w:rsidR="00320925" w:rsidRPr="00432F62">
              <w:t xml:space="preserve"> </w:t>
            </w:r>
            <w:r w:rsidRPr="00432F62">
              <w:t>with</w:t>
            </w:r>
            <w:r w:rsidRPr="00432F62">
              <w:br/>
              <w:t>Solutions</w:t>
            </w:r>
            <w:r w:rsidR="00320925" w:rsidRPr="00432F62">
              <w:t xml:space="preserve"> </w:t>
            </w:r>
            <w:r w:rsidRPr="00432F62">
              <w:t>Operations</w:t>
            </w:r>
          </w:p>
        </w:tc>
        <w:tc>
          <w:tcPr>
            <w:tcW w:w="2008" w:type="dxa"/>
            <w:vMerge w:val="restart"/>
            <w:shd w:val="clear" w:color="auto" w:fill="FFFFFF" w:themeFill="background1"/>
            <w:vAlign w:val="center"/>
          </w:tcPr>
          <w:p w14:paraId="285E8776" w14:textId="4F2D1939"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w:t>
            </w:r>
            <w:r w:rsidR="00320925" w:rsidRPr="00432F62">
              <w:t xml:space="preserve"> </w:t>
            </w:r>
            <w:r w:rsidRPr="00432F62">
              <w:t>knowledge_in/</w:t>
            </w:r>
            <w:r w:rsidRPr="00432F62">
              <w:br/>
              <w:t>{knowledgeID}/normalized</w:t>
            </w:r>
            <w:r w:rsidR="00320925" w:rsidRPr="00432F62">
              <w:t xml:space="preserve"> </w:t>
            </w:r>
            <w:r w:rsidRPr="00432F62">
              <w:t>{normalizedDataID}/solution/</w:t>
            </w:r>
            <w:r w:rsidRPr="00432F62">
              <w:br/>
              <w:t>{solutionID}</w:t>
            </w:r>
          </w:p>
        </w:tc>
        <w:tc>
          <w:tcPr>
            <w:tcW w:w="1266" w:type="dxa"/>
            <w:shd w:val="clear" w:color="auto" w:fill="FFFFFF" w:themeFill="background1"/>
            <w:vAlign w:val="center"/>
          </w:tcPr>
          <w:p w14:paraId="4D7F7C67"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945" w:type="dxa"/>
            <w:shd w:val="clear" w:color="auto" w:fill="FFFFFF" w:themeFill="background1"/>
            <w:vAlign w:val="center"/>
          </w:tcPr>
          <w:p w14:paraId="2ED460A6" w14:textId="05CCD28F"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320925" w:rsidRPr="00432F62">
              <w:t xml:space="preserve"> </w:t>
            </w:r>
            <w:r w:rsidRPr="00432F62">
              <w:t>an</w:t>
            </w:r>
            <w:r w:rsidR="00320925" w:rsidRPr="00432F62">
              <w:t xml:space="preserve"> </w:t>
            </w:r>
            <w:r w:rsidRPr="00432F62">
              <w:t>individual</w:t>
            </w:r>
            <w:r w:rsidR="00320925" w:rsidRPr="00432F62">
              <w:t xml:space="preserve"> </w:t>
            </w:r>
            <w:r w:rsidRPr="00432F62">
              <w:t>NormalizedAppSolution</w:t>
            </w:r>
            <w:r w:rsidR="00320925" w:rsidRPr="00432F62">
              <w:t xml:space="preserve"> </w:t>
            </w:r>
            <w:r w:rsidRPr="00432F62">
              <w:t>resource</w:t>
            </w:r>
          </w:p>
        </w:tc>
      </w:tr>
      <w:tr w:rsidR="00577AED" w:rsidRPr="00432F62" w14:paraId="3B73F30A"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FFFFFF" w:themeFill="background1"/>
            <w:vAlign w:val="center"/>
          </w:tcPr>
          <w:p w14:paraId="3D8A1713" w14:textId="77777777" w:rsidR="00577AED" w:rsidRPr="00432F62" w:rsidRDefault="00577AED" w:rsidP="00793F9D">
            <w:pPr>
              <w:pStyle w:val="TAL"/>
              <w:keepNext w:val="0"/>
              <w:keepLines w:val="0"/>
              <w:widowControl w:val="0"/>
            </w:pPr>
          </w:p>
        </w:tc>
        <w:tc>
          <w:tcPr>
            <w:tcW w:w="2008" w:type="dxa"/>
            <w:vMerge/>
            <w:shd w:val="clear" w:color="auto" w:fill="FFFFFF" w:themeFill="background1"/>
            <w:vAlign w:val="center"/>
          </w:tcPr>
          <w:p w14:paraId="75A414B5"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66" w:type="dxa"/>
            <w:shd w:val="clear" w:color="auto" w:fill="FFFFFF" w:themeFill="background1"/>
            <w:vAlign w:val="center"/>
          </w:tcPr>
          <w:p w14:paraId="32BB57AB"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945" w:type="dxa"/>
            <w:shd w:val="clear" w:color="auto" w:fill="FFFFFF" w:themeFill="background1"/>
            <w:vAlign w:val="center"/>
          </w:tcPr>
          <w:p w14:paraId="581F14F5" w14:textId="795BFE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320925" w:rsidRPr="00432F62">
              <w:t xml:space="preserve"> </w:t>
            </w:r>
            <w:r w:rsidRPr="00432F62">
              <w:t>an</w:t>
            </w:r>
            <w:r w:rsidR="00320925" w:rsidRPr="00432F62">
              <w:t xml:space="preserve"> </w:t>
            </w:r>
            <w:r w:rsidRPr="00432F62">
              <w:t>individual</w:t>
            </w:r>
            <w:r w:rsidR="00320925" w:rsidRPr="00432F62">
              <w:t xml:space="preserve"> </w:t>
            </w:r>
            <w:r w:rsidRPr="00432F62">
              <w:t>NormalizedAppSolution</w:t>
            </w:r>
            <w:r w:rsidR="00320925" w:rsidRPr="00432F62">
              <w:t xml:space="preserve"> </w:t>
            </w:r>
            <w:r w:rsidRPr="00432F62">
              <w:t>resource</w:t>
            </w:r>
          </w:p>
        </w:tc>
      </w:tr>
      <w:tr w:rsidR="00577AED" w:rsidRPr="00432F62" w14:paraId="73B1F444"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FFFFFF" w:themeFill="background1"/>
            <w:vAlign w:val="center"/>
          </w:tcPr>
          <w:p w14:paraId="6A3FA005" w14:textId="77777777" w:rsidR="00577AED" w:rsidRPr="00432F62" w:rsidRDefault="00577AED" w:rsidP="00793F9D">
            <w:pPr>
              <w:pStyle w:val="TAL"/>
              <w:keepNext w:val="0"/>
              <w:keepLines w:val="0"/>
              <w:widowControl w:val="0"/>
            </w:pPr>
          </w:p>
        </w:tc>
        <w:tc>
          <w:tcPr>
            <w:tcW w:w="2008" w:type="dxa"/>
            <w:vMerge/>
            <w:shd w:val="clear" w:color="auto" w:fill="FFFFFF" w:themeFill="background1"/>
            <w:vAlign w:val="center"/>
          </w:tcPr>
          <w:p w14:paraId="25EAD468"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66" w:type="dxa"/>
            <w:shd w:val="clear" w:color="auto" w:fill="FFFFFF" w:themeFill="background1"/>
            <w:vAlign w:val="center"/>
          </w:tcPr>
          <w:p w14:paraId="3CE36589"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945" w:type="dxa"/>
            <w:shd w:val="clear" w:color="auto" w:fill="FFFFFF" w:themeFill="background1"/>
            <w:vAlign w:val="center"/>
          </w:tcPr>
          <w:p w14:paraId="7ABB04BE" w14:textId="45D07052"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320925" w:rsidRPr="00432F62">
              <w:t xml:space="preserve"> </w:t>
            </w:r>
            <w:r w:rsidRPr="00432F62">
              <w:t>an</w:t>
            </w:r>
            <w:r w:rsidR="00320925" w:rsidRPr="00432F62">
              <w:t xml:space="preserve"> </w:t>
            </w:r>
            <w:r w:rsidRPr="00432F62">
              <w:t>individual</w:t>
            </w:r>
            <w:r w:rsidR="00320925" w:rsidRPr="00432F62">
              <w:t xml:space="preserve"> </w:t>
            </w:r>
            <w:r w:rsidRPr="00432F62">
              <w:t>NormalizedAppSolution</w:t>
            </w:r>
            <w:r w:rsidR="00320925" w:rsidRPr="00432F62">
              <w:t xml:space="preserve"> </w:t>
            </w:r>
            <w:r w:rsidRPr="00432F62">
              <w:t>resource</w:t>
            </w:r>
          </w:p>
        </w:tc>
      </w:tr>
      <w:tr w:rsidR="00577AED" w:rsidRPr="00432F62" w14:paraId="3A30E48E"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val="restart"/>
            <w:shd w:val="clear" w:color="auto" w:fill="DBE5F1"/>
          </w:tcPr>
          <w:p w14:paraId="0CF4CFAA" w14:textId="517633E4" w:rsidR="00577AED" w:rsidRPr="00432F62" w:rsidRDefault="00577AED" w:rsidP="000B4CCA">
            <w:pPr>
              <w:pStyle w:val="TAL"/>
              <w:keepNext w:val="0"/>
              <w:keepLines w:val="0"/>
              <w:widowControl w:val="0"/>
            </w:pPr>
            <w:r w:rsidRPr="00432F62">
              <w:t>App</w:t>
            </w:r>
            <w:r w:rsidR="00320925" w:rsidRPr="00432F62">
              <w:t xml:space="preserve"> </w:t>
            </w:r>
            <w:r w:rsidRPr="00432F62">
              <w:t>Knowledge</w:t>
            </w:r>
            <w:r w:rsidR="00320925" w:rsidRPr="00432F62">
              <w:t xml:space="preserve"> </w:t>
            </w:r>
            <w:r w:rsidRPr="00432F62">
              <w:t>Data</w:t>
            </w:r>
            <w:r w:rsidR="00320925" w:rsidRPr="00432F62">
              <w:t xml:space="preserve"> </w:t>
            </w:r>
            <w:r w:rsidRPr="00432F62">
              <w:t>for</w:t>
            </w:r>
            <w:r w:rsidR="00320925" w:rsidRPr="00432F62">
              <w:t xml:space="preserve"> </w:t>
            </w:r>
            <w:r w:rsidRPr="00432F62">
              <w:t>the</w:t>
            </w:r>
            <w:r w:rsidR="00320925" w:rsidRPr="00432F62">
              <w:t xml:space="preserve"> </w:t>
            </w:r>
            <w:r w:rsidRPr="00432F62">
              <w:t>ENI</w:t>
            </w:r>
            <w:r w:rsidR="00320925" w:rsidRPr="00432F62">
              <w:t xml:space="preserve"> </w:t>
            </w:r>
            <w:r w:rsidRPr="00432F62">
              <w:t>System</w:t>
            </w:r>
            <w:r w:rsidR="00320925" w:rsidRPr="00432F62">
              <w:t xml:space="preserve"> </w:t>
            </w:r>
            <w:r w:rsidRPr="00432F62">
              <w:t>Normalized</w:t>
            </w:r>
            <w:r w:rsidR="00320925" w:rsidRPr="00432F62">
              <w:t xml:space="preserve"> </w:t>
            </w:r>
            <w:r w:rsidRPr="00432F62">
              <w:t>Data</w:t>
            </w:r>
            <w:r w:rsidR="00320925" w:rsidRPr="00432F62">
              <w:t xml:space="preserve"> </w:t>
            </w:r>
            <w:r w:rsidRPr="00432F62">
              <w:t>with</w:t>
            </w:r>
            <w:r w:rsidRPr="00432F62">
              <w:br/>
              <w:t>Negotiation</w:t>
            </w:r>
          </w:p>
        </w:tc>
        <w:tc>
          <w:tcPr>
            <w:tcW w:w="2008" w:type="dxa"/>
            <w:vMerge w:val="restart"/>
            <w:shd w:val="clear" w:color="auto" w:fill="DBE5F1"/>
            <w:vAlign w:val="center"/>
          </w:tcPr>
          <w:p w14:paraId="26CF6315" w14:textId="4EFD249D" w:rsidR="00577AED" w:rsidRPr="00432F62" w:rsidRDefault="00577AED" w:rsidP="000B4CCA">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w:t>
            </w:r>
            <w:r w:rsidR="00320925" w:rsidRPr="00432F62">
              <w:t xml:space="preserve"> </w:t>
            </w:r>
            <w:r w:rsidRPr="00432F62">
              <w:t>knowledge_in/</w:t>
            </w:r>
            <w:r w:rsidRPr="00432F62">
              <w:br/>
              <w:t>{knowledgeID}/normalized</w:t>
            </w:r>
            <w:r w:rsidR="00320925" w:rsidRPr="00432F62">
              <w:t xml:space="preserve"> </w:t>
            </w:r>
            <w:r w:rsidRPr="00432F62">
              <w:t>{normalizedDataID}/</w:t>
            </w:r>
            <w:r w:rsidRPr="00432F62">
              <w:br/>
              <w:t>negotiation</w:t>
            </w:r>
          </w:p>
        </w:tc>
        <w:tc>
          <w:tcPr>
            <w:tcW w:w="1266" w:type="dxa"/>
            <w:shd w:val="clear" w:color="auto" w:fill="DBE5F1"/>
            <w:vAlign w:val="center"/>
          </w:tcPr>
          <w:p w14:paraId="7D18EA8D" w14:textId="77777777" w:rsidR="00577AED" w:rsidRPr="00432F62" w:rsidRDefault="00577AED" w:rsidP="000B4CCA">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945" w:type="dxa"/>
            <w:shd w:val="clear" w:color="auto" w:fill="DBE5F1"/>
            <w:vAlign w:val="center"/>
          </w:tcPr>
          <w:p w14:paraId="3FEB1FD4" w14:textId="32DCE779" w:rsidR="00577AED" w:rsidRPr="00432F62" w:rsidRDefault="00577AED" w:rsidP="000B4CCA">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320925" w:rsidRPr="00432F62">
              <w:t xml:space="preserve"> </w:t>
            </w:r>
            <w:r w:rsidRPr="00432F62">
              <w:t>a</w:t>
            </w:r>
            <w:r w:rsidR="00320925" w:rsidRPr="00432F62">
              <w:t xml:space="preserve"> </w:t>
            </w:r>
            <w:r w:rsidRPr="00432F62">
              <w:t>new</w:t>
            </w:r>
            <w:r w:rsidR="00320925" w:rsidRPr="00432F62">
              <w:t xml:space="preserve"> </w:t>
            </w:r>
            <w:r w:rsidRPr="00432F62">
              <w:t>NormalizedAppNegotiate</w:t>
            </w:r>
            <w:r w:rsidR="00320925" w:rsidRPr="00432F62">
              <w:t xml:space="preserve"> </w:t>
            </w:r>
            <w:r w:rsidRPr="00432F62">
              <w:t>resource</w:t>
            </w:r>
          </w:p>
        </w:tc>
      </w:tr>
      <w:tr w:rsidR="00577AED" w:rsidRPr="00432F62" w14:paraId="706D1598"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DBE5F1"/>
          </w:tcPr>
          <w:p w14:paraId="00BCDB94" w14:textId="77777777" w:rsidR="00577AED" w:rsidRPr="00432F62" w:rsidRDefault="00577AED" w:rsidP="000B4CCA">
            <w:pPr>
              <w:pStyle w:val="TAL"/>
              <w:keepNext w:val="0"/>
              <w:keepLines w:val="0"/>
              <w:widowControl w:val="0"/>
            </w:pPr>
          </w:p>
        </w:tc>
        <w:tc>
          <w:tcPr>
            <w:tcW w:w="2008" w:type="dxa"/>
            <w:vMerge/>
            <w:shd w:val="clear" w:color="auto" w:fill="DBE5F1"/>
            <w:vAlign w:val="center"/>
          </w:tcPr>
          <w:p w14:paraId="684074E3" w14:textId="77777777" w:rsidR="00577AED" w:rsidRPr="00432F62" w:rsidRDefault="00577AED" w:rsidP="000B4CCA">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66" w:type="dxa"/>
            <w:shd w:val="clear" w:color="auto" w:fill="DBE5F1"/>
            <w:vAlign w:val="center"/>
          </w:tcPr>
          <w:p w14:paraId="0BD1042F" w14:textId="77777777" w:rsidR="00577AED" w:rsidRPr="00432F62" w:rsidRDefault="00577AED" w:rsidP="000B4CCA">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945" w:type="dxa"/>
            <w:shd w:val="clear" w:color="auto" w:fill="DBE5F1"/>
            <w:vAlign w:val="center"/>
          </w:tcPr>
          <w:p w14:paraId="6C9A243C" w14:textId="31A7260E" w:rsidR="00577AED" w:rsidRPr="00432F62" w:rsidRDefault="00577AED" w:rsidP="000B4CCA">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320925" w:rsidRPr="00432F62">
              <w:t xml:space="preserve"> </w:t>
            </w:r>
            <w:r w:rsidRPr="00432F62">
              <w:t>all</w:t>
            </w:r>
            <w:r w:rsidR="00320925" w:rsidRPr="00432F62">
              <w:t xml:space="preserve"> </w:t>
            </w:r>
            <w:r w:rsidRPr="00432F62">
              <w:t>NormalizedAppNegotiate</w:t>
            </w:r>
            <w:r w:rsidR="00320925" w:rsidRPr="00432F62">
              <w:t xml:space="preserve"> </w:t>
            </w:r>
            <w:r w:rsidRPr="00432F62">
              <w:t>resources</w:t>
            </w:r>
          </w:p>
        </w:tc>
      </w:tr>
      <w:tr w:rsidR="00577AED" w:rsidRPr="00432F62" w14:paraId="64A7521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val="restart"/>
            <w:shd w:val="clear" w:color="auto" w:fill="FFFFFF" w:themeFill="background1"/>
          </w:tcPr>
          <w:p w14:paraId="23E2558B" w14:textId="6E938636" w:rsidR="00577AED" w:rsidRPr="00432F62" w:rsidRDefault="00577AED" w:rsidP="000B4CCA">
            <w:pPr>
              <w:pStyle w:val="TAL"/>
              <w:keepLines w:val="0"/>
              <w:widowControl w:val="0"/>
            </w:pPr>
            <w:r w:rsidRPr="00432F62">
              <w:lastRenderedPageBreak/>
              <w:t>App</w:t>
            </w:r>
            <w:r w:rsidR="00320925" w:rsidRPr="00432F62">
              <w:t xml:space="preserve"> </w:t>
            </w:r>
            <w:r w:rsidRPr="00432F62">
              <w:t>Knowledge</w:t>
            </w:r>
            <w:r w:rsidR="00320925" w:rsidRPr="00432F62">
              <w:t xml:space="preserve"> </w:t>
            </w:r>
            <w:r w:rsidRPr="00432F62">
              <w:t>Data</w:t>
            </w:r>
            <w:r w:rsidR="00320925" w:rsidRPr="00432F62">
              <w:t xml:space="preserve"> </w:t>
            </w:r>
            <w:r w:rsidRPr="00432F62">
              <w:t>for</w:t>
            </w:r>
            <w:r w:rsidR="00320925" w:rsidRPr="00432F62">
              <w:t xml:space="preserve"> </w:t>
            </w:r>
            <w:r w:rsidRPr="00432F62">
              <w:t>the</w:t>
            </w:r>
            <w:r w:rsidR="00320925" w:rsidRPr="00432F62">
              <w:t xml:space="preserve"> </w:t>
            </w:r>
            <w:r w:rsidRPr="00432F62">
              <w:t>ENI</w:t>
            </w:r>
            <w:r w:rsidR="00320925" w:rsidRPr="00432F62">
              <w:t xml:space="preserve"> </w:t>
            </w:r>
            <w:r w:rsidRPr="00432F62">
              <w:t>System</w:t>
            </w:r>
            <w:r w:rsidR="00320925" w:rsidRPr="00432F62">
              <w:t xml:space="preserve"> </w:t>
            </w:r>
            <w:r w:rsidRPr="00432F62">
              <w:t>Normalized</w:t>
            </w:r>
            <w:r w:rsidR="00320925" w:rsidRPr="00432F62">
              <w:t xml:space="preserve"> </w:t>
            </w:r>
            <w:r w:rsidRPr="00432F62">
              <w:t>Data</w:t>
            </w:r>
            <w:r w:rsidR="00320925" w:rsidRPr="00432F62">
              <w:t xml:space="preserve"> </w:t>
            </w:r>
            <w:r w:rsidRPr="00432F62">
              <w:t>with</w:t>
            </w:r>
            <w:r w:rsidRPr="00432F62">
              <w:br/>
              <w:t>Negotiation</w:t>
            </w:r>
            <w:r w:rsidR="00320925" w:rsidRPr="00432F62">
              <w:t xml:space="preserve"> </w:t>
            </w:r>
            <w:r w:rsidRPr="00432F62">
              <w:t>Operations</w:t>
            </w:r>
          </w:p>
        </w:tc>
        <w:tc>
          <w:tcPr>
            <w:tcW w:w="2008" w:type="dxa"/>
            <w:vMerge w:val="restart"/>
            <w:shd w:val="clear" w:color="auto" w:fill="FFFFFF" w:themeFill="background1"/>
            <w:vAlign w:val="center"/>
          </w:tcPr>
          <w:p w14:paraId="3CF86992" w14:textId="70004B06"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/eapp_</w:t>
            </w:r>
            <w:r w:rsidR="00320925" w:rsidRPr="00432F62">
              <w:t xml:space="preserve"> </w:t>
            </w:r>
            <w:r w:rsidRPr="00432F62">
              <w:t>knowledge_in/</w:t>
            </w:r>
            <w:r w:rsidRPr="00432F62">
              <w:br/>
              <w:t>{knowledgeID}/normalized</w:t>
            </w:r>
            <w:r w:rsidR="00320925" w:rsidRPr="00432F62">
              <w:t xml:space="preserve"> </w:t>
            </w:r>
            <w:r w:rsidRPr="00432F62">
              <w:t>{normalizedDataID}/</w:t>
            </w:r>
            <w:r w:rsidRPr="00432F62">
              <w:br/>
              <w:t>negotiation/{negotiationID}</w:t>
            </w:r>
          </w:p>
        </w:tc>
        <w:tc>
          <w:tcPr>
            <w:tcW w:w="1266" w:type="dxa"/>
            <w:shd w:val="clear" w:color="auto" w:fill="FFFFFF" w:themeFill="background1"/>
            <w:vAlign w:val="center"/>
          </w:tcPr>
          <w:p w14:paraId="20F6E919" w14:textId="77777777"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945" w:type="dxa"/>
            <w:shd w:val="clear" w:color="auto" w:fill="FFFFFF" w:themeFill="background1"/>
            <w:vAlign w:val="center"/>
          </w:tcPr>
          <w:p w14:paraId="3B591C81" w14:textId="366A32A3"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320925" w:rsidRPr="00432F62">
              <w:t xml:space="preserve"> </w:t>
            </w:r>
            <w:r w:rsidRPr="00432F62">
              <w:t>an</w:t>
            </w:r>
            <w:r w:rsidR="00320925" w:rsidRPr="00432F62">
              <w:t xml:space="preserve"> </w:t>
            </w:r>
            <w:r w:rsidRPr="00432F62">
              <w:t>individual</w:t>
            </w:r>
            <w:r w:rsidR="00320925" w:rsidRPr="00432F62">
              <w:t xml:space="preserve"> </w:t>
            </w:r>
            <w:r w:rsidRPr="00432F62">
              <w:t>NormalizedAppNegotiate</w:t>
            </w:r>
            <w:r w:rsidR="00320925" w:rsidRPr="00432F62">
              <w:t xml:space="preserve"> </w:t>
            </w:r>
            <w:r w:rsidRPr="00432F62">
              <w:t>resource</w:t>
            </w:r>
          </w:p>
        </w:tc>
      </w:tr>
      <w:tr w:rsidR="00577AED" w:rsidRPr="00432F62" w14:paraId="4AC187B4"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FFFFFF" w:themeFill="background1"/>
          </w:tcPr>
          <w:p w14:paraId="0204EBF0" w14:textId="77777777" w:rsidR="00577AED" w:rsidRPr="00432F62" w:rsidRDefault="00577AED" w:rsidP="000B4CCA">
            <w:pPr>
              <w:pStyle w:val="TAL"/>
              <w:keepLines w:val="0"/>
              <w:widowControl w:val="0"/>
            </w:pPr>
          </w:p>
        </w:tc>
        <w:tc>
          <w:tcPr>
            <w:tcW w:w="2008" w:type="dxa"/>
            <w:vMerge/>
            <w:shd w:val="clear" w:color="auto" w:fill="FFFFFF" w:themeFill="background1"/>
          </w:tcPr>
          <w:p w14:paraId="11DC16C7" w14:textId="77777777" w:rsidR="00577AED" w:rsidRPr="00432F62" w:rsidRDefault="00577AED"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p>
        </w:tc>
        <w:tc>
          <w:tcPr>
            <w:tcW w:w="1266" w:type="dxa"/>
            <w:shd w:val="clear" w:color="auto" w:fill="FFFFFF" w:themeFill="background1"/>
            <w:vAlign w:val="center"/>
          </w:tcPr>
          <w:p w14:paraId="436299CD" w14:textId="77777777" w:rsidR="00577AED" w:rsidRPr="00432F62" w:rsidRDefault="00577AED"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945" w:type="dxa"/>
            <w:shd w:val="clear" w:color="auto" w:fill="FFFFFF" w:themeFill="background1"/>
            <w:vAlign w:val="center"/>
          </w:tcPr>
          <w:p w14:paraId="38B31F38" w14:textId="7F674313" w:rsidR="00577AED" w:rsidRPr="00432F62" w:rsidRDefault="00577AED" w:rsidP="000B4CCA">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320925" w:rsidRPr="00432F62">
              <w:t xml:space="preserve"> </w:t>
            </w:r>
            <w:r w:rsidRPr="00432F62">
              <w:t>an</w:t>
            </w:r>
            <w:r w:rsidR="00320925" w:rsidRPr="00432F62">
              <w:t xml:space="preserve"> </w:t>
            </w:r>
            <w:r w:rsidRPr="00432F62">
              <w:t>individual</w:t>
            </w:r>
            <w:r w:rsidR="00320925" w:rsidRPr="00432F62">
              <w:t xml:space="preserve"> </w:t>
            </w:r>
            <w:r w:rsidRPr="00432F62">
              <w:t>NormalizedAppNegotiate</w:t>
            </w:r>
            <w:r w:rsidR="00320925" w:rsidRPr="00432F62">
              <w:t xml:space="preserve"> </w:t>
            </w:r>
            <w:r w:rsidRPr="00432F62">
              <w:t>resource</w:t>
            </w:r>
          </w:p>
        </w:tc>
      </w:tr>
      <w:tr w:rsidR="00577AED" w:rsidRPr="00432F62" w14:paraId="0511CE61"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 w:type="dxa"/>
            <w:vMerge/>
            <w:shd w:val="clear" w:color="auto" w:fill="FFFFFF" w:themeFill="background1"/>
          </w:tcPr>
          <w:p w14:paraId="7D7FCE7E" w14:textId="77777777" w:rsidR="00577AED" w:rsidRPr="00432F62" w:rsidRDefault="00577AED" w:rsidP="000B4CCA">
            <w:pPr>
              <w:pStyle w:val="TAL"/>
              <w:keepLines w:val="0"/>
              <w:widowControl w:val="0"/>
            </w:pPr>
          </w:p>
        </w:tc>
        <w:tc>
          <w:tcPr>
            <w:tcW w:w="2008" w:type="dxa"/>
            <w:vMerge/>
            <w:shd w:val="clear" w:color="auto" w:fill="FFFFFF" w:themeFill="background1"/>
          </w:tcPr>
          <w:p w14:paraId="2B21AA44" w14:textId="77777777"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p>
        </w:tc>
        <w:tc>
          <w:tcPr>
            <w:tcW w:w="1266" w:type="dxa"/>
            <w:shd w:val="clear" w:color="auto" w:fill="FFFFFF" w:themeFill="background1"/>
            <w:vAlign w:val="center"/>
          </w:tcPr>
          <w:p w14:paraId="458DBB29" w14:textId="77777777"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945" w:type="dxa"/>
            <w:shd w:val="clear" w:color="auto" w:fill="FFFFFF" w:themeFill="background1"/>
            <w:vAlign w:val="center"/>
          </w:tcPr>
          <w:p w14:paraId="6951E02B" w14:textId="50B7A38A" w:rsidR="00577AED" w:rsidRPr="00432F62" w:rsidRDefault="00577AED" w:rsidP="000B4CCA">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320925" w:rsidRPr="00432F62">
              <w:t xml:space="preserve"> </w:t>
            </w:r>
            <w:r w:rsidRPr="00432F62">
              <w:t>an</w:t>
            </w:r>
            <w:r w:rsidR="00320925" w:rsidRPr="00432F62">
              <w:t xml:space="preserve"> </w:t>
            </w:r>
            <w:r w:rsidRPr="00432F62">
              <w:t>individual</w:t>
            </w:r>
            <w:r w:rsidR="00320925" w:rsidRPr="00432F62">
              <w:t xml:space="preserve"> </w:t>
            </w:r>
            <w:r w:rsidRPr="00432F62">
              <w:t>NormalizedAppNegotiate</w:t>
            </w:r>
            <w:r w:rsidR="00320925" w:rsidRPr="00432F62">
              <w:t xml:space="preserve"> </w:t>
            </w:r>
            <w:r w:rsidRPr="00432F62">
              <w:t>resource</w:t>
            </w:r>
          </w:p>
        </w:tc>
      </w:tr>
    </w:tbl>
    <w:p w14:paraId="17272347" w14:textId="77777777" w:rsidR="00577AED" w:rsidRPr="00432F62" w:rsidRDefault="00577AED" w:rsidP="00577AED"/>
    <w:p w14:paraId="53810B92" w14:textId="77777777" w:rsidR="00577AED" w:rsidRPr="00432F62" w:rsidRDefault="00577AED" w:rsidP="00320925">
      <w:pPr>
        <w:pStyle w:val="TH"/>
      </w:pPr>
      <w:r w:rsidRPr="00432F62">
        <w:t>Table 8-10: ENI External Reference Point E</w:t>
      </w:r>
      <w:r w:rsidRPr="00432F62">
        <w:rPr>
          <w:vertAlign w:val="subscript"/>
        </w:rPr>
        <w:t>app-eni-kno</w:t>
      </w:r>
      <w:r w:rsidRPr="00432F62">
        <w:t xml:space="preserve"> Functions from the ENI System to the Application</w:t>
      </w:r>
    </w:p>
    <w:tbl>
      <w:tblPr>
        <w:tblStyle w:val="GridTable4-Accent1"/>
        <w:tblW w:w="97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453"/>
        <w:gridCol w:w="2164"/>
        <w:gridCol w:w="1241"/>
        <w:gridCol w:w="4845"/>
      </w:tblGrid>
      <w:tr w:rsidR="00320925" w:rsidRPr="00432F62" w14:paraId="7BD56E40" w14:textId="77777777" w:rsidTr="00A17580">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18A5C366" w14:textId="1EB1BDE2" w:rsidR="00577AED" w:rsidRPr="00432F62" w:rsidRDefault="00577AED" w:rsidP="00793F9D">
            <w:pPr>
              <w:pStyle w:val="TAH"/>
              <w:keepNext w:val="0"/>
              <w:keepLines w:val="0"/>
              <w:widowControl w:val="0"/>
              <w:rPr>
                <w:b/>
                <w:bCs w:val="0"/>
                <w:color w:val="auto"/>
              </w:rPr>
            </w:pPr>
            <w:r w:rsidRPr="00432F62">
              <w:rPr>
                <w:b/>
                <w:bCs w:val="0"/>
                <w:color w:val="auto"/>
              </w:rPr>
              <w:t>Resource</w:t>
            </w:r>
            <w:r w:rsidR="00FC69E5" w:rsidRPr="00432F62">
              <w:rPr>
                <w:b/>
                <w:bCs w:val="0"/>
                <w:color w:val="auto"/>
              </w:rPr>
              <w:t xml:space="preserve"> </w:t>
            </w:r>
            <w:r w:rsidRPr="00432F62">
              <w:rPr>
                <w:b/>
                <w:bCs w:val="0"/>
                <w:color w:val="auto"/>
              </w:rPr>
              <w:t>Name</w:t>
            </w:r>
          </w:p>
        </w:tc>
        <w:tc>
          <w:tcPr>
            <w:tcW w:w="2164" w:type="dxa"/>
            <w:tcBorders>
              <w:top w:val="single" w:sz="4" w:space="0" w:color="auto"/>
              <w:left w:val="single" w:sz="4" w:space="0" w:color="auto"/>
              <w:bottom w:val="single" w:sz="4" w:space="0" w:color="auto"/>
              <w:right w:val="single" w:sz="4" w:space="0" w:color="auto"/>
            </w:tcBorders>
            <w:shd w:val="clear" w:color="auto" w:fill="auto"/>
            <w:vAlign w:val="center"/>
          </w:tcPr>
          <w:p w14:paraId="2A45CDFD" w14:textId="390ED86C"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FC69E5" w:rsidRPr="00432F62">
              <w:rPr>
                <w:b/>
                <w:bCs w:val="0"/>
                <w:color w:val="auto"/>
              </w:rPr>
              <w:t xml:space="preserve"> </w:t>
            </w:r>
            <w:r w:rsidRPr="00432F62">
              <w:rPr>
                <w:b/>
                <w:bCs w:val="0"/>
                <w:color w:val="auto"/>
              </w:rPr>
              <w:t>URI</w:t>
            </w:r>
          </w:p>
        </w:tc>
        <w:tc>
          <w:tcPr>
            <w:tcW w:w="1241" w:type="dxa"/>
            <w:tcBorders>
              <w:top w:val="single" w:sz="4" w:space="0" w:color="auto"/>
              <w:left w:val="single" w:sz="4" w:space="0" w:color="auto"/>
              <w:bottom w:val="single" w:sz="4" w:space="0" w:color="auto"/>
              <w:right w:val="single" w:sz="4" w:space="0" w:color="auto"/>
            </w:tcBorders>
            <w:shd w:val="clear" w:color="auto" w:fill="auto"/>
            <w:vAlign w:val="center"/>
          </w:tcPr>
          <w:p w14:paraId="52FC23A6" w14:textId="2CDB158B"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FC69E5" w:rsidRPr="00432F62">
              <w:rPr>
                <w:b/>
                <w:bCs w:val="0"/>
                <w:color w:val="auto"/>
              </w:rPr>
              <w:t xml:space="preserve"> </w:t>
            </w:r>
            <w:r w:rsidRPr="00432F62">
              <w:rPr>
                <w:b/>
                <w:bCs w:val="0"/>
                <w:color w:val="auto"/>
              </w:rPr>
              <w:t>Method</w:t>
            </w:r>
          </w:p>
        </w:tc>
        <w:tc>
          <w:tcPr>
            <w:tcW w:w="4845" w:type="dxa"/>
            <w:tcBorders>
              <w:top w:val="single" w:sz="4" w:space="0" w:color="auto"/>
              <w:left w:val="single" w:sz="4" w:space="0" w:color="auto"/>
              <w:bottom w:val="single" w:sz="4" w:space="0" w:color="auto"/>
              <w:right w:val="single" w:sz="4" w:space="0" w:color="auto"/>
            </w:tcBorders>
            <w:shd w:val="clear" w:color="auto" w:fill="auto"/>
            <w:vAlign w:val="center"/>
          </w:tcPr>
          <w:p w14:paraId="2DF06EBF" w14:textId="77777777" w:rsidR="00577AED" w:rsidRPr="00432F62" w:rsidRDefault="00577AED" w:rsidP="00793F9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6929701E"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val="restart"/>
            <w:tcBorders>
              <w:top w:val="single" w:sz="4" w:space="0" w:color="auto"/>
            </w:tcBorders>
            <w:vAlign w:val="center"/>
          </w:tcPr>
          <w:p w14:paraId="45F3776C" w14:textId="5F0DEF85" w:rsidR="00577AED" w:rsidRPr="00432F62" w:rsidRDefault="00577AED" w:rsidP="00793F9D">
            <w:pPr>
              <w:pStyle w:val="TAL"/>
              <w:keepNext w:val="0"/>
              <w:keepLines w:val="0"/>
              <w:widowControl w:val="0"/>
            </w:pPr>
            <w:r w:rsidRPr="00432F62">
              <w:t>ENI</w:t>
            </w:r>
            <w:r w:rsidR="00FC69E5" w:rsidRPr="00432F62">
              <w:t xml:space="preserve"> </w:t>
            </w:r>
            <w:r w:rsidRPr="00432F62">
              <w:t>System</w:t>
            </w:r>
            <w:r w:rsidR="00FC69E5" w:rsidRPr="00432F62">
              <w:t xml:space="preserve"> </w:t>
            </w:r>
            <w:r w:rsidRPr="00432F62">
              <w:t>Knowledge</w:t>
            </w:r>
            <w:r w:rsidR="00FC69E5" w:rsidRPr="00432F62">
              <w:t xml:space="preserve"> </w:t>
            </w:r>
            <w:r w:rsidRPr="00432F62">
              <w:t>Data</w:t>
            </w:r>
            <w:r w:rsidR="00FC69E5" w:rsidRPr="00432F62">
              <w:t xml:space="preserve"> </w:t>
            </w:r>
            <w:r w:rsidRPr="00432F62">
              <w:t>for</w:t>
            </w:r>
            <w:r w:rsidR="00FC69E5" w:rsidRPr="00432F62">
              <w:t xml:space="preserve"> </w:t>
            </w:r>
            <w:r w:rsidRPr="00432F62">
              <w:t>the</w:t>
            </w:r>
            <w:r w:rsidR="00FC69E5" w:rsidRPr="00432F62">
              <w:t xml:space="preserve"> </w:t>
            </w:r>
            <w:r w:rsidRPr="00432F62">
              <w:t>App</w:t>
            </w:r>
          </w:p>
        </w:tc>
        <w:tc>
          <w:tcPr>
            <w:tcW w:w="2164" w:type="dxa"/>
            <w:vMerge w:val="restart"/>
            <w:tcBorders>
              <w:top w:val="single" w:sz="4" w:space="0" w:color="auto"/>
            </w:tcBorders>
            <w:vAlign w:val="center"/>
          </w:tcPr>
          <w:p w14:paraId="283952E9"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/eapp_knowledge_out</w:t>
            </w:r>
          </w:p>
        </w:tc>
        <w:tc>
          <w:tcPr>
            <w:tcW w:w="1241" w:type="dxa"/>
            <w:tcBorders>
              <w:top w:val="single" w:sz="4" w:space="0" w:color="auto"/>
            </w:tcBorders>
            <w:vAlign w:val="center"/>
          </w:tcPr>
          <w:p w14:paraId="3A2E84F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845" w:type="dxa"/>
            <w:tcBorders>
              <w:top w:val="single" w:sz="4" w:space="0" w:color="auto"/>
            </w:tcBorders>
            <w:vAlign w:val="center"/>
          </w:tcPr>
          <w:p w14:paraId="25AFED25" w14:textId="1ABB1BDD"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FC69E5" w:rsidRPr="00432F62">
              <w:t xml:space="preserve"> </w:t>
            </w:r>
            <w:r w:rsidRPr="00432F62">
              <w:t>a</w:t>
            </w:r>
            <w:r w:rsidR="00FC69E5" w:rsidRPr="00432F62">
              <w:t xml:space="preserve"> </w:t>
            </w:r>
            <w:r w:rsidRPr="00432F62">
              <w:t>new</w:t>
            </w:r>
            <w:r w:rsidR="00FC69E5" w:rsidRPr="00432F62">
              <w:t xml:space="preserve"> </w:t>
            </w:r>
            <w:r w:rsidRPr="00432F62">
              <w:t>KnowledgeENI</w:t>
            </w:r>
            <w:r w:rsidR="00FC69E5" w:rsidRPr="00432F62">
              <w:t xml:space="preserve"> </w:t>
            </w:r>
            <w:r w:rsidRPr="00432F62">
              <w:t>resource</w:t>
            </w:r>
            <w:r w:rsidR="00FC69E5" w:rsidRPr="00432F62">
              <w:t xml:space="preserve"> </w:t>
            </w:r>
            <w:r w:rsidRPr="00432F62">
              <w:t>and</w:t>
            </w:r>
            <w:r w:rsidR="00FC69E5" w:rsidRPr="00432F62">
              <w:t xml:space="preserve"> </w:t>
            </w:r>
            <w:r w:rsidRPr="00432F62">
              <w:t>stores</w:t>
            </w:r>
            <w:r w:rsidR="00FC69E5" w:rsidRPr="00432F62">
              <w:t xml:space="preserve"> </w:t>
            </w:r>
            <w:r w:rsidRPr="00432F62">
              <w:t>ingested</w:t>
            </w:r>
            <w:r w:rsidR="00FC69E5" w:rsidRPr="00432F62">
              <w:t xml:space="preserve"> </w:t>
            </w:r>
            <w:r w:rsidRPr="00432F62">
              <w:t>data</w:t>
            </w:r>
            <w:r w:rsidR="00FC69E5" w:rsidRPr="00432F62">
              <w:t xml:space="preserve"> </w:t>
            </w:r>
            <w:r w:rsidRPr="00432F62">
              <w:t>in</w:t>
            </w:r>
            <w:r w:rsidR="00FC69E5" w:rsidRPr="00432F62">
              <w:t xml:space="preserve"> </w:t>
            </w:r>
            <w:r w:rsidRPr="00432F62">
              <w:t>it</w:t>
            </w:r>
          </w:p>
        </w:tc>
      </w:tr>
      <w:tr w:rsidR="00577AED" w:rsidRPr="00432F62" w14:paraId="5AF35858"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vAlign w:val="center"/>
          </w:tcPr>
          <w:p w14:paraId="75BF1A45" w14:textId="77777777" w:rsidR="00577AED" w:rsidRPr="00432F62" w:rsidRDefault="00577AED" w:rsidP="00793F9D">
            <w:pPr>
              <w:pStyle w:val="TAL"/>
              <w:keepNext w:val="0"/>
              <w:keepLines w:val="0"/>
              <w:widowControl w:val="0"/>
            </w:pPr>
          </w:p>
        </w:tc>
        <w:tc>
          <w:tcPr>
            <w:tcW w:w="2164" w:type="dxa"/>
            <w:vMerge/>
            <w:vAlign w:val="center"/>
          </w:tcPr>
          <w:p w14:paraId="3F5FAE12"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41" w:type="dxa"/>
            <w:shd w:val="clear" w:color="auto" w:fill="DBE5F1"/>
            <w:vAlign w:val="center"/>
          </w:tcPr>
          <w:p w14:paraId="54A5BCAF"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845" w:type="dxa"/>
            <w:shd w:val="clear" w:color="auto" w:fill="DBE5F1"/>
            <w:vAlign w:val="center"/>
          </w:tcPr>
          <w:p w14:paraId="75445EBC" w14:textId="658B2BC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FC69E5" w:rsidRPr="00432F62">
              <w:t xml:space="preserve"> </w:t>
            </w:r>
            <w:r w:rsidRPr="00432F62">
              <w:t>all</w:t>
            </w:r>
            <w:r w:rsidR="00FC69E5" w:rsidRPr="00432F62">
              <w:t xml:space="preserve"> </w:t>
            </w:r>
            <w:r w:rsidRPr="00432F62">
              <w:t>ingested</w:t>
            </w:r>
            <w:r w:rsidR="00FC69E5" w:rsidRPr="00432F62">
              <w:t xml:space="preserve"> </w:t>
            </w:r>
            <w:r w:rsidRPr="00432F62">
              <w:t>data</w:t>
            </w:r>
            <w:r w:rsidR="00FC69E5" w:rsidRPr="00432F62">
              <w:t xml:space="preserve"> </w:t>
            </w:r>
            <w:r w:rsidRPr="00432F62">
              <w:t>from</w:t>
            </w:r>
            <w:r w:rsidR="00FC69E5" w:rsidRPr="00432F62">
              <w:t xml:space="preserve"> </w:t>
            </w:r>
            <w:r w:rsidRPr="00432F62">
              <w:t>the</w:t>
            </w:r>
            <w:r w:rsidR="00FC69E5" w:rsidRPr="00432F62">
              <w:t xml:space="preserve"> </w:t>
            </w:r>
            <w:r w:rsidRPr="00432F62">
              <w:t>KnowledgeENI</w:t>
            </w:r>
            <w:r w:rsidR="00FC69E5" w:rsidRPr="00432F62">
              <w:t xml:space="preserve"> </w:t>
            </w:r>
            <w:r w:rsidRPr="00432F62">
              <w:t>resource</w:t>
            </w:r>
          </w:p>
        </w:tc>
      </w:tr>
      <w:tr w:rsidR="00577AED" w:rsidRPr="00432F62" w14:paraId="69FE8F93"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val="restart"/>
            <w:shd w:val="clear" w:color="auto" w:fill="FFFFFF" w:themeFill="background1"/>
            <w:vAlign w:val="center"/>
          </w:tcPr>
          <w:p w14:paraId="44910029" w14:textId="55C9E1E4" w:rsidR="00577AED" w:rsidRPr="00432F62" w:rsidRDefault="00577AED" w:rsidP="00793F9D">
            <w:pPr>
              <w:pStyle w:val="TAL"/>
              <w:keepNext w:val="0"/>
              <w:keepLines w:val="0"/>
              <w:widowControl w:val="0"/>
            </w:pPr>
            <w:r w:rsidRPr="00432F62">
              <w:t>ENI</w:t>
            </w:r>
            <w:r w:rsidR="00FC69E5" w:rsidRPr="00432F62">
              <w:t xml:space="preserve"> </w:t>
            </w:r>
            <w:r w:rsidRPr="00432F62">
              <w:t>System</w:t>
            </w:r>
            <w:r w:rsidR="00FC69E5" w:rsidRPr="00432F62">
              <w:t xml:space="preserve"> </w:t>
            </w:r>
            <w:r w:rsidRPr="00432F62">
              <w:t>Knowledge</w:t>
            </w:r>
            <w:r w:rsidR="00FC69E5" w:rsidRPr="00432F62">
              <w:t xml:space="preserve"> </w:t>
            </w:r>
            <w:r w:rsidRPr="00432F62">
              <w:t>Data</w:t>
            </w:r>
            <w:r w:rsidR="00FC69E5" w:rsidRPr="00432F62">
              <w:t xml:space="preserve"> </w:t>
            </w:r>
            <w:r w:rsidRPr="00432F62">
              <w:t>for</w:t>
            </w:r>
            <w:r w:rsidR="00FC69E5" w:rsidRPr="00432F62">
              <w:t xml:space="preserve"> </w:t>
            </w:r>
            <w:r w:rsidRPr="00432F62">
              <w:t>the</w:t>
            </w:r>
            <w:r w:rsidR="00FC69E5" w:rsidRPr="00432F62">
              <w:t xml:space="preserve"> </w:t>
            </w:r>
            <w:r w:rsidRPr="00432F62">
              <w:t>App</w:t>
            </w:r>
            <w:r w:rsidR="00FC69E5" w:rsidRPr="00432F62">
              <w:t xml:space="preserve"> </w:t>
            </w:r>
            <w:r w:rsidRPr="00432F62">
              <w:t>Operations</w:t>
            </w:r>
          </w:p>
        </w:tc>
        <w:tc>
          <w:tcPr>
            <w:tcW w:w="2164" w:type="dxa"/>
            <w:vMerge w:val="restart"/>
            <w:shd w:val="clear" w:color="auto" w:fill="FFFFFF" w:themeFill="background1"/>
            <w:vAlign w:val="center"/>
          </w:tcPr>
          <w:p w14:paraId="09BFF6B8" w14:textId="46DCF2A2"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w:t>
            </w:r>
            <w:r w:rsidR="00FC69E5" w:rsidRPr="00432F62">
              <w:t xml:space="preserve"> </w:t>
            </w:r>
            <w:r w:rsidRPr="00432F62">
              <w:t>knowledge_</w:t>
            </w:r>
            <w:r w:rsidR="00FC69E5" w:rsidRPr="00432F62">
              <w:t xml:space="preserve"> </w:t>
            </w:r>
            <w:r w:rsidRPr="00432F62">
              <w:t>out/</w:t>
            </w:r>
            <w:r w:rsidRPr="00432F62">
              <w:br/>
              <w:t>{knowledgeID}</w:t>
            </w:r>
          </w:p>
        </w:tc>
        <w:tc>
          <w:tcPr>
            <w:tcW w:w="1241" w:type="dxa"/>
            <w:shd w:val="clear" w:color="auto" w:fill="FFFFFF" w:themeFill="background1"/>
            <w:vAlign w:val="center"/>
          </w:tcPr>
          <w:p w14:paraId="2468B1CF"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845" w:type="dxa"/>
            <w:shd w:val="clear" w:color="auto" w:fill="FFFFFF" w:themeFill="background1"/>
            <w:vAlign w:val="center"/>
          </w:tcPr>
          <w:p w14:paraId="5F7A182E" w14:textId="45DB47A1"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FC69E5" w:rsidRPr="00432F62">
              <w:t xml:space="preserve"> </w:t>
            </w:r>
            <w:r w:rsidRPr="00432F62">
              <w:t>a</w:t>
            </w:r>
            <w:r w:rsidR="00FC69E5" w:rsidRPr="00432F62">
              <w:t xml:space="preserve"> </w:t>
            </w:r>
            <w:r w:rsidRPr="00432F62">
              <w:t>single</w:t>
            </w:r>
            <w:r w:rsidR="00FC69E5" w:rsidRPr="00432F62">
              <w:t xml:space="preserve"> </w:t>
            </w:r>
            <w:r w:rsidRPr="00432F62">
              <w:t>KnowledgeENI</w:t>
            </w:r>
            <w:r w:rsidR="00FC69E5" w:rsidRPr="00432F62">
              <w:t xml:space="preserve"> </w:t>
            </w:r>
            <w:r w:rsidRPr="00432F62">
              <w:t>resource</w:t>
            </w:r>
          </w:p>
        </w:tc>
      </w:tr>
      <w:tr w:rsidR="00577AED" w:rsidRPr="00432F62" w14:paraId="33409AAE"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FFFFFF" w:themeFill="background1"/>
            <w:vAlign w:val="center"/>
          </w:tcPr>
          <w:p w14:paraId="65D6E5B3" w14:textId="77777777" w:rsidR="00577AED" w:rsidRPr="00432F62" w:rsidRDefault="00577AED" w:rsidP="00793F9D">
            <w:pPr>
              <w:pStyle w:val="TAL"/>
              <w:keepNext w:val="0"/>
              <w:keepLines w:val="0"/>
              <w:widowControl w:val="0"/>
            </w:pPr>
          </w:p>
        </w:tc>
        <w:tc>
          <w:tcPr>
            <w:tcW w:w="2164" w:type="dxa"/>
            <w:vMerge/>
            <w:shd w:val="clear" w:color="auto" w:fill="FFFFFF" w:themeFill="background1"/>
            <w:vAlign w:val="center"/>
          </w:tcPr>
          <w:p w14:paraId="0036E211"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41" w:type="dxa"/>
            <w:shd w:val="clear" w:color="auto" w:fill="FFFFFF" w:themeFill="background1"/>
            <w:vAlign w:val="center"/>
          </w:tcPr>
          <w:p w14:paraId="548B5814"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845" w:type="dxa"/>
            <w:shd w:val="clear" w:color="auto" w:fill="FFFFFF" w:themeFill="background1"/>
            <w:vAlign w:val="center"/>
          </w:tcPr>
          <w:p w14:paraId="00BED010" w14:textId="5ECF3B63"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FC69E5" w:rsidRPr="00432F62">
              <w:t xml:space="preserve"> </w:t>
            </w:r>
            <w:r w:rsidRPr="00432F62">
              <w:t>a</w:t>
            </w:r>
            <w:r w:rsidR="00FC69E5" w:rsidRPr="00432F62">
              <w:t xml:space="preserve"> </w:t>
            </w:r>
            <w:r w:rsidRPr="00432F62">
              <w:t>single</w:t>
            </w:r>
            <w:r w:rsidR="00FC69E5" w:rsidRPr="00432F62">
              <w:t xml:space="preserve"> </w:t>
            </w:r>
            <w:r w:rsidRPr="00432F62">
              <w:t>KnowledgeENI</w:t>
            </w:r>
            <w:r w:rsidR="00FC69E5" w:rsidRPr="00432F62">
              <w:t xml:space="preserve"> </w:t>
            </w:r>
            <w:r w:rsidRPr="00432F62">
              <w:t>resource</w:t>
            </w:r>
          </w:p>
        </w:tc>
      </w:tr>
      <w:tr w:rsidR="00577AED" w:rsidRPr="00432F62" w14:paraId="0410F1F1"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FFFFFF" w:themeFill="background1"/>
            <w:vAlign w:val="center"/>
          </w:tcPr>
          <w:p w14:paraId="507AC6C6" w14:textId="77777777" w:rsidR="00577AED" w:rsidRPr="00432F62" w:rsidRDefault="00577AED" w:rsidP="00793F9D">
            <w:pPr>
              <w:pStyle w:val="TAL"/>
              <w:keepNext w:val="0"/>
              <w:keepLines w:val="0"/>
              <w:widowControl w:val="0"/>
            </w:pPr>
          </w:p>
        </w:tc>
        <w:tc>
          <w:tcPr>
            <w:tcW w:w="2164" w:type="dxa"/>
            <w:vMerge/>
            <w:shd w:val="clear" w:color="auto" w:fill="FFFFFF" w:themeFill="background1"/>
            <w:vAlign w:val="center"/>
          </w:tcPr>
          <w:p w14:paraId="11287CCD"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41" w:type="dxa"/>
            <w:shd w:val="clear" w:color="auto" w:fill="FFFFFF" w:themeFill="background1"/>
            <w:vAlign w:val="center"/>
          </w:tcPr>
          <w:p w14:paraId="59487E9E"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845" w:type="dxa"/>
            <w:shd w:val="clear" w:color="auto" w:fill="FFFFFF" w:themeFill="background1"/>
            <w:vAlign w:val="center"/>
          </w:tcPr>
          <w:p w14:paraId="4D2E4B70" w14:textId="3BAB3049"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FC69E5" w:rsidRPr="00432F62">
              <w:t xml:space="preserve"> </w:t>
            </w:r>
            <w:r w:rsidRPr="00432F62">
              <w:t>a</w:t>
            </w:r>
            <w:r w:rsidR="00FC69E5" w:rsidRPr="00432F62">
              <w:t xml:space="preserve"> </w:t>
            </w:r>
            <w:r w:rsidRPr="00432F62">
              <w:t>single</w:t>
            </w:r>
            <w:r w:rsidR="00FC69E5" w:rsidRPr="00432F62">
              <w:t xml:space="preserve"> </w:t>
            </w:r>
            <w:r w:rsidRPr="00432F62">
              <w:t>KnowledgeENI</w:t>
            </w:r>
            <w:r w:rsidR="00FC69E5" w:rsidRPr="00432F62">
              <w:t xml:space="preserve"> </w:t>
            </w:r>
            <w:r w:rsidRPr="00432F62">
              <w:t>resource</w:t>
            </w:r>
          </w:p>
        </w:tc>
      </w:tr>
      <w:tr w:rsidR="00577AED" w:rsidRPr="00432F62" w14:paraId="06D91F80"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val="restart"/>
            <w:shd w:val="clear" w:color="auto" w:fill="DBE5F1"/>
            <w:vAlign w:val="center"/>
          </w:tcPr>
          <w:p w14:paraId="191E4D65" w14:textId="4B31411F" w:rsidR="00577AED" w:rsidRPr="00432F62" w:rsidRDefault="00577AED" w:rsidP="00793F9D">
            <w:pPr>
              <w:pStyle w:val="TAL"/>
              <w:keepNext w:val="0"/>
              <w:keepLines w:val="0"/>
              <w:widowControl w:val="0"/>
            </w:pPr>
            <w:r w:rsidRPr="00432F62">
              <w:t>ENI</w:t>
            </w:r>
            <w:r w:rsidR="00FC69E5" w:rsidRPr="00432F62">
              <w:t xml:space="preserve"> </w:t>
            </w:r>
            <w:r w:rsidRPr="00432F62">
              <w:t>System</w:t>
            </w:r>
            <w:r w:rsidR="00FC69E5" w:rsidRPr="00432F62">
              <w:t xml:space="preserve"> </w:t>
            </w:r>
            <w:r w:rsidRPr="00432F62">
              <w:t>Knowledge</w:t>
            </w:r>
            <w:r w:rsidR="00FC69E5" w:rsidRPr="00432F62">
              <w:t xml:space="preserve"> </w:t>
            </w:r>
            <w:r w:rsidRPr="00432F62">
              <w:t>Data</w:t>
            </w:r>
            <w:r w:rsidR="00FC69E5" w:rsidRPr="00432F62">
              <w:t xml:space="preserve"> </w:t>
            </w:r>
            <w:r w:rsidRPr="00432F62">
              <w:t>for</w:t>
            </w:r>
            <w:r w:rsidR="00FC69E5" w:rsidRPr="00432F62">
              <w:t xml:space="preserve"> </w:t>
            </w:r>
            <w:r w:rsidRPr="00432F62">
              <w:t>the</w:t>
            </w:r>
            <w:r w:rsidR="00FC69E5" w:rsidRPr="00432F62">
              <w:t xml:space="preserve"> </w:t>
            </w:r>
            <w:r w:rsidRPr="00432F62">
              <w:t>App</w:t>
            </w:r>
            <w:r w:rsidR="00FC69E5" w:rsidRPr="00432F62">
              <w:t xml:space="preserve"> </w:t>
            </w:r>
            <w:r w:rsidR="001907E2" w:rsidRPr="00432F62">
              <w:t>Normalized</w:t>
            </w:r>
            <w:r w:rsidR="00FC69E5" w:rsidRPr="00432F62">
              <w:t xml:space="preserve"> </w:t>
            </w:r>
            <w:r w:rsidRPr="00432F62">
              <w:t>Data</w:t>
            </w:r>
          </w:p>
        </w:tc>
        <w:tc>
          <w:tcPr>
            <w:tcW w:w="2164" w:type="dxa"/>
            <w:vMerge w:val="restart"/>
            <w:shd w:val="clear" w:color="auto" w:fill="DBE5F1"/>
            <w:vAlign w:val="center"/>
          </w:tcPr>
          <w:p w14:paraId="3A8BE0ED" w14:textId="2E5242AE"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w:t>
            </w:r>
            <w:r w:rsidR="00FC69E5" w:rsidRPr="00432F62">
              <w:t xml:space="preserve"> </w:t>
            </w:r>
            <w:r w:rsidRPr="00432F62">
              <w:t>knowledge_out/</w:t>
            </w:r>
            <w:r w:rsidRPr="00432F62">
              <w:br/>
              <w:t>{knowledgeID}/normalized</w:t>
            </w:r>
          </w:p>
        </w:tc>
        <w:tc>
          <w:tcPr>
            <w:tcW w:w="1241" w:type="dxa"/>
            <w:shd w:val="clear" w:color="auto" w:fill="DBE5F1"/>
            <w:vAlign w:val="center"/>
          </w:tcPr>
          <w:p w14:paraId="2340B7A5"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845" w:type="dxa"/>
            <w:shd w:val="clear" w:color="auto" w:fill="DBE5F1"/>
            <w:vAlign w:val="center"/>
          </w:tcPr>
          <w:p w14:paraId="04D1FCBA" w14:textId="770CD50B"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FC69E5" w:rsidRPr="00432F62">
              <w:t xml:space="preserve"> </w:t>
            </w:r>
            <w:r w:rsidRPr="00432F62">
              <w:t>a</w:t>
            </w:r>
            <w:r w:rsidR="00FC69E5" w:rsidRPr="00432F62">
              <w:t xml:space="preserve"> </w:t>
            </w:r>
            <w:r w:rsidRPr="00432F62">
              <w:t>new</w:t>
            </w:r>
            <w:r w:rsidR="00FC69E5" w:rsidRPr="00432F62">
              <w:t xml:space="preserve"> </w:t>
            </w:r>
            <w:r w:rsidRPr="00432F62">
              <w:t>KnowledgeENI</w:t>
            </w:r>
            <w:r w:rsidR="00FC69E5" w:rsidRPr="00432F62">
              <w:t xml:space="preserve"> </w:t>
            </w:r>
            <w:r w:rsidRPr="00432F62">
              <w:t>resource</w:t>
            </w:r>
          </w:p>
        </w:tc>
      </w:tr>
      <w:tr w:rsidR="00577AED" w:rsidRPr="00432F62" w14:paraId="7FBDD44A"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DBE5F1"/>
            <w:vAlign w:val="center"/>
          </w:tcPr>
          <w:p w14:paraId="529A2041" w14:textId="77777777" w:rsidR="00577AED" w:rsidRPr="00432F62" w:rsidRDefault="00577AED" w:rsidP="00793F9D">
            <w:pPr>
              <w:pStyle w:val="TAL"/>
              <w:keepNext w:val="0"/>
              <w:keepLines w:val="0"/>
              <w:widowControl w:val="0"/>
            </w:pPr>
          </w:p>
        </w:tc>
        <w:tc>
          <w:tcPr>
            <w:tcW w:w="2164" w:type="dxa"/>
            <w:vMerge/>
            <w:shd w:val="clear" w:color="auto" w:fill="DBE5F1"/>
            <w:vAlign w:val="center"/>
          </w:tcPr>
          <w:p w14:paraId="7DD444A3"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41" w:type="dxa"/>
            <w:shd w:val="clear" w:color="auto" w:fill="DBE5F1"/>
            <w:vAlign w:val="center"/>
          </w:tcPr>
          <w:p w14:paraId="535A180D"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845" w:type="dxa"/>
            <w:shd w:val="clear" w:color="auto" w:fill="DBE5F1"/>
            <w:vAlign w:val="center"/>
          </w:tcPr>
          <w:p w14:paraId="425987DC" w14:textId="448E4A49"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FC69E5" w:rsidRPr="00432F62">
              <w:t xml:space="preserve"> </w:t>
            </w:r>
            <w:r w:rsidRPr="00432F62">
              <w:t>all</w:t>
            </w:r>
            <w:r w:rsidR="00FC69E5" w:rsidRPr="00432F62">
              <w:t xml:space="preserve"> </w:t>
            </w:r>
            <w:r w:rsidRPr="00432F62">
              <w:t>normalized</w:t>
            </w:r>
            <w:r w:rsidR="00FC69E5" w:rsidRPr="00432F62">
              <w:t xml:space="preserve"> </w:t>
            </w:r>
            <w:r w:rsidRPr="00432F62">
              <w:t>data</w:t>
            </w:r>
            <w:r w:rsidR="00FC69E5" w:rsidRPr="00432F62">
              <w:t xml:space="preserve"> </w:t>
            </w:r>
            <w:r w:rsidRPr="00432F62">
              <w:t>and</w:t>
            </w:r>
            <w:r w:rsidR="00FC69E5" w:rsidRPr="00432F62">
              <w:t xml:space="preserve"> </w:t>
            </w:r>
            <w:r w:rsidRPr="00432F62">
              <w:t>stores</w:t>
            </w:r>
            <w:r w:rsidR="00FC69E5" w:rsidRPr="00432F62">
              <w:t xml:space="preserve"> </w:t>
            </w:r>
            <w:r w:rsidRPr="00432F62">
              <w:t>in</w:t>
            </w:r>
            <w:r w:rsidR="00FC69E5" w:rsidRPr="00432F62">
              <w:t xml:space="preserve"> </w:t>
            </w:r>
            <w:r w:rsidRPr="00432F62">
              <w:t>an</w:t>
            </w:r>
            <w:r w:rsidR="00FC69E5" w:rsidRPr="00432F62">
              <w:t xml:space="preserve"> </w:t>
            </w:r>
            <w:r w:rsidRPr="00432F62">
              <w:t>existing</w:t>
            </w:r>
            <w:r w:rsidR="00FC69E5" w:rsidRPr="00432F62">
              <w:t xml:space="preserve"> </w:t>
            </w:r>
            <w:r w:rsidRPr="00432F62">
              <w:t>KnowledgeENINormalized</w:t>
            </w:r>
            <w:r w:rsidR="00FC69E5" w:rsidRPr="00432F62">
              <w:t xml:space="preserve"> </w:t>
            </w:r>
            <w:r w:rsidRPr="00432F62">
              <w:t>resource</w:t>
            </w:r>
          </w:p>
        </w:tc>
      </w:tr>
      <w:tr w:rsidR="00577AED" w:rsidRPr="00432F62" w14:paraId="2BF3514F"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val="restart"/>
            <w:shd w:val="clear" w:color="auto" w:fill="FFFFFF" w:themeFill="background1"/>
            <w:vAlign w:val="center"/>
          </w:tcPr>
          <w:p w14:paraId="30862520" w14:textId="1F66A63B" w:rsidR="00577AED" w:rsidRPr="00432F62" w:rsidRDefault="00577AED" w:rsidP="00793F9D">
            <w:pPr>
              <w:pStyle w:val="TAL"/>
              <w:keepNext w:val="0"/>
              <w:keepLines w:val="0"/>
              <w:widowControl w:val="0"/>
            </w:pPr>
            <w:r w:rsidRPr="00432F62">
              <w:t>ENI</w:t>
            </w:r>
            <w:r w:rsidR="00FC69E5" w:rsidRPr="00432F62">
              <w:t xml:space="preserve"> </w:t>
            </w:r>
            <w:r w:rsidRPr="00432F62">
              <w:t>System</w:t>
            </w:r>
            <w:r w:rsidR="00FC69E5" w:rsidRPr="00432F62">
              <w:t xml:space="preserve"> </w:t>
            </w:r>
            <w:r w:rsidRPr="00432F62">
              <w:t>Knowledge</w:t>
            </w:r>
            <w:r w:rsidR="00FC69E5" w:rsidRPr="00432F62">
              <w:t xml:space="preserve"> </w:t>
            </w:r>
            <w:r w:rsidRPr="00432F62">
              <w:t>Data</w:t>
            </w:r>
            <w:r w:rsidR="00FC69E5" w:rsidRPr="00432F62">
              <w:t xml:space="preserve"> </w:t>
            </w:r>
            <w:r w:rsidRPr="00432F62">
              <w:t>for</w:t>
            </w:r>
            <w:r w:rsidR="00FC69E5" w:rsidRPr="00432F62">
              <w:t xml:space="preserve"> </w:t>
            </w:r>
            <w:r w:rsidRPr="00432F62">
              <w:t>the</w:t>
            </w:r>
            <w:r w:rsidR="00FC69E5" w:rsidRPr="00432F62">
              <w:t xml:space="preserve"> </w:t>
            </w:r>
            <w:r w:rsidRPr="00432F62">
              <w:t>App</w:t>
            </w:r>
            <w:r w:rsidR="00FC69E5" w:rsidRPr="00432F62">
              <w:t xml:space="preserve"> </w:t>
            </w:r>
            <w:r w:rsidRPr="00432F62">
              <w:t>Normalized</w:t>
            </w:r>
            <w:r w:rsidR="00FC69E5" w:rsidRPr="00432F62">
              <w:t xml:space="preserve"> </w:t>
            </w:r>
            <w:r w:rsidRPr="00432F62">
              <w:t>Data</w:t>
            </w:r>
            <w:r w:rsidR="00FC69E5" w:rsidRPr="00432F62">
              <w:t xml:space="preserve"> </w:t>
            </w:r>
            <w:r w:rsidRPr="00432F62">
              <w:t>Operations</w:t>
            </w:r>
          </w:p>
        </w:tc>
        <w:tc>
          <w:tcPr>
            <w:tcW w:w="2164" w:type="dxa"/>
            <w:vMerge w:val="restart"/>
            <w:shd w:val="clear" w:color="auto" w:fill="FFFFFF" w:themeFill="background1"/>
            <w:vAlign w:val="center"/>
          </w:tcPr>
          <w:p w14:paraId="254B1B69" w14:textId="3F053EBC"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w:t>
            </w:r>
            <w:r w:rsidR="00FC69E5" w:rsidRPr="00432F62">
              <w:t xml:space="preserve"> </w:t>
            </w:r>
            <w:r w:rsidRPr="00432F62">
              <w:t>knowledge_out/</w:t>
            </w:r>
            <w:r w:rsidRPr="00432F62">
              <w:br/>
              <w:t>{knowledgeID}/normalized</w:t>
            </w:r>
            <w:r w:rsidR="00FC69E5" w:rsidRPr="00432F62">
              <w:t xml:space="preserve"> </w:t>
            </w:r>
            <w:r w:rsidRPr="00432F62">
              <w:t>{normalizedDataID}</w:t>
            </w:r>
          </w:p>
        </w:tc>
        <w:tc>
          <w:tcPr>
            <w:tcW w:w="1241" w:type="dxa"/>
            <w:shd w:val="clear" w:color="auto" w:fill="FFFFFF" w:themeFill="background1"/>
            <w:vAlign w:val="center"/>
          </w:tcPr>
          <w:p w14:paraId="4D675C5E"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845" w:type="dxa"/>
            <w:shd w:val="clear" w:color="auto" w:fill="FFFFFF" w:themeFill="background1"/>
            <w:vAlign w:val="center"/>
          </w:tcPr>
          <w:p w14:paraId="114F5818" w14:textId="01981E05"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FC69E5" w:rsidRPr="00432F62">
              <w:t xml:space="preserve"> </w:t>
            </w:r>
            <w:r w:rsidRPr="00432F62">
              <w:t>an</w:t>
            </w:r>
            <w:r w:rsidR="00FC69E5" w:rsidRPr="00432F62">
              <w:t xml:space="preserve"> </w:t>
            </w:r>
            <w:r w:rsidRPr="00432F62">
              <w:t>existing</w:t>
            </w:r>
            <w:r w:rsidR="00FC69E5" w:rsidRPr="00432F62">
              <w:t xml:space="preserve"> </w:t>
            </w:r>
            <w:r w:rsidRPr="00432F62">
              <w:t>KnowledgeENINormalized</w:t>
            </w:r>
            <w:r w:rsidR="00FC69E5" w:rsidRPr="00432F62">
              <w:t xml:space="preserve"> </w:t>
            </w:r>
            <w:r w:rsidRPr="00432F62">
              <w:t>resource</w:t>
            </w:r>
          </w:p>
        </w:tc>
      </w:tr>
      <w:tr w:rsidR="00577AED" w:rsidRPr="00432F62" w14:paraId="3D8A8BE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FFFFFF" w:themeFill="background1"/>
            <w:vAlign w:val="center"/>
          </w:tcPr>
          <w:p w14:paraId="30830D35" w14:textId="77777777" w:rsidR="00577AED" w:rsidRPr="00432F62" w:rsidRDefault="00577AED" w:rsidP="00793F9D">
            <w:pPr>
              <w:pStyle w:val="TAL"/>
              <w:keepNext w:val="0"/>
              <w:keepLines w:val="0"/>
              <w:widowControl w:val="0"/>
            </w:pPr>
          </w:p>
        </w:tc>
        <w:tc>
          <w:tcPr>
            <w:tcW w:w="2164" w:type="dxa"/>
            <w:vMerge/>
            <w:shd w:val="clear" w:color="auto" w:fill="FFFFFF" w:themeFill="background1"/>
            <w:vAlign w:val="center"/>
          </w:tcPr>
          <w:p w14:paraId="2E9E650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41" w:type="dxa"/>
            <w:shd w:val="clear" w:color="auto" w:fill="FFFFFF" w:themeFill="background1"/>
            <w:vAlign w:val="center"/>
          </w:tcPr>
          <w:p w14:paraId="0D95741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845" w:type="dxa"/>
            <w:shd w:val="clear" w:color="auto" w:fill="FFFFFF" w:themeFill="background1"/>
            <w:vAlign w:val="center"/>
          </w:tcPr>
          <w:p w14:paraId="39925318" w14:textId="09D9ADF1"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FC69E5" w:rsidRPr="00432F62">
              <w:t xml:space="preserve"> </w:t>
            </w:r>
            <w:r w:rsidRPr="00432F62">
              <w:t>an</w:t>
            </w:r>
            <w:r w:rsidR="00FC69E5" w:rsidRPr="00432F62">
              <w:t xml:space="preserve"> </w:t>
            </w:r>
            <w:r w:rsidRPr="00432F62">
              <w:t>existing</w:t>
            </w:r>
            <w:r w:rsidR="00FC69E5" w:rsidRPr="00432F62">
              <w:t xml:space="preserve"> </w:t>
            </w:r>
            <w:r w:rsidRPr="00432F62">
              <w:t>KnowledgeENINormalized</w:t>
            </w:r>
            <w:r w:rsidR="00FC69E5" w:rsidRPr="00432F62">
              <w:t xml:space="preserve"> </w:t>
            </w:r>
            <w:r w:rsidRPr="00432F62">
              <w:t>resource</w:t>
            </w:r>
          </w:p>
        </w:tc>
      </w:tr>
      <w:tr w:rsidR="00577AED" w:rsidRPr="00432F62" w14:paraId="54F5512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FFFFFF" w:themeFill="background1"/>
            <w:vAlign w:val="center"/>
          </w:tcPr>
          <w:p w14:paraId="0726AC2A" w14:textId="77777777" w:rsidR="00577AED" w:rsidRPr="00432F62" w:rsidRDefault="00577AED" w:rsidP="00793F9D">
            <w:pPr>
              <w:pStyle w:val="TAL"/>
              <w:keepNext w:val="0"/>
              <w:keepLines w:val="0"/>
              <w:widowControl w:val="0"/>
            </w:pPr>
          </w:p>
        </w:tc>
        <w:tc>
          <w:tcPr>
            <w:tcW w:w="2164" w:type="dxa"/>
            <w:vMerge/>
            <w:shd w:val="clear" w:color="auto" w:fill="FFFFFF" w:themeFill="background1"/>
            <w:vAlign w:val="center"/>
          </w:tcPr>
          <w:p w14:paraId="71A7690C"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41" w:type="dxa"/>
            <w:shd w:val="clear" w:color="auto" w:fill="FFFFFF" w:themeFill="background1"/>
            <w:vAlign w:val="center"/>
          </w:tcPr>
          <w:p w14:paraId="3E75EE7D"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845" w:type="dxa"/>
            <w:shd w:val="clear" w:color="auto" w:fill="FFFFFF" w:themeFill="background1"/>
            <w:vAlign w:val="center"/>
          </w:tcPr>
          <w:p w14:paraId="4D4B1870" w14:textId="41F0477B"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FC69E5" w:rsidRPr="00432F62">
              <w:t xml:space="preserve"> </w:t>
            </w:r>
            <w:r w:rsidRPr="00432F62">
              <w:t>an</w:t>
            </w:r>
            <w:r w:rsidR="00FC69E5" w:rsidRPr="00432F62">
              <w:t xml:space="preserve"> </w:t>
            </w:r>
            <w:r w:rsidRPr="00432F62">
              <w:t>existing</w:t>
            </w:r>
            <w:r w:rsidR="00FC69E5" w:rsidRPr="00432F62">
              <w:t xml:space="preserve"> </w:t>
            </w:r>
            <w:r w:rsidRPr="00432F62">
              <w:t>KnowledgeENINormalized</w:t>
            </w:r>
            <w:r w:rsidR="00FC69E5" w:rsidRPr="00432F62">
              <w:t xml:space="preserve"> </w:t>
            </w:r>
            <w:r w:rsidRPr="00432F62">
              <w:t>resource</w:t>
            </w:r>
          </w:p>
        </w:tc>
      </w:tr>
      <w:tr w:rsidR="00577AED" w:rsidRPr="00432F62" w14:paraId="27CF3CAF"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val="restart"/>
            <w:shd w:val="clear" w:color="auto" w:fill="DBE5F1"/>
            <w:vAlign w:val="center"/>
          </w:tcPr>
          <w:p w14:paraId="62376EE1" w14:textId="5D062FA3" w:rsidR="00577AED" w:rsidRPr="00432F62" w:rsidRDefault="00577AED" w:rsidP="00793F9D">
            <w:pPr>
              <w:pStyle w:val="TAL"/>
              <w:keepNext w:val="0"/>
              <w:keepLines w:val="0"/>
              <w:widowControl w:val="0"/>
            </w:pPr>
            <w:r w:rsidRPr="00432F62">
              <w:t>ENI</w:t>
            </w:r>
            <w:r w:rsidR="00FC69E5" w:rsidRPr="00432F62">
              <w:t xml:space="preserve"> </w:t>
            </w:r>
            <w:r w:rsidRPr="00432F62">
              <w:t>System</w:t>
            </w:r>
            <w:r w:rsidR="00FC69E5" w:rsidRPr="00432F62">
              <w:t xml:space="preserve"> </w:t>
            </w:r>
            <w:r w:rsidRPr="00432F62">
              <w:t>Knowledge</w:t>
            </w:r>
            <w:r w:rsidR="00FC69E5" w:rsidRPr="00432F62">
              <w:t xml:space="preserve"> </w:t>
            </w:r>
            <w:r w:rsidRPr="00432F62">
              <w:t>Data</w:t>
            </w:r>
            <w:r w:rsidR="00FC69E5" w:rsidRPr="00432F62">
              <w:t xml:space="preserve"> </w:t>
            </w:r>
            <w:r w:rsidRPr="00432F62">
              <w:t>for</w:t>
            </w:r>
            <w:r w:rsidR="00FC69E5" w:rsidRPr="00432F62">
              <w:t xml:space="preserve"> </w:t>
            </w:r>
            <w:r w:rsidRPr="00432F62">
              <w:t>the</w:t>
            </w:r>
            <w:r w:rsidR="00FC69E5" w:rsidRPr="00432F62">
              <w:t xml:space="preserve"> </w:t>
            </w:r>
            <w:r w:rsidRPr="00432F62">
              <w:t>App</w:t>
            </w:r>
            <w:r w:rsidR="00FC69E5" w:rsidRPr="00432F62">
              <w:t xml:space="preserve"> </w:t>
            </w:r>
            <w:r w:rsidRPr="00432F62">
              <w:t>Normalized</w:t>
            </w:r>
            <w:r w:rsidR="00FC69E5" w:rsidRPr="00432F62">
              <w:t xml:space="preserve"> </w:t>
            </w:r>
            <w:r w:rsidRPr="00432F62">
              <w:t>Data</w:t>
            </w:r>
            <w:r w:rsidR="00FC69E5" w:rsidRPr="00432F62">
              <w:t xml:space="preserve"> </w:t>
            </w:r>
            <w:r w:rsidRPr="00432F62">
              <w:t>having</w:t>
            </w:r>
            <w:r w:rsidRPr="00432F62">
              <w:br/>
              <w:t>Problems</w:t>
            </w:r>
          </w:p>
        </w:tc>
        <w:tc>
          <w:tcPr>
            <w:tcW w:w="2164" w:type="dxa"/>
            <w:vMerge w:val="restart"/>
            <w:shd w:val="clear" w:color="auto" w:fill="DBE5F1"/>
            <w:vAlign w:val="center"/>
          </w:tcPr>
          <w:p w14:paraId="03A5978B" w14:textId="3CA4CFFF"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w:t>
            </w:r>
            <w:r w:rsidR="00FC69E5" w:rsidRPr="00432F62">
              <w:t xml:space="preserve"> </w:t>
            </w:r>
            <w:r w:rsidRPr="00432F62">
              <w:t>knowledge_out/</w:t>
            </w:r>
            <w:r w:rsidRPr="00432F62">
              <w:br/>
              <w:t>{knowledgeID}/normalized</w:t>
            </w:r>
            <w:r w:rsidR="00FC69E5" w:rsidRPr="00432F62">
              <w:t xml:space="preserve"> </w:t>
            </w:r>
            <w:r w:rsidRPr="00432F62">
              <w:t>{normalizedDataID}/problem</w:t>
            </w:r>
          </w:p>
        </w:tc>
        <w:tc>
          <w:tcPr>
            <w:tcW w:w="1241" w:type="dxa"/>
            <w:shd w:val="clear" w:color="auto" w:fill="DBE5F1"/>
            <w:vAlign w:val="center"/>
          </w:tcPr>
          <w:p w14:paraId="02B34EE5"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845" w:type="dxa"/>
            <w:shd w:val="clear" w:color="auto" w:fill="DBE5F1"/>
            <w:vAlign w:val="center"/>
          </w:tcPr>
          <w:p w14:paraId="33E65ECA" w14:textId="7CBB3711"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FC69E5" w:rsidRPr="00432F62">
              <w:t xml:space="preserve"> </w:t>
            </w:r>
            <w:r w:rsidRPr="00432F62">
              <w:t>a</w:t>
            </w:r>
            <w:r w:rsidR="00FC69E5" w:rsidRPr="00432F62">
              <w:t xml:space="preserve"> </w:t>
            </w:r>
            <w:r w:rsidRPr="00432F62">
              <w:t>new</w:t>
            </w:r>
            <w:r w:rsidR="00FC69E5" w:rsidRPr="00432F62">
              <w:t xml:space="preserve"> </w:t>
            </w:r>
            <w:r w:rsidRPr="00432F62">
              <w:t>NormalizedENIProblem</w:t>
            </w:r>
            <w:r w:rsidR="00FC69E5" w:rsidRPr="00432F62">
              <w:t xml:space="preserve"> </w:t>
            </w:r>
            <w:r w:rsidRPr="00432F62">
              <w:t>resource</w:t>
            </w:r>
          </w:p>
        </w:tc>
      </w:tr>
      <w:tr w:rsidR="00577AED" w:rsidRPr="00432F62" w14:paraId="2A2B61B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DBE5F1"/>
            <w:vAlign w:val="center"/>
          </w:tcPr>
          <w:p w14:paraId="5457D320" w14:textId="77777777" w:rsidR="00577AED" w:rsidRPr="00432F62" w:rsidRDefault="00577AED" w:rsidP="00793F9D">
            <w:pPr>
              <w:pStyle w:val="TAL"/>
              <w:keepNext w:val="0"/>
              <w:keepLines w:val="0"/>
              <w:widowControl w:val="0"/>
            </w:pPr>
          </w:p>
        </w:tc>
        <w:tc>
          <w:tcPr>
            <w:tcW w:w="2164" w:type="dxa"/>
            <w:vMerge/>
            <w:shd w:val="clear" w:color="auto" w:fill="DBE5F1"/>
            <w:vAlign w:val="center"/>
          </w:tcPr>
          <w:p w14:paraId="484B4C64"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41" w:type="dxa"/>
            <w:shd w:val="clear" w:color="auto" w:fill="DBE5F1"/>
            <w:vAlign w:val="center"/>
          </w:tcPr>
          <w:p w14:paraId="0BBE6309"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845" w:type="dxa"/>
            <w:shd w:val="clear" w:color="auto" w:fill="DBE5F1"/>
            <w:vAlign w:val="center"/>
          </w:tcPr>
          <w:p w14:paraId="21EA076B" w14:textId="62F43FFE"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FC69E5" w:rsidRPr="00432F62">
              <w:t xml:space="preserve"> </w:t>
            </w:r>
            <w:r w:rsidRPr="00432F62">
              <w:t>all</w:t>
            </w:r>
            <w:r w:rsidR="00FC69E5" w:rsidRPr="00432F62">
              <w:t xml:space="preserve"> </w:t>
            </w:r>
            <w:r w:rsidRPr="00432F62">
              <w:t>NormalizedENIProblem</w:t>
            </w:r>
            <w:r w:rsidR="00FC69E5" w:rsidRPr="00432F62">
              <w:t xml:space="preserve"> </w:t>
            </w:r>
            <w:r w:rsidRPr="00432F62">
              <w:t>resources</w:t>
            </w:r>
          </w:p>
        </w:tc>
      </w:tr>
      <w:tr w:rsidR="00577AED" w:rsidRPr="00432F62" w14:paraId="53EC5D8A"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val="restart"/>
            <w:shd w:val="clear" w:color="auto" w:fill="FFFFFF" w:themeFill="background1"/>
            <w:vAlign w:val="center"/>
          </w:tcPr>
          <w:p w14:paraId="5D50C57B" w14:textId="7E0ACFF4" w:rsidR="00577AED" w:rsidRPr="00432F62" w:rsidRDefault="00577AED" w:rsidP="00793F9D">
            <w:pPr>
              <w:pStyle w:val="TAL"/>
              <w:keepNext w:val="0"/>
              <w:keepLines w:val="0"/>
              <w:widowControl w:val="0"/>
            </w:pPr>
            <w:r w:rsidRPr="00432F62">
              <w:t>ENI</w:t>
            </w:r>
            <w:r w:rsidR="00FC69E5" w:rsidRPr="00432F62">
              <w:t xml:space="preserve"> </w:t>
            </w:r>
            <w:r w:rsidRPr="00432F62">
              <w:t>System</w:t>
            </w:r>
            <w:r w:rsidR="00FC69E5" w:rsidRPr="00432F62">
              <w:t xml:space="preserve"> </w:t>
            </w:r>
            <w:r w:rsidRPr="00432F62">
              <w:t>Knowledge</w:t>
            </w:r>
            <w:r w:rsidR="00FC69E5" w:rsidRPr="00432F62">
              <w:t xml:space="preserve"> </w:t>
            </w:r>
            <w:r w:rsidRPr="00432F62">
              <w:t>Data</w:t>
            </w:r>
            <w:r w:rsidR="00FC69E5" w:rsidRPr="00432F62">
              <w:t xml:space="preserve"> </w:t>
            </w:r>
            <w:r w:rsidRPr="00432F62">
              <w:t>for</w:t>
            </w:r>
            <w:r w:rsidR="00FC69E5" w:rsidRPr="00432F62">
              <w:t xml:space="preserve"> </w:t>
            </w:r>
            <w:r w:rsidRPr="00432F62">
              <w:t>the</w:t>
            </w:r>
            <w:r w:rsidR="00FC69E5" w:rsidRPr="00432F62">
              <w:t xml:space="preserve"> </w:t>
            </w:r>
            <w:r w:rsidRPr="00432F62">
              <w:t>App</w:t>
            </w:r>
            <w:r w:rsidR="00FC69E5" w:rsidRPr="00432F62">
              <w:t xml:space="preserve"> </w:t>
            </w:r>
            <w:r w:rsidRPr="00432F62">
              <w:t>Normalized</w:t>
            </w:r>
            <w:r w:rsidR="00FC69E5" w:rsidRPr="00432F62">
              <w:t xml:space="preserve"> </w:t>
            </w:r>
            <w:r w:rsidRPr="00432F62">
              <w:t>Data</w:t>
            </w:r>
            <w:r w:rsidR="00FC69E5" w:rsidRPr="00432F62">
              <w:t xml:space="preserve"> </w:t>
            </w:r>
            <w:r w:rsidRPr="00432F62">
              <w:t>having</w:t>
            </w:r>
            <w:r w:rsidRPr="00432F62">
              <w:br/>
              <w:t>Problems</w:t>
            </w:r>
            <w:r w:rsidR="00FC69E5" w:rsidRPr="00432F62">
              <w:t xml:space="preserve"> </w:t>
            </w:r>
            <w:r w:rsidRPr="00432F62">
              <w:t>Operations</w:t>
            </w:r>
          </w:p>
        </w:tc>
        <w:tc>
          <w:tcPr>
            <w:tcW w:w="2164" w:type="dxa"/>
            <w:vMerge w:val="restart"/>
            <w:shd w:val="clear" w:color="auto" w:fill="FFFFFF" w:themeFill="background1"/>
            <w:vAlign w:val="center"/>
          </w:tcPr>
          <w:p w14:paraId="7EB4E043" w14:textId="0167C5F8"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w:t>
            </w:r>
            <w:r w:rsidR="00FC69E5" w:rsidRPr="00432F62">
              <w:t xml:space="preserve"> </w:t>
            </w:r>
            <w:r w:rsidRPr="00432F62">
              <w:t>knowledge_out/</w:t>
            </w:r>
            <w:r w:rsidRPr="00432F62">
              <w:br/>
              <w:t>{knowledgeID}/normalized</w:t>
            </w:r>
            <w:r w:rsidR="00FC69E5" w:rsidRPr="00432F62">
              <w:t xml:space="preserve"> </w:t>
            </w:r>
            <w:r w:rsidRPr="00432F62">
              <w:t>{normalizedDataID}/problem/</w:t>
            </w:r>
            <w:r w:rsidRPr="00432F62">
              <w:br/>
              <w:t>{problemID}</w:t>
            </w:r>
          </w:p>
        </w:tc>
        <w:tc>
          <w:tcPr>
            <w:tcW w:w="1241" w:type="dxa"/>
            <w:shd w:val="clear" w:color="auto" w:fill="FFFFFF" w:themeFill="background1"/>
            <w:vAlign w:val="center"/>
          </w:tcPr>
          <w:p w14:paraId="7C0C6FB5"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845" w:type="dxa"/>
            <w:shd w:val="clear" w:color="auto" w:fill="FFFFFF" w:themeFill="background1"/>
            <w:vAlign w:val="center"/>
          </w:tcPr>
          <w:p w14:paraId="04267F40" w14:textId="62812175"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FC69E5" w:rsidRPr="00432F62">
              <w:t xml:space="preserve"> </w:t>
            </w:r>
            <w:r w:rsidRPr="00432F62">
              <w:t>an</w:t>
            </w:r>
            <w:r w:rsidR="00FC69E5" w:rsidRPr="00432F62">
              <w:t xml:space="preserve"> </w:t>
            </w:r>
            <w:r w:rsidRPr="00432F62">
              <w:t>individual</w:t>
            </w:r>
            <w:r w:rsidR="00FC69E5" w:rsidRPr="00432F62">
              <w:t xml:space="preserve"> </w:t>
            </w:r>
            <w:r w:rsidRPr="00432F62">
              <w:t>NormalizedENIProblem</w:t>
            </w:r>
            <w:r w:rsidR="00FC69E5" w:rsidRPr="00432F62">
              <w:t xml:space="preserve"> </w:t>
            </w:r>
            <w:r w:rsidRPr="00432F62">
              <w:t>resource</w:t>
            </w:r>
          </w:p>
        </w:tc>
      </w:tr>
      <w:tr w:rsidR="00577AED" w:rsidRPr="00432F62" w14:paraId="67F5AE68"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FFFFFF" w:themeFill="background1"/>
            <w:vAlign w:val="center"/>
          </w:tcPr>
          <w:p w14:paraId="2DCD662E" w14:textId="77777777" w:rsidR="00577AED" w:rsidRPr="00432F62" w:rsidRDefault="00577AED" w:rsidP="00793F9D">
            <w:pPr>
              <w:pStyle w:val="TAL"/>
              <w:keepNext w:val="0"/>
              <w:keepLines w:val="0"/>
              <w:widowControl w:val="0"/>
            </w:pPr>
          </w:p>
        </w:tc>
        <w:tc>
          <w:tcPr>
            <w:tcW w:w="2164" w:type="dxa"/>
            <w:vMerge/>
            <w:shd w:val="clear" w:color="auto" w:fill="FFFFFF" w:themeFill="background1"/>
            <w:vAlign w:val="center"/>
          </w:tcPr>
          <w:p w14:paraId="3BD5AD88"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41" w:type="dxa"/>
            <w:shd w:val="clear" w:color="auto" w:fill="FFFFFF" w:themeFill="background1"/>
            <w:vAlign w:val="center"/>
          </w:tcPr>
          <w:p w14:paraId="0F6F0470"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845" w:type="dxa"/>
            <w:shd w:val="clear" w:color="auto" w:fill="FFFFFF" w:themeFill="background1"/>
            <w:vAlign w:val="center"/>
          </w:tcPr>
          <w:p w14:paraId="310A01D9" w14:textId="3033B353"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FC69E5" w:rsidRPr="00432F62">
              <w:t xml:space="preserve"> </w:t>
            </w:r>
            <w:r w:rsidRPr="00432F62">
              <w:t>an</w:t>
            </w:r>
            <w:r w:rsidR="00FC69E5" w:rsidRPr="00432F62">
              <w:t xml:space="preserve"> </w:t>
            </w:r>
            <w:r w:rsidRPr="00432F62">
              <w:t>individual</w:t>
            </w:r>
            <w:r w:rsidR="00FC69E5" w:rsidRPr="00432F62">
              <w:t xml:space="preserve"> </w:t>
            </w:r>
            <w:r w:rsidRPr="00432F62">
              <w:t>NormalizedENIProblem</w:t>
            </w:r>
            <w:r w:rsidR="00FC69E5" w:rsidRPr="00432F62">
              <w:t xml:space="preserve"> </w:t>
            </w:r>
            <w:r w:rsidRPr="00432F62">
              <w:t>resource</w:t>
            </w:r>
          </w:p>
        </w:tc>
      </w:tr>
      <w:tr w:rsidR="00577AED" w:rsidRPr="00432F62" w14:paraId="3DE0C0CD"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FFFFFF" w:themeFill="background1"/>
            <w:vAlign w:val="center"/>
          </w:tcPr>
          <w:p w14:paraId="5730BE0C" w14:textId="77777777" w:rsidR="00577AED" w:rsidRPr="00432F62" w:rsidRDefault="00577AED" w:rsidP="00793F9D">
            <w:pPr>
              <w:pStyle w:val="TAL"/>
              <w:keepNext w:val="0"/>
              <w:keepLines w:val="0"/>
              <w:widowControl w:val="0"/>
            </w:pPr>
          </w:p>
        </w:tc>
        <w:tc>
          <w:tcPr>
            <w:tcW w:w="2164" w:type="dxa"/>
            <w:vMerge/>
            <w:shd w:val="clear" w:color="auto" w:fill="FFFFFF" w:themeFill="background1"/>
            <w:vAlign w:val="center"/>
          </w:tcPr>
          <w:p w14:paraId="03F7AC47"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41" w:type="dxa"/>
            <w:shd w:val="clear" w:color="auto" w:fill="FFFFFF" w:themeFill="background1"/>
            <w:vAlign w:val="center"/>
          </w:tcPr>
          <w:p w14:paraId="4F98D212"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845" w:type="dxa"/>
            <w:shd w:val="clear" w:color="auto" w:fill="FFFFFF" w:themeFill="background1"/>
            <w:vAlign w:val="center"/>
          </w:tcPr>
          <w:p w14:paraId="34BFD1CF" w14:textId="73B26264"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FC69E5" w:rsidRPr="00432F62">
              <w:t xml:space="preserve"> </w:t>
            </w:r>
            <w:r w:rsidRPr="00432F62">
              <w:t>an</w:t>
            </w:r>
            <w:r w:rsidR="00FC69E5" w:rsidRPr="00432F62">
              <w:t xml:space="preserve"> </w:t>
            </w:r>
            <w:r w:rsidRPr="00432F62">
              <w:t>individual</w:t>
            </w:r>
            <w:r w:rsidR="00FC69E5" w:rsidRPr="00432F62">
              <w:t xml:space="preserve"> </w:t>
            </w:r>
            <w:r w:rsidRPr="00432F62">
              <w:t>NormalizedENIProblem</w:t>
            </w:r>
            <w:r w:rsidR="00FC69E5" w:rsidRPr="00432F62">
              <w:t xml:space="preserve"> </w:t>
            </w:r>
            <w:r w:rsidRPr="00432F62">
              <w:t>resource</w:t>
            </w:r>
          </w:p>
        </w:tc>
      </w:tr>
      <w:tr w:rsidR="00577AED" w:rsidRPr="00432F62" w14:paraId="7777682F"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val="restart"/>
            <w:shd w:val="clear" w:color="auto" w:fill="DBE5F1"/>
            <w:vAlign w:val="center"/>
          </w:tcPr>
          <w:p w14:paraId="725140B3" w14:textId="0DD4583E" w:rsidR="00577AED" w:rsidRPr="00432F62" w:rsidRDefault="00577AED" w:rsidP="00793F9D">
            <w:pPr>
              <w:pStyle w:val="TAL"/>
              <w:keepNext w:val="0"/>
              <w:keepLines w:val="0"/>
              <w:widowControl w:val="0"/>
            </w:pPr>
            <w:r w:rsidRPr="00432F62">
              <w:t>ENI</w:t>
            </w:r>
            <w:r w:rsidR="00FC69E5" w:rsidRPr="00432F62">
              <w:t xml:space="preserve"> </w:t>
            </w:r>
            <w:r w:rsidRPr="00432F62">
              <w:t>System</w:t>
            </w:r>
            <w:r w:rsidR="00FC69E5" w:rsidRPr="00432F62">
              <w:t xml:space="preserve"> </w:t>
            </w:r>
            <w:r w:rsidRPr="00432F62">
              <w:t>Knowledge</w:t>
            </w:r>
            <w:r w:rsidR="00FC69E5" w:rsidRPr="00432F62">
              <w:t xml:space="preserve"> </w:t>
            </w:r>
            <w:r w:rsidRPr="00432F62">
              <w:t>Data</w:t>
            </w:r>
            <w:r w:rsidR="00FC69E5" w:rsidRPr="00432F62">
              <w:t xml:space="preserve"> </w:t>
            </w:r>
            <w:r w:rsidRPr="00432F62">
              <w:t>for</w:t>
            </w:r>
            <w:r w:rsidR="00FC69E5" w:rsidRPr="00432F62">
              <w:t xml:space="preserve"> </w:t>
            </w:r>
            <w:r w:rsidRPr="00432F62">
              <w:t>the</w:t>
            </w:r>
            <w:r w:rsidR="00FC69E5" w:rsidRPr="00432F62">
              <w:t xml:space="preserve"> </w:t>
            </w:r>
            <w:r w:rsidRPr="00432F62">
              <w:t>App</w:t>
            </w:r>
            <w:r w:rsidR="00FC69E5" w:rsidRPr="00432F62">
              <w:t xml:space="preserve"> </w:t>
            </w:r>
            <w:r w:rsidRPr="00432F62">
              <w:t>Normalized</w:t>
            </w:r>
            <w:r w:rsidR="00FC69E5" w:rsidRPr="00432F62">
              <w:t xml:space="preserve"> </w:t>
            </w:r>
            <w:r w:rsidRPr="00432F62">
              <w:t>Data</w:t>
            </w:r>
            <w:r w:rsidR="00FC69E5" w:rsidRPr="00432F62">
              <w:t xml:space="preserve"> </w:t>
            </w:r>
            <w:r w:rsidRPr="00432F62">
              <w:t>with</w:t>
            </w:r>
            <w:r w:rsidRPr="00432F62">
              <w:br/>
              <w:t>Solutions</w:t>
            </w:r>
          </w:p>
        </w:tc>
        <w:tc>
          <w:tcPr>
            <w:tcW w:w="2164" w:type="dxa"/>
            <w:vMerge w:val="restart"/>
            <w:shd w:val="clear" w:color="auto" w:fill="DBE5F1"/>
            <w:vAlign w:val="center"/>
          </w:tcPr>
          <w:p w14:paraId="322C1721" w14:textId="13DE38AF"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/eapp_</w:t>
            </w:r>
            <w:r w:rsidR="00FC69E5" w:rsidRPr="00432F62">
              <w:t xml:space="preserve"> </w:t>
            </w:r>
            <w:r w:rsidRPr="00432F62">
              <w:t>knowledge_out/</w:t>
            </w:r>
            <w:r w:rsidRPr="00432F62">
              <w:br/>
              <w:t>{knowledgeID}/normalized</w:t>
            </w:r>
            <w:r w:rsidR="00FC69E5" w:rsidRPr="00432F62">
              <w:t xml:space="preserve"> </w:t>
            </w:r>
            <w:r w:rsidRPr="00432F62">
              <w:t>{normalizedDataID}/solution</w:t>
            </w:r>
          </w:p>
        </w:tc>
        <w:tc>
          <w:tcPr>
            <w:tcW w:w="1241" w:type="dxa"/>
            <w:shd w:val="clear" w:color="auto" w:fill="DBE5F1"/>
            <w:vAlign w:val="center"/>
          </w:tcPr>
          <w:p w14:paraId="60800974"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845" w:type="dxa"/>
            <w:shd w:val="clear" w:color="auto" w:fill="DBE5F1"/>
            <w:vAlign w:val="center"/>
          </w:tcPr>
          <w:p w14:paraId="2AF79763" w14:textId="2D85F5A0"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FC69E5" w:rsidRPr="00432F62">
              <w:t xml:space="preserve"> </w:t>
            </w:r>
            <w:r w:rsidRPr="00432F62">
              <w:t>a</w:t>
            </w:r>
            <w:r w:rsidR="00FC69E5" w:rsidRPr="00432F62">
              <w:t xml:space="preserve"> </w:t>
            </w:r>
            <w:r w:rsidRPr="00432F62">
              <w:t>new</w:t>
            </w:r>
            <w:r w:rsidR="00FC69E5" w:rsidRPr="00432F62">
              <w:t xml:space="preserve"> </w:t>
            </w:r>
            <w:r w:rsidRPr="00432F62">
              <w:t>NormalizedENISolution</w:t>
            </w:r>
            <w:r w:rsidR="00FC69E5" w:rsidRPr="00432F62">
              <w:t xml:space="preserve"> </w:t>
            </w:r>
            <w:r w:rsidRPr="00432F62">
              <w:t>resource</w:t>
            </w:r>
          </w:p>
        </w:tc>
      </w:tr>
      <w:tr w:rsidR="00577AED" w:rsidRPr="00432F62" w14:paraId="3E73BEAF"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DBE5F1"/>
            <w:vAlign w:val="center"/>
          </w:tcPr>
          <w:p w14:paraId="3AE4CE42" w14:textId="77777777" w:rsidR="00577AED" w:rsidRPr="00432F62" w:rsidRDefault="00577AED" w:rsidP="00793F9D">
            <w:pPr>
              <w:pStyle w:val="TAL"/>
              <w:keepNext w:val="0"/>
              <w:keepLines w:val="0"/>
              <w:widowControl w:val="0"/>
            </w:pPr>
          </w:p>
        </w:tc>
        <w:tc>
          <w:tcPr>
            <w:tcW w:w="2164" w:type="dxa"/>
            <w:vMerge/>
            <w:shd w:val="clear" w:color="auto" w:fill="DBE5F1"/>
            <w:vAlign w:val="center"/>
          </w:tcPr>
          <w:p w14:paraId="76C98520"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41" w:type="dxa"/>
            <w:shd w:val="clear" w:color="auto" w:fill="DBE5F1"/>
            <w:vAlign w:val="center"/>
          </w:tcPr>
          <w:p w14:paraId="2C0523F2"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845" w:type="dxa"/>
            <w:shd w:val="clear" w:color="auto" w:fill="DBE5F1"/>
            <w:vAlign w:val="center"/>
          </w:tcPr>
          <w:p w14:paraId="5C40D68D" w14:textId="55FC1EF8"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FC69E5" w:rsidRPr="00432F62">
              <w:t xml:space="preserve"> </w:t>
            </w:r>
            <w:r w:rsidRPr="00432F62">
              <w:t>all</w:t>
            </w:r>
            <w:r w:rsidR="00FC69E5" w:rsidRPr="00432F62">
              <w:t xml:space="preserve"> </w:t>
            </w:r>
            <w:r w:rsidRPr="00432F62">
              <w:t>NormalizedENISolution</w:t>
            </w:r>
            <w:r w:rsidR="00FC69E5" w:rsidRPr="00432F62">
              <w:t xml:space="preserve"> </w:t>
            </w:r>
            <w:r w:rsidRPr="00432F62">
              <w:t>resources</w:t>
            </w:r>
          </w:p>
        </w:tc>
      </w:tr>
      <w:tr w:rsidR="00577AED" w:rsidRPr="00432F62" w14:paraId="393E82A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val="restart"/>
            <w:shd w:val="clear" w:color="auto" w:fill="FFFFFF" w:themeFill="background1"/>
            <w:vAlign w:val="center"/>
          </w:tcPr>
          <w:p w14:paraId="796702C8" w14:textId="6B565D34" w:rsidR="00577AED" w:rsidRPr="00432F62" w:rsidRDefault="00577AED" w:rsidP="003B5A4F">
            <w:pPr>
              <w:pStyle w:val="TAL"/>
            </w:pPr>
            <w:r w:rsidRPr="00432F62">
              <w:lastRenderedPageBreak/>
              <w:t>ENI</w:t>
            </w:r>
            <w:r w:rsidR="00FC69E5" w:rsidRPr="00432F62">
              <w:t xml:space="preserve"> </w:t>
            </w:r>
            <w:r w:rsidRPr="00432F62">
              <w:t>System</w:t>
            </w:r>
            <w:r w:rsidR="00FC69E5" w:rsidRPr="00432F62">
              <w:t xml:space="preserve"> </w:t>
            </w:r>
            <w:r w:rsidRPr="00432F62">
              <w:t>Knowledge</w:t>
            </w:r>
            <w:r w:rsidR="00FC69E5" w:rsidRPr="00432F62">
              <w:t xml:space="preserve"> </w:t>
            </w:r>
            <w:r w:rsidRPr="00432F62">
              <w:t>Data</w:t>
            </w:r>
            <w:r w:rsidR="00FC69E5" w:rsidRPr="00432F62">
              <w:t xml:space="preserve"> </w:t>
            </w:r>
            <w:r w:rsidRPr="00432F62">
              <w:t>for</w:t>
            </w:r>
            <w:r w:rsidR="00FC69E5" w:rsidRPr="00432F62">
              <w:t xml:space="preserve"> </w:t>
            </w:r>
            <w:r w:rsidRPr="00432F62">
              <w:t>the</w:t>
            </w:r>
            <w:r w:rsidR="00FC69E5" w:rsidRPr="00432F62">
              <w:t xml:space="preserve"> </w:t>
            </w:r>
            <w:r w:rsidRPr="00432F62">
              <w:t>App</w:t>
            </w:r>
            <w:r w:rsidR="00FC69E5" w:rsidRPr="00432F62">
              <w:t xml:space="preserve"> </w:t>
            </w:r>
            <w:r w:rsidRPr="00432F62">
              <w:t>Normalized</w:t>
            </w:r>
            <w:r w:rsidR="00FC69E5" w:rsidRPr="00432F62">
              <w:t xml:space="preserve"> </w:t>
            </w:r>
            <w:r w:rsidRPr="00432F62">
              <w:t>Data</w:t>
            </w:r>
            <w:r w:rsidR="00FC69E5" w:rsidRPr="00432F62">
              <w:t xml:space="preserve"> </w:t>
            </w:r>
            <w:r w:rsidRPr="00432F62">
              <w:t>with</w:t>
            </w:r>
            <w:r w:rsidRPr="00432F62">
              <w:br/>
              <w:t>Solutions</w:t>
            </w:r>
            <w:r w:rsidR="00FC69E5" w:rsidRPr="00432F62">
              <w:t xml:space="preserve"> </w:t>
            </w:r>
            <w:r w:rsidRPr="00432F62">
              <w:t>Operations</w:t>
            </w:r>
          </w:p>
        </w:tc>
        <w:tc>
          <w:tcPr>
            <w:tcW w:w="2164" w:type="dxa"/>
            <w:vMerge w:val="restart"/>
            <w:shd w:val="clear" w:color="auto" w:fill="FFFFFF" w:themeFill="background1"/>
            <w:vAlign w:val="center"/>
          </w:tcPr>
          <w:p w14:paraId="7FE2B03C" w14:textId="2EE80FB0" w:rsidR="00577AED" w:rsidRPr="00432F62" w:rsidRDefault="00577AED" w:rsidP="003B5A4F">
            <w:pPr>
              <w:pStyle w:val="TAL"/>
              <w:cnfStyle w:val="000000000000" w:firstRow="0" w:lastRow="0" w:firstColumn="0" w:lastColumn="0" w:oddVBand="0" w:evenVBand="0" w:oddHBand="0" w:evenHBand="0" w:firstRowFirstColumn="0" w:firstRowLastColumn="0" w:lastRowFirstColumn="0" w:lastRowLastColumn="0"/>
            </w:pPr>
            <w:r w:rsidRPr="00432F62">
              <w:t>/eapp_</w:t>
            </w:r>
            <w:r w:rsidR="00FC69E5" w:rsidRPr="00432F62">
              <w:t xml:space="preserve"> </w:t>
            </w:r>
            <w:r w:rsidRPr="00432F62">
              <w:t>knowledge_out/</w:t>
            </w:r>
            <w:r w:rsidRPr="00432F62">
              <w:br/>
              <w:t>{knowledgeID}/normalized</w:t>
            </w:r>
            <w:r w:rsidR="00FC69E5" w:rsidRPr="00432F62">
              <w:t xml:space="preserve"> </w:t>
            </w:r>
            <w:r w:rsidRPr="00432F62">
              <w:t>{normalizedDataID}/solution/</w:t>
            </w:r>
            <w:r w:rsidRPr="00432F62">
              <w:br/>
              <w:t>{solutionID}</w:t>
            </w:r>
          </w:p>
        </w:tc>
        <w:tc>
          <w:tcPr>
            <w:tcW w:w="1241" w:type="dxa"/>
            <w:shd w:val="clear" w:color="auto" w:fill="FFFFFF" w:themeFill="background1"/>
            <w:vAlign w:val="center"/>
          </w:tcPr>
          <w:p w14:paraId="368FD81F" w14:textId="77777777" w:rsidR="00577AED" w:rsidRPr="00432F62" w:rsidRDefault="00577AED" w:rsidP="003B5A4F">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845" w:type="dxa"/>
            <w:shd w:val="clear" w:color="auto" w:fill="FFFFFF" w:themeFill="background1"/>
            <w:vAlign w:val="center"/>
          </w:tcPr>
          <w:p w14:paraId="4762ED83" w14:textId="6BC6B17D" w:rsidR="00577AED" w:rsidRPr="00432F62" w:rsidRDefault="00577AED" w:rsidP="003B5A4F">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FC69E5" w:rsidRPr="00432F62">
              <w:t xml:space="preserve"> </w:t>
            </w:r>
            <w:r w:rsidRPr="00432F62">
              <w:t>an</w:t>
            </w:r>
            <w:r w:rsidR="00FC69E5" w:rsidRPr="00432F62">
              <w:t xml:space="preserve"> </w:t>
            </w:r>
            <w:r w:rsidRPr="00432F62">
              <w:t>individual</w:t>
            </w:r>
            <w:r w:rsidR="00FC69E5" w:rsidRPr="00432F62">
              <w:t xml:space="preserve"> </w:t>
            </w:r>
            <w:r w:rsidRPr="00432F62">
              <w:t>NormalizedENISolution</w:t>
            </w:r>
            <w:r w:rsidR="00FC69E5" w:rsidRPr="00432F62">
              <w:t xml:space="preserve"> </w:t>
            </w:r>
            <w:r w:rsidRPr="00432F62">
              <w:t>resource</w:t>
            </w:r>
          </w:p>
        </w:tc>
      </w:tr>
      <w:tr w:rsidR="00577AED" w:rsidRPr="00432F62" w14:paraId="1B643604"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FFFFFF" w:themeFill="background1"/>
            <w:vAlign w:val="center"/>
          </w:tcPr>
          <w:p w14:paraId="2E27D049" w14:textId="77777777" w:rsidR="00577AED" w:rsidRPr="00432F62" w:rsidRDefault="00577AED" w:rsidP="003B5A4F">
            <w:pPr>
              <w:pStyle w:val="TAL"/>
            </w:pPr>
          </w:p>
        </w:tc>
        <w:tc>
          <w:tcPr>
            <w:tcW w:w="2164" w:type="dxa"/>
            <w:vMerge/>
            <w:shd w:val="clear" w:color="auto" w:fill="FFFFFF" w:themeFill="background1"/>
            <w:vAlign w:val="center"/>
          </w:tcPr>
          <w:p w14:paraId="486E4527" w14:textId="77777777" w:rsidR="00577AED" w:rsidRPr="00432F62" w:rsidRDefault="00577AED" w:rsidP="003B5A4F">
            <w:pPr>
              <w:pStyle w:val="TAL"/>
              <w:cnfStyle w:val="000000100000" w:firstRow="0" w:lastRow="0" w:firstColumn="0" w:lastColumn="0" w:oddVBand="0" w:evenVBand="0" w:oddHBand="1" w:evenHBand="0" w:firstRowFirstColumn="0" w:firstRowLastColumn="0" w:lastRowFirstColumn="0" w:lastRowLastColumn="0"/>
            </w:pPr>
          </w:p>
        </w:tc>
        <w:tc>
          <w:tcPr>
            <w:tcW w:w="1241" w:type="dxa"/>
            <w:shd w:val="clear" w:color="auto" w:fill="FFFFFF" w:themeFill="background1"/>
            <w:vAlign w:val="center"/>
          </w:tcPr>
          <w:p w14:paraId="495FD1B1" w14:textId="77777777" w:rsidR="00577AED" w:rsidRPr="00432F62" w:rsidRDefault="00577AED" w:rsidP="003B5A4F">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845" w:type="dxa"/>
            <w:shd w:val="clear" w:color="auto" w:fill="FFFFFF" w:themeFill="background1"/>
            <w:vAlign w:val="center"/>
          </w:tcPr>
          <w:p w14:paraId="7BFC5C0C" w14:textId="59B7F6DD" w:rsidR="00577AED" w:rsidRPr="00432F62" w:rsidRDefault="00577AED" w:rsidP="003B5A4F">
            <w:pPr>
              <w:pStyle w:val="TAL"/>
              <w:cnfStyle w:val="000000100000" w:firstRow="0" w:lastRow="0" w:firstColumn="0" w:lastColumn="0" w:oddVBand="0" w:evenVBand="0" w:oddHBand="1" w:evenHBand="0" w:firstRowFirstColumn="0" w:firstRowLastColumn="0" w:lastRowFirstColumn="0" w:lastRowLastColumn="0"/>
            </w:pPr>
            <w:r w:rsidRPr="00432F62">
              <w:t>Modifies</w:t>
            </w:r>
            <w:r w:rsidR="00FC69E5" w:rsidRPr="00432F62">
              <w:t xml:space="preserve"> </w:t>
            </w:r>
            <w:r w:rsidRPr="00432F62">
              <w:t>an</w:t>
            </w:r>
            <w:r w:rsidR="00FC69E5" w:rsidRPr="00432F62">
              <w:t xml:space="preserve"> </w:t>
            </w:r>
            <w:r w:rsidRPr="00432F62">
              <w:t>individual</w:t>
            </w:r>
            <w:r w:rsidR="00FC69E5" w:rsidRPr="00432F62">
              <w:t xml:space="preserve"> </w:t>
            </w:r>
            <w:r w:rsidRPr="00432F62">
              <w:t>NormalizedENISolution</w:t>
            </w:r>
            <w:r w:rsidR="00FC69E5" w:rsidRPr="00432F62">
              <w:t xml:space="preserve"> </w:t>
            </w:r>
            <w:r w:rsidRPr="00432F62">
              <w:t>resource</w:t>
            </w:r>
          </w:p>
        </w:tc>
      </w:tr>
      <w:tr w:rsidR="00577AED" w:rsidRPr="00432F62" w14:paraId="3D9A06DE"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FFFFFF" w:themeFill="background1"/>
            <w:vAlign w:val="center"/>
          </w:tcPr>
          <w:p w14:paraId="6E790274" w14:textId="77777777" w:rsidR="00577AED" w:rsidRPr="00432F62" w:rsidRDefault="00577AED" w:rsidP="003B5A4F">
            <w:pPr>
              <w:pStyle w:val="TAL"/>
            </w:pPr>
          </w:p>
        </w:tc>
        <w:tc>
          <w:tcPr>
            <w:tcW w:w="2164" w:type="dxa"/>
            <w:vMerge/>
            <w:shd w:val="clear" w:color="auto" w:fill="FFFFFF" w:themeFill="background1"/>
            <w:vAlign w:val="center"/>
          </w:tcPr>
          <w:p w14:paraId="33601587" w14:textId="77777777" w:rsidR="00577AED" w:rsidRPr="00432F62" w:rsidRDefault="00577AED" w:rsidP="003B5A4F">
            <w:pPr>
              <w:pStyle w:val="TAL"/>
              <w:cnfStyle w:val="000000000000" w:firstRow="0" w:lastRow="0" w:firstColumn="0" w:lastColumn="0" w:oddVBand="0" w:evenVBand="0" w:oddHBand="0" w:evenHBand="0" w:firstRowFirstColumn="0" w:firstRowLastColumn="0" w:lastRowFirstColumn="0" w:lastRowLastColumn="0"/>
            </w:pPr>
          </w:p>
        </w:tc>
        <w:tc>
          <w:tcPr>
            <w:tcW w:w="1241" w:type="dxa"/>
            <w:shd w:val="clear" w:color="auto" w:fill="FFFFFF" w:themeFill="background1"/>
            <w:vAlign w:val="center"/>
          </w:tcPr>
          <w:p w14:paraId="0826996A" w14:textId="77777777" w:rsidR="00577AED" w:rsidRPr="00432F62" w:rsidRDefault="00577AED" w:rsidP="003B5A4F">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845" w:type="dxa"/>
            <w:shd w:val="clear" w:color="auto" w:fill="FFFFFF" w:themeFill="background1"/>
            <w:vAlign w:val="center"/>
          </w:tcPr>
          <w:p w14:paraId="4BD821EB" w14:textId="6CA85C78" w:rsidR="00577AED" w:rsidRPr="00432F62" w:rsidRDefault="00577AED" w:rsidP="003B5A4F">
            <w:pPr>
              <w:pStyle w:val="TAL"/>
              <w:cnfStyle w:val="000000000000" w:firstRow="0" w:lastRow="0" w:firstColumn="0" w:lastColumn="0" w:oddVBand="0" w:evenVBand="0" w:oddHBand="0" w:evenHBand="0" w:firstRowFirstColumn="0" w:firstRowLastColumn="0" w:lastRowFirstColumn="0" w:lastRowLastColumn="0"/>
            </w:pPr>
            <w:r w:rsidRPr="00432F62">
              <w:t>Deletes</w:t>
            </w:r>
            <w:r w:rsidR="00FC69E5" w:rsidRPr="00432F62">
              <w:t xml:space="preserve"> </w:t>
            </w:r>
            <w:r w:rsidRPr="00432F62">
              <w:t>an</w:t>
            </w:r>
            <w:r w:rsidR="00FC69E5" w:rsidRPr="00432F62">
              <w:t xml:space="preserve"> </w:t>
            </w:r>
            <w:r w:rsidRPr="00432F62">
              <w:t>individual</w:t>
            </w:r>
            <w:r w:rsidR="00FC69E5" w:rsidRPr="00432F62">
              <w:t xml:space="preserve"> </w:t>
            </w:r>
            <w:r w:rsidRPr="00432F62">
              <w:t>NormalizedENISolution</w:t>
            </w:r>
            <w:r w:rsidR="00FC69E5" w:rsidRPr="00432F62">
              <w:t xml:space="preserve"> </w:t>
            </w:r>
            <w:r w:rsidRPr="00432F62">
              <w:t>resource</w:t>
            </w:r>
          </w:p>
        </w:tc>
      </w:tr>
      <w:tr w:rsidR="00577AED" w:rsidRPr="00432F62" w14:paraId="2EF9282B"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val="restart"/>
            <w:shd w:val="clear" w:color="auto" w:fill="DBE5F1"/>
          </w:tcPr>
          <w:p w14:paraId="59064BF6" w14:textId="61867973" w:rsidR="00577AED" w:rsidRPr="00432F62" w:rsidRDefault="00577AED" w:rsidP="00793F9D">
            <w:pPr>
              <w:pStyle w:val="TAL"/>
              <w:keepNext w:val="0"/>
              <w:keepLines w:val="0"/>
              <w:widowControl w:val="0"/>
            </w:pPr>
            <w:r w:rsidRPr="00432F62">
              <w:t>ENI</w:t>
            </w:r>
            <w:r w:rsidR="00FC69E5" w:rsidRPr="00432F62">
              <w:t xml:space="preserve"> </w:t>
            </w:r>
            <w:r w:rsidRPr="00432F62">
              <w:t>System</w:t>
            </w:r>
            <w:r w:rsidR="00FC69E5" w:rsidRPr="00432F62">
              <w:t xml:space="preserve"> </w:t>
            </w:r>
            <w:r w:rsidRPr="00432F62">
              <w:t>Knowledge</w:t>
            </w:r>
            <w:r w:rsidR="00FC69E5" w:rsidRPr="00432F62">
              <w:t xml:space="preserve"> </w:t>
            </w:r>
            <w:r w:rsidRPr="00432F62">
              <w:t>Data</w:t>
            </w:r>
            <w:r w:rsidR="00FC69E5" w:rsidRPr="00432F62">
              <w:t xml:space="preserve"> </w:t>
            </w:r>
            <w:r w:rsidRPr="00432F62">
              <w:t>for</w:t>
            </w:r>
            <w:r w:rsidR="00FC69E5" w:rsidRPr="00432F62">
              <w:t xml:space="preserve"> </w:t>
            </w:r>
            <w:r w:rsidRPr="00432F62">
              <w:t>the</w:t>
            </w:r>
            <w:r w:rsidR="00FC69E5" w:rsidRPr="00432F62">
              <w:t xml:space="preserve"> </w:t>
            </w:r>
            <w:r w:rsidRPr="00432F62">
              <w:t>App</w:t>
            </w:r>
            <w:r w:rsidR="00FC69E5" w:rsidRPr="00432F62">
              <w:t xml:space="preserve"> </w:t>
            </w:r>
            <w:r w:rsidRPr="00432F62">
              <w:t>Normalized</w:t>
            </w:r>
            <w:r w:rsidR="00FC69E5" w:rsidRPr="00432F62">
              <w:t xml:space="preserve"> </w:t>
            </w:r>
            <w:r w:rsidRPr="00432F62">
              <w:t>Data</w:t>
            </w:r>
            <w:r w:rsidR="00FC69E5" w:rsidRPr="00432F62">
              <w:t xml:space="preserve"> </w:t>
            </w:r>
            <w:r w:rsidRPr="00432F62">
              <w:t>with</w:t>
            </w:r>
            <w:r w:rsidRPr="00432F62">
              <w:br/>
              <w:t>Negotiation</w:t>
            </w:r>
          </w:p>
        </w:tc>
        <w:tc>
          <w:tcPr>
            <w:tcW w:w="2164" w:type="dxa"/>
            <w:vMerge w:val="restart"/>
            <w:shd w:val="clear" w:color="auto" w:fill="DBE5F1"/>
            <w:vAlign w:val="center"/>
          </w:tcPr>
          <w:p w14:paraId="619D09FC" w14:textId="53567D68"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w:t>
            </w:r>
            <w:r w:rsidR="00FC69E5" w:rsidRPr="00432F62">
              <w:t xml:space="preserve"> </w:t>
            </w:r>
            <w:r w:rsidRPr="00432F62">
              <w:t>knowledge_out/</w:t>
            </w:r>
            <w:r w:rsidRPr="00432F62">
              <w:br/>
              <w:t>{knowledgeID}/normalized</w:t>
            </w:r>
            <w:r w:rsidR="00FC69E5" w:rsidRPr="00432F62">
              <w:t xml:space="preserve"> </w:t>
            </w:r>
            <w:r w:rsidRPr="00432F62">
              <w:t>{normalizedDataID}/</w:t>
            </w:r>
            <w:r w:rsidRPr="00432F62">
              <w:br/>
              <w:t>negotiation</w:t>
            </w:r>
          </w:p>
        </w:tc>
        <w:tc>
          <w:tcPr>
            <w:tcW w:w="1241" w:type="dxa"/>
            <w:shd w:val="clear" w:color="auto" w:fill="DBE5F1"/>
            <w:vAlign w:val="center"/>
          </w:tcPr>
          <w:p w14:paraId="6094FEC8"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845" w:type="dxa"/>
            <w:shd w:val="clear" w:color="auto" w:fill="DBE5F1"/>
            <w:vAlign w:val="center"/>
          </w:tcPr>
          <w:p w14:paraId="4EFF309F" w14:textId="2729DD7C"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FC69E5" w:rsidRPr="00432F62">
              <w:t xml:space="preserve"> </w:t>
            </w:r>
            <w:r w:rsidRPr="00432F62">
              <w:t>a</w:t>
            </w:r>
            <w:r w:rsidR="00FC69E5" w:rsidRPr="00432F62">
              <w:t xml:space="preserve"> </w:t>
            </w:r>
            <w:r w:rsidRPr="00432F62">
              <w:t>new</w:t>
            </w:r>
            <w:r w:rsidR="00FC69E5" w:rsidRPr="00432F62">
              <w:t xml:space="preserve"> </w:t>
            </w:r>
            <w:r w:rsidRPr="00432F62">
              <w:t>NormalizedENINegotiate</w:t>
            </w:r>
            <w:r w:rsidR="00FC69E5" w:rsidRPr="00432F62">
              <w:t xml:space="preserve"> </w:t>
            </w:r>
            <w:r w:rsidRPr="00432F62">
              <w:t>resource</w:t>
            </w:r>
          </w:p>
        </w:tc>
      </w:tr>
      <w:tr w:rsidR="00577AED" w:rsidRPr="00432F62" w14:paraId="64BB2E40"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DBE5F1"/>
          </w:tcPr>
          <w:p w14:paraId="2786BC62" w14:textId="77777777" w:rsidR="00577AED" w:rsidRPr="00432F62" w:rsidRDefault="00577AED" w:rsidP="00793F9D">
            <w:pPr>
              <w:pStyle w:val="TAL"/>
              <w:keepNext w:val="0"/>
              <w:keepLines w:val="0"/>
              <w:widowControl w:val="0"/>
            </w:pPr>
          </w:p>
        </w:tc>
        <w:tc>
          <w:tcPr>
            <w:tcW w:w="2164" w:type="dxa"/>
            <w:vMerge/>
            <w:shd w:val="clear" w:color="auto" w:fill="DBE5F1"/>
            <w:vAlign w:val="center"/>
          </w:tcPr>
          <w:p w14:paraId="76F5CF5E"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41" w:type="dxa"/>
            <w:shd w:val="clear" w:color="auto" w:fill="DBE5F1"/>
            <w:vAlign w:val="center"/>
          </w:tcPr>
          <w:p w14:paraId="4F214C33"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845" w:type="dxa"/>
            <w:shd w:val="clear" w:color="auto" w:fill="DBE5F1"/>
            <w:vAlign w:val="center"/>
          </w:tcPr>
          <w:p w14:paraId="4B750E87" w14:textId="0AA38060"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FC69E5" w:rsidRPr="00432F62">
              <w:t xml:space="preserve"> </w:t>
            </w:r>
            <w:r w:rsidRPr="00432F62">
              <w:t>all</w:t>
            </w:r>
            <w:r w:rsidR="00FC69E5" w:rsidRPr="00432F62">
              <w:t xml:space="preserve"> </w:t>
            </w:r>
            <w:r w:rsidRPr="00432F62">
              <w:t>NormalizedENINegotiate</w:t>
            </w:r>
            <w:r w:rsidR="00FC69E5" w:rsidRPr="00432F62">
              <w:t xml:space="preserve"> </w:t>
            </w:r>
            <w:r w:rsidRPr="00432F62">
              <w:t>resource</w:t>
            </w:r>
          </w:p>
        </w:tc>
      </w:tr>
      <w:tr w:rsidR="00577AED" w:rsidRPr="00432F62" w14:paraId="1D9A3FAD"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val="restart"/>
            <w:shd w:val="clear" w:color="auto" w:fill="FFFFFF" w:themeFill="background1"/>
          </w:tcPr>
          <w:p w14:paraId="7BEA4BF3" w14:textId="6944CCA1" w:rsidR="00577AED" w:rsidRPr="00432F62" w:rsidRDefault="00577AED" w:rsidP="00793F9D">
            <w:pPr>
              <w:pStyle w:val="TAL"/>
              <w:keepNext w:val="0"/>
              <w:keepLines w:val="0"/>
              <w:widowControl w:val="0"/>
              <w:rPr>
                <w:b w:val="0"/>
                <w:bCs w:val="0"/>
              </w:rPr>
            </w:pPr>
            <w:r w:rsidRPr="00432F62">
              <w:t>ENI</w:t>
            </w:r>
            <w:r w:rsidR="00FC69E5" w:rsidRPr="00432F62">
              <w:t xml:space="preserve"> </w:t>
            </w:r>
            <w:r w:rsidRPr="00432F62">
              <w:t>System</w:t>
            </w:r>
            <w:r w:rsidR="00FC69E5" w:rsidRPr="00432F62">
              <w:t xml:space="preserve"> </w:t>
            </w:r>
            <w:r w:rsidRPr="00432F62">
              <w:t>Knowledge</w:t>
            </w:r>
            <w:r w:rsidR="00FC69E5" w:rsidRPr="00432F62">
              <w:t xml:space="preserve"> </w:t>
            </w:r>
            <w:r w:rsidRPr="00432F62">
              <w:t>Data</w:t>
            </w:r>
            <w:r w:rsidR="00FC69E5" w:rsidRPr="00432F62">
              <w:t xml:space="preserve"> </w:t>
            </w:r>
            <w:r w:rsidRPr="00432F62">
              <w:t>for</w:t>
            </w:r>
            <w:r w:rsidR="00FC69E5" w:rsidRPr="00432F62">
              <w:t xml:space="preserve"> </w:t>
            </w:r>
            <w:r w:rsidRPr="00432F62">
              <w:t>the</w:t>
            </w:r>
            <w:r w:rsidR="00FC69E5" w:rsidRPr="00432F62">
              <w:t xml:space="preserve"> </w:t>
            </w:r>
            <w:r w:rsidRPr="00432F62">
              <w:t>App</w:t>
            </w:r>
            <w:r w:rsidR="00FC69E5" w:rsidRPr="00432F62">
              <w:t xml:space="preserve"> </w:t>
            </w:r>
            <w:r w:rsidRPr="00432F62">
              <w:t>Normalized</w:t>
            </w:r>
            <w:r w:rsidR="00FC69E5" w:rsidRPr="00432F62">
              <w:t xml:space="preserve"> </w:t>
            </w:r>
            <w:r w:rsidRPr="00432F62">
              <w:t>Data</w:t>
            </w:r>
            <w:r w:rsidR="00FC69E5" w:rsidRPr="00432F62">
              <w:t xml:space="preserve"> </w:t>
            </w:r>
            <w:r w:rsidRPr="00432F62">
              <w:t>with</w:t>
            </w:r>
            <w:r w:rsidRPr="00432F62">
              <w:br/>
              <w:t>Negotiation</w:t>
            </w:r>
          </w:p>
          <w:p w14:paraId="6670AF66" w14:textId="77777777" w:rsidR="00577AED" w:rsidRPr="00432F62" w:rsidRDefault="00577AED" w:rsidP="00793F9D">
            <w:pPr>
              <w:pStyle w:val="TAL"/>
              <w:keepNext w:val="0"/>
              <w:keepLines w:val="0"/>
              <w:widowControl w:val="0"/>
            </w:pPr>
            <w:r w:rsidRPr="00432F62">
              <w:t>Operations</w:t>
            </w:r>
          </w:p>
        </w:tc>
        <w:tc>
          <w:tcPr>
            <w:tcW w:w="2164" w:type="dxa"/>
            <w:vMerge w:val="restart"/>
            <w:shd w:val="clear" w:color="auto" w:fill="FFFFFF" w:themeFill="background1"/>
            <w:vAlign w:val="center"/>
          </w:tcPr>
          <w:p w14:paraId="0C05BB4B" w14:textId="184B40D4"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/eapp_</w:t>
            </w:r>
            <w:r w:rsidR="00FC69E5" w:rsidRPr="00432F62">
              <w:t xml:space="preserve"> </w:t>
            </w:r>
            <w:r w:rsidRPr="00432F62">
              <w:t>knowledge_out/</w:t>
            </w:r>
            <w:r w:rsidRPr="00432F62">
              <w:br/>
              <w:t>{knowledgeID}/normalized</w:t>
            </w:r>
            <w:r w:rsidR="00FC69E5" w:rsidRPr="00432F62">
              <w:t xml:space="preserve"> </w:t>
            </w:r>
            <w:r w:rsidRPr="00432F62">
              <w:t>{normalizedDataID}/</w:t>
            </w:r>
            <w:r w:rsidRPr="00432F62">
              <w:br/>
              <w:t>negotiation/{negotiationID}</w:t>
            </w:r>
          </w:p>
        </w:tc>
        <w:tc>
          <w:tcPr>
            <w:tcW w:w="1241" w:type="dxa"/>
            <w:shd w:val="clear" w:color="auto" w:fill="FFFFFF" w:themeFill="background1"/>
            <w:vAlign w:val="center"/>
          </w:tcPr>
          <w:p w14:paraId="52EEDA8D"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845" w:type="dxa"/>
            <w:shd w:val="clear" w:color="auto" w:fill="FFFFFF" w:themeFill="background1"/>
            <w:vAlign w:val="center"/>
          </w:tcPr>
          <w:p w14:paraId="304336CE" w14:textId="447F1C2E"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FC69E5" w:rsidRPr="00432F62">
              <w:t xml:space="preserve"> </w:t>
            </w:r>
            <w:r w:rsidRPr="00432F62">
              <w:t>an</w:t>
            </w:r>
            <w:r w:rsidR="00FC69E5" w:rsidRPr="00432F62">
              <w:t xml:space="preserve"> </w:t>
            </w:r>
            <w:r w:rsidRPr="00432F62">
              <w:t>individual</w:t>
            </w:r>
            <w:r w:rsidR="00FC69E5" w:rsidRPr="00432F62">
              <w:t xml:space="preserve"> </w:t>
            </w:r>
            <w:r w:rsidRPr="00432F62">
              <w:t>NormalizedENINegotiate</w:t>
            </w:r>
            <w:r w:rsidR="00FC69E5" w:rsidRPr="00432F62">
              <w:t xml:space="preserve"> </w:t>
            </w:r>
            <w:r w:rsidRPr="00432F62">
              <w:t>resource</w:t>
            </w:r>
          </w:p>
        </w:tc>
      </w:tr>
      <w:tr w:rsidR="00577AED" w:rsidRPr="00432F62" w14:paraId="20D902E4"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FFFFFF" w:themeFill="background1"/>
          </w:tcPr>
          <w:p w14:paraId="41898439" w14:textId="77777777" w:rsidR="00577AED" w:rsidRPr="00432F62" w:rsidRDefault="00577AED" w:rsidP="00793F9D">
            <w:pPr>
              <w:pStyle w:val="TAL"/>
              <w:keepNext w:val="0"/>
              <w:keepLines w:val="0"/>
              <w:widowControl w:val="0"/>
            </w:pPr>
          </w:p>
        </w:tc>
        <w:tc>
          <w:tcPr>
            <w:tcW w:w="2164" w:type="dxa"/>
            <w:vMerge/>
            <w:shd w:val="clear" w:color="auto" w:fill="FFFFFF" w:themeFill="background1"/>
          </w:tcPr>
          <w:p w14:paraId="53A25745"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41" w:type="dxa"/>
            <w:shd w:val="clear" w:color="auto" w:fill="FFFFFF" w:themeFill="background1"/>
            <w:vAlign w:val="center"/>
          </w:tcPr>
          <w:p w14:paraId="15FAE6BC" w14:textId="77777777"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845" w:type="dxa"/>
            <w:shd w:val="clear" w:color="auto" w:fill="FFFFFF" w:themeFill="background1"/>
            <w:vAlign w:val="center"/>
          </w:tcPr>
          <w:p w14:paraId="557266A7" w14:textId="56EFD248" w:rsidR="00577AED" w:rsidRPr="00432F62" w:rsidRDefault="00577AED" w:rsidP="00793F9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FC69E5" w:rsidRPr="00432F62">
              <w:t xml:space="preserve"> </w:t>
            </w:r>
            <w:r w:rsidRPr="00432F62">
              <w:t>an</w:t>
            </w:r>
            <w:r w:rsidR="00FC69E5" w:rsidRPr="00432F62">
              <w:t xml:space="preserve"> </w:t>
            </w:r>
            <w:r w:rsidRPr="00432F62">
              <w:t>individual</w:t>
            </w:r>
            <w:r w:rsidR="00FC69E5" w:rsidRPr="00432F62">
              <w:t xml:space="preserve"> </w:t>
            </w:r>
            <w:r w:rsidRPr="00432F62">
              <w:t>NormalizedENINegotiate</w:t>
            </w:r>
            <w:r w:rsidR="00FC69E5" w:rsidRPr="00432F62">
              <w:t xml:space="preserve"> </w:t>
            </w:r>
            <w:r w:rsidRPr="00432F62">
              <w:t>resource</w:t>
            </w:r>
          </w:p>
        </w:tc>
      </w:tr>
      <w:tr w:rsidR="00577AED" w:rsidRPr="00432F62" w14:paraId="205B51E9"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53" w:type="dxa"/>
            <w:vMerge/>
            <w:shd w:val="clear" w:color="auto" w:fill="FFFFFF" w:themeFill="background1"/>
          </w:tcPr>
          <w:p w14:paraId="40509FB9" w14:textId="77777777" w:rsidR="00577AED" w:rsidRPr="00432F62" w:rsidRDefault="00577AED" w:rsidP="00793F9D">
            <w:pPr>
              <w:pStyle w:val="TAL"/>
              <w:keepNext w:val="0"/>
              <w:keepLines w:val="0"/>
              <w:widowControl w:val="0"/>
            </w:pPr>
          </w:p>
        </w:tc>
        <w:tc>
          <w:tcPr>
            <w:tcW w:w="2164" w:type="dxa"/>
            <w:vMerge/>
            <w:shd w:val="clear" w:color="auto" w:fill="FFFFFF" w:themeFill="background1"/>
          </w:tcPr>
          <w:p w14:paraId="700C4D34"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41" w:type="dxa"/>
            <w:shd w:val="clear" w:color="auto" w:fill="FFFFFF" w:themeFill="background1"/>
            <w:vAlign w:val="center"/>
          </w:tcPr>
          <w:p w14:paraId="22FAAB4B" w14:textId="77777777"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845" w:type="dxa"/>
            <w:shd w:val="clear" w:color="auto" w:fill="FFFFFF" w:themeFill="background1"/>
            <w:vAlign w:val="center"/>
          </w:tcPr>
          <w:p w14:paraId="058A2934" w14:textId="40CEA396" w:rsidR="00577AED" w:rsidRPr="00432F62" w:rsidRDefault="00577AED" w:rsidP="00793F9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FC69E5" w:rsidRPr="00432F62">
              <w:t xml:space="preserve"> </w:t>
            </w:r>
            <w:r w:rsidRPr="00432F62">
              <w:t>an</w:t>
            </w:r>
            <w:r w:rsidR="00FC69E5" w:rsidRPr="00432F62">
              <w:t xml:space="preserve"> </w:t>
            </w:r>
            <w:r w:rsidRPr="00432F62">
              <w:t>individual</w:t>
            </w:r>
            <w:r w:rsidR="00FC69E5" w:rsidRPr="00432F62">
              <w:t xml:space="preserve"> </w:t>
            </w:r>
            <w:r w:rsidRPr="00432F62">
              <w:t>NormalizedENINegotiate</w:t>
            </w:r>
            <w:r w:rsidR="00FC69E5" w:rsidRPr="00432F62">
              <w:t xml:space="preserve"> </w:t>
            </w:r>
            <w:r w:rsidRPr="00432F62">
              <w:t>resource</w:t>
            </w:r>
          </w:p>
        </w:tc>
      </w:tr>
    </w:tbl>
    <w:p w14:paraId="7EFABD83" w14:textId="77777777" w:rsidR="00FC69E5" w:rsidRPr="00432F62" w:rsidRDefault="00FC69E5" w:rsidP="00FC69E5"/>
    <w:p w14:paraId="6A621CF3" w14:textId="7FBC89AD" w:rsidR="00577AED" w:rsidRPr="00432F62" w:rsidRDefault="00577AED" w:rsidP="00793F9D">
      <w:pPr>
        <w:pStyle w:val="Heading3"/>
        <w:spacing w:before="240"/>
        <w:rPr>
          <w:vertAlign w:val="subscript"/>
        </w:rPr>
      </w:pPr>
      <w:bookmarkStart w:id="2157" w:name="_Toc135899206"/>
      <w:bookmarkStart w:id="2158" w:name="_Toc136006018"/>
      <w:bookmarkStart w:id="2159" w:name="_Toc136439814"/>
      <w:bookmarkStart w:id="2160" w:name="_Toc137460298"/>
      <w:bookmarkStart w:id="2161" w:name="_Toc184658202"/>
      <w:r w:rsidRPr="00432F62">
        <w:t>8.4.8</w:t>
      </w:r>
      <w:r w:rsidRPr="00432F62">
        <w:tab/>
        <w:t>External Reference Point E</w:t>
      </w:r>
      <w:r w:rsidRPr="00432F62">
        <w:rPr>
          <w:vertAlign w:val="subscript"/>
        </w:rPr>
        <w:t>app-eni-pol</w:t>
      </w:r>
      <w:bookmarkEnd w:id="2157"/>
      <w:bookmarkEnd w:id="2158"/>
      <w:bookmarkEnd w:id="2159"/>
      <w:bookmarkEnd w:id="2160"/>
      <w:bookmarkEnd w:id="2161"/>
    </w:p>
    <w:p w14:paraId="3FBDE3A4" w14:textId="1A88F9A9" w:rsidR="00CE794C" w:rsidRPr="00432F62" w:rsidRDefault="00577AED" w:rsidP="00793F9D">
      <w:pPr>
        <w:keepNext/>
        <w:keepLines/>
      </w:pPr>
      <w:r w:rsidRPr="00432F62">
        <w:t xml:space="preserve">The functionality of this External Reference Point is defined in clause 7.3.7. Twenty resources are defined for this External Reference Point, </w:t>
      </w:r>
      <w:r w:rsidR="00E2785C">
        <w:t>ten resources</w:t>
      </w:r>
      <w:r w:rsidRPr="00432F62">
        <w:t xml:space="preserve"> from the application to the ENI System, and </w:t>
      </w:r>
      <w:r w:rsidR="00E2785C">
        <w:t>ten resources</w:t>
      </w:r>
      <w:r w:rsidRPr="00432F62">
        <w:t xml:space="preserve"> from the ENI System to the application. The </w:t>
      </w:r>
      <w:r w:rsidR="00E2785C">
        <w:t>ten resources</w:t>
      </w:r>
      <w:r w:rsidRPr="00432F62">
        <w:t xml:space="preserve"> from the Application to the ENI System are:</w:t>
      </w:r>
    </w:p>
    <w:p w14:paraId="1D731020" w14:textId="532F2A3E" w:rsidR="00CE794C" w:rsidRPr="00432F62" w:rsidRDefault="00577AED">
      <w:pPr>
        <w:pStyle w:val="BN"/>
        <w:numPr>
          <w:ilvl w:val="0"/>
          <w:numId w:val="50"/>
        </w:numPr>
      </w:pPr>
      <w:r w:rsidRPr="00432F62">
        <w:t>container for ingested policy information</w:t>
      </w:r>
      <w:r w:rsidR="00A17580" w:rsidRPr="00432F62">
        <w:t>;</w:t>
      </w:r>
    </w:p>
    <w:p w14:paraId="1A6BEB29" w14:textId="77BAD687" w:rsidR="00CE794C" w:rsidRPr="00432F62" w:rsidRDefault="00577AED">
      <w:pPr>
        <w:pStyle w:val="BN"/>
        <w:numPr>
          <w:ilvl w:val="0"/>
          <w:numId w:val="50"/>
        </w:numPr>
      </w:pPr>
      <w:r w:rsidRPr="00432F62">
        <w:t>ingested policy information</w:t>
      </w:r>
      <w:r w:rsidR="00A17580" w:rsidRPr="00432F62">
        <w:t>;</w:t>
      </w:r>
    </w:p>
    <w:p w14:paraId="5D6C5FE4" w14:textId="5B37E7D4" w:rsidR="00CE794C" w:rsidRPr="00432F62" w:rsidRDefault="00577AED">
      <w:pPr>
        <w:pStyle w:val="BN"/>
        <w:numPr>
          <w:ilvl w:val="0"/>
          <w:numId w:val="50"/>
        </w:numPr>
      </w:pPr>
      <w:r w:rsidRPr="00432F62">
        <w:t>container for processing and normalizing policy information</w:t>
      </w:r>
      <w:r w:rsidR="00A17580" w:rsidRPr="00432F62">
        <w:t>;</w:t>
      </w:r>
    </w:p>
    <w:p w14:paraId="259F71BD" w14:textId="296C53FB" w:rsidR="00CE794C" w:rsidRPr="00432F62" w:rsidRDefault="00577AED">
      <w:pPr>
        <w:pStyle w:val="BN"/>
        <w:numPr>
          <w:ilvl w:val="0"/>
          <w:numId w:val="50"/>
        </w:numPr>
      </w:pPr>
      <w:r w:rsidRPr="00432F62">
        <w:t>processed and normalized policy information</w:t>
      </w:r>
      <w:r w:rsidR="00A17580" w:rsidRPr="00432F62">
        <w:t>;</w:t>
      </w:r>
    </w:p>
    <w:p w14:paraId="2389AEEF" w14:textId="4BD93837" w:rsidR="00CE794C" w:rsidRPr="00432F62" w:rsidRDefault="00577AED">
      <w:pPr>
        <w:pStyle w:val="BN"/>
        <w:numPr>
          <w:ilvl w:val="0"/>
          <w:numId w:val="50"/>
        </w:numPr>
      </w:pPr>
      <w:r w:rsidRPr="00432F62">
        <w:t>container for processing and normalizing policy information from the application that the ENI System cannot understand</w:t>
      </w:r>
      <w:r w:rsidR="00A17580" w:rsidRPr="00432F62">
        <w:t>;</w:t>
      </w:r>
    </w:p>
    <w:p w14:paraId="588058F0" w14:textId="5243A498" w:rsidR="00CE794C" w:rsidRPr="00432F62" w:rsidRDefault="00577AED">
      <w:pPr>
        <w:pStyle w:val="BN"/>
        <w:numPr>
          <w:ilvl w:val="0"/>
          <w:numId w:val="50"/>
        </w:numPr>
      </w:pPr>
      <w:r w:rsidRPr="00432F62">
        <w:t>processed and normalized policy information</w:t>
      </w:r>
      <w:r w:rsidR="00A17580" w:rsidRPr="00432F62">
        <w:t>;</w:t>
      </w:r>
    </w:p>
    <w:p w14:paraId="675DDF84" w14:textId="7E729A3D" w:rsidR="00CE794C" w:rsidRPr="00432F62" w:rsidRDefault="00577AED">
      <w:pPr>
        <w:pStyle w:val="BN"/>
        <w:numPr>
          <w:ilvl w:val="0"/>
          <w:numId w:val="50"/>
        </w:numPr>
      </w:pPr>
      <w:r w:rsidRPr="00432F62">
        <w:t>container for processing and normalizing policy information from the application that the ENI System can now understand</w:t>
      </w:r>
      <w:r w:rsidR="00A17580" w:rsidRPr="00432F62">
        <w:t>;</w:t>
      </w:r>
    </w:p>
    <w:p w14:paraId="52A40C57" w14:textId="638F407F" w:rsidR="00CE794C" w:rsidRPr="00432F62" w:rsidRDefault="00577AED">
      <w:pPr>
        <w:pStyle w:val="BN"/>
        <w:numPr>
          <w:ilvl w:val="0"/>
          <w:numId w:val="50"/>
        </w:numPr>
      </w:pPr>
      <w:r w:rsidRPr="00432F62">
        <w:t>processed and normalized policy information</w:t>
      </w:r>
      <w:r w:rsidR="00A17580" w:rsidRPr="00432F62">
        <w:t>;</w:t>
      </w:r>
    </w:p>
    <w:p w14:paraId="0BA216CA" w14:textId="17C9FC78" w:rsidR="00CE794C" w:rsidRPr="00432F62" w:rsidRDefault="00577AED">
      <w:pPr>
        <w:pStyle w:val="BN"/>
        <w:numPr>
          <w:ilvl w:val="0"/>
          <w:numId w:val="50"/>
        </w:numPr>
      </w:pPr>
      <w:r w:rsidRPr="00432F62">
        <w:t>container for negotiation information for resolving problems understanding policies from the application</w:t>
      </w:r>
      <w:r w:rsidR="00A17580" w:rsidRPr="00432F62">
        <w:t>;</w:t>
      </w:r>
    </w:p>
    <w:p w14:paraId="432970DB" w14:textId="09A1360D" w:rsidR="00CE794C" w:rsidRPr="00432F62" w:rsidRDefault="00577AED">
      <w:pPr>
        <w:pStyle w:val="BN"/>
        <w:numPr>
          <w:ilvl w:val="0"/>
          <w:numId w:val="50"/>
        </w:numPr>
      </w:pPr>
      <w:r w:rsidRPr="00432F62">
        <w:t>negotiated application policy information.</w:t>
      </w:r>
    </w:p>
    <w:p w14:paraId="1C1965A1" w14:textId="33B70588" w:rsidR="00CE794C" w:rsidRPr="00432F62" w:rsidRDefault="00577AED" w:rsidP="00CE794C">
      <w:pPr>
        <w:keepNext/>
        <w:keepLines/>
      </w:pPr>
      <w:r w:rsidRPr="00432F62">
        <w:t xml:space="preserve">The </w:t>
      </w:r>
      <w:r w:rsidR="00E2785C">
        <w:t>ten resources</w:t>
      </w:r>
      <w:r w:rsidRPr="00432F62">
        <w:t xml:space="preserve"> from the ENI System to the Application are:</w:t>
      </w:r>
    </w:p>
    <w:p w14:paraId="579BBE9E" w14:textId="66D0A51F" w:rsidR="00CE794C" w:rsidRPr="00432F62" w:rsidRDefault="00577AED">
      <w:pPr>
        <w:pStyle w:val="BN"/>
        <w:numPr>
          <w:ilvl w:val="0"/>
          <w:numId w:val="51"/>
        </w:numPr>
      </w:pPr>
      <w:r w:rsidRPr="00432F62">
        <w:t>container for ingested policy information</w:t>
      </w:r>
      <w:r w:rsidR="00A17580" w:rsidRPr="00432F62">
        <w:t>;</w:t>
      </w:r>
    </w:p>
    <w:p w14:paraId="08C9D847" w14:textId="54939650" w:rsidR="00CE794C" w:rsidRPr="00432F62" w:rsidRDefault="00577AED" w:rsidP="00A17580">
      <w:pPr>
        <w:pStyle w:val="BN"/>
      </w:pPr>
      <w:r w:rsidRPr="00432F62">
        <w:t>ingested policy information</w:t>
      </w:r>
      <w:r w:rsidR="00A17580" w:rsidRPr="00432F62">
        <w:t>;</w:t>
      </w:r>
    </w:p>
    <w:p w14:paraId="5CDE3347" w14:textId="77122082" w:rsidR="00CE794C" w:rsidRPr="00432F62" w:rsidRDefault="00577AED" w:rsidP="00A17580">
      <w:pPr>
        <w:pStyle w:val="BN"/>
      </w:pPr>
      <w:r w:rsidRPr="00432F62">
        <w:t>container for processing and normalizing policy information</w:t>
      </w:r>
      <w:r w:rsidR="00A17580" w:rsidRPr="00432F62">
        <w:t>;</w:t>
      </w:r>
    </w:p>
    <w:p w14:paraId="530EE0D4" w14:textId="620BCF52" w:rsidR="00CE794C" w:rsidRPr="00432F62" w:rsidRDefault="00577AED" w:rsidP="00A17580">
      <w:pPr>
        <w:pStyle w:val="BN"/>
      </w:pPr>
      <w:r w:rsidRPr="00432F62">
        <w:t>processed and normalized policy information</w:t>
      </w:r>
      <w:r w:rsidR="00A17580" w:rsidRPr="00432F62">
        <w:t>;</w:t>
      </w:r>
    </w:p>
    <w:p w14:paraId="621824FC" w14:textId="456EA628" w:rsidR="00CE794C" w:rsidRPr="00432F62" w:rsidRDefault="00577AED" w:rsidP="00A17580">
      <w:pPr>
        <w:pStyle w:val="BN"/>
      </w:pPr>
      <w:r w:rsidRPr="00432F62">
        <w:lastRenderedPageBreak/>
        <w:t>container for processing and normalizing policy information from the ENI System that the application cannot understand</w:t>
      </w:r>
      <w:r w:rsidR="00A17580" w:rsidRPr="00432F62">
        <w:t>;</w:t>
      </w:r>
    </w:p>
    <w:p w14:paraId="77EA73A6" w14:textId="620AF19D" w:rsidR="00CE794C" w:rsidRPr="00432F62" w:rsidRDefault="00577AED" w:rsidP="00A17580">
      <w:pPr>
        <w:pStyle w:val="BN"/>
      </w:pPr>
      <w:r w:rsidRPr="00432F62">
        <w:t>processed and normalized policy information</w:t>
      </w:r>
      <w:r w:rsidR="00A17580" w:rsidRPr="00432F62">
        <w:t>;</w:t>
      </w:r>
    </w:p>
    <w:p w14:paraId="14CA0CC0" w14:textId="6357C9D1" w:rsidR="00CE794C" w:rsidRPr="00432F62" w:rsidRDefault="00577AED" w:rsidP="00A17580">
      <w:pPr>
        <w:pStyle w:val="BN"/>
      </w:pPr>
      <w:r w:rsidRPr="00432F62">
        <w:t>container for processing and normalizing policy information from the ENI System that the application can now understand</w:t>
      </w:r>
      <w:r w:rsidR="00A17580" w:rsidRPr="00432F62">
        <w:t>;</w:t>
      </w:r>
    </w:p>
    <w:p w14:paraId="2872AC7E" w14:textId="37FC8E31" w:rsidR="00CE794C" w:rsidRPr="00432F62" w:rsidRDefault="00577AED" w:rsidP="00A17580">
      <w:pPr>
        <w:pStyle w:val="BN"/>
      </w:pPr>
      <w:r w:rsidRPr="00432F62">
        <w:t>processed and normalized policy information</w:t>
      </w:r>
      <w:r w:rsidR="00A17580" w:rsidRPr="00432F62">
        <w:t>;</w:t>
      </w:r>
    </w:p>
    <w:p w14:paraId="23B32001" w14:textId="555C7ADF" w:rsidR="00CE794C" w:rsidRPr="00432F62" w:rsidRDefault="00577AED" w:rsidP="00A17580">
      <w:pPr>
        <w:pStyle w:val="BN"/>
      </w:pPr>
      <w:r w:rsidRPr="00432F62">
        <w:t>container for negotiation policy information for resolving problems</w:t>
      </w:r>
      <w:r w:rsidR="00A17580" w:rsidRPr="00432F62">
        <w:t>;</w:t>
      </w:r>
    </w:p>
    <w:p w14:paraId="50FD9727" w14:textId="465E1E09" w:rsidR="00577AED" w:rsidRPr="00432F62" w:rsidRDefault="00577AED" w:rsidP="00A17580">
      <w:pPr>
        <w:pStyle w:val="BN"/>
      </w:pPr>
      <w:r w:rsidRPr="00432F62">
        <w:t>negotiated policy information.</w:t>
      </w:r>
    </w:p>
    <w:p w14:paraId="2B9C9D31" w14:textId="7B9D688C" w:rsidR="00577AED" w:rsidRPr="00432F62" w:rsidRDefault="00577AED" w:rsidP="00577AED">
      <w:r w:rsidRPr="00432F62">
        <w:t>The functions are shown in Table 8-11 and Table 8-12, which provides brief descriptions of each function</w:t>
      </w:r>
      <w:r w:rsidR="00B6647D" w:rsidRPr="00432F62">
        <w:t>.</w:t>
      </w:r>
    </w:p>
    <w:p w14:paraId="32473B77" w14:textId="7D5FE54B" w:rsidR="00577AED" w:rsidRPr="00432F62" w:rsidRDefault="00577AED" w:rsidP="00335530">
      <w:pPr>
        <w:pStyle w:val="TH"/>
      </w:pPr>
      <w:r w:rsidRPr="00432F62">
        <w:t>Table 8-11: ENI External Reference Point E</w:t>
      </w:r>
      <w:r w:rsidRPr="00432F62">
        <w:rPr>
          <w:vertAlign w:val="subscript"/>
        </w:rPr>
        <w:t>app-eni-pol</w:t>
      </w:r>
      <w:r w:rsidRPr="00432F62">
        <w:t xml:space="preserve"> Functions from the Application to the ENI System</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411"/>
        <w:gridCol w:w="2380"/>
        <w:gridCol w:w="1205"/>
        <w:gridCol w:w="4706"/>
      </w:tblGrid>
      <w:tr w:rsidR="00B7208D" w:rsidRPr="00432F62" w14:paraId="543A8ECD" w14:textId="77777777" w:rsidTr="00432F62">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1C115D3" w14:textId="43A6DB74" w:rsidR="00577AED" w:rsidRPr="00432F62" w:rsidRDefault="00577AED" w:rsidP="00432F62">
            <w:pPr>
              <w:pStyle w:val="TAH"/>
              <w:keepNext w:val="0"/>
              <w:rPr>
                <w:b/>
                <w:bCs w:val="0"/>
                <w:color w:val="auto"/>
              </w:rPr>
            </w:pPr>
            <w:r w:rsidRPr="00432F62">
              <w:rPr>
                <w:b/>
                <w:bCs w:val="0"/>
                <w:color w:val="auto"/>
              </w:rPr>
              <w:t>Resource</w:t>
            </w:r>
            <w:r w:rsidR="00B7208D" w:rsidRPr="00432F62">
              <w:rPr>
                <w:b/>
                <w:bCs w:val="0"/>
                <w:color w:val="auto"/>
              </w:rPr>
              <w:t xml:space="preserve"> </w:t>
            </w:r>
            <w:r w:rsidRPr="00432F62">
              <w:rPr>
                <w:b/>
                <w:bCs w:val="0"/>
                <w:color w:val="auto"/>
              </w:rPr>
              <w:t>Name</w:t>
            </w:r>
          </w:p>
        </w:tc>
        <w:tc>
          <w:tcPr>
            <w:tcW w:w="2380" w:type="dxa"/>
            <w:tcBorders>
              <w:top w:val="single" w:sz="4" w:space="0" w:color="auto"/>
              <w:left w:val="single" w:sz="4" w:space="0" w:color="auto"/>
              <w:bottom w:val="single" w:sz="4" w:space="0" w:color="auto"/>
              <w:right w:val="single" w:sz="4" w:space="0" w:color="auto"/>
            </w:tcBorders>
            <w:shd w:val="clear" w:color="auto" w:fill="auto"/>
            <w:vAlign w:val="center"/>
          </w:tcPr>
          <w:p w14:paraId="176F3871" w14:textId="21BE1218" w:rsidR="00577AED" w:rsidRPr="00432F62" w:rsidRDefault="00577AED" w:rsidP="00432F62">
            <w:pPr>
              <w:pStyle w:val="TAH"/>
              <w:keepNext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B7208D" w:rsidRPr="00432F62">
              <w:rPr>
                <w:b/>
                <w:bCs w:val="0"/>
                <w:color w:val="auto"/>
              </w:rPr>
              <w:t xml:space="preserve"> </w:t>
            </w:r>
            <w:r w:rsidRPr="00432F62">
              <w:rPr>
                <w:b/>
                <w:bCs w:val="0"/>
                <w:color w:val="auto"/>
              </w:rPr>
              <w:t>URI</w:t>
            </w:r>
          </w:p>
        </w:tc>
        <w:tc>
          <w:tcPr>
            <w:tcW w:w="1205" w:type="dxa"/>
            <w:tcBorders>
              <w:top w:val="single" w:sz="4" w:space="0" w:color="auto"/>
              <w:left w:val="single" w:sz="4" w:space="0" w:color="auto"/>
              <w:bottom w:val="single" w:sz="4" w:space="0" w:color="auto"/>
              <w:right w:val="single" w:sz="4" w:space="0" w:color="auto"/>
            </w:tcBorders>
            <w:shd w:val="clear" w:color="auto" w:fill="auto"/>
            <w:vAlign w:val="center"/>
          </w:tcPr>
          <w:p w14:paraId="20D4F309" w14:textId="1E3DA644" w:rsidR="00577AED" w:rsidRPr="00432F62" w:rsidRDefault="00577AED" w:rsidP="00432F62">
            <w:pPr>
              <w:pStyle w:val="TAH"/>
              <w:keepNext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B7208D" w:rsidRPr="00432F62">
              <w:rPr>
                <w:b/>
                <w:bCs w:val="0"/>
                <w:color w:val="auto"/>
              </w:rPr>
              <w:t xml:space="preserve"> </w:t>
            </w:r>
            <w:r w:rsidRPr="00432F62">
              <w:rPr>
                <w:b/>
                <w:bCs w:val="0"/>
                <w:color w:val="auto"/>
              </w:rPr>
              <w:t>Method</w:t>
            </w:r>
          </w:p>
        </w:tc>
        <w:tc>
          <w:tcPr>
            <w:tcW w:w="4706" w:type="dxa"/>
            <w:tcBorders>
              <w:top w:val="single" w:sz="4" w:space="0" w:color="auto"/>
              <w:left w:val="single" w:sz="4" w:space="0" w:color="auto"/>
              <w:bottom w:val="single" w:sz="4" w:space="0" w:color="auto"/>
              <w:right w:val="single" w:sz="4" w:space="0" w:color="auto"/>
            </w:tcBorders>
            <w:shd w:val="clear" w:color="auto" w:fill="auto"/>
            <w:vAlign w:val="center"/>
          </w:tcPr>
          <w:p w14:paraId="247C6BA6" w14:textId="77777777" w:rsidR="00577AED" w:rsidRPr="00432F62" w:rsidRDefault="00577AED" w:rsidP="00432F62">
            <w:pPr>
              <w:pStyle w:val="TAH"/>
              <w:keepNext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5518D73E"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val="restart"/>
            <w:tcBorders>
              <w:top w:val="single" w:sz="4" w:space="0" w:color="auto"/>
            </w:tcBorders>
            <w:vAlign w:val="center"/>
          </w:tcPr>
          <w:p w14:paraId="658543F5" w14:textId="60924CED" w:rsidR="00577AED" w:rsidRPr="00432F62" w:rsidRDefault="00577AED" w:rsidP="00432F62">
            <w:pPr>
              <w:pStyle w:val="TAL"/>
              <w:keepNext w:val="0"/>
            </w:pPr>
            <w:r w:rsidRPr="00432F62">
              <w:t>App</w:t>
            </w:r>
            <w:r w:rsidR="00B7208D" w:rsidRPr="00432F62">
              <w:t xml:space="preserve"> </w:t>
            </w:r>
            <w:r w:rsidRPr="00432F62">
              <w:t>Policy</w:t>
            </w:r>
            <w:r w:rsidR="00B7208D" w:rsidRPr="00432F62">
              <w:t xml:space="preserve"> </w:t>
            </w:r>
            <w:r w:rsidRPr="00432F62">
              <w:t>Data</w:t>
            </w:r>
            <w:r w:rsidR="00B7208D" w:rsidRPr="00432F62">
              <w:t xml:space="preserve"> </w:t>
            </w:r>
            <w:r w:rsidRPr="00432F62">
              <w:t>for</w:t>
            </w:r>
            <w:r w:rsidR="00B7208D" w:rsidRPr="00432F62">
              <w:t xml:space="preserve"> </w:t>
            </w:r>
            <w:r w:rsidRPr="00432F62">
              <w:t>the</w:t>
            </w:r>
            <w:r w:rsidR="00B7208D" w:rsidRPr="00432F62">
              <w:t xml:space="preserve"> </w:t>
            </w:r>
            <w:r w:rsidRPr="00432F62">
              <w:t>ENI</w:t>
            </w:r>
            <w:r w:rsidR="00B7208D" w:rsidRPr="00432F62">
              <w:t xml:space="preserve"> </w:t>
            </w:r>
            <w:r w:rsidRPr="00432F62">
              <w:t>System</w:t>
            </w:r>
          </w:p>
        </w:tc>
        <w:tc>
          <w:tcPr>
            <w:tcW w:w="2380" w:type="dxa"/>
            <w:vMerge w:val="restart"/>
            <w:tcBorders>
              <w:top w:val="single" w:sz="4" w:space="0" w:color="auto"/>
            </w:tcBorders>
            <w:vAlign w:val="center"/>
          </w:tcPr>
          <w:p w14:paraId="448D0703"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/eapp_policy_in</w:t>
            </w:r>
          </w:p>
        </w:tc>
        <w:tc>
          <w:tcPr>
            <w:tcW w:w="1205" w:type="dxa"/>
            <w:tcBorders>
              <w:top w:val="single" w:sz="4" w:space="0" w:color="auto"/>
            </w:tcBorders>
            <w:vAlign w:val="center"/>
          </w:tcPr>
          <w:p w14:paraId="7152E557"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CREATE</w:t>
            </w:r>
          </w:p>
        </w:tc>
        <w:tc>
          <w:tcPr>
            <w:tcW w:w="4706" w:type="dxa"/>
            <w:tcBorders>
              <w:top w:val="single" w:sz="4" w:space="0" w:color="auto"/>
            </w:tcBorders>
            <w:vAlign w:val="center"/>
          </w:tcPr>
          <w:p w14:paraId="14351FFD" w14:textId="3AD45373"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Creates</w:t>
            </w:r>
            <w:r w:rsidR="00B7208D" w:rsidRPr="00432F62">
              <w:t xml:space="preserve"> </w:t>
            </w:r>
            <w:r w:rsidRPr="00432F62">
              <w:t>a</w:t>
            </w:r>
            <w:r w:rsidR="00B7208D" w:rsidRPr="00432F62">
              <w:t xml:space="preserve"> </w:t>
            </w:r>
            <w:r w:rsidRPr="00432F62">
              <w:t>new</w:t>
            </w:r>
            <w:r w:rsidR="00B7208D" w:rsidRPr="00432F62">
              <w:t xml:space="preserve"> </w:t>
            </w:r>
            <w:r w:rsidRPr="00432F62">
              <w:t>AppPolicyD</w:t>
            </w:r>
            <w:r w:rsidRPr="00432F62">
              <w:rPr>
                <w:u w:val="double"/>
              </w:rPr>
              <w:t>ata</w:t>
            </w:r>
            <w:r w:rsidR="00B7208D" w:rsidRPr="00432F62">
              <w:t xml:space="preserve"> </w:t>
            </w:r>
            <w:r w:rsidRPr="00432F62">
              <w:t>resource</w:t>
            </w:r>
            <w:r w:rsidR="00B7208D" w:rsidRPr="00432F62">
              <w:t xml:space="preserve"> </w:t>
            </w:r>
            <w:r w:rsidRPr="00432F62">
              <w:t>and</w:t>
            </w:r>
            <w:r w:rsidR="00B7208D" w:rsidRPr="00432F62">
              <w:t xml:space="preserve"> </w:t>
            </w:r>
            <w:r w:rsidRPr="00432F62">
              <w:t>stores</w:t>
            </w:r>
            <w:r w:rsidR="00B7208D" w:rsidRPr="00432F62">
              <w:t xml:space="preserve"> </w:t>
            </w:r>
            <w:r w:rsidRPr="00432F62">
              <w:t>ingested</w:t>
            </w:r>
            <w:r w:rsidR="00B7208D" w:rsidRPr="00432F62">
              <w:t xml:space="preserve"> </w:t>
            </w:r>
            <w:r w:rsidRPr="00432F62">
              <w:t>data</w:t>
            </w:r>
            <w:r w:rsidR="00B7208D" w:rsidRPr="00432F62">
              <w:t xml:space="preserve"> </w:t>
            </w:r>
            <w:r w:rsidRPr="00432F62">
              <w:t>in</w:t>
            </w:r>
            <w:r w:rsidR="00B7208D" w:rsidRPr="00432F62">
              <w:t xml:space="preserve"> </w:t>
            </w:r>
            <w:r w:rsidRPr="00432F62">
              <w:t>it</w:t>
            </w:r>
          </w:p>
        </w:tc>
      </w:tr>
      <w:tr w:rsidR="00577AED" w:rsidRPr="00432F62" w14:paraId="0FBA8226"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vAlign w:val="center"/>
          </w:tcPr>
          <w:p w14:paraId="3506576A" w14:textId="77777777" w:rsidR="00577AED" w:rsidRPr="00432F62" w:rsidRDefault="00577AED" w:rsidP="00432F62">
            <w:pPr>
              <w:pStyle w:val="TAL"/>
              <w:keepNext w:val="0"/>
            </w:pPr>
          </w:p>
        </w:tc>
        <w:tc>
          <w:tcPr>
            <w:tcW w:w="2380" w:type="dxa"/>
            <w:vMerge/>
            <w:vAlign w:val="center"/>
          </w:tcPr>
          <w:p w14:paraId="4F545AF1"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205" w:type="dxa"/>
            <w:shd w:val="clear" w:color="auto" w:fill="DBE5F1"/>
            <w:vAlign w:val="center"/>
          </w:tcPr>
          <w:p w14:paraId="7231BCCB"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GET</w:t>
            </w:r>
          </w:p>
        </w:tc>
        <w:tc>
          <w:tcPr>
            <w:tcW w:w="4706" w:type="dxa"/>
            <w:shd w:val="clear" w:color="auto" w:fill="DBE5F1"/>
            <w:vAlign w:val="center"/>
          </w:tcPr>
          <w:p w14:paraId="7924B180" w14:textId="19610638"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Retrieves</w:t>
            </w:r>
            <w:r w:rsidR="00B7208D" w:rsidRPr="00432F62">
              <w:t xml:space="preserve"> </w:t>
            </w:r>
            <w:r w:rsidRPr="00432F62">
              <w:t>all</w:t>
            </w:r>
            <w:r w:rsidR="00B7208D" w:rsidRPr="00432F62">
              <w:t xml:space="preserve"> </w:t>
            </w:r>
            <w:r w:rsidRPr="00432F62">
              <w:t>ingested</w:t>
            </w:r>
            <w:r w:rsidR="00B7208D" w:rsidRPr="00432F62">
              <w:t xml:space="preserve"> </w:t>
            </w:r>
            <w:r w:rsidRPr="00432F62">
              <w:t>data</w:t>
            </w:r>
            <w:r w:rsidR="00B7208D" w:rsidRPr="00432F62">
              <w:t xml:space="preserve"> </w:t>
            </w:r>
            <w:r w:rsidRPr="00432F62">
              <w:t>from</w:t>
            </w:r>
            <w:r w:rsidR="00B7208D" w:rsidRPr="00432F62">
              <w:t xml:space="preserve"> </w:t>
            </w:r>
            <w:r w:rsidRPr="00432F62">
              <w:t>the</w:t>
            </w:r>
            <w:r w:rsidR="00B7208D" w:rsidRPr="00432F62">
              <w:t xml:space="preserve"> </w:t>
            </w:r>
            <w:r w:rsidRPr="00432F62">
              <w:t>AppPolicyData</w:t>
            </w:r>
            <w:r w:rsidR="00B7208D" w:rsidRPr="00432F62">
              <w:t xml:space="preserve"> </w:t>
            </w:r>
            <w:r w:rsidRPr="00432F62">
              <w:t>resource</w:t>
            </w:r>
          </w:p>
        </w:tc>
      </w:tr>
      <w:tr w:rsidR="00577AED" w:rsidRPr="00432F62" w14:paraId="02E3C82F"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val="restart"/>
            <w:shd w:val="clear" w:color="auto" w:fill="FFFFFF" w:themeFill="background1"/>
            <w:vAlign w:val="center"/>
          </w:tcPr>
          <w:p w14:paraId="011FAF05" w14:textId="5CA83136" w:rsidR="00577AED" w:rsidRPr="00432F62" w:rsidRDefault="00577AED" w:rsidP="00432F62">
            <w:pPr>
              <w:pStyle w:val="TAL"/>
              <w:keepNext w:val="0"/>
            </w:pPr>
            <w:r w:rsidRPr="00432F62">
              <w:t>App</w:t>
            </w:r>
            <w:r w:rsidR="00B7208D" w:rsidRPr="00432F62">
              <w:t xml:space="preserve"> </w:t>
            </w:r>
            <w:r w:rsidRPr="00432F62">
              <w:t>Policy</w:t>
            </w:r>
            <w:r w:rsidR="00B7208D" w:rsidRPr="00432F62">
              <w:t xml:space="preserve"> </w:t>
            </w:r>
            <w:r w:rsidRPr="00432F62">
              <w:t>Data</w:t>
            </w:r>
            <w:r w:rsidR="00B7208D" w:rsidRPr="00432F62">
              <w:t xml:space="preserve"> </w:t>
            </w:r>
            <w:r w:rsidRPr="00432F62">
              <w:t>for</w:t>
            </w:r>
            <w:r w:rsidR="00B7208D" w:rsidRPr="00432F62">
              <w:t xml:space="preserve"> </w:t>
            </w:r>
            <w:r w:rsidRPr="00432F62">
              <w:t>the</w:t>
            </w:r>
            <w:r w:rsidR="00B7208D" w:rsidRPr="00432F62">
              <w:t xml:space="preserve"> </w:t>
            </w:r>
            <w:r w:rsidRPr="00432F62">
              <w:t>ENI</w:t>
            </w:r>
            <w:r w:rsidR="00B7208D" w:rsidRPr="00432F62">
              <w:t xml:space="preserve"> </w:t>
            </w:r>
            <w:r w:rsidRPr="00432F62">
              <w:t>System</w:t>
            </w:r>
            <w:r w:rsidR="00B7208D" w:rsidRPr="00432F62">
              <w:t xml:space="preserve"> </w:t>
            </w:r>
            <w:r w:rsidRPr="00432F62">
              <w:t>Operations</w:t>
            </w:r>
          </w:p>
        </w:tc>
        <w:tc>
          <w:tcPr>
            <w:tcW w:w="2380" w:type="dxa"/>
            <w:vMerge w:val="restart"/>
            <w:shd w:val="clear" w:color="auto" w:fill="FFFFFF" w:themeFill="background1"/>
            <w:vAlign w:val="center"/>
          </w:tcPr>
          <w:p w14:paraId="378A03AC" w14:textId="0C5616AA"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/eapp_</w:t>
            </w:r>
            <w:r w:rsidR="00B7208D" w:rsidRPr="00432F62">
              <w:t xml:space="preserve"> </w:t>
            </w:r>
            <w:r w:rsidRPr="00432F62">
              <w:t>policy_in/{policyID}</w:t>
            </w:r>
          </w:p>
        </w:tc>
        <w:tc>
          <w:tcPr>
            <w:tcW w:w="1205" w:type="dxa"/>
            <w:shd w:val="clear" w:color="auto" w:fill="FFFFFF" w:themeFill="background1"/>
            <w:vAlign w:val="center"/>
          </w:tcPr>
          <w:p w14:paraId="44BBA172"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GET</w:t>
            </w:r>
          </w:p>
        </w:tc>
        <w:tc>
          <w:tcPr>
            <w:tcW w:w="4706" w:type="dxa"/>
            <w:shd w:val="clear" w:color="auto" w:fill="FFFFFF" w:themeFill="background1"/>
            <w:vAlign w:val="center"/>
          </w:tcPr>
          <w:p w14:paraId="6D2D6E0D" w14:textId="14E3809E"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Retrieves</w:t>
            </w:r>
            <w:r w:rsidR="00B7208D" w:rsidRPr="00432F62">
              <w:t xml:space="preserve"> </w:t>
            </w:r>
            <w:r w:rsidRPr="00432F62">
              <w:t>a</w:t>
            </w:r>
            <w:r w:rsidR="00B7208D" w:rsidRPr="00432F62">
              <w:t xml:space="preserve"> </w:t>
            </w:r>
            <w:r w:rsidRPr="00432F62">
              <w:t>single</w:t>
            </w:r>
            <w:r w:rsidR="00B7208D" w:rsidRPr="00432F62">
              <w:t xml:space="preserve"> </w:t>
            </w:r>
            <w:r w:rsidRPr="00432F62">
              <w:t>AppPolicyData</w:t>
            </w:r>
            <w:r w:rsidR="00B7208D" w:rsidRPr="00432F62">
              <w:t xml:space="preserve"> </w:t>
            </w:r>
            <w:r w:rsidRPr="00432F62">
              <w:t>resource</w:t>
            </w:r>
          </w:p>
        </w:tc>
      </w:tr>
      <w:tr w:rsidR="00577AED" w:rsidRPr="00432F62" w14:paraId="0AE7835E"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FFFFFF" w:themeFill="background1"/>
            <w:vAlign w:val="center"/>
          </w:tcPr>
          <w:p w14:paraId="7783766F" w14:textId="77777777" w:rsidR="00577AED" w:rsidRPr="00432F62" w:rsidRDefault="00577AED" w:rsidP="00432F62">
            <w:pPr>
              <w:pStyle w:val="TAL"/>
              <w:keepNext w:val="0"/>
            </w:pPr>
          </w:p>
        </w:tc>
        <w:tc>
          <w:tcPr>
            <w:tcW w:w="2380" w:type="dxa"/>
            <w:vMerge/>
            <w:shd w:val="clear" w:color="auto" w:fill="FFFFFF" w:themeFill="background1"/>
            <w:vAlign w:val="center"/>
          </w:tcPr>
          <w:p w14:paraId="0963657C"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205" w:type="dxa"/>
            <w:shd w:val="clear" w:color="auto" w:fill="FFFFFF" w:themeFill="background1"/>
            <w:vAlign w:val="center"/>
          </w:tcPr>
          <w:p w14:paraId="4538F27B"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UPDATE</w:t>
            </w:r>
          </w:p>
        </w:tc>
        <w:tc>
          <w:tcPr>
            <w:tcW w:w="4706" w:type="dxa"/>
            <w:shd w:val="clear" w:color="auto" w:fill="FFFFFF" w:themeFill="background1"/>
            <w:vAlign w:val="center"/>
          </w:tcPr>
          <w:p w14:paraId="34BB2782" w14:textId="21490810"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Modifies</w:t>
            </w:r>
            <w:r w:rsidR="00B7208D" w:rsidRPr="00432F62">
              <w:t xml:space="preserve"> </w:t>
            </w:r>
            <w:r w:rsidRPr="00432F62">
              <w:t>a</w:t>
            </w:r>
            <w:r w:rsidR="00B7208D" w:rsidRPr="00432F62">
              <w:t xml:space="preserve"> </w:t>
            </w:r>
            <w:r w:rsidRPr="00432F62">
              <w:t>single</w:t>
            </w:r>
            <w:r w:rsidR="00B7208D" w:rsidRPr="00432F62">
              <w:t xml:space="preserve"> </w:t>
            </w:r>
            <w:r w:rsidRPr="00432F62">
              <w:t>AppPolicyData</w:t>
            </w:r>
            <w:r w:rsidR="00B7208D" w:rsidRPr="00432F62">
              <w:t xml:space="preserve"> </w:t>
            </w:r>
            <w:r w:rsidRPr="00432F62">
              <w:t>resource</w:t>
            </w:r>
          </w:p>
        </w:tc>
      </w:tr>
      <w:tr w:rsidR="00577AED" w:rsidRPr="00432F62" w14:paraId="142EB0F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FFFFFF" w:themeFill="background1"/>
            <w:vAlign w:val="center"/>
          </w:tcPr>
          <w:p w14:paraId="6EA75828" w14:textId="77777777" w:rsidR="00577AED" w:rsidRPr="00432F62" w:rsidRDefault="00577AED" w:rsidP="00432F62">
            <w:pPr>
              <w:pStyle w:val="TAL"/>
              <w:keepNext w:val="0"/>
            </w:pPr>
          </w:p>
        </w:tc>
        <w:tc>
          <w:tcPr>
            <w:tcW w:w="2380" w:type="dxa"/>
            <w:vMerge/>
            <w:shd w:val="clear" w:color="auto" w:fill="FFFFFF" w:themeFill="background1"/>
            <w:vAlign w:val="center"/>
          </w:tcPr>
          <w:p w14:paraId="53E0CCEE"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205" w:type="dxa"/>
            <w:shd w:val="clear" w:color="auto" w:fill="FFFFFF" w:themeFill="background1"/>
            <w:vAlign w:val="center"/>
          </w:tcPr>
          <w:p w14:paraId="722297AE"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w:t>
            </w:r>
          </w:p>
        </w:tc>
        <w:tc>
          <w:tcPr>
            <w:tcW w:w="4706" w:type="dxa"/>
            <w:shd w:val="clear" w:color="auto" w:fill="FFFFFF" w:themeFill="background1"/>
            <w:vAlign w:val="center"/>
          </w:tcPr>
          <w:p w14:paraId="3421EA85" w14:textId="210C5D3F"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Deletes</w:t>
            </w:r>
            <w:r w:rsidR="00B7208D" w:rsidRPr="00432F62">
              <w:t xml:space="preserve"> </w:t>
            </w:r>
            <w:r w:rsidRPr="00432F62">
              <w:t>a</w:t>
            </w:r>
            <w:r w:rsidR="00B7208D" w:rsidRPr="00432F62">
              <w:t xml:space="preserve"> </w:t>
            </w:r>
            <w:r w:rsidRPr="00432F62">
              <w:t>single</w:t>
            </w:r>
            <w:r w:rsidR="00B7208D" w:rsidRPr="00432F62">
              <w:t xml:space="preserve"> </w:t>
            </w:r>
            <w:r w:rsidRPr="00432F62">
              <w:t>AppPolicyData</w:t>
            </w:r>
            <w:r w:rsidR="00B7208D" w:rsidRPr="00432F62">
              <w:t xml:space="preserve"> </w:t>
            </w:r>
            <w:r w:rsidRPr="00432F62">
              <w:t>resource</w:t>
            </w:r>
          </w:p>
        </w:tc>
      </w:tr>
      <w:tr w:rsidR="00577AED" w:rsidRPr="00432F62" w14:paraId="721AAB8B"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val="restart"/>
            <w:shd w:val="clear" w:color="auto" w:fill="DBE5F1"/>
            <w:vAlign w:val="center"/>
          </w:tcPr>
          <w:p w14:paraId="5E485DA8" w14:textId="697CFC34" w:rsidR="00577AED" w:rsidRPr="00432F62" w:rsidRDefault="00577AED" w:rsidP="00432F62">
            <w:pPr>
              <w:pStyle w:val="TAL"/>
              <w:keepNext w:val="0"/>
            </w:pPr>
            <w:r w:rsidRPr="00432F62">
              <w:t>App</w:t>
            </w:r>
            <w:r w:rsidR="00B7208D" w:rsidRPr="00432F62">
              <w:t xml:space="preserve"> </w:t>
            </w:r>
            <w:r w:rsidRPr="00432F62">
              <w:t>Policy</w:t>
            </w:r>
            <w:r w:rsidR="00B7208D" w:rsidRPr="00432F62">
              <w:t xml:space="preserve"> </w:t>
            </w:r>
            <w:r w:rsidRPr="00432F62">
              <w:t>Data</w:t>
            </w:r>
            <w:r w:rsidR="00B7208D" w:rsidRPr="00432F62">
              <w:t xml:space="preserve"> </w:t>
            </w:r>
            <w:r w:rsidRPr="00432F62">
              <w:t>for</w:t>
            </w:r>
            <w:r w:rsidR="00B7208D" w:rsidRPr="00432F62">
              <w:t xml:space="preserve"> </w:t>
            </w:r>
            <w:r w:rsidRPr="00432F62">
              <w:t>the</w:t>
            </w:r>
            <w:r w:rsidR="00B7208D" w:rsidRPr="00432F62">
              <w:t xml:space="preserve"> </w:t>
            </w:r>
            <w:r w:rsidRPr="00432F62">
              <w:t>ENI</w:t>
            </w:r>
            <w:r w:rsidR="00B7208D" w:rsidRPr="00432F62">
              <w:t xml:space="preserve"> </w:t>
            </w:r>
            <w:r w:rsidRPr="00432F62">
              <w:t>System</w:t>
            </w:r>
            <w:r w:rsidR="00B7208D" w:rsidRPr="00432F62">
              <w:t xml:space="preserve"> </w:t>
            </w:r>
            <w:r w:rsidR="001907E2" w:rsidRPr="00432F62">
              <w:t>Normalized</w:t>
            </w:r>
            <w:r w:rsidR="00B7208D" w:rsidRPr="00432F62">
              <w:t xml:space="preserve"> </w:t>
            </w:r>
            <w:r w:rsidRPr="00432F62">
              <w:t>Data</w:t>
            </w:r>
          </w:p>
        </w:tc>
        <w:tc>
          <w:tcPr>
            <w:tcW w:w="2380" w:type="dxa"/>
            <w:vMerge w:val="restart"/>
            <w:shd w:val="clear" w:color="auto" w:fill="DBE5F1"/>
            <w:vAlign w:val="center"/>
          </w:tcPr>
          <w:p w14:paraId="193DD305"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/eapp_policy_in/{policyID}/</w:t>
            </w:r>
            <w:r w:rsidRPr="00432F62">
              <w:br/>
              <w:t>normalized</w:t>
            </w:r>
          </w:p>
        </w:tc>
        <w:tc>
          <w:tcPr>
            <w:tcW w:w="1205" w:type="dxa"/>
            <w:shd w:val="clear" w:color="auto" w:fill="DBE5F1"/>
            <w:vAlign w:val="center"/>
          </w:tcPr>
          <w:p w14:paraId="73D52A40"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CREATE</w:t>
            </w:r>
          </w:p>
        </w:tc>
        <w:tc>
          <w:tcPr>
            <w:tcW w:w="4706" w:type="dxa"/>
            <w:shd w:val="clear" w:color="auto" w:fill="DBE5F1"/>
            <w:vAlign w:val="center"/>
          </w:tcPr>
          <w:p w14:paraId="53C2C55F" w14:textId="43C4FE9C"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Creates</w:t>
            </w:r>
            <w:r w:rsidR="00B7208D" w:rsidRPr="00432F62">
              <w:t xml:space="preserve"> </w:t>
            </w:r>
            <w:r w:rsidRPr="00432F62">
              <w:t>a</w:t>
            </w:r>
            <w:r w:rsidR="00B7208D" w:rsidRPr="00432F62">
              <w:t xml:space="preserve"> </w:t>
            </w:r>
            <w:r w:rsidRPr="00432F62">
              <w:t>new</w:t>
            </w:r>
            <w:r w:rsidR="00B7208D" w:rsidRPr="00432F62">
              <w:t xml:space="preserve"> </w:t>
            </w:r>
            <w:r w:rsidRPr="00432F62">
              <w:t>AppPolicyDataNormalized</w:t>
            </w:r>
            <w:r w:rsidR="00B7208D" w:rsidRPr="00432F62">
              <w:t xml:space="preserve"> </w:t>
            </w:r>
            <w:r w:rsidRPr="00432F62">
              <w:t>resource</w:t>
            </w:r>
          </w:p>
        </w:tc>
      </w:tr>
      <w:tr w:rsidR="00577AED" w:rsidRPr="00432F62" w14:paraId="09123E7F"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DBE5F1"/>
            <w:vAlign w:val="center"/>
          </w:tcPr>
          <w:p w14:paraId="0433F221" w14:textId="77777777" w:rsidR="00577AED" w:rsidRPr="00432F62" w:rsidRDefault="00577AED" w:rsidP="00432F62">
            <w:pPr>
              <w:pStyle w:val="TAL"/>
              <w:keepNext w:val="0"/>
            </w:pPr>
          </w:p>
        </w:tc>
        <w:tc>
          <w:tcPr>
            <w:tcW w:w="2380" w:type="dxa"/>
            <w:vMerge/>
            <w:shd w:val="clear" w:color="auto" w:fill="DBE5F1"/>
            <w:vAlign w:val="center"/>
          </w:tcPr>
          <w:p w14:paraId="57DC8E90"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205" w:type="dxa"/>
            <w:shd w:val="clear" w:color="auto" w:fill="DBE5F1"/>
            <w:vAlign w:val="center"/>
          </w:tcPr>
          <w:p w14:paraId="43561B74"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GET</w:t>
            </w:r>
          </w:p>
        </w:tc>
        <w:tc>
          <w:tcPr>
            <w:tcW w:w="4706" w:type="dxa"/>
            <w:shd w:val="clear" w:color="auto" w:fill="DBE5F1"/>
            <w:vAlign w:val="center"/>
          </w:tcPr>
          <w:p w14:paraId="5968159E" w14:textId="7E5FF282"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Retrieves</w:t>
            </w:r>
            <w:r w:rsidR="00B7208D" w:rsidRPr="00432F62">
              <w:t xml:space="preserve"> </w:t>
            </w:r>
            <w:r w:rsidRPr="00432F62">
              <w:t>all</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and</w:t>
            </w:r>
            <w:r w:rsidR="00B7208D" w:rsidRPr="00432F62">
              <w:t xml:space="preserve"> </w:t>
            </w:r>
            <w:r w:rsidRPr="00432F62">
              <w:t>stores</w:t>
            </w:r>
            <w:r w:rsidR="00B7208D" w:rsidRPr="00432F62">
              <w:t xml:space="preserve"> </w:t>
            </w:r>
            <w:r w:rsidRPr="00432F62">
              <w:t>in</w:t>
            </w:r>
            <w:r w:rsidR="00B7208D" w:rsidRPr="00432F62">
              <w:t xml:space="preserve"> </w:t>
            </w:r>
            <w:r w:rsidRPr="00432F62">
              <w:t>an</w:t>
            </w:r>
            <w:r w:rsidR="00B7208D" w:rsidRPr="00432F62">
              <w:t xml:space="preserve"> </w:t>
            </w:r>
            <w:r w:rsidRPr="00432F62">
              <w:t>existing</w:t>
            </w:r>
            <w:r w:rsidR="00B7208D" w:rsidRPr="00432F62">
              <w:t xml:space="preserve"> </w:t>
            </w:r>
            <w:r w:rsidRPr="00432F62">
              <w:t>AppPolicyDataNormalized</w:t>
            </w:r>
            <w:r w:rsidR="00B7208D" w:rsidRPr="00432F62">
              <w:t xml:space="preserve"> </w:t>
            </w:r>
            <w:r w:rsidRPr="00432F62">
              <w:t>resource</w:t>
            </w:r>
          </w:p>
        </w:tc>
      </w:tr>
      <w:tr w:rsidR="00577AED" w:rsidRPr="00432F62" w14:paraId="6DD1B7AE"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val="restart"/>
            <w:shd w:val="clear" w:color="auto" w:fill="FFFFFF" w:themeFill="background1"/>
            <w:vAlign w:val="center"/>
          </w:tcPr>
          <w:p w14:paraId="1BF4376D" w14:textId="74E668F3" w:rsidR="00577AED" w:rsidRPr="00432F62" w:rsidRDefault="00577AED" w:rsidP="00432F62">
            <w:pPr>
              <w:pStyle w:val="TAL"/>
              <w:keepNext w:val="0"/>
            </w:pPr>
            <w:r w:rsidRPr="00432F62">
              <w:t>App</w:t>
            </w:r>
            <w:r w:rsidR="00B7208D" w:rsidRPr="00432F62">
              <w:t xml:space="preserve"> </w:t>
            </w:r>
            <w:r w:rsidRPr="00432F62">
              <w:t>Policy</w:t>
            </w:r>
            <w:r w:rsidR="00B7208D" w:rsidRPr="00432F62">
              <w:t xml:space="preserve"> </w:t>
            </w:r>
            <w:r w:rsidRPr="00432F62">
              <w:t>Data</w:t>
            </w:r>
            <w:r w:rsidR="00B7208D" w:rsidRPr="00432F62">
              <w:t xml:space="preserve"> </w:t>
            </w:r>
            <w:r w:rsidRPr="00432F62">
              <w:t>for</w:t>
            </w:r>
            <w:r w:rsidR="00B7208D" w:rsidRPr="00432F62">
              <w:t xml:space="preserve"> </w:t>
            </w:r>
            <w:r w:rsidRPr="00432F62">
              <w:t>the</w:t>
            </w:r>
            <w:r w:rsidR="00B7208D" w:rsidRPr="00432F62">
              <w:t xml:space="preserve"> </w:t>
            </w:r>
            <w:r w:rsidRPr="00432F62">
              <w:t>ENI</w:t>
            </w:r>
            <w:r w:rsidR="00B7208D" w:rsidRPr="00432F62">
              <w:t xml:space="preserve"> </w:t>
            </w:r>
            <w:r w:rsidRPr="00432F62">
              <w:t>System</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Operations</w:t>
            </w:r>
          </w:p>
        </w:tc>
        <w:tc>
          <w:tcPr>
            <w:tcW w:w="2380" w:type="dxa"/>
            <w:vMerge w:val="restart"/>
            <w:shd w:val="clear" w:color="auto" w:fill="FFFFFF" w:themeFill="background1"/>
            <w:vAlign w:val="center"/>
          </w:tcPr>
          <w:p w14:paraId="02FF074D"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/eapp_policy_in/{policyID}/</w:t>
            </w:r>
            <w:r w:rsidRPr="00432F62">
              <w:br/>
              <w:t>normalized/{normalizedID}</w:t>
            </w:r>
          </w:p>
        </w:tc>
        <w:tc>
          <w:tcPr>
            <w:tcW w:w="1205" w:type="dxa"/>
            <w:shd w:val="clear" w:color="auto" w:fill="FFFFFF" w:themeFill="background1"/>
            <w:vAlign w:val="center"/>
          </w:tcPr>
          <w:p w14:paraId="0CC7B904"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GET</w:t>
            </w:r>
          </w:p>
        </w:tc>
        <w:tc>
          <w:tcPr>
            <w:tcW w:w="4706" w:type="dxa"/>
            <w:shd w:val="clear" w:color="auto" w:fill="FFFFFF" w:themeFill="background1"/>
            <w:vAlign w:val="center"/>
          </w:tcPr>
          <w:p w14:paraId="65119017" w14:textId="6D9A974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Retrieves</w:t>
            </w:r>
            <w:r w:rsidR="00B7208D" w:rsidRPr="00432F62">
              <w:t xml:space="preserve"> </w:t>
            </w:r>
            <w:r w:rsidRPr="00432F62">
              <w:t>an</w:t>
            </w:r>
            <w:r w:rsidR="00B7208D" w:rsidRPr="00432F62">
              <w:t xml:space="preserve"> </w:t>
            </w:r>
            <w:r w:rsidRPr="00432F62">
              <w:t>existing</w:t>
            </w:r>
            <w:r w:rsidR="00B7208D" w:rsidRPr="00432F62">
              <w:t xml:space="preserve"> </w:t>
            </w:r>
            <w:r w:rsidRPr="00432F62">
              <w:t>AppPolicyDataNormalized</w:t>
            </w:r>
            <w:r w:rsidR="00B7208D" w:rsidRPr="00432F62">
              <w:t xml:space="preserve"> </w:t>
            </w:r>
            <w:r w:rsidRPr="00432F62">
              <w:t>resource</w:t>
            </w:r>
          </w:p>
        </w:tc>
      </w:tr>
      <w:tr w:rsidR="00577AED" w:rsidRPr="00432F62" w14:paraId="55776908"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FFFFFF" w:themeFill="background1"/>
            <w:vAlign w:val="center"/>
          </w:tcPr>
          <w:p w14:paraId="2180905D" w14:textId="77777777" w:rsidR="00577AED" w:rsidRPr="00432F62" w:rsidRDefault="00577AED" w:rsidP="00432F62">
            <w:pPr>
              <w:pStyle w:val="TAL"/>
              <w:keepNext w:val="0"/>
            </w:pPr>
          </w:p>
        </w:tc>
        <w:tc>
          <w:tcPr>
            <w:tcW w:w="2380" w:type="dxa"/>
            <w:vMerge/>
            <w:shd w:val="clear" w:color="auto" w:fill="FFFFFF" w:themeFill="background1"/>
            <w:vAlign w:val="center"/>
          </w:tcPr>
          <w:p w14:paraId="5C2F06E4"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205" w:type="dxa"/>
            <w:shd w:val="clear" w:color="auto" w:fill="FFFFFF" w:themeFill="background1"/>
            <w:vAlign w:val="center"/>
          </w:tcPr>
          <w:p w14:paraId="13284122"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UPDATE</w:t>
            </w:r>
          </w:p>
        </w:tc>
        <w:tc>
          <w:tcPr>
            <w:tcW w:w="4706" w:type="dxa"/>
            <w:shd w:val="clear" w:color="auto" w:fill="FFFFFF" w:themeFill="background1"/>
            <w:vAlign w:val="center"/>
          </w:tcPr>
          <w:p w14:paraId="0A5762D6" w14:textId="3A927D2B"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Modifies</w:t>
            </w:r>
            <w:r w:rsidR="00B7208D" w:rsidRPr="00432F62">
              <w:t xml:space="preserve"> </w:t>
            </w:r>
            <w:r w:rsidRPr="00432F62">
              <w:t>an</w:t>
            </w:r>
            <w:r w:rsidR="00B7208D" w:rsidRPr="00432F62">
              <w:t xml:space="preserve"> </w:t>
            </w:r>
            <w:r w:rsidRPr="00432F62">
              <w:t>existing</w:t>
            </w:r>
            <w:r w:rsidR="00B7208D" w:rsidRPr="00432F62">
              <w:t xml:space="preserve"> </w:t>
            </w:r>
            <w:r w:rsidRPr="00432F62">
              <w:t>AppPolicyDataNormalized</w:t>
            </w:r>
            <w:r w:rsidR="00B7208D" w:rsidRPr="00432F62">
              <w:t xml:space="preserve"> </w:t>
            </w:r>
            <w:r w:rsidRPr="00432F62">
              <w:t>resource</w:t>
            </w:r>
          </w:p>
        </w:tc>
      </w:tr>
      <w:tr w:rsidR="00577AED" w:rsidRPr="00432F62" w14:paraId="23307898"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FFFFFF" w:themeFill="background1"/>
            <w:vAlign w:val="center"/>
          </w:tcPr>
          <w:p w14:paraId="61054812" w14:textId="77777777" w:rsidR="00577AED" w:rsidRPr="00432F62" w:rsidRDefault="00577AED" w:rsidP="00432F62">
            <w:pPr>
              <w:pStyle w:val="TAL"/>
              <w:keepNext w:val="0"/>
            </w:pPr>
          </w:p>
        </w:tc>
        <w:tc>
          <w:tcPr>
            <w:tcW w:w="2380" w:type="dxa"/>
            <w:vMerge/>
            <w:shd w:val="clear" w:color="auto" w:fill="FFFFFF" w:themeFill="background1"/>
            <w:vAlign w:val="center"/>
          </w:tcPr>
          <w:p w14:paraId="22AAD786"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205" w:type="dxa"/>
            <w:shd w:val="clear" w:color="auto" w:fill="FFFFFF" w:themeFill="background1"/>
            <w:vAlign w:val="center"/>
          </w:tcPr>
          <w:p w14:paraId="0F1AE242"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DELETE</w:t>
            </w:r>
          </w:p>
        </w:tc>
        <w:tc>
          <w:tcPr>
            <w:tcW w:w="4706" w:type="dxa"/>
            <w:shd w:val="clear" w:color="auto" w:fill="FFFFFF" w:themeFill="background1"/>
            <w:vAlign w:val="center"/>
          </w:tcPr>
          <w:p w14:paraId="1566C8C2" w14:textId="7EF9AA9F"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Deletes</w:t>
            </w:r>
            <w:r w:rsidR="00B7208D" w:rsidRPr="00432F62">
              <w:t xml:space="preserve"> </w:t>
            </w:r>
            <w:r w:rsidRPr="00432F62">
              <w:t>an</w:t>
            </w:r>
            <w:r w:rsidR="00B7208D" w:rsidRPr="00432F62">
              <w:t xml:space="preserve"> </w:t>
            </w:r>
            <w:r w:rsidRPr="00432F62">
              <w:t>existing</w:t>
            </w:r>
            <w:r w:rsidR="00B7208D" w:rsidRPr="00432F62">
              <w:t xml:space="preserve"> </w:t>
            </w:r>
            <w:r w:rsidRPr="00432F62">
              <w:t>AppPolicyDataNormalized</w:t>
            </w:r>
            <w:r w:rsidR="00B7208D" w:rsidRPr="00432F62">
              <w:t xml:space="preserve"> </w:t>
            </w:r>
            <w:r w:rsidRPr="00432F62">
              <w:t>resource</w:t>
            </w:r>
          </w:p>
        </w:tc>
      </w:tr>
      <w:tr w:rsidR="00577AED" w:rsidRPr="00432F62" w14:paraId="5A820C9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val="restart"/>
            <w:shd w:val="clear" w:color="auto" w:fill="DBE5F1"/>
            <w:vAlign w:val="center"/>
          </w:tcPr>
          <w:p w14:paraId="158F28F3" w14:textId="221DB7DF" w:rsidR="00577AED" w:rsidRPr="00432F62" w:rsidRDefault="00577AED" w:rsidP="00432F62">
            <w:pPr>
              <w:pStyle w:val="TAL"/>
              <w:keepNext w:val="0"/>
            </w:pPr>
            <w:r w:rsidRPr="00432F62">
              <w:t>App</w:t>
            </w:r>
            <w:r w:rsidR="00B7208D" w:rsidRPr="00432F62">
              <w:t xml:space="preserve"> </w:t>
            </w:r>
            <w:r w:rsidRPr="00432F62">
              <w:t>Policy</w:t>
            </w:r>
            <w:r w:rsidR="00B7208D" w:rsidRPr="00432F62">
              <w:t xml:space="preserve"> </w:t>
            </w:r>
            <w:r w:rsidRPr="00432F62">
              <w:t>Data</w:t>
            </w:r>
            <w:r w:rsidR="00B7208D" w:rsidRPr="00432F62">
              <w:t xml:space="preserve"> </w:t>
            </w:r>
            <w:r w:rsidRPr="00432F62">
              <w:t>for</w:t>
            </w:r>
            <w:r w:rsidR="00B7208D" w:rsidRPr="00432F62">
              <w:t xml:space="preserve"> </w:t>
            </w:r>
            <w:r w:rsidRPr="00432F62">
              <w:t>the</w:t>
            </w:r>
            <w:r w:rsidR="00B7208D" w:rsidRPr="00432F62">
              <w:t xml:space="preserve"> </w:t>
            </w:r>
            <w:r w:rsidRPr="00432F62">
              <w:t>ENI</w:t>
            </w:r>
            <w:r w:rsidR="00B7208D" w:rsidRPr="00432F62">
              <w:t xml:space="preserve"> </w:t>
            </w:r>
            <w:r w:rsidRPr="00432F62">
              <w:t>System</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having</w:t>
            </w:r>
            <w:r w:rsidRPr="00432F62">
              <w:br/>
              <w:t>Problems</w:t>
            </w:r>
          </w:p>
        </w:tc>
        <w:tc>
          <w:tcPr>
            <w:tcW w:w="2380" w:type="dxa"/>
            <w:vMerge w:val="restart"/>
            <w:shd w:val="clear" w:color="auto" w:fill="DBE5F1"/>
            <w:vAlign w:val="center"/>
          </w:tcPr>
          <w:p w14:paraId="3022C1ED"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/eapp_policy_in/{policyID}/</w:t>
            </w:r>
            <w:r w:rsidRPr="00432F62">
              <w:br/>
              <w:t>normalized/{normalizedID}/</w:t>
            </w:r>
            <w:r w:rsidRPr="00432F62">
              <w:br/>
              <w:t>problem</w:t>
            </w:r>
          </w:p>
        </w:tc>
        <w:tc>
          <w:tcPr>
            <w:tcW w:w="1205" w:type="dxa"/>
            <w:shd w:val="clear" w:color="auto" w:fill="DBE5F1"/>
            <w:vAlign w:val="center"/>
          </w:tcPr>
          <w:p w14:paraId="40767E29"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CREATE</w:t>
            </w:r>
          </w:p>
        </w:tc>
        <w:tc>
          <w:tcPr>
            <w:tcW w:w="4706" w:type="dxa"/>
            <w:shd w:val="clear" w:color="auto" w:fill="DBE5F1"/>
            <w:vAlign w:val="center"/>
          </w:tcPr>
          <w:p w14:paraId="1CD2B54D" w14:textId="7365C5D0"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Creates</w:t>
            </w:r>
            <w:r w:rsidR="00B7208D" w:rsidRPr="00432F62">
              <w:t xml:space="preserve"> </w:t>
            </w:r>
            <w:r w:rsidRPr="00432F62">
              <w:t>a</w:t>
            </w:r>
            <w:r w:rsidR="00B7208D" w:rsidRPr="00432F62">
              <w:t xml:space="preserve"> </w:t>
            </w:r>
            <w:r w:rsidRPr="00432F62">
              <w:t>new</w:t>
            </w:r>
            <w:r w:rsidR="00B7208D" w:rsidRPr="00432F62">
              <w:t xml:space="preserve"> </w:t>
            </w:r>
            <w:r w:rsidRPr="00432F62">
              <w:t>AppPolicyDataNormalizedProblem</w:t>
            </w:r>
            <w:r w:rsidR="00B7208D" w:rsidRPr="00432F62">
              <w:t xml:space="preserve"> </w:t>
            </w:r>
            <w:r w:rsidRPr="00432F62">
              <w:t>resource</w:t>
            </w:r>
          </w:p>
        </w:tc>
      </w:tr>
      <w:tr w:rsidR="00577AED" w:rsidRPr="00432F62" w14:paraId="373A5ECA"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DBE5F1"/>
            <w:vAlign w:val="center"/>
          </w:tcPr>
          <w:p w14:paraId="4A2A9B02" w14:textId="77777777" w:rsidR="00577AED" w:rsidRPr="00432F62" w:rsidRDefault="00577AED" w:rsidP="00432F62">
            <w:pPr>
              <w:pStyle w:val="TAL"/>
              <w:keepNext w:val="0"/>
            </w:pPr>
          </w:p>
        </w:tc>
        <w:tc>
          <w:tcPr>
            <w:tcW w:w="2380" w:type="dxa"/>
            <w:vMerge/>
            <w:shd w:val="clear" w:color="auto" w:fill="DBE5F1"/>
            <w:vAlign w:val="center"/>
          </w:tcPr>
          <w:p w14:paraId="5F896980"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205" w:type="dxa"/>
            <w:shd w:val="clear" w:color="auto" w:fill="DBE5F1"/>
            <w:vAlign w:val="center"/>
          </w:tcPr>
          <w:p w14:paraId="35A1422C"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GET</w:t>
            </w:r>
          </w:p>
        </w:tc>
        <w:tc>
          <w:tcPr>
            <w:tcW w:w="4706" w:type="dxa"/>
            <w:shd w:val="clear" w:color="auto" w:fill="DBE5F1"/>
            <w:vAlign w:val="center"/>
          </w:tcPr>
          <w:p w14:paraId="06745054" w14:textId="165C0D63"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Retrieves</w:t>
            </w:r>
            <w:r w:rsidR="00B7208D" w:rsidRPr="00432F62">
              <w:t xml:space="preserve"> </w:t>
            </w:r>
            <w:r w:rsidRPr="00432F62">
              <w:t>all</w:t>
            </w:r>
            <w:r w:rsidR="00B7208D" w:rsidRPr="00432F62">
              <w:t xml:space="preserve"> </w:t>
            </w:r>
            <w:r w:rsidRPr="00432F62">
              <w:t>AppPolicyDataNormalizedProblem</w:t>
            </w:r>
            <w:r w:rsidR="00B7208D" w:rsidRPr="00432F62">
              <w:t xml:space="preserve"> </w:t>
            </w:r>
            <w:r w:rsidRPr="00432F62">
              <w:t>resources</w:t>
            </w:r>
          </w:p>
        </w:tc>
      </w:tr>
      <w:tr w:rsidR="00577AED" w:rsidRPr="00432F62" w14:paraId="1AAC872B"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val="restart"/>
            <w:shd w:val="clear" w:color="auto" w:fill="FFFFFF" w:themeFill="background1"/>
            <w:vAlign w:val="center"/>
          </w:tcPr>
          <w:p w14:paraId="55532EAB" w14:textId="5B3BE02B" w:rsidR="00577AED" w:rsidRPr="00432F62" w:rsidRDefault="00577AED" w:rsidP="00432F62">
            <w:pPr>
              <w:pStyle w:val="TAL"/>
              <w:keepNext w:val="0"/>
            </w:pPr>
            <w:r w:rsidRPr="00432F62">
              <w:t>App</w:t>
            </w:r>
            <w:r w:rsidR="00B7208D" w:rsidRPr="00432F62">
              <w:t xml:space="preserve"> </w:t>
            </w:r>
            <w:r w:rsidRPr="00432F62">
              <w:t>Policy</w:t>
            </w:r>
            <w:r w:rsidR="00B7208D" w:rsidRPr="00432F62">
              <w:t xml:space="preserve"> </w:t>
            </w:r>
            <w:r w:rsidRPr="00432F62">
              <w:t>Data</w:t>
            </w:r>
            <w:r w:rsidR="00B7208D" w:rsidRPr="00432F62">
              <w:t xml:space="preserve"> </w:t>
            </w:r>
            <w:r w:rsidRPr="00432F62">
              <w:t>for</w:t>
            </w:r>
            <w:r w:rsidR="00B7208D" w:rsidRPr="00432F62">
              <w:t xml:space="preserve"> </w:t>
            </w:r>
            <w:r w:rsidRPr="00432F62">
              <w:t>the</w:t>
            </w:r>
            <w:r w:rsidR="00B7208D" w:rsidRPr="00432F62">
              <w:t xml:space="preserve"> </w:t>
            </w:r>
            <w:r w:rsidRPr="00432F62">
              <w:t>ENI</w:t>
            </w:r>
            <w:r w:rsidR="00B7208D" w:rsidRPr="00432F62">
              <w:t xml:space="preserve"> </w:t>
            </w:r>
            <w:r w:rsidRPr="00432F62">
              <w:t>System</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having</w:t>
            </w:r>
            <w:r w:rsidRPr="00432F62">
              <w:br/>
              <w:t>Problems</w:t>
            </w:r>
            <w:r w:rsidR="00B7208D" w:rsidRPr="00432F62">
              <w:t xml:space="preserve"> </w:t>
            </w:r>
            <w:r w:rsidRPr="00432F62">
              <w:t>Operations</w:t>
            </w:r>
          </w:p>
        </w:tc>
        <w:tc>
          <w:tcPr>
            <w:tcW w:w="2380" w:type="dxa"/>
            <w:vMerge w:val="restart"/>
            <w:shd w:val="clear" w:color="auto" w:fill="FFFFFF" w:themeFill="background1"/>
            <w:vAlign w:val="center"/>
          </w:tcPr>
          <w:p w14:paraId="7332344E"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/eapp_policy_in/{policyID}/</w:t>
            </w:r>
            <w:r w:rsidRPr="00432F62">
              <w:br/>
              <w:t>normalized/{normalizedID}/</w:t>
            </w:r>
            <w:r w:rsidRPr="00432F62">
              <w:br/>
              <w:t>problem/{problemID}</w:t>
            </w:r>
          </w:p>
        </w:tc>
        <w:tc>
          <w:tcPr>
            <w:tcW w:w="1205" w:type="dxa"/>
            <w:shd w:val="clear" w:color="auto" w:fill="FFFFFF" w:themeFill="background1"/>
            <w:vAlign w:val="center"/>
          </w:tcPr>
          <w:p w14:paraId="680D7A89"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GET</w:t>
            </w:r>
          </w:p>
        </w:tc>
        <w:tc>
          <w:tcPr>
            <w:tcW w:w="4706" w:type="dxa"/>
            <w:shd w:val="clear" w:color="auto" w:fill="FFFFFF" w:themeFill="background1"/>
            <w:vAlign w:val="center"/>
          </w:tcPr>
          <w:p w14:paraId="6822D0AE" w14:textId="7C8EF2C0"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Retrieves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AppPolicyDataNormalizedProblem</w:t>
            </w:r>
            <w:r w:rsidR="00B7208D" w:rsidRPr="00432F62">
              <w:t xml:space="preserve"> </w:t>
            </w:r>
            <w:r w:rsidRPr="00432F62">
              <w:t>resource</w:t>
            </w:r>
          </w:p>
        </w:tc>
      </w:tr>
      <w:tr w:rsidR="00577AED" w:rsidRPr="00432F62" w14:paraId="34A48E6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FFFFFF" w:themeFill="background1"/>
            <w:vAlign w:val="center"/>
          </w:tcPr>
          <w:p w14:paraId="67CA3BEF" w14:textId="77777777" w:rsidR="00577AED" w:rsidRPr="00432F62" w:rsidRDefault="00577AED" w:rsidP="00432F62">
            <w:pPr>
              <w:pStyle w:val="TAL"/>
              <w:keepNext w:val="0"/>
            </w:pPr>
          </w:p>
        </w:tc>
        <w:tc>
          <w:tcPr>
            <w:tcW w:w="2380" w:type="dxa"/>
            <w:vMerge/>
            <w:shd w:val="clear" w:color="auto" w:fill="FFFFFF" w:themeFill="background1"/>
            <w:vAlign w:val="center"/>
          </w:tcPr>
          <w:p w14:paraId="546A2C52"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205" w:type="dxa"/>
            <w:shd w:val="clear" w:color="auto" w:fill="FFFFFF" w:themeFill="background1"/>
            <w:vAlign w:val="center"/>
          </w:tcPr>
          <w:p w14:paraId="0833203B"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UPDATE</w:t>
            </w:r>
          </w:p>
        </w:tc>
        <w:tc>
          <w:tcPr>
            <w:tcW w:w="4706" w:type="dxa"/>
            <w:shd w:val="clear" w:color="auto" w:fill="FFFFFF" w:themeFill="background1"/>
            <w:vAlign w:val="center"/>
          </w:tcPr>
          <w:p w14:paraId="2C683421" w14:textId="044FFC45"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Modifies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AppPolicyDataNormalizedProblem</w:t>
            </w:r>
            <w:r w:rsidR="00B7208D" w:rsidRPr="00432F62">
              <w:t xml:space="preserve"> </w:t>
            </w:r>
            <w:r w:rsidRPr="00432F62">
              <w:t>resource</w:t>
            </w:r>
          </w:p>
        </w:tc>
      </w:tr>
      <w:tr w:rsidR="00577AED" w:rsidRPr="00432F62" w14:paraId="3EE79BBD"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FFFFFF" w:themeFill="background1"/>
            <w:vAlign w:val="center"/>
          </w:tcPr>
          <w:p w14:paraId="27F8235E" w14:textId="77777777" w:rsidR="00577AED" w:rsidRPr="00432F62" w:rsidRDefault="00577AED" w:rsidP="00432F62">
            <w:pPr>
              <w:pStyle w:val="TAL"/>
              <w:keepNext w:val="0"/>
            </w:pPr>
          </w:p>
        </w:tc>
        <w:tc>
          <w:tcPr>
            <w:tcW w:w="2380" w:type="dxa"/>
            <w:vMerge/>
            <w:shd w:val="clear" w:color="auto" w:fill="FFFFFF" w:themeFill="background1"/>
            <w:vAlign w:val="center"/>
          </w:tcPr>
          <w:p w14:paraId="7571A317"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205" w:type="dxa"/>
            <w:shd w:val="clear" w:color="auto" w:fill="FFFFFF" w:themeFill="background1"/>
            <w:vAlign w:val="center"/>
          </w:tcPr>
          <w:p w14:paraId="238A904F"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w:t>
            </w:r>
          </w:p>
        </w:tc>
        <w:tc>
          <w:tcPr>
            <w:tcW w:w="4706" w:type="dxa"/>
            <w:shd w:val="clear" w:color="auto" w:fill="FFFFFF" w:themeFill="background1"/>
            <w:vAlign w:val="center"/>
          </w:tcPr>
          <w:p w14:paraId="15CEF05B" w14:textId="355B6B64"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AppPolicyDataNormalizedProblem</w:t>
            </w:r>
            <w:r w:rsidR="00B7208D" w:rsidRPr="00432F62">
              <w:t xml:space="preserve"> </w:t>
            </w:r>
            <w:r w:rsidRPr="00432F62">
              <w:t>resource</w:t>
            </w:r>
          </w:p>
        </w:tc>
      </w:tr>
      <w:tr w:rsidR="00577AED" w:rsidRPr="00432F62" w14:paraId="63AA145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val="restart"/>
            <w:shd w:val="clear" w:color="auto" w:fill="DBE5F1"/>
            <w:vAlign w:val="center"/>
          </w:tcPr>
          <w:p w14:paraId="564E82D7" w14:textId="4924900E" w:rsidR="00577AED" w:rsidRPr="00432F62" w:rsidRDefault="00577AED" w:rsidP="00432F62">
            <w:pPr>
              <w:pStyle w:val="TAL"/>
              <w:keepNext w:val="0"/>
            </w:pPr>
            <w:r w:rsidRPr="00432F62">
              <w:t>App</w:t>
            </w:r>
            <w:r w:rsidR="00B7208D" w:rsidRPr="00432F62">
              <w:t xml:space="preserve"> </w:t>
            </w:r>
            <w:r w:rsidRPr="00432F62">
              <w:t>Policy</w:t>
            </w:r>
            <w:r w:rsidR="00B7208D" w:rsidRPr="00432F62">
              <w:t xml:space="preserve"> </w:t>
            </w:r>
            <w:r w:rsidRPr="00432F62">
              <w:t>Data</w:t>
            </w:r>
            <w:r w:rsidR="00B7208D" w:rsidRPr="00432F62">
              <w:t xml:space="preserve"> </w:t>
            </w:r>
            <w:r w:rsidRPr="00432F62">
              <w:t>for</w:t>
            </w:r>
            <w:r w:rsidR="00B7208D" w:rsidRPr="00432F62">
              <w:t xml:space="preserve"> </w:t>
            </w:r>
            <w:r w:rsidRPr="00432F62">
              <w:t>the</w:t>
            </w:r>
            <w:r w:rsidR="00B7208D" w:rsidRPr="00432F62">
              <w:t xml:space="preserve"> </w:t>
            </w:r>
            <w:r w:rsidRPr="00432F62">
              <w:t>ENI</w:t>
            </w:r>
            <w:r w:rsidR="00B7208D" w:rsidRPr="00432F62">
              <w:t xml:space="preserve"> </w:t>
            </w:r>
            <w:r w:rsidRPr="00432F62">
              <w:t>System</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with</w:t>
            </w:r>
            <w:r w:rsidRPr="00432F62">
              <w:br/>
              <w:t>Solutions</w:t>
            </w:r>
          </w:p>
        </w:tc>
        <w:tc>
          <w:tcPr>
            <w:tcW w:w="2380" w:type="dxa"/>
            <w:vMerge w:val="restart"/>
            <w:shd w:val="clear" w:color="auto" w:fill="DBE5F1"/>
            <w:vAlign w:val="center"/>
          </w:tcPr>
          <w:p w14:paraId="1CFE6280"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/eapp_policy_in/{policyID}/</w:t>
            </w:r>
            <w:r w:rsidRPr="00432F62">
              <w:br/>
              <w:t>normalized/{normalizedID}/</w:t>
            </w:r>
            <w:r w:rsidRPr="00432F62">
              <w:br/>
              <w:t>solution</w:t>
            </w:r>
          </w:p>
        </w:tc>
        <w:tc>
          <w:tcPr>
            <w:tcW w:w="1205" w:type="dxa"/>
            <w:shd w:val="clear" w:color="auto" w:fill="DBE5F1"/>
            <w:vAlign w:val="center"/>
          </w:tcPr>
          <w:p w14:paraId="66158DA8"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CREATE</w:t>
            </w:r>
          </w:p>
        </w:tc>
        <w:tc>
          <w:tcPr>
            <w:tcW w:w="4706" w:type="dxa"/>
            <w:shd w:val="clear" w:color="auto" w:fill="DBE5F1"/>
            <w:vAlign w:val="center"/>
          </w:tcPr>
          <w:p w14:paraId="63E858F8" w14:textId="13A40EEA"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Creates</w:t>
            </w:r>
            <w:r w:rsidR="00B7208D" w:rsidRPr="00432F62">
              <w:t xml:space="preserve"> </w:t>
            </w:r>
            <w:r w:rsidRPr="00432F62">
              <w:t>a</w:t>
            </w:r>
            <w:r w:rsidR="00B7208D" w:rsidRPr="00432F62">
              <w:t xml:space="preserve"> </w:t>
            </w:r>
            <w:r w:rsidRPr="00432F62">
              <w:t>new</w:t>
            </w:r>
            <w:r w:rsidR="00B7208D" w:rsidRPr="00432F62">
              <w:t xml:space="preserve"> </w:t>
            </w:r>
            <w:r w:rsidRPr="00432F62">
              <w:t>AppPolicyDataNormalizeSolution</w:t>
            </w:r>
            <w:r w:rsidR="00B7208D" w:rsidRPr="00432F62">
              <w:t xml:space="preserve"> </w:t>
            </w:r>
            <w:r w:rsidRPr="00432F62">
              <w:t>resource</w:t>
            </w:r>
          </w:p>
        </w:tc>
      </w:tr>
      <w:tr w:rsidR="00577AED" w:rsidRPr="00432F62" w14:paraId="1468E8C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DBE5F1"/>
            <w:vAlign w:val="center"/>
          </w:tcPr>
          <w:p w14:paraId="0EDBE757" w14:textId="77777777" w:rsidR="00577AED" w:rsidRPr="00432F62" w:rsidRDefault="00577AED" w:rsidP="00432F62">
            <w:pPr>
              <w:pStyle w:val="TAL"/>
              <w:keepNext w:val="0"/>
            </w:pPr>
          </w:p>
        </w:tc>
        <w:tc>
          <w:tcPr>
            <w:tcW w:w="2380" w:type="dxa"/>
            <w:vMerge/>
            <w:shd w:val="clear" w:color="auto" w:fill="DBE5F1"/>
            <w:vAlign w:val="center"/>
          </w:tcPr>
          <w:p w14:paraId="2546A6E2"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205" w:type="dxa"/>
            <w:shd w:val="clear" w:color="auto" w:fill="DBE5F1"/>
            <w:vAlign w:val="center"/>
          </w:tcPr>
          <w:p w14:paraId="227D015F"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GET</w:t>
            </w:r>
          </w:p>
        </w:tc>
        <w:tc>
          <w:tcPr>
            <w:tcW w:w="4706" w:type="dxa"/>
            <w:shd w:val="clear" w:color="auto" w:fill="DBE5F1"/>
            <w:vAlign w:val="center"/>
          </w:tcPr>
          <w:p w14:paraId="30AA681D" w14:textId="15F4EFA5"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Retrieves</w:t>
            </w:r>
            <w:r w:rsidR="00B7208D" w:rsidRPr="00432F62">
              <w:t xml:space="preserve"> </w:t>
            </w:r>
            <w:r w:rsidRPr="00432F62">
              <w:t>all</w:t>
            </w:r>
            <w:r w:rsidR="00B7208D" w:rsidRPr="00432F62">
              <w:t xml:space="preserve"> </w:t>
            </w:r>
            <w:r w:rsidRPr="00432F62">
              <w:t>AppPolicyDataNormalizeSolution</w:t>
            </w:r>
            <w:r w:rsidR="00B7208D" w:rsidRPr="00432F62">
              <w:t xml:space="preserve"> </w:t>
            </w:r>
            <w:r w:rsidRPr="00432F62">
              <w:t>resources</w:t>
            </w:r>
          </w:p>
        </w:tc>
      </w:tr>
      <w:tr w:rsidR="00577AED" w:rsidRPr="00432F62" w14:paraId="71CAD4DD"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val="restart"/>
            <w:shd w:val="clear" w:color="auto" w:fill="FFFFFF" w:themeFill="background1"/>
            <w:vAlign w:val="center"/>
          </w:tcPr>
          <w:p w14:paraId="17B684F1" w14:textId="450B47F1" w:rsidR="00577AED" w:rsidRPr="00432F62" w:rsidRDefault="00577AED" w:rsidP="00432F62">
            <w:pPr>
              <w:pStyle w:val="TAL"/>
              <w:keepNext w:val="0"/>
            </w:pPr>
            <w:r w:rsidRPr="00432F62">
              <w:t>App</w:t>
            </w:r>
            <w:r w:rsidR="00B7208D" w:rsidRPr="00432F62">
              <w:t xml:space="preserve"> </w:t>
            </w:r>
            <w:r w:rsidRPr="00432F62">
              <w:t>Policy</w:t>
            </w:r>
            <w:r w:rsidR="00B7208D" w:rsidRPr="00432F62">
              <w:t xml:space="preserve"> </w:t>
            </w:r>
            <w:r w:rsidRPr="00432F62">
              <w:t>Data</w:t>
            </w:r>
            <w:r w:rsidR="00B7208D" w:rsidRPr="00432F62">
              <w:t xml:space="preserve"> </w:t>
            </w:r>
            <w:r w:rsidRPr="00432F62">
              <w:t>for</w:t>
            </w:r>
            <w:r w:rsidR="00B7208D" w:rsidRPr="00432F62">
              <w:t xml:space="preserve"> </w:t>
            </w:r>
            <w:r w:rsidRPr="00432F62">
              <w:t>the</w:t>
            </w:r>
            <w:r w:rsidR="00B7208D" w:rsidRPr="00432F62">
              <w:t xml:space="preserve"> </w:t>
            </w:r>
            <w:r w:rsidRPr="00432F62">
              <w:t>ENI</w:t>
            </w:r>
            <w:r w:rsidR="00B7208D" w:rsidRPr="00432F62">
              <w:t xml:space="preserve"> </w:t>
            </w:r>
            <w:r w:rsidRPr="00432F62">
              <w:t>System</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with</w:t>
            </w:r>
            <w:r w:rsidRPr="00432F62">
              <w:br/>
              <w:t>Solutions</w:t>
            </w:r>
            <w:r w:rsidR="00B7208D" w:rsidRPr="00432F62">
              <w:t xml:space="preserve"> </w:t>
            </w:r>
            <w:r w:rsidRPr="00432F62">
              <w:t>Operations</w:t>
            </w:r>
          </w:p>
        </w:tc>
        <w:tc>
          <w:tcPr>
            <w:tcW w:w="2380" w:type="dxa"/>
            <w:vMerge w:val="restart"/>
            <w:shd w:val="clear" w:color="auto" w:fill="FFFFFF" w:themeFill="background1"/>
            <w:vAlign w:val="center"/>
          </w:tcPr>
          <w:p w14:paraId="5016CDF1"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/eapp_policy_in/{policyID}/</w:t>
            </w:r>
            <w:r w:rsidRPr="00432F62">
              <w:br/>
              <w:t>normalized/{normalizedID}/</w:t>
            </w:r>
            <w:r w:rsidRPr="00432F62">
              <w:br/>
              <w:t>solution/{solutionID}</w:t>
            </w:r>
          </w:p>
        </w:tc>
        <w:tc>
          <w:tcPr>
            <w:tcW w:w="1205" w:type="dxa"/>
            <w:shd w:val="clear" w:color="auto" w:fill="FFFFFF" w:themeFill="background1"/>
            <w:vAlign w:val="center"/>
          </w:tcPr>
          <w:p w14:paraId="15E77FD4"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GET</w:t>
            </w:r>
          </w:p>
        </w:tc>
        <w:tc>
          <w:tcPr>
            <w:tcW w:w="4706" w:type="dxa"/>
            <w:shd w:val="clear" w:color="auto" w:fill="FFFFFF" w:themeFill="background1"/>
            <w:vAlign w:val="center"/>
          </w:tcPr>
          <w:p w14:paraId="6D1FA35B" w14:textId="1A05DE90"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Retrieves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AppPolicyDataNormalizeSolution</w:t>
            </w:r>
            <w:r w:rsidR="00B7208D" w:rsidRPr="00432F62">
              <w:t xml:space="preserve"> </w:t>
            </w:r>
            <w:r w:rsidRPr="00432F62">
              <w:t>resource</w:t>
            </w:r>
          </w:p>
        </w:tc>
      </w:tr>
      <w:tr w:rsidR="00577AED" w:rsidRPr="00432F62" w14:paraId="38258F57"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FFFFFF" w:themeFill="background1"/>
            <w:vAlign w:val="center"/>
          </w:tcPr>
          <w:p w14:paraId="0D551767" w14:textId="77777777" w:rsidR="00577AED" w:rsidRPr="00432F62" w:rsidRDefault="00577AED" w:rsidP="00432F62">
            <w:pPr>
              <w:pStyle w:val="TAL"/>
              <w:keepNext w:val="0"/>
            </w:pPr>
          </w:p>
        </w:tc>
        <w:tc>
          <w:tcPr>
            <w:tcW w:w="2380" w:type="dxa"/>
            <w:vMerge/>
            <w:shd w:val="clear" w:color="auto" w:fill="FFFFFF" w:themeFill="background1"/>
            <w:vAlign w:val="center"/>
          </w:tcPr>
          <w:p w14:paraId="146F7A4D"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205" w:type="dxa"/>
            <w:shd w:val="clear" w:color="auto" w:fill="FFFFFF" w:themeFill="background1"/>
            <w:vAlign w:val="center"/>
          </w:tcPr>
          <w:p w14:paraId="13B39213"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UPDATE</w:t>
            </w:r>
          </w:p>
        </w:tc>
        <w:tc>
          <w:tcPr>
            <w:tcW w:w="4706" w:type="dxa"/>
            <w:shd w:val="clear" w:color="auto" w:fill="FFFFFF" w:themeFill="background1"/>
            <w:vAlign w:val="center"/>
          </w:tcPr>
          <w:p w14:paraId="6AF79BEC" w14:textId="7D556228"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Modifies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AppPolicyDataNormalizeSolution</w:t>
            </w:r>
            <w:r w:rsidR="00B7208D" w:rsidRPr="00432F62">
              <w:t xml:space="preserve"> </w:t>
            </w:r>
            <w:r w:rsidRPr="00432F62">
              <w:t>resource</w:t>
            </w:r>
          </w:p>
        </w:tc>
      </w:tr>
      <w:tr w:rsidR="00577AED" w:rsidRPr="00432F62" w14:paraId="48941326"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FFFFFF" w:themeFill="background1"/>
            <w:vAlign w:val="center"/>
          </w:tcPr>
          <w:p w14:paraId="13F8D7F2" w14:textId="77777777" w:rsidR="00577AED" w:rsidRPr="00432F62" w:rsidRDefault="00577AED" w:rsidP="00432F62">
            <w:pPr>
              <w:pStyle w:val="TAL"/>
              <w:keepNext w:val="0"/>
            </w:pPr>
          </w:p>
        </w:tc>
        <w:tc>
          <w:tcPr>
            <w:tcW w:w="2380" w:type="dxa"/>
            <w:vMerge/>
            <w:shd w:val="clear" w:color="auto" w:fill="FFFFFF" w:themeFill="background1"/>
            <w:vAlign w:val="center"/>
          </w:tcPr>
          <w:p w14:paraId="4C812280"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205" w:type="dxa"/>
            <w:shd w:val="clear" w:color="auto" w:fill="FFFFFF" w:themeFill="background1"/>
            <w:vAlign w:val="center"/>
          </w:tcPr>
          <w:p w14:paraId="11155C33"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DELETE</w:t>
            </w:r>
          </w:p>
        </w:tc>
        <w:tc>
          <w:tcPr>
            <w:tcW w:w="4706" w:type="dxa"/>
            <w:shd w:val="clear" w:color="auto" w:fill="FFFFFF" w:themeFill="background1"/>
            <w:vAlign w:val="center"/>
          </w:tcPr>
          <w:p w14:paraId="7B7EBFE1" w14:textId="3A6D5684"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Deletes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AppPolicyDataNormalizeSolution</w:t>
            </w:r>
            <w:r w:rsidR="00B7208D" w:rsidRPr="00432F62">
              <w:t xml:space="preserve"> </w:t>
            </w:r>
            <w:r w:rsidRPr="00432F62">
              <w:t>resource</w:t>
            </w:r>
          </w:p>
        </w:tc>
      </w:tr>
      <w:tr w:rsidR="00577AED" w:rsidRPr="00432F62" w14:paraId="4CB25EFF"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val="restart"/>
            <w:shd w:val="clear" w:color="auto" w:fill="DBE5F1"/>
          </w:tcPr>
          <w:p w14:paraId="73AF6EBF" w14:textId="5FAD8704" w:rsidR="00577AED" w:rsidRPr="00432F62" w:rsidRDefault="00577AED" w:rsidP="000B4CCA">
            <w:pPr>
              <w:pStyle w:val="TAL"/>
            </w:pPr>
            <w:r w:rsidRPr="00432F62">
              <w:lastRenderedPageBreak/>
              <w:t>App</w:t>
            </w:r>
            <w:r w:rsidR="00B7208D" w:rsidRPr="00432F62">
              <w:t xml:space="preserve"> </w:t>
            </w:r>
            <w:r w:rsidRPr="00432F62">
              <w:t>Policy</w:t>
            </w:r>
            <w:r w:rsidR="00B7208D" w:rsidRPr="00432F62">
              <w:t xml:space="preserve"> </w:t>
            </w:r>
            <w:r w:rsidRPr="00432F62">
              <w:t>Data</w:t>
            </w:r>
            <w:r w:rsidR="00B7208D" w:rsidRPr="00432F62">
              <w:t xml:space="preserve"> </w:t>
            </w:r>
            <w:r w:rsidRPr="00432F62">
              <w:t>for</w:t>
            </w:r>
            <w:r w:rsidR="00B7208D" w:rsidRPr="00432F62">
              <w:t xml:space="preserve"> </w:t>
            </w:r>
            <w:r w:rsidRPr="00432F62">
              <w:t>the</w:t>
            </w:r>
            <w:r w:rsidR="00B7208D" w:rsidRPr="00432F62">
              <w:t xml:space="preserve"> </w:t>
            </w:r>
            <w:r w:rsidRPr="00432F62">
              <w:t>ENI</w:t>
            </w:r>
            <w:r w:rsidR="00B7208D" w:rsidRPr="00432F62">
              <w:t xml:space="preserve"> </w:t>
            </w:r>
            <w:r w:rsidRPr="00432F62">
              <w:t>System</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with</w:t>
            </w:r>
            <w:r w:rsidRPr="00432F62">
              <w:br/>
              <w:t>Negotiation</w:t>
            </w:r>
          </w:p>
        </w:tc>
        <w:tc>
          <w:tcPr>
            <w:tcW w:w="2380" w:type="dxa"/>
            <w:vMerge w:val="restart"/>
            <w:shd w:val="clear" w:color="auto" w:fill="DBE5F1"/>
            <w:vAlign w:val="center"/>
          </w:tcPr>
          <w:p w14:paraId="2C387C57" w14:textId="77777777" w:rsidR="00577AED" w:rsidRPr="00432F62" w:rsidRDefault="00577AED" w:rsidP="000B4CCA">
            <w:pPr>
              <w:pStyle w:val="TAL"/>
              <w:cnfStyle w:val="000000100000" w:firstRow="0" w:lastRow="0" w:firstColumn="0" w:lastColumn="0" w:oddVBand="0" w:evenVBand="0" w:oddHBand="1" w:evenHBand="0" w:firstRowFirstColumn="0" w:firstRowLastColumn="0" w:lastRowFirstColumn="0" w:lastRowLastColumn="0"/>
            </w:pPr>
            <w:r w:rsidRPr="00432F62">
              <w:t>/eapp_policy_in/{policyID}/</w:t>
            </w:r>
            <w:r w:rsidRPr="00432F62">
              <w:br/>
              <w:t>normalized/{normalizedID}/</w:t>
            </w:r>
            <w:r w:rsidRPr="00432F62">
              <w:br/>
              <w:t>negotiation</w:t>
            </w:r>
          </w:p>
        </w:tc>
        <w:tc>
          <w:tcPr>
            <w:tcW w:w="1205" w:type="dxa"/>
            <w:shd w:val="clear" w:color="auto" w:fill="DBE5F1"/>
            <w:vAlign w:val="center"/>
          </w:tcPr>
          <w:p w14:paraId="0E06DF43" w14:textId="77777777" w:rsidR="00577AED" w:rsidRPr="00432F62" w:rsidRDefault="00577AED" w:rsidP="000B4CCA">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706" w:type="dxa"/>
            <w:shd w:val="clear" w:color="auto" w:fill="DBE5F1"/>
            <w:vAlign w:val="center"/>
          </w:tcPr>
          <w:p w14:paraId="38AFD605" w14:textId="18A16E0C" w:rsidR="00577AED" w:rsidRPr="00432F62" w:rsidRDefault="00577AED" w:rsidP="000B4CCA">
            <w:pPr>
              <w:pStyle w:val="TAL"/>
              <w:cnfStyle w:val="000000100000" w:firstRow="0" w:lastRow="0" w:firstColumn="0" w:lastColumn="0" w:oddVBand="0" w:evenVBand="0" w:oddHBand="1" w:evenHBand="0" w:firstRowFirstColumn="0" w:firstRowLastColumn="0" w:lastRowFirstColumn="0" w:lastRowLastColumn="0"/>
            </w:pPr>
            <w:r w:rsidRPr="00432F62">
              <w:t>Creates</w:t>
            </w:r>
            <w:r w:rsidR="00B7208D" w:rsidRPr="00432F62">
              <w:t xml:space="preserve"> </w:t>
            </w:r>
            <w:r w:rsidRPr="00432F62">
              <w:t>a</w:t>
            </w:r>
            <w:r w:rsidR="00B7208D" w:rsidRPr="00432F62">
              <w:t xml:space="preserve"> </w:t>
            </w:r>
            <w:r w:rsidRPr="00432F62">
              <w:t>new</w:t>
            </w:r>
            <w:r w:rsidR="00B7208D" w:rsidRPr="00432F62">
              <w:t xml:space="preserve"> </w:t>
            </w:r>
            <w:r w:rsidRPr="00432F62">
              <w:t>AppPolicyDataNormalizeNegotiate</w:t>
            </w:r>
            <w:r w:rsidR="00B7208D" w:rsidRPr="00432F62">
              <w:t xml:space="preserve"> </w:t>
            </w:r>
            <w:r w:rsidRPr="00432F62">
              <w:t>resource</w:t>
            </w:r>
          </w:p>
        </w:tc>
      </w:tr>
      <w:tr w:rsidR="00577AED" w:rsidRPr="00432F62" w14:paraId="38728242"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DBE5F1"/>
          </w:tcPr>
          <w:p w14:paraId="71F34D07" w14:textId="77777777" w:rsidR="00577AED" w:rsidRPr="00432F62" w:rsidRDefault="00577AED" w:rsidP="00432F62">
            <w:pPr>
              <w:pStyle w:val="TAL"/>
              <w:keepNext w:val="0"/>
            </w:pPr>
          </w:p>
        </w:tc>
        <w:tc>
          <w:tcPr>
            <w:tcW w:w="2380" w:type="dxa"/>
            <w:vMerge/>
            <w:shd w:val="clear" w:color="auto" w:fill="DBE5F1"/>
            <w:vAlign w:val="center"/>
          </w:tcPr>
          <w:p w14:paraId="1DDEF111"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205" w:type="dxa"/>
            <w:shd w:val="clear" w:color="auto" w:fill="DBE5F1"/>
            <w:vAlign w:val="center"/>
          </w:tcPr>
          <w:p w14:paraId="0CD2E5D5"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GET</w:t>
            </w:r>
          </w:p>
        </w:tc>
        <w:tc>
          <w:tcPr>
            <w:tcW w:w="4706" w:type="dxa"/>
            <w:shd w:val="clear" w:color="auto" w:fill="DBE5F1"/>
            <w:vAlign w:val="center"/>
          </w:tcPr>
          <w:p w14:paraId="11C7C8E4" w14:textId="3AAF172D"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Retrieves</w:t>
            </w:r>
            <w:r w:rsidR="00B7208D" w:rsidRPr="00432F62">
              <w:t xml:space="preserve"> </w:t>
            </w:r>
            <w:r w:rsidRPr="00432F62">
              <w:t>all</w:t>
            </w:r>
            <w:r w:rsidR="00B7208D" w:rsidRPr="00432F62">
              <w:t xml:space="preserve"> </w:t>
            </w:r>
            <w:r w:rsidRPr="00432F62">
              <w:t>AppPolicyDataNormalizeNegotiate</w:t>
            </w:r>
            <w:r w:rsidR="00B7208D" w:rsidRPr="00432F62">
              <w:t xml:space="preserve"> </w:t>
            </w:r>
            <w:r w:rsidRPr="00432F62">
              <w:t>resources</w:t>
            </w:r>
          </w:p>
        </w:tc>
      </w:tr>
      <w:tr w:rsidR="00577AED" w:rsidRPr="00432F62" w14:paraId="0B757645"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val="restart"/>
            <w:shd w:val="clear" w:color="auto" w:fill="FFFFFF" w:themeFill="background1"/>
          </w:tcPr>
          <w:p w14:paraId="1BFBF6FE" w14:textId="3911D0AF" w:rsidR="00577AED" w:rsidRPr="00432F62" w:rsidRDefault="00577AED" w:rsidP="00432F62">
            <w:pPr>
              <w:pStyle w:val="TAL"/>
              <w:keepNext w:val="0"/>
            </w:pPr>
            <w:r w:rsidRPr="00432F62">
              <w:t>App</w:t>
            </w:r>
            <w:r w:rsidR="00B7208D" w:rsidRPr="00432F62">
              <w:t xml:space="preserve"> </w:t>
            </w:r>
            <w:r w:rsidRPr="00432F62">
              <w:t>Policy</w:t>
            </w:r>
            <w:r w:rsidR="00B7208D" w:rsidRPr="00432F62">
              <w:t xml:space="preserve"> </w:t>
            </w:r>
            <w:r w:rsidRPr="00432F62">
              <w:t>Data</w:t>
            </w:r>
            <w:r w:rsidR="00B7208D" w:rsidRPr="00432F62">
              <w:t xml:space="preserve"> </w:t>
            </w:r>
            <w:r w:rsidRPr="00432F62">
              <w:t>for</w:t>
            </w:r>
            <w:r w:rsidR="00B7208D" w:rsidRPr="00432F62">
              <w:t xml:space="preserve"> </w:t>
            </w:r>
            <w:r w:rsidRPr="00432F62">
              <w:t>the</w:t>
            </w:r>
            <w:r w:rsidR="00B7208D" w:rsidRPr="00432F62">
              <w:t xml:space="preserve"> </w:t>
            </w:r>
            <w:r w:rsidRPr="00432F62">
              <w:t>ENI</w:t>
            </w:r>
            <w:r w:rsidR="00B7208D" w:rsidRPr="00432F62">
              <w:t xml:space="preserve"> </w:t>
            </w:r>
            <w:r w:rsidRPr="00432F62">
              <w:t>System</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with</w:t>
            </w:r>
            <w:r w:rsidRPr="00432F62">
              <w:br/>
              <w:t>Negotiation</w:t>
            </w:r>
            <w:r w:rsidR="00B7208D" w:rsidRPr="00432F62">
              <w:t xml:space="preserve"> </w:t>
            </w:r>
            <w:r w:rsidRPr="00432F62">
              <w:t>Operations</w:t>
            </w:r>
          </w:p>
        </w:tc>
        <w:tc>
          <w:tcPr>
            <w:tcW w:w="2380" w:type="dxa"/>
            <w:vMerge w:val="restart"/>
            <w:shd w:val="clear" w:color="auto" w:fill="FFFFFF" w:themeFill="background1"/>
            <w:vAlign w:val="center"/>
          </w:tcPr>
          <w:p w14:paraId="2C3F4006"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/eapp_policy_in/{policyID}/</w:t>
            </w:r>
            <w:r w:rsidRPr="00432F62">
              <w:br/>
              <w:t>normalized/{normalizedID}/</w:t>
            </w:r>
            <w:r w:rsidRPr="00432F62">
              <w:br/>
              <w:t>negotiation/{negotiationID}</w:t>
            </w:r>
          </w:p>
        </w:tc>
        <w:tc>
          <w:tcPr>
            <w:tcW w:w="1205" w:type="dxa"/>
            <w:shd w:val="clear" w:color="auto" w:fill="FFFFFF" w:themeFill="background1"/>
            <w:vAlign w:val="center"/>
          </w:tcPr>
          <w:p w14:paraId="1187E02D"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GET</w:t>
            </w:r>
          </w:p>
        </w:tc>
        <w:tc>
          <w:tcPr>
            <w:tcW w:w="4706" w:type="dxa"/>
            <w:shd w:val="clear" w:color="auto" w:fill="FFFFFF" w:themeFill="background1"/>
            <w:vAlign w:val="center"/>
          </w:tcPr>
          <w:p w14:paraId="24AFE874" w14:textId="2DB3B745"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Retrieves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AppPolicyDataNormalizeNegotiate</w:t>
            </w:r>
            <w:r w:rsidR="00B7208D" w:rsidRPr="00432F62">
              <w:t xml:space="preserve"> </w:t>
            </w:r>
            <w:r w:rsidRPr="00432F62">
              <w:t>resource</w:t>
            </w:r>
          </w:p>
        </w:tc>
      </w:tr>
      <w:tr w:rsidR="00577AED" w:rsidRPr="00432F62" w14:paraId="7493A47F"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FFFFFF" w:themeFill="background1"/>
          </w:tcPr>
          <w:p w14:paraId="3446FD86" w14:textId="77777777" w:rsidR="00577AED" w:rsidRPr="00432F62" w:rsidRDefault="00577AED" w:rsidP="00432F62">
            <w:pPr>
              <w:pStyle w:val="TAL"/>
              <w:keepNext w:val="0"/>
            </w:pPr>
          </w:p>
        </w:tc>
        <w:tc>
          <w:tcPr>
            <w:tcW w:w="2380" w:type="dxa"/>
            <w:vMerge/>
            <w:shd w:val="clear" w:color="auto" w:fill="FFFFFF" w:themeFill="background1"/>
          </w:tcPr>
          <w:p w14:paraId="2278C9F5"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205" w:type="dxa"/>
            <w:shd w:val="clear" w:color="auto" w:fill="FFFFFF" w:themeFill="background1"/>
            <w:vAlign w:val="center"/>
          </w:tcPr>
          <w:p w14:paraId="0EE89266"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UPDATE</w:t>
            </w:r>
          </w:p>
        </w:tc>
        <w:tc>
          <w:tcPr>
            <w:tcW w:w="4706" w:type="dxa"/>
            <w:shd w:val="clear" w:color="auto" w:fill="FFFFFF" w:themeFill="background1"/>
            <w:vAlign w:val="center"/>
          </w:tcPr>
          <w:p w14:paraId="0B451718" w14:textId="04AC5436"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Modifies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AppPolicyDataNormalizeNegotiate</w:t>
            </w:r>
            <w:r w:rsidR="00B7208D" w:rsidRPr="00432F62">
              <w:t xml:space="preserve"> </w:t>
            </w:r>
            <w:r w:rsidRPr="00432F62">
              <w:t>resource</w:t>
            </w:r>
          </w:p>
        </w:tc>
      </w:tr>
      <w:tr w:rsidR="00577AED" w:rsidRPr="00432F62" w14:paraId="6709AE11"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1" w:type="dxa"/>
            <w:vMerge/>
            <w:shd w:val="clear" w:color="auto" w:fill="FFFFFF" w:themeFill="background1"/>
          </w:tcPr>
          <w:p w14:paraId="5F1A7F7D" w14:textId="77777777" w:rsidR="00577AED" w:rsidRPr="00432F62" w:rsidRDefault="00577AED" w:rsidP="00432F62">
            <w:pPr>
              <w:pStyle w:val="TAL"/>
              <w:keepNext w:val="0"/>
            </w:pPr>
          </w:p>
        </w:tc>
        <w:tc>
          <w:tcPr>
            <w:tcW w:w="2380" w:type="dxa"/>
            <w:vMerge/>
            <w:shd w:val="clear" w:color="auto" w:fill="FFFFFF" w:themeFill="background1"/>
          </w:tcPr>
          <w:p w14:paraId="1699D938"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205" w:type="dxa"/>
            <w:shd w:val="clear" w:color="auto" w:fill="FFFFFF" w:themeFill="background1"/>
            <w:vAlign w:val="center"/>
          </w:tcPr>
          <w:p w14:paraId="272F0805"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w:t>
            </w:r>
          </w:p>
        </w:tc>
        <w:tc>
          <w:tcPr>
            <w:tcW w:w="4706" w:type="dxa"/>
            <w:shd w:val="clear" w:color="auto" w:fill="FFFFFF" w:themeFill="background1"/>
            <w:vAlign w:val="center"/>
          </w:tcPr>
          <w:p w14:paraId="52537704" w14:textId="0DCB6260"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AppPolicyDataNormalizeNegotiate</w:t>
            </w:r>
            <w:r w:rsidR="00B7208D" w:rsidRPr="00432F62">
              <w:t xml:space="preserve"> </w:t>
            </w:r>
            <w:r w:rsidRPr="00432F62">
              <w:t>resource</w:t>
            </w:r>
          </w:p>
        </w:tc>
      </w:tr>
    </w:tbl>
    <w:p w14:paraId="7967A54D" w14:textId="77777777" w:rsidR="00577AED" w:rsidRPr="00432F62" w:rsidRDefault="00577AED" w:rsidP="00577AED"/>
    <w:p w14:paraId="183D8717" w14:textId="49B69067" w:rsidR="00577AED" w:rsidRPr="00432F62" w:rsidRDefault="00577AED" w:rsidP="00B7208D">
      <w:pPr>
        <w:pStyle w:val="TH"/>
      </w:pPr>
      <w:r w:rsidRPr="00432F62">
        <w:t>Table 8-12: ENI External Reference Point E</w:t>
      </w:r>
      <w:r w:rsidRPr="00432F62">
        <w:rPr>
          <w:vertAlign w:val="subscript"/>
        </w:rPr>
        <w:t>app-eni-pol</w:t>
      </w:r>
      <w:r w:rsidRPr="00432F62">
        <w:t xml:space="preserve"> Functions from the ENI System to the Application</w:t>
      </w:r>
    </w:p>
    <w:tbl>
      <w:tblPr>
        <w:tblStyle w:val="GridTable4-Accent1"/>
        <w:tblW w:w="97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390"/>
        <w:gridCol w:w="2488"/>
        <w:gridCol w:w="1187"/>
        <w:gridCol w:w="4636"/>
      </w:tblGrid>
      <w:tr w:rsidR="00B7208D" w:rsidRPr="00432F62" w14:paraId="1F174687" w14:textId="77777777" w:rsidTr="00432F62">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390" w:type="dxa"/>
            <w:tcBorders>
              <w:top w:val="single" w:sz="4" w:space="0" w:color="auto"/>
              <w:left w:val="single" w:sz="4" w:space="0" w:color="auto"/>
              <w:bottom w:val="single" w:sz="4" w:space="0" w:color="auto"/>
              <w:right w:val="single" w:sz="4" w:space="0" w:color="auto"/>
            </w:tcBorders>
            <w:shd w:val="clear" w:color="auto" w:fill="auto"/>
            <w:vAlign w:val="center"/>
          </w:tcPr>
          <w:p w14:paraId="0B744A9C" w14:textId="3D72C87C" w:rsidR="00577AED" w:rsidRPr="00432F62" w:rsidRDefault="00577AED" w:rsidP="00432F62">
            <w:pPr>
              <w:pStyle w:val="TAH"/>
              <w:keepNext w:val="0"/>
              <w:rPr>
                <w:b/>
                <w:bCs w:val="0"/>
                <w:color w:val="auto"/>
              </w:rPr>
            </w:pPr>
            <w:r w:rsidRPr="00432F62">
              <w:rPr>
                <w:b/>
                <w:bCs w:val="0"/>
                <w:color w:val="auto"/>
              </w:rPr>
              <w:t>Resource</w:t>
            </w:r>
            <w:r w:rsidR="00B7208D" w:rsidRPr="00432F62">
              <w:rPr>
                <w:b/>
                <w:bCs w:val="0"/>
                <w:color w:val="auto"/>
              </w:rPr>
              <w:t xml:space="preserve"> </w:t>
            </w:r>
            <w:r w:rsidRPr="00432F62">
              <w:rPr>
                <w:b/>
                <w:bCs w:val="0"/>
                <w:color w:val="auto"/>
              </w:rPr>
              <w:t>Name</w:t>
            </w:r>
          </w:p>
        </w:tc>
        <w:tc>
          <w:tcPr>
            <w:tcW w:w="2488" w:type="dxa"/>
            <w:tcBorders>
              <w:top w:val="single" w:sz="4" w:space="0" w:color="auto"/>
              <w:left w:val="single" w:sz="4" w:space="0" w:color="auto"/>
              <w:bottom w:val="single" w:sz="4" w:space="0" w:color="auto"/>
              <w:right w:val="single" w:sz="4" w:space="0" w:color="auto"/>
            </w:tcBorders>
            <w:shd w:val="clear" w:color="auto" w:fill="auto"/>
            <w:vAlign w:val="center"/>
          </w:tcPr>
          <w:p w14:paraId="075F0091" w14:textId="518D187A" w:rsidR="00577AED" w:rsidRPr="00432F62" w:rsidRDefault="00577AED" w:rsidP="00432F62">
            <w:pPr>
              <w:pStyle w:val="TAH"/>
              <w:keepNext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B7208D" w:rsidRPr="00432F62">
              <w:rPr>
                <w:b/>
                <w:bCs w:val="0"/>
                <w:color w:val="auto"/>
              </w:rPr>
              <w:t xml:space="preserve"> </w:t>
            </w:r>
            <w:r w:rsidRPr="00432F62">
              <w:rPr>
                <w:b/>
                <w:bCs w:val="0"/>
                <w:color w:val="auto"/>
              </w:rPr>
              <w:t>URI</w:t>
            </w:r>
          </w:p>
        </w:tc>
        <w:tc>
          <w:tcPr>
            <w:tcW w:w="1187" w:type="dxa"/>
            <w:tcBorders>
              <w:top w:val="single" w:sz="4" w:space="0" w:color="auto"/>
              <w:left w:val="single" w:sz="4" w:space="0" w:color="auto"/>
              <w:bottom w:val="single" w:sz="4" w:space="0" w:color="auto"/>
              <w:right w:val="single" w:sz="4" w:space="0" w:color="auto"/>
            </w:tcBorders>
            <w:shd w:val="clear" w:color="auto" w:fill="auto"/>
            <w:vAlign w:val="center"/>
          </w:tcPr>
          <w:p w14:paraId="62A56F80" w14:textId="2FF0DCEE" w:rsidR="00577AED" w:rsidRPr="00432F62" w:rsidRDefault="00577AED" w:rsidP="00432F62">
            <w:pPr>
              <w:pStyle w:val="TAH"/>
              <w:keepNext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B7208D" w:rsidRPr="00432F62">
              <w:rPr>
                <w:b/>
                <w:bCs w:val="0"/>
                <w:color w:val="auto"/>
              </w:rPr>
              <w:t xml:space="preserve"> </w:t>
            </w:r>
            <w:r w:rsidRPr="00432F62">
              <w:rPr>
                <w:b/>
                <w:bCs w:val="0"/>
                <w:color w:val="auto"/>
              </w:rPr>
              <w:t>Method</w:t>
            </w:r>
          </w:p>
        </w:tc>
        <w:tc>
          <w:tcPr>
            <w:tcW w:w="4636" w:type="dxa"/>
            <w:tcBorders>
              <w:top w:val="single" w:sz="4" w:space="0" w:color="auto"/>
              <w:left w:val="single" w:sz="4" w:space="0" w:color="auto"/>
              <w:bottom w:val="single" w:sz="4" w:space="0" w:color="auto"/>
              <w:right w:val="single" w:sz="4" w:space="0" w:color="auto"/>
            </w:tcBorders>
            <w:shd w:val="clear" w:color="auto" w:fill="auto"/>
            <w:vAlign w:val="center"/>
          </w:tcPr>
          <w:p w14:paraId="7FB35D82" w14:textId="77777777" w:rsidR="00577AED" w:rsidRPr="00432F62" w:rsidRDefault="00577AED" w:rsidP="00432F62">
            <w:pPr>
              <w:pStyle w:val="TAH"/>
              <w:keepNext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1EBB3F98"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val="restart"/>
            <w:tcBorders>
              <w:top w:val="single" w:sz="4" w:space="0" w:color="auto"/>
            </w:tcBorders>
            <w:vAlign w:val="center"/>
          </w:tcPr>
          <w:p w14:paraId="5AF97E16" w14:textId="51D1E943" w:rsidR="00577AED" w:rsidRPr="00432F62" w:rsidRDefault="00577AED" w:rsidP="00432F62">
            <w:pPr>
              <w:pStyle w:val="TAL"/>
              <w:keepNext w:val="0"/>
            </w:pPr>
            <w:r w:rsidRPr="00432F62">
              <w:t>ENI</w:t>
            </w:r>
            <w:r w:rsidR="00B7208D" w:rsidRPr="00432F62">
              <w:t xml:space="preserve"> </w:t>
            </w:r>
            <w:r w:rsidRPr="00432F62">
              <w:t>System</w:t>
            </w:r>
            <w:r w:rsidR="00B7208D" w:rsidRPr="00432F62">
              <w:t xml:space="preserve"> </w:t>
            </w:r>
            <w:r w:rsidRPr="00432F62">
              <w:t>Policy</w:t>
            </w:r>
            <w:r w:rsidR="00B7208D" w:rsidRPr="00432F62">
              <w:t xml:space="preserve"> </w:t>
            </w:r>
            <w:r w:rsidRPr="00432F62">
              <w:t>for</w:t>
            </w:r>
            <w:r w:rsidR="00B7208D" w:rsidRPr="00432F62">
              <w:t xml:space="preserve"> </w:t>
            </w:r>
            <w:r w:rsidRPr="00432F62">
              <w:t>the</w:t>
            </w:r>
            <w:r w:rsidR="006144D8" w:rsidRPr="00432F62">
              <w:t xml:space="preserve"> </w:t>
            </w:r>
            <w:r w:rsidRPr="00432F62">
              <w:t>App</w:t>
            </w:r>
          </w:p>
        </w:tc>
        <w:tc>
          <w:tcPr>
            <w:tcW w:w="2488" w:type="dxa"/>
            <w:vMerge w:val="restart"/>
            <w:tcBorders>
              <w:top w:val="single" w:sz="4" w:space="0" w:color="auto"/>
            </w:tcBorders>
            <w:vAlign w:val="center"/>
          </w:tcPr>
          <w:p w14:paraId="3066F20D" w14:textId="315721C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/eapp_</w:t>
            </w:r>
            <w:r w:rsidR="00B7208D" w:rsidRPr="00432F62">
              <w:t xml:space="preserve"> </w:t>
            </w:r>
            <w:r w:rsidRPr="00432F62">
              <w:t>policy_out</w:t>
            </w:r>
          </w:p>
        </w:tc>
        <w:tc>
          <w:tcPr>
            <w:tcW w:w="1187" w:type="dxa"/>
            <w:tcBorders>
              <w:top w:val="single" w:sz="4" w:space="0" w:color="auto"/>
            </w:tcBorders>
            <w:vAlign w:val="center"/>
          </w:tcPr>
          <w:p w14:paraId="7860B150"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CREATE</w:t>
            </w:r>
          </w:p>
        </w:tc>
        <w:tc>
          <w:tcPr>
            <w:tcW w:w="4636" w:type="dxa"/>
            <w:tcBorders>
              <w:top w:val="single" w:sz="4" w:space="0" w:color="auto"/>
            </w:tcBorders>
            <w:vAlign w:val="center"/>
          </w:tcPr>
          <w:p w14:paraId="307F4D0A" w14:textId="62BFB8C4"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Creates</w:t>
            </w:r>
            <w:r w:rsidR="00B7208D" w:rsidRPr="00432F62">
              <w:t xml:space="preserve"> </w:t>
            </w:r>
            <w:r w:rsidRPr="00432F62">
              <w:t>a</w:t>
            </w:r>
            <w:r w:rsidR="00B7208D" w:rsidRPr="00432F62">
              <w:t xml:space="preserve"> </w:t>
            </w:r>
            <w:r w:rsidRPr="00432F62">
              <w:t>new</w:t>
            </w:r>
            <w:r w:rsidR="00B7208D" w:rsidRPr="00432F62">
              <w:t xml:space="preserve"> </w:t>
            </w:r>
            <w:r w:rsidRPr="00432F62">
              <w:t>ENIAppPolicyData</w:t>
            </w:r>
            <w:r w:rsidR="00B7208D" w:rsidRPr="00432F62">
              <w:t xml:space="preserve"> </w:t>
            </w:r>
            <w:r w:rsidRPr="00432F62">
              <w:t>resource</w:t>
            </w:r>
            <w:r w:rsidR="00B7208D" w:rsidRPr="00432F62">
              <w:t xml:space="preserve"> </w:t>
            </w:r>
            <w:r w:rsidRPr="00432F62">
              <w:t>and</w:t>
            </w:r>
            <w:r w:rsidR="00B7208D" w:rsidRPr="00432F62">
              <w:t xml:space="preserve"> </w:t>
            </w:r>
            <w:r w:rsidRPr="00432F62">
              <w:t>stores</w:t>
            </w:r>
            <w:r w:rsidR="00B7208D" w:rsidRPr="00432F62">
              <w:t xml:space="preserve"> </w:t>
            </w:r>
            <w:r w:rsidRPr="00432F62">
              <w:t>ingested</w:t>
            </w:r>
            <w:r w:rsidR="00B7208D" w:rsidRPr="00432F62">
              <w:t xml:space="preserve"> </w:t>
            </w:r>
            <w:r w:rsidRPr="00432F62">
              <w:t>data</w:t>
            </w:r>
            <w:r w:rsidR="00B7208D" w:rsidRPr="00432F62">
              <w:t xml:space="preserve"> </w:t>
            </w:r>
            <w:r w:rsidRPr="00432F62">
              <w:t>in</w:t>
            </w:r>
            <w:r w:rsidR="00B7208D" w:rsidRPr="00432F62">
              <w:t xml:space="preserve"> </w:t>
            </w:r>
            <w:r w:rsidRPr="00432F62">
              <w:t>it</w:t>
            </w:r>
          </w:p>
        </w:tc>
      </w:tr>
      <w:tr w:rsidR="00577AED" w:rsidRPr="00432F62" w14:paraId="63EC4E9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vAlign w:val="center"/>
          </w:tcPr>
          <w:p w14:paraId="10835E39" w14:textId="77777777" w:rsidR="00577AED" w:rsidRPr="00432F62" w:rsidRDefault="00577AED" w:rsidP="00432F62">
            <w:pPr>
              <w:pStyle w:val="TAL"/>
              <w:keepNext w:val="0"/>
            </w:pPr>
          </w:p>
        </w:tc>
        <w:tc>
          <w:tcPr>
            <w:tcW w:w="2488" w:type="dxa"/>
            <w:vMerge/>
            <w:vAlign w:val="center"/>
          </w:tcPr>
          <w:p w14:paraId="1AC2666F"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187" w:type="dxa"/>
            <w:shd w:val="clear" w:color="auto" w:fill="DBE5F1"/>
            <w:vAlign w:val="center"/>
          </w:tcPr>
          <w:p w14:paraId="2EE06CDE"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GET</w:t>
            </w:r>
          </w:p>
        </w:tc>
        <w:tc>
          <w:tcPr>
            <w:tcW w:w="4636" w:type="dxa"/>
            <w:shd w:val="clear" w:color="auto" w:fill="DBE5F1"/>
            <w:vAlign w:val="center"/>
          </w:tcPr>
          <w:p w14:paraId="72BD517E" w14:textId="4267101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Retrieves</w:t>
            </w:r>
            <w:r w:rsidR="00B7208D" w:rsidRPr="00432F62">
              <w:t xml:space="preserve"> </w:t>
            </w:r>
            <w:r w:rsidRPr="00432F62">
              <w:t>all</w:t>
            </w:r>
            <w:r w:rsidR="00B7208D" w:rsidRPr="00432F62">
              <w:t xml:space="preserve"> </w:t>
            </w:r>
            <w:r w:rsidRPr="00432F62">
              <w:t>ENIAppPolicyData</w:t>
            </w:r>
            <w:r w:rsidR="00B7208D" w:rsidRPr="00432F62">
              <w:t xml:space="preserve"> </w:t>
            </w:r>
            <w:r w:rsidRPr="00432F62">
              <w:t>resources</w:t>
            </w:r>
          </w:p>
        </w:tc>
      </w:tr>
      <w:tr w:rsidR="00577AED" w:rsidRPr="00432F62" w14:paraId="10DBDE71"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val="restart"/>
            <w:shd w:val="clear" w:color="auto" w:fill="FFFFFF" w:themeFill="background1"/>
            <w:vAlign w:val="center"/>
          </w:tcPr>
          <w:p w14:paraId="7B903F49" w14:textId="16CE2E80" w:rsidR="00577AED" w:rsidRPr="00432F62" w:rsidRDefault="00577AED" w:rsidP="00432F62">
            <w:pPr>
              <w:pStyle w:val="TAL"/>
              <w:keepNext w:val="0"/>
            </w:pPr>
            <w:r w:rsidRPr="00432F62">
              <w:t>ENI</w:t>
            </w:r>
            <w:r w:rsidR="00B7208D" w:rsidRPr="00432F62">
              <w:t xml:space="preserve"> </w:t>
            </w:r>
            <w:r w:rsidRPr="00432F62">
              <w:t>System</w:t>
            </w:r>
            <w:r w:rsidR="00B7208D" w:rsidRPr="00432F62">
              <w:t xml:space="preserve"> </w:t>
            </w:r>
            <w:r w:rsidRPr="00432F62">
              <w:t>Policy</w:t>
            </w:r>
            <w:r w:rsidR="00B7208D" w:rsidRPr="00432F62">
              <w:t xml:space="preserve"> </w:t>
            </w:r>
            <w:r w:rsidRPr="00432F62">
              <w:t>for</w:t>
            </w:r>
            <w:r w:rsidR="00B7208D" w:rsidRPr="00432F62">
              <w:t xml:space="preserve"> </w:t>
            </w:r>
            <w:r w:rsidRPr="00432F62">
              <w:t>the</w:t>
            </w:r>
            <w:r w:rsidR="006144D8" w:rsidRPr="00432F62">
              <w:t xml:space="preserve"> </w:t>
            </w:r>
            <w:r w:rsidRPr="00432F62">
              <w:t>App</w:t>
            </w:r>
            <w:r w:rsidR="00B7208D" w:rsidRPr="00432F62">
              <w:t xml:space="preserve"> </w:t>
            </w:r>
            <w:r w:rsidRPr="00432F62">
              <w:t>Operations</w:t>
            </w:r>
          </w:p>
        </w:tc>
        <w:tc>
          <w:tcPr>
            <w:tcW w:w="2488" w:type="dxa"/>
            <w:vMerge w:val="restart"/>
            <w:shd w:val="clear" w:color="auto" w:fill="FFFFFF" w:themeFill="background1"/>
            <w:vAlign w:val="center"/>
          </w:tcPr>
          <w:p w14:paraId="67D8CF73"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/eapp_policy_out/{policyID}</w:t>
            </w:r>
          </w:p>
        </w:tc>
        <w:tc>
          <w:tcPr>
            <w:tcW w:w="1187" w:type="dxa"/>
            <w:shd w:val="clear" w:color="auto" w:fill="FFFFFF" w:themeFill="background1"/>
            <w:vAlign w:val="center"/>
          </w:tcPr>
          <w:p w14:paraId="039B5968"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GET</w:t>
            </w:r>
          </w:p>
        </w:tc>
        <w:tc>
          <w:tcPr>
            <w:tcW w:w="4636" w:type="dxa"/>
            <w:shd w:val="clear" w:color="auto" w:fill="FFFFFF" w:themeFill="background1"/>
            <w:vAlign w:val="center"/>
          </w:tcPr>
          <w:p w14:paraId="79C18A19" w14:textId="474E7586"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Retrieves</w:t>
            </w:r>
            <w:r w:rsidR="00B7208D" w:rsidRPr="00432F62">
              <w:t xml:space="preserve"> </w:t>
            </w:r>
            <w:r w:rsidRPr="00432F62">
              <w:t>a</w:t>
            </w:r>
            <w:r w:rsidR="00B7208D" w:rsidRPr="00432F62">
              <w:t xml:space="preserve"> </w:t>
            </w:r>
            <w:r w:rsidRPr="00432F62">
              <w:t>single</w:t>
            </w:r>
            <w:r w:rsidR="00B7208D" w:rsidRPr="00432F62">
              <w:t xml:space="preserve"> </w:t>
            </w:r>
            <w:r w:rsidRPr="00432F62">
              <w:t>ENIAppPolicyData</w:t>
            </w:r>
            <w:r w:rsidR="00B7208D" w:rsidRPr="00432F62">
              <w:t xml:space="preserve"> </w:t>
            </w:r>
            <w:r w:rsidRPr="00432F62">
              <w:t>resource</w:t>
            </w:r>
          </w:p>
        </w:tc>
      </w:tr>
      <w:tr w:rsidR="00577AED" w:rsidRPr="00432F62" w14:paraId="626E0AA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FFFFFF" w:themeFill="background1"/>
            <w:vAlign w:val="center"/>
          </w:tcPr>
          <w:p w14:paraId="5DF1442E" w14:textId="77777777" w:rsidR="00577AED" w:rsidRPr="00432F62" w:rsidRDefault="00577AED" w:rsidP="00432F62">
            <w:pPr>
              <w:pStyle w:val="TAL"/>
              <w:keepNext w:val="0"/>
            </w:pPr>
          </w:p>
        </w:tc>
        <w:tc>
          <w:tcPr>
            <w:tcW w:w="2488" w:type="dxa"/>
            <w:vMerge/>
            <w:shd w:val="clear" w:color="auto" w:fill="FFFFFF" w:themeFill="background1"/>
            <w:vAlign w:val="center"/>
          </w:tcPr>
          <w:p w14:paraId="0BD17C38"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187" w:type="dxa"/>
            <w:shd w:val="clear" w:color="auto" w:fill="FFFFFF" w:themeFill="background1"/>
            <w:vAlign w:val="center"/>
          </w:tcPr>
          <w:p w14:paraId="7E972C35"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UPDATE</w:t>
            </w:r>
          </w:p>
        </w:tc>
        <w:tc>
          <w:tcPr>
            <w:tcW w:w="4636" w:type="dxa"/>
            <w:shd w:val="clear" w:color="auto" w:fill="FFFFFF" w:themeFill="background1"/>
            <w:vAlign w:val="center"/>
          </w:tcPr>
          <w:p w14:paraId="0887F27B" w14:textId="6B900AE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Modifies</w:t>
            </w:r>
            <w:r w:rsidR="00B7208D" w:rsidRPr="00432F62">
              <w:t xml:space="preserve"> </w:t>
            </w:r>
            <w:r w:rsidRPr="00432F62">
              <w:t>a</w:t>
            </w:r>
            <w:r w:rsidR="00B7208D" w:rsidRPr="00432F62">
              <w:t xml:space="preserve"> </w:t>
            </w:r>
            <w:r w:rsidRPr="00432F62">
              <w:t>single</w:t>
            </w:r>
            <w:r w:rsidR="00B7208D" w:rsidRPr="00432F62">
              <w:t xml:space="preserve"> </w:t>
            </w:r>
            <w:r w:rsidRPr="00432F62">
              <w:t>ENIAppPolicyData</w:t>
            </w:r>
            <w:r w:rsidR="00B7208D" w:rsidRPr="00432F62">
              <w:t xml:space="preserve"> </w:t>
            </w:r>
            <w:r w:rsidRPr="00432F62">
              <w:t>resource</w:t>
            </w:r>
          </w:p>
        </w:tc>
      </w:tr>
      <w:tr w:rsidR="00577AED" w:rsidRPr="00432F62" w14:paraId="530C18E8"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FFFFFF" w:themeFill="background1"/>
            <w:vAlign w:val="center"/>
          </w:tcPr>
          <w:p w14:paraId="329BD527" w14:textId="77777777" w:rsidR="00577AED" w:rsidRPr="00432F62" w:rsidRDefault="00577AED" w:rsidP="00432F62">
            <w:pPr>
              <w:pStyle w:val="TAL"/>
              <w:keepNext w:val="0"/>
            </w:pPr>
          </w:p>
        </w:tc>
        <w:tc>
          <w:tcPr>
            <w:tcW w:w="2488" w:type="dxa"/>
            <w:vMerge/>
            <w:shd w:val="clear" w:color="auto" w:fill="FFFFFF" w:themeFill="background1"/>
            <w:vAlign w:val="center"/>
          </w:tcPr>
          <w:p w14:paraId="1F4D1841"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187" w:type="dxa"/>
            <w:shd w:val="clear" w:color="auto" w:fill="FFFFFF" w:themeFill="background1"/>
            <w:vAlign w:val="center"/>
          </w:tcPr>
          <w:p w14:paraId="6BA83C58"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w:t>
            </w:r>
          </w:p>
        </w:tc>
        <w:tc>
          <w:tcPr>
            <w:tcW w:w="4636" w:type="dxa"/>
            <w:shd w:val="clear" w:color="auto" w:fill="FFFFFF" w:themeFill="background1"/>
            <w:vAlign w:val="center"/>
          </w:tcPr>
          <w:p w14:paraId="301FE7CB" w14:textId="305916B2"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Deletes</w:t>
            </w:r>
            <w:r w:rsidR="00B7208D" w:rsidRPr="00432F62">
              <w:t xml:space="preserve"> </w:t>
            </w:r>
            <w:r w:rsidRPr="00432F62">
              <w:t>a</w:t>
            </w:r>
            <w:r w:rsidR="00B7208D" w:rsidRPr="00432F62">
              <w:t xml:space="preserve"> </w:t>
            </w:r>
            <w:r w:rsidRPr="00432F62">
              <w:t>single</w:t>
            </w:r>
            <w:r w:rsidR="00B7208D" w:rsidRPr="00432F62">
              <w:t xml:space="preserve"> </w:t>
            </w:r>
            <w:r w:rsidRPr="00432F62">
              <w:t>ENIAppPolicyData</w:t>
            </w:r>
            <w:r w:rsidR="00B7208D" w:rsidRPr="00432F62">
              <w:t xml:space="preserve"> </w:t>
            </w:r>
            <w:r w:rsidRPr="00432F62">
              <w:t>resource</w:t>
            </w:r>
          </w:p>
        </w:tc>
      </w:tr>
      <w:tr w:rsidR="00577AED" w:rsidRPr="00432F62" w14:paraId="710C8182"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val="restart"/>
            <w:shd w:val="clear" w:color="auto" w:fill="DBE5F1"/>
            <w:vAlign w:val="center"/>
          </w:tcPr>
          <w:p w14:paraId="12246509" w14:textId="7974017C" w:rsidR="00577AED" w:rsidRPr="00432F62" w:rsidRDefault="00577AED" w:rsidP="00432F62">
            <w:pPr>
              <w:pStyle w:val="TAL"/>
              <w:keepNext w:val="0"/>
            </w:pPr>
            <w:r w:rsidRPr="00432F62">
              <w:t>ENI</w:t>
            </w:r>
            <w:r w:rsidR="00B7208D" w:rsidRPr="00432F62">
              <w:t xml:space="preserve"> </w:t>
            </w:r>
            <w:r w:rsidRPr="00432F62">
              <w:t>System</w:t>
            </w:r>
            <w:r w:rsidR="00B7208D" w:rsidRPr="00432F62">
              <w:t xml:space="preserve"> </w:t>
            </w:r>
            <w:r w:rsidRPr="00432F62">
              <w:t>Policy</w:t>
            </w:r>
            <w:r w:rsidR="00B7208D" w:rsidRPr="00432F62">
              <w:t xml:space="preserve"> </w:t>
            </w:r>
            <w:r w:rsidRPr="00432F62">
              <w:t>for</w:t>
            </w:r>
            <w:r w:rsidR="00B7208D" w:rsidRPr="00432F62">
              <w:t xml:space="preserve"> </w:t>
            </w:r>
            <w:r w:rsidRPr="00432F62">
              <w:t>the</w:t>
            </w:r>
            <w:r w:rsidR="006144D8" w:rsidRPr="00432F62">
              <w:t xml:space="preserve"> </w:t>
            </w:r>
            <w:r w:rsidRPr="00432F62">
              <w:t>App</w:t>
            </w:r>
            <w:r w:rsidR="00B7208D" w:rsidRPr="00432F62">
              <w:t xml:space="preserve"> </w:t>
            </w:r>
            <w:r w:rsidR="001907E2" w:rsidRPr="00432F62">
              <w:t>Normalized</w:t>
            </w:r>
            <w:r w:rsidR="00B7208D" w:rsidRPr="00432F62">
              <w:t xml:space="preserve"> </w:t>
            </w:r>
            <w:r w:rsidRPr="00432F62">
              <w:t>Data</w:t>
            </w:r>
          </w:p>
        </w:tc>
        <w:tc>
          <w:tcPr>
            <w:tcW w:w="2488" w:type="dxa"/>
            <w:vMerge w:val="restart"/>
            <w:shd w:val="clear" w:color="auto" w:fill="DBE5F1"/>
            <w:vAlign w:val="center"/>
          </w:tcPr>
          <w:p w14:paraId="1944BB33"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/eapp_policy_out/{policyID}/</w:t>
            </w:r>
            <w:r w:rsidRPr="00432F62">
              <w:br/>
              <w:t>normalized</w:t>
            </w:r>
          </w:p>
        </w:tc>
        <w:tc>
          <w:tcPr>
            <w:tcW w:w="1187" w:type="dxa"/>
            <w:shd w:val="clear" w:color="auto" w:fill="DBE5F1"/>
            <w:vAlign w:val="center"/>
          </w:tcPr>
          <w:p w14:paraId="7CCE5E74"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CREATE</w:t>
            </w:r>
          </w:p>
        </w:tc>
        <w:tc>
          <w:tcPr>
            <w:tcW w:w="4636" w:type="dxa"/>
            <w:shd w:val="clear" w:color="auto" w:fill="DBE5F1"/>
            <w:vAlign w:val="center"/>
          </w:tcPr>
          <w:p w14:paraId="140A7A8F" w14:textId="183CBDC4"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Creates</w:t>
            </w:r>
            <w:r w:rsidR="00B7208D" w:rsidRPr="00432F62">
              <w:t xml:space="preserve"> </w:t>
            </w:r>
            <w:r w:rsidRPr="00432F62">
              <w:t>a</w:t>
            </w:r>
            <w:r w:rsidR="00B7208D" w:rsidRPr="00432F62">
              <w:t xml:space="preserve"> </w:t>
            </w:r>
            <w:r w:rsidRPr="00432F62">
              <w:t>new</w:t>
            </w:r>
            <w:r w:rsidR="00B7208D" w:rsidRPr="00432F62">
              <w:t xml:space="preserve"> </w:t>
            </w:r>
            <w:r w:rsidRPr="00432F62">
              <w:t>ENIAppPolicyDataNormalized</w:t>
            </w:r>
            <w:r w:rsidR="00B7208D" w:rsidRPr="00432F62">
              <w:t xml:space="preserve"> </w:t>
            </w:r>
            <w:r w:rsidRPr="00432F62">
              <w:t>resource</w:t>
            </w:r>
          </w:p>
        </w:tc>
      </w:tr>
      <w:tr w:rsidR="00577AED" w:rsidRPr="00432F62" w14:paraId="7D6E9FCD"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DBE5F1"/>
            <w:vAlign w:val="center"/>
          </w:tcPr>
          <w:p w14:paraId="07D155F6" w14:textId="77777777" w:rsidR="00577AED" w:rsidRPr="00432F62" w:rsidRDefault="00577AED" w:rsidP="00432F62">
            <w:pPr>
              <w:pStyle w:val="TAL"/>
              <w:keepNext w:val="0"/>
            </w:pPr>
          </w:p>
        </w:tc>
        <w:tc>
          <w:tcPr>
            <w:tcW w:w="2488" w:type="dxa"/>
            <w:vMerge/>
            <w:shd w:val="clear" w:color="auto" w:fill="DBE5F1"/>
            <w:vAlign w:val="center"/>
          </w:tcPr>
          <w:p w14:paraId="04DB6A0E"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187" w:type="dxa"/>
            <w:shd w:val="clear" w:color="auto" w:fill="DBE5F1"/>
            <w:vAlign w:val="center"/>
          </w:tcPr>
          <w:p w14:paraId="70804A96"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GET</w:t>
            </w:r>
          </w:p>
        </w:tc>
        <w:tc>
          <w:tcPr>
            <w:tcW w:w="4636" w:type="dxa"/>
            <w:shd w:val="clear" w:color="auto" w:fill="DBE5F1"/>
            <w:vAlign w:val="center"/>
          </w:tcPr>
          <w:p w14:paraId="04BA62D8" w14:textId="5D8727AF"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Retrieves</w:t>
            </w:r>
            <w:r w:rsidR="00B7208D" w:rsidRPr="00432F62">
              <w:t xml:space="preserve"> </w:t>
            </w:r>
            <w:r w:rsidRPr="00432F62">
              <w:t>all</w:t>
            </w:r>
            <w:r w:rsidR="00B7208D" w:rsidRPr="00432F62">
              <w:t xml:space="preserve"> </w:t>
            </w:r>
            <w:r w:rsidRPr="00432F62">
              <w:t>ENIAppPolicyDataNormalized</w:t>
            </w:r>
            <w:r w:rsidR="00B7208D" w:rsidRPr="00432F62">
              <w:t xml:space="preserve"> </w:t>
            </w:r>
            <w:r w:rsidRPr="00432F62">
              <w:t>resources</w:t>
            </w:r>
          </w:p>
        </w:tc>
      </w:tr>
      <w:tr w:rsidR="00577AED" w:rsidRPr="00432F62" w14:paraId="42DC8533"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val="restart"/>
            <w:shd w:val="clear" w:color="auto" w:fill="FFFFFF" w:themeFill="background1"/>
            <w:vAlign w:val="center"/>
          </w:tcPr>
          <w:p w14:paraId="17F5898A" w14:textId="62ED47E1" w:rsidR="00577AED" w:rsidRPr="00432F62" w:rsidRDefault="00577AED" w:rsidP="00432F62">
            <w:pPr>
              <w:pStyle w:val="TAL"/>
              <w:keepNext w:val="0"/>
            </w:pPr>
            <w:r w:rsidRPr="00432F62">
              <w:t>ENI</w:t>
            </w:r>
            <w:r w:rsidR="00B7208D" w:rsidRPr="00432F62">
              <w:t xml:space="preserve"> </w:t>
            </w:r>
            <w:r w:rsidRPr="00432F62">
              <w:t>System</w:t>
            </w:r>
            <w:r w:rsidR="00B7208D" w:rsidRPr="00432F62">
              <w:t xml:space="preserve"> </w:t>
            </w:r>
            <w:r w:rsidRPr="00432F62">
              <w:t>Policy</w:t>
            </w:r>
            <w:r w:rsidR="00B7208D" w:rsidRPr="00432F62">
              <w:t xml:space="preserve"> </w:t>
            </w:r>
            <w:r w:rsidRPr="00432F62">
              <w:t>for</w:t>
            </w:r>
            <w:r w:rsidR="00B7208D" w:rsidRPr="00432F62">
              <w:t xml:space="preserve"> </w:t>
            </w:r>
            <w:r w:rsidRPr="00432F62">
              <w:t>the</w:t>
            </w:r>
            <w:r w:rsidR="006144D8" w:rsidRPr="00432F62">
              <w:t xml:space="preserve"> </w:t>
            </w:r>
            <w:r w:rsidRPr="00432F62">
              <w:t>App</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Operations</w:t>
            </w:r>
          </w:p>
        </w:tc>
        <w:tc>
          <w:tcPr>
            <w:tcW w:w="2488" w:type="dxa"/>
            <w:vMerge w:val="restart"/>
            <w:shd w:val="clear" w:color="auto" w:fill="FFFFFF" w:themeFill="background1"/>
            <w:vAlign w:val="center"/>
          </w:tcPr>
          <w:p w14:paraId="41AA3598"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/eapp_policy_out/{policyID}/</w:t>
            </w:r>
            <w:r w:rsidRPr="00432F62">
              <w:br/>
              <w:t>normalized/{normalizedID}</w:t>
            </w:r>
          </w:p>
        </w:tc>
        <w:tc>
          <w:tcPr>
            <w:tcW w:w="1187" w:type="dxa"/>
            <w:shd w:val="clear" w:color="auto" w:fill="FFFFFF" w:themeFill="background1"/>
            <w:vAlign w:val="center"/>
          </w:tcPr>
          <w:p w14:paraId="39D6E67B"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GET</w:t>
            </w:r>
          </w:p>
        </w:tc>
        <w:tc>
          <w:tcPr>
            <w:tcW w:w="4636" w:type="dxa"/>
            <w:shd w:val="clear" w:color="auto" w:fill="FFFFFF" w:themeFill="background1"/>
            <w:vAlign w:val="center"/>
          </w:tcPr>
          <w:p w14:paraId="0454C37F" w14:textId="778F566B"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Retrieves</w:t>
            </w:r>
            <w:r w:rsidR="00B7208D" w:rsidRPr="00432F62">
              <w:t xml:space="preserve"> </w:t>
            </w:r>
            <w:r w:rsidRPr="00432F62">
              <w:t>an</w:t>
            </w:r>
            <w:r w:rsidR="00B7208D" w:rsidRPr="00432F62">
              <w:t xml:space="preserve"> </w:t>
            </w:r>
            <w:r w:rsidRPr="00432F62">
              <w:t>existing</w:t>
            </w:r>
            <w:r w:rsidR="00B7208D" w:rsidRPr="00432F62">
              <w:t xml:space="preserve"> </w:t>
            </w:r>
            <w:r w:rsidRPr="00432F62">
              <w:t>ENIAppPolicyDataNormalized</w:t>
            </w:r>
            <w:r w:rsidR="00B7208D" w:rsidRPr="00432F62">
              <w:t xml:space="preserve"> </w:t>
            </w:r>
            <w:r w:rsidRPr="00432F62">
              <w:t>resource</w:t>
            </w:r>
          </w:p>
        </w:tc>
      </w:tr>
      <w:tr w:rsidR="00577AED" w:rsidRPr="00432F62" w14:paraId="2370341A"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FFFFFF" w:themeFill="background1"/>
            <w:vAlign w:val="center"/>
          </w:tcPr>
          <w:p w14:paraId="20EED9DC" w14:textId="77777777" w:rsidR="00577AED" w:rsidRPr="00432F62" w:rsidRDefault="00577AED" w:rsidP="00432F62">
            <w:pPr>
              <w:pStyle w:val="TAL"/>
              <w:keepNext w:val="0"/>
            </w:pPr>
          </w:p>
        </w:tc>
        <w:tc>
          <w:tcPr>
            <w:tcW w:w="2488" w:type="dxa"/>
            <w:vMerge/>
            <w:shd w:val="clear" w:color="auto" w:fill="FFFFFF" w:themeFill="background1"/>
            <w:vAlign w:val="center"/>
          </w:tcPr>
          <w:p w14:paraId="062888B8"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187" w:type="dxa"/>
            <w:shd w:val="clear" w:color="auto" w:fill="FFFFFF" w:themeFill="background1"/>
            <w:vAlign w:val="center"/>
          </w:tcPr>
          <w:p w14:paraId="5C11AC5F"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UPDATE</w:t>
            </w:r>
          </w:p>
        </w:tc>
        <w:tc>
          <w:tcPr>
            <w:tcW w:w="4636" w:type="dxa"/>
            <w:shd w:val="clear" w:color="auto" w:fill="FFFFFF" w:themeFill="background1"/>
            <w:vAlign w:val="center"/>
          </w:tcPr>
          <w:p w14:paraId="2D0E94D3" w14:textId="3CD141BC"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Modifies</w:t>
            </w:r>
            <w:r w:rsidR="00B7208D" w:rsidRPr="00432F62">
              <w:t xml:space="preserve"> </w:t>
            </w:r>
            <w:r w:rsidRPr="00432F62">
              <w:t>an</w:t>
            </w:r>
            <w:r w:rsidR="00B7208D" w:rsidRPr="00432F62">
              <w:t xml:space="preserve"> </w:t>
            </w:r>
            <w:r w:rsidRPr="00432F62">
              <w:t>existing</w:t>
            </w:r>
            <w:r w:rsidR="00B7208D" w:rsidRPr="00432F62">
              <w:t xml:space="preserve"> </w:t>
            </w:r>
            <w:r w:rsidRPr="00432F62">
              <w:t>ENIAppPolicyDataNormalized</w:t>
            </w:r>
            <w:r w:rsidR="00B7208D" w:rsidRPr="00432F62">
              <w:t xml:space="preserve"> </w:t>
            </w:r>
            <w:r w:rsidRPr="00432F62">
              <w:t>resource</w:t>
            </w:r>
          </w:p>
        </w:tc>
      </w:tr>
      <w:tr w:rsidR="00577AED" w:rsidRPr="00432F62" w14:paraId="07973823"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FFFFFF" w:themeFill="background1"/>
            <w:vAlign w:val="center"/>
          </w:tcPr>
          <w:p w14:paraId="228B8DEF" w14:textId="77777777" w:rsidR="00577AED" w:rsidRPr="00432F62" w:rsidRDefault="00577AED" w:rsidP="00432F62">
            <w:pPr>
              <w:pStyle w:val="TAL"/>
              <w:keepNext w:val="0"/>
            </w:pPr>
          </w:p>
        </w:tc>
        <w:tc>
          <w:tcPr>
            <w:tcW w:w="2488" w:type="dxa"/>
            <w:vMerge/>
            <w:shd w:val="clear" w:color="auto" w:fill="FFFFFF" w:themeFill="background1"/>
            <w:vAlign w:val="center"/>
          </w:tcPr>
          <w:p w14:paraId="5ED0BE0C"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187" w:type="dxa"/>
            <w:shd w:val="clear" w:color="auto" w:fill="FFFFFF" w:themeFill="background1"/>
            <w:vAlign w:val="center"/>
          </w:tcPr>
          <w:p w14:paraId="0917C35B"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DELETE</w:t>
            </w:r>
          </w:p>
        </w:tc>
        <w:tc>
          <w:tcPr>
            <w:tcW w:w="4636" w:type="dxa"/>
            <w:shd w:val="clear" w:color="auto" w:fill="FFFFFF" w:themeFill="background1"/>
            <w:vAlign w:val="center"/>
          </w:tcPr>
          <w:p w14:paraId="6FAE2A3C" w14:textId="17BE75B5"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Deletes</w:t>
            </w:r>
            <w:r w:rsidR="00B7208D" w:rsidRPr="00432F62">
              <w:t xml:space="preserve"> </w:t>
            </w:r>
            <w:r w:rsidRPr="00432F62">
              <w:t>an</w:t>
            </w:r>
            <w:r w:rsidR="00B7208D" w:rsidRPr="00432F62">
              <w:t xml:space="preserve"> </w:t>
            </w:r>
            <w:r w:rsidRPr="00432F62">
              <w:t>existing</w:t>
            </w:r>
            <w:r w:rsidR="00B7208D" w:rsidRPr="00432F62">
              <w:t xml:space="preserve"> </w:t>
            </w:r>
            <w:r w:rsidRPr="00432F62">
              <w:t>ENIAppPolicyDataNormalized</w:t>
            </w:r>
            <w:r w:rsidR="00B7208D" w:rsidRPr="00432F62">
              <w:t xml:space="preserve"> </w:t>
            </w:r>
            <w:r w:rsidRPr="00432F62">
              <w:t>resource</w:t>
            </w:r>
          </w:p>
        </w:tc>
      </w:tr>
      <w:tr w:rsidR="00577AED" w:rsidRPr="00432F62" w14:paraId="52B55270"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val="restart"/>
            <w:shd w:val="clear" w:color="auto" w:fill="DBE5F1"/>
            <w:vAlign w:val="center"/>
          </w:tcPr>
          <w:p w14:paraId="4F513F66" w14:textId="0F375A9F" w:rsidR="00577AED" w:rsidRPr="00432F62" w:rsidRDefault="00577AED" w:rsidP="00432F62">
            <w:pPr>
              <w:pStyle w:val="TAL"/>
              <w:keepNext w:val="0"/>
            </w:pPr>
            <w:r w:rsidRPr="00432F62">
              <w:t>ENI</w:t>
            </w:r>
            <w:r w:rsidR="00B7208D" w:rsidRPr="00432F62">
              <w:t xml:space="preserve"> </w:t>
            </w:r>
            <w:r w:rsidRPr="00432F62">
              <w:t>System</w:t>
            </w:r>
            <w:r w:rsidR="00B7208D" w:rsidRPr="00432F62">
              <w:t xml:space="preserve"> </w:t>
            </w:r>
            <w:r w:rsidRPr="00432F62">
              <w:t>Policy</w:t>
            </w:r>
            <w:r w:rsidR="00B7208D" w:rsidRPr="00432F62">
              <w:t xml:space="preserve"> </w:t>
            </w:r>
            <w:r w:rsidRPr="00432F62">
              <w:t>for</w:t>
            </w:r>
            <w:r w:rsidR="00B7208D" w:rsidRPr="00432F62">
              <w:t xml:space="preserve"> </w:t>
            </w:r>
            <w:r w:rsidRPr="00432F62">
              <w:t>the</w:t>
            </w:r>
            <w:r w:rsidR="006144D8" w:rsidRPr="00432F62">
              <w:t xml:space="preserve"> </w:t>
            </w:r>
            <w:r w:rsidRPr="00432F62">
              <w:t>App</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having</w:t>
            </w:r>
            <w:r w:rsidRPr="00432F62">
              <w:br/>
              <w:t>Problems</w:t>
            </w:r>
          </w:p>
        </w:tc>
        <w:tc>
          <w:tcPr>
            <w:tcW w:w="2488" w:type="dxa"/>
            <w:vMerge w:val="restart"/>
            <w:shd w:val="clear" w:color="auto" w:fill="DBE5F1"/>
            <w:vAlign w:val="center"/>
          </w:tcPr>
          <w:p w14:paraId="7AFA1E18"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/eapp_policy_out/{policyID}/</w:t>
            </w:r>
            <w:r w:rsidRPr="00432F62">
              <w:br/>
              <w:t>normalized/{normalizedID}/</w:t>
            </w:r>
            <w:r w:rsidRPr="00432F62">
              <w:br/>
              <w:t>problem</w:t>
            </w:r>
          </w:p>
        </w:tc>
        <w:tc>
          <w:tcPr>
            <w:tcW w:w="1187" w:type="dxa"/>
            <w:shd w:val="clear" w:color="auto" w:fill="DBE5F1"/>
            <w:vAlign w:val="center"/>
          </w:tcPr>
          <w:p w14:paraId="68616A17"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CREATE</w:t>
            </w:r>
          </w:p>
        </w:tc>
        <w:tc>
          <w:tcPr>
            <w:tcW w:w="4636" w:type="dxa"/>
            <w:shd w:val="clear" w:color="auto" w:fill="DBE5F1"/>
            <w:vAlign w:val="center"/>
          </w:tcPr>
          <w:p w14:paraId="7C2FD96E" w14:textId="07F46A4F"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Creates</w:t>
            </w:r>
            <w:r w:rsidR="00B7208D" w:rsidRPr="00432F62">
              <w:t xml:space="preserve"> </w:t>
            </w:r>
            <w:r w:rsidRPr="00432F62">
              <w:t>a</w:t>
            </w:r>
            <w:r w:rsidR="00B7208D" w:rsidRPr="00432F62">
              <w:t xml:space="preserve"> </w:t>
            </w:r>
            <w:r w:rsidRPr="00432F62">
              <w:t>new</w:t>
            </w:r>
            <w:r w:rsidR="00B7208D" w:rsidRPr="00432F62">
              <w:t xml:space="preserve"> </w:t>
            </w:r>
            <w:r w:rsidRPr="00432F62">
              <w:t>ENIAppPolicyDataNormalizedProblem</w:t>
            </w:r>
            <w:r w:rsidR="00B7208D" w:rsidRPr="00432F62">
              <w:t xml:space="preserve"> </w:t>
            </w:r>
            <w:r w:rsidRPr="00432F62">
              <w:t>resource</w:t>
            </w:r>
          </w:p>
        </w:tc>
      </w:tr>
      <w:tr w:rsidR="00577AED" w:rsidRPr="00432F62" w14:paraId="3A29624C"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DBE5F1"/>
            <w:vAlign w:val="center"/>
          </w:tcPr>
          <w:p w14:paraId="112867BC" w14:textId="77777777" w:rsidR="00577AED" w:rsidRPr="00432F62" w:rsidRDefault="00577AED" w:rsidP="00432F62">
            <w:pPr>
              <w:pStyle w:val="TAL"/>
              <w:keepNext w:val="0"/>
            </w:pPr>
          </w:p>
        </w:tc>
        <w:tc>
          <w:tcPr>
            <w:tcW w:w="2488" w:type="dxa"/>
            <w:vMerge/>
            <w:shd w:val="clear" w:color="auto" w:fill="DBE5F1"/>
            <w:vAlign w:val="center"/>
          </w:tcPr>
          <w:p w14:paraId="562050FE"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187" w:type="dxa"/>
            <w:shd w:val="clear" w:color="auto" w:fill="DBE5F1"/>
            <w:vAlign w:val="center"/>
          </w:tcPr>
          <w:p w14:paraId="30CFF4DE"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GET</w:t>
            </w:r>
          </w:p>
        </w:tc>
        <w:tc>
          <w:tcPr>
            <w:tcW w:w="4636" w:type="dxa"/>
            <w:shd w:val="clear" w:color="auto" w:fill="DBE5F1"/>
            <w:vAlign w:val="center"/>
          </w:tcPr>
          <w:p w14:paraId="34F1C543" w14:textId="4585752B"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Retrieves</w:t>
            </w:r>
            <w:r w:rsidR="00B7208D" w:rsidRPr="00432F62">
              <w:t xml:space="preserve"> </w:t>
            </w:r>
            <w:r w:rsidRPr="00432F62">
              <w:t>all</w:t>
            </w:r>
            <w:r w:rsidR="00B7208D" w:rsidRPr="00432F62">
              <w:t xml:space="preserve"> </w:t>
            </w:r>
            <w:r w:rsidRPr="00432F62">
              <w:t>ENIAppPolicyDataNormalizedProblem</w:t>
            </w:r>
            <w:r w:rsidR="00B7208D" w:rsidRPr="00432F62">
              <w:t xml:space="preserve"> </w:t>
            </w:r>
            <w:r w:rsidRPr="00432F62">
              <w:t>resources</w:t>
            </w:r>
          </w:p>
        </w:tc>
      </w:tr>
      <w:tr w:rsidR="00577AED" w:rsidRPr="00432F62" w14:paraId="36655C2B"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val="restart"/>
            <w:shd w:val="clear" w:color="auto" w:fill="FFFFFF" w:themeFill="background1"/>
            <w:vAlign w:val="center"/>
          </w:tcPr>
          <w:p w14:paraId="60ACD7F9" w14:textId="0B41669F" w:rsidR="00577AED" w:rsidRPr="00432F62" w:rsidRDefault="00577AED" w:rsidP="00432F62">
            <w:pPr>
              <w:pStyle w:val="TAL"/>
              <w:keepNext w:val="0"/>
            </w:pPr>
            <w:r w:rsidRPr="00432F62">
              <w:t>ENI</w:t>
            </w:r>
            <w:r w:rsidR="00B7208D" w:rsidRPr="00432F62">
              <w:t xml:space="preserve"> </w:t>
            </w:r>
            <w:r w:rsidRPr="00432F62">
              <w:t>System</w:t>
            </w:r>
            <w:r w:rsidR="00B7208D" w:rsidRPr="00432F62">
              <w:t xml:space="preserve"> </w:t>
            </w:r>
            <w:r w:rsidRPr="00432F62">
              <w:t>Policy</w:t>
            </w:r>
            <w:r w:rsidR="00B7208D" w:rsidRPr="00432F62">
              <w:t xml:space="preserve"> </w:t>
            </w:r>
            <w:r w:rsidRPr="00432F62">
              <w:t>for</w:t>
            </w:r>
            <w:r w:rsidR="00B7208D" w:rsidRPr="00432F62">
              <w:t xml:space="preserve"> </w:t>
            </w:r>
            <w:r w:rsidRPr="00432F62">
              <w:t>the</w:t>
            </w:r>
            <w:r w:rsidR="006144D8" w:rsidRPr="00432F62">
              <w:t xml:space="preserve"> </w:t>
            </w:r>
            <w:r w:rsidRPr="00432F62">
              <w:t>App</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having</w:t>
            </w:r>
            <w:r w:rsidRPr="00432F62">
              <w:br/>
              <w:t>Problems</w:t>
            </w:r>
            <w:r w:rsidR="00B7208D" w:rsidRPr="00432F62">
              <w:t xml:space="preserve"> </w:t>
            </w:r>
            <w:r w:rsidRPr="00432F62">
              <w:t>Operations</w:t>
            </w:r>
          </w:p>
        </w:tc>
        <w:tc>
          <w:tcPr>
            <w:tcW w:w="2488" w:type="dxa"/>
            <w:vMerge w:val="restart"/>
            <w:shd w:val="clear" w:color="auto" w:fill="FFFFFF" w:themeFill="background1"/>
            <w:vAlign w:val="center"/>
          </w:tcPr>
          <w:p w14:paraId="61E6478B"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/eapp_policy_out/{policyID}/</w:t>
            </w:r>
            <w:r w:rsidRPr="00432F62">
              <w:br/>
              <w:t>normalized/{normalizedID}/</w:t>
            </w:r>
            <w:r w:rsidRPr="00432F62">
              <w:br/>
              <w:t>problem/{problemID}</w:t>
            </w:r>
          </w:p>
        </w:tc>
        <w:tc>
          <w:tcPr>
            <w:tcW w:w="1187" w:type="dxa"/>
            <w:shd w:val="clear" w:color="auto" w:fill="FFFFFF" w:themeFill="background1"/>
            <w:vAlign w:val="center"/>
          </w:tcPr>
          <w:p w14:paraId="5A538266"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GET</w:t>
            </w:r>
          </w:p>
        </w:tc>
        <w:tc>
          <w:tcPr>
            <w:tcW w:w="4636" w:type="dxa"/>
            <w:shd w:val="clear" w:color="auto" w:fill="FFFFFF" w:themeFill="background1"/>
            <w:vAlign w:val="center"/>
          </w:tcPr>
          <w:p w14:paraId="50BE7A44" w14:textId="59B64695"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Retrieves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ENIAppPolicyDataNormalizedProblem</w:t>
            </w:r>
            <w:r w:rsidR="00B7208D" w:rsidRPr="00432F62">
              <w:t xml:space="preserve"> </w:t>
            </w:r>
            <w:r w:rsidRPr="00432F62">
              <w:t>resource</w:t>
            </w:r>
          </w:p>
        </w:tc>
      </w:tr>
      <w:tr w:rsidR="00577AED" w:rsidRPr="00432F62" w14:paraId="70A64706"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FFFFFF" w:themeFill="background1"/>
            <w:vAlign w:val="center"/>
          </w:tcPr>
          <w:p w14:paraId="698DB2D0" w14:textId="77777777" w:rsidR="00577AED" w:rsidRPr="00432F62" w:rsidRDefault="00577AED" w:rsidP="00432F62">
            <w:pPr>
              <w:pStyle w:val="TAL"/>
              <w:keepNext w:val="0"/>
            </w:pPr>
          </w:p>
        </w:tc>
        <w:tc>
          <w:tcPr>
            <w:tcW w:w="2488" w:type="dxa"/>
            <w:vMerge/>
            <w:shd w:val="clear" w:color="auto" w:fill="FFFFFF" w:themeFill="background1"/>
            <w:vAlign w:val="center"/>
          </w:tcPr>
          <w:p w14:paraId="7C11C38E"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187" w:type="dxa"/>
            <w:shd w:val="clear" w:color="auto" w:fill="FFFFFF" w:themeFill="background1"/>
            <w:vAlign w:val="center"/>
          </w:tcPr>
          <w:p w14:paraId="5088114D"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UPDATE</w:t>
            </w:r>
          </w:p>
        </w:tc>
        <w:tc>
          <w:tcPr>
            <w:tcW w:w="4636" w:type="dxa"/>
            <w:shd w:val="clear" w:color="auto" w:fill="FFFFFF" w:themeFill="background1"/>
            <w:vAlign w:val="center"/>
          </w:tcPr>
          <w:p w14:paraId="0F0C9469" w14:textId="6BC945AB"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Modifies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ENIAppPolicyDataNormalizedProblem</w:t>
            </w:r>
            <w:r w:rsidR="00B7208D" w:rsidRPr="00432F62">
              <w:t xml:space="preserve"> </w:t>
            </w:r>
            <w:r w:rsidRPr="00432F62">
              <w:t>resource</w:t>
            </w:r>
          </w:p>
        </w:tc>
      </w:tr>
      <w:tr w:rsidR="00577AED" w:rsidRPr="00432F62" w14:paraId="6CF6842C"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FFFFFF" w:themeFill="background1"/>
            <w:vAlign w:val="center"/>
          </w:tcPr>
          <w:p w14:paraId="35FFAAF0" w14:textId="77777777" w:rsidR="00577AED" w:rsidRPr="00432F62" w:rsidRDefault="00577AED" w:rsidP="00432F62">
            <w:pPr>
              <w:pStyle w:val="TAL"/>
              <w:keepNext w:val="0"/>
            </w:pPr>
          </w:p>
        </w:tc>
        <w:tc>
          <w:tcPr>
            <w:tcW w:w="2488" w:type="dxa"/>
            <w:vMerge/>
            <w:shd w:val="clear" w:color="auto" w:fill="FFFFFF" w:themeFill="background1"/>
            <w:vAlign w:val="center"/>
          </w:tcPr>
          <w:p w14:paraId="2C4D9979"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187" w:type="dxa"/>
            <w:shd w:val="clear" w:color="auto" w:fill="FFFFFF" w:themeFill="background1"/>
            <w:vAlign w:val="center"/>
          </w:tcPr>
          <w:p w14:paraId="38057A18"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w:t>
            </w:r>
          </w:p>
        </w:tc>
        <w:tc>
          <w:tcPr>
            <w:tcW w:w="4636" w:type="dxa"/>
            <w:shd w:val="clear" w:color="auto" w:fill="FFFFFF" w:themeFill="background1"/>
            <w:vAlign w:val="center"/>
          </w:tcPr>
          <w:p w14:paraId="4529BAF8" w14:textId="5BE957CC"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ENIAppPolicyDataNormalizedProblem</w:t>
            </w:r>
            <w:r w:rsidR="00B7208D" w:rsidRPr="00432F62">
              <w:t xml:space="preserve"> </w:t>
            </w:r>
            <w:r w:rsidRPr="00432F62">
              <w:t>resource</w:t>
            </w:r>
          </w:p>
        </w:tc>
      </w:tr>
      <w:tr w:rsidR="00577AED" w:rsidRPr="00432F62" w14:paraId="67D2A6A4"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val="restart"/>
            <w:shd w:val="clear" w:color="auto" w:fill="DBE5F1"/>
            <w:vAlign w:val="center"/>
          </w:tcPr>
          <w:p w14:paraId="48398225" w14:textId="69969CD1" w:rsidR="00577AED" w:rsidRPr="00432F62" w:rsidRDefault="00577AED" w:rsidP="00432F62">
            <w:pPr>
              <w:pStyle w:val="TAL"/>
              <w:keepNext w:val="0"/>
            </w:pPr>
            <w:r w:rsidRPr="00432F62">
              <w:t>ENI</w:t>
            </w:r>
            <w:r w:rsidR="00B7208D" w:rsidRPr="00432F62">
              <w:t xml:space="preserve"> </w:t>
            </w:r>
            <w:r w:rsidRPr="00432F62">
              <w:t>System</w:t>
            </w:r>
            <w:r w:rsidR="00B7208D" w:rsidRPr="00432F62">
              <w:t xml:space="preserve"> </w:t>
            </w:r>
            <w:r w:rsidRPr="00432F62">
              <w:t>Policy</w:t>
            </w:r>
            <w:r w:rsidR="00B7208D" w:rsidRPr="00432F62">
              <w:t xml:space="preserve"> </w:t>
            </w:r>
            <w:r w:rsidRPr="00432F62">
              <w:t>for</w:t>
            </w:r>
            <w:r w:rsidR="00B7208D" w:rsidRPr="00432F62">
              <w:t xml:space="preserve"> </w:t>
            </w:r>
            <w:r w:rsidRPr="00432F62">
              <w:t>the</w:t>
            </w:r>
            <w:r w:rsidR="006144D8" w:rsidRPr="00432F62">
              <w:t xml:space="preserve"> </w:t>
            </w:r>
            <w:r w:rsidRPr="00432F62">
              <w:t>App</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with</w:t>
            </w:r>
            <w:r w:rsidRPr="00432F62">
              <w:br/>
              <w:t>Solutions</w:t>
            </w:r>
          </w:p>
        </w:tc>
        <w:tc>
          <w:tcPr>
            <w:tcW w:w="2488" w:type="dxa"/>
            <w:vMerge w:val="restart"/>
            <w:shd w:val="clear" w:color="auto" w:fill="DBE5F1"/>
            <w:vAlign w:val="center"/>
          </w:tcPr>
          <w:p w14:paraId="6142B083"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/eapp_policy_out/{policyID}/</w:t>
            </w:r>
            <w:r w:rsidRPr="00432F62">
              <w:br/>
              <w:t>normalized/{normalizedID}/</w:t>
            </w:r>
            <w:r w:rsidRPr="00432F62">
              <w:br/>
              <w:t>solution</w:t>
            </w:r>
          </w:p>
        </w:tc>
        <w:tc>
          <w:tcPr>
            <w:tcW w:w="1187" w:type="dxa"/>
            <w:shd w:val="clear" w:color="auto" w:fill="DBE5F1"/>
            <w:vAlign w:val="center"/>
          </w:tcPr>
          <w:p w14:paraId="567A8115"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CREATE</w:t>
            </w:r>
          </w:p>
        </w:tc>
        <w:tc>
          <w:tcPr>
            <w:tcW w:w="4636" w:type="dxa"/>
            <w:shd w:val="clear" w:color="auto" w:fill="DBE5F1"/>
            <w:vAlign w:val="center"/>
          </w:tcPr>
          <w:p w14:paraId="34B6E742" w14:textId="2DD3CF55"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Creates</w:t>
            </w:r>
            <w:r w:rsidR="00B7208D" w:rsidRPr="00432F62">
              <w:t xml:space="preserve"> </w:t>
            </w:r>
            <w:r w:rsidRPr="00432F62">
              <w:t>a</w:t>
            </w:r>
            <w:r w:rsidR="00B7208D" w:rsidRPr="00432F62">
              <w:t xml:space="preserve"> </w:t>
            </w:r>
            <w:r w:rsidRPr="00432F62">
              <w:t>new</w:t>
            </w:r>
            <w:r w:rsidR="00B7208D" w:rsidRPr="00432F62">
              <w:t xml:space="preserve"> </w:t>
            </w:r>
            <w:r w:rsidRPr="00432F62">
              <w:t>ENIAppPolicyDataNormalizedSolution</w:t>
            </w:r>
            <w:r w:rsidR="00B7208D" w:rsidRPr="00432F62">
              <w:t xml:space="preserve"> </w:t>
            </w:r>
            <w:r w:rsidRPr="00432F62">
              <w:t>resource</w:t>
            </w:r>
          </w:p>
        </w:tc>
      </w:tr>
      <w:tr w:rsidR="00577AED" w:rsidRPr="00432F62" w14:paraId="4AD70614"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DBE5F1"/>
            <w:vAlign w:val="center"/>
          </w:tcPr>
          <w:p w14:paraId="174FCF5A" w14:textId="77777777" w:rsidR="00577AED" w:rsidRPr="00432F62" w:rsidRDefault="00577AED" w:rsidP="00432F62">
            <w:pPr>
              <w:pStyle w:val="TAL"/>
              <w:keepNext w:val="0"/>
            </w:pPr>
          </w:p>
        </w:tc>
        <w:tc>
          <w:tcPr>
            <w:tcW w:w="2488" w:type="dxa"/>
            <w:vMerge/>
            <w:shd w:val="clear" w:color="auto" w:fill="DBE5F1"/>
            <w:vAlign w:val="center"/>
          </w:tcPr>
          <w:p w14:paraId="6BD26724"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187" w:type="dxa"/>
            <w:shd w:val="clear" w:color="auto" w:fill="DBE5F1"/>
            <w:vAlign w:val="center"/>
          </w:tcPr>
          <w:p w14:paraId="01CBB9CE"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GET</w:t>
            </w:r>
          </w:p>
        </w:tc>
        <w:tc>
          <w:tcPr>
            <w:tcW w:w="4636" w:type="dxa"/>
            <w:shd w:val="clear" w:color="auto" w:fill="DBE5F1"/>
            <w:vAlign w:val="center"/>
          </w:tcPr>
          <w:p w14:paraId="7FA3D2B2" w14:textId="29446406"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Retrieves</w:t>
            </w:r>
            <w:r w:rsidR="00B7208D" w:rsidRPr="00432F62">
              <w:t xml:space="preserve"> </w:t>
            </w:r>
            <w:r w:rsidRPr="00432F62">
              <w:t>all</w:t>
            </w:r>
            <w:r w:rsidR="00B7208D" w:rsidRPr="00432F62">
              <w:t xml:space="preserve"> </w:t>
            </w:r>
            <w:r w:rsidRPr="00432F62">
              <w:t>ENIAppPolicyDataNormalizedSolution</w:t>
            </w:r>
            <w:r w:rsidR="00B7208D" w:rsidRPr="00432F62">
              <w:t xml:space="preserve"> </w:t>
            </w:r>
            <w:r w:rsidRPr="00432F62">
              <w:t>resources</w:t>
            </w:r>
          </w:p>
        </w:tc>
      </w:tr>
      <w:tr w:rsidR="00577AED" w:rsidRPr="00432F62" w14:paraId="0F27B431"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val="restart"/>
            <w:shd w:val="clear" w:color="auto" w:fill="FFFFFF" w:themeFill="background1"/>
            <w:vAlign w:val="center"/>
          </w:tcPr>
          <w:p w14:paraId="36111125" w14:textId="76FEEECC" w:rsidR="00577AED" w:rsidRPr="00432F62" w:rsidRDefault="00577AED" w:rsidP="00432F62">
            <w:pPr>
              <w:pStyle w:val="TAL"/>
              <w:keepNext w:val="0"/>
            </w:pPr>
            <w:r w:rsidRPr="00432F62">
              <w:t>ENI</w:t>
            </w:r>
            <w:r w:rsidR="00B7208D" w:rsidRPr="00432F62">
              <w:t xml:space="preserve"> </w:t>
            </w:r>
            <w:r w:rsidRPr="00432F62">
              <w:t>System</w:t>
            </w:r>
            <w:r w:rsidR="00B7208D" w:rsidRPr="00432F62">
              <w:t xml:space="preserve"> </w:t>
            </w:r>
            <w:r w:rsidRPr="00432F62">
              <w:t>Policy</w:t>
            </w:r>
            <w:r w:rsidR="00B7208D" w:rsidRPr="00432F62">
              <w:t xml:space="preserve"> </w:t>
            </w:r>
            <w:r w:rsidRPr="00432F62">
              <w:t>for</w:t>
            </w:r>
            <w:r w:rsidR="00B7208D" w:rsidRPr="00432F62">
              <w:t xml:space="preserve"> </w:t>
            </w:r>
            <w:r w:rsidRPr="00432F62">
              <w:t>the</w:t>
            </w:r>
            <w:r w:rsidR="006144D8" w:rsidRPr="00432F62">
              <w:t xml:space="preserve"> </w:t>
            </w:r>
            <w:r w:rsidRPr="00432F62">
              <w:t>App</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with</w:t>
            </w:r>
            <w:r w:rsidRPr="00432F62">
              <w:br/>
              <w:t>Solutions</w:t>
            </w:r>
            <w:r w:rsidR="00B7208D" w:rsidRPr="00432F62">
              <w:t xml:space="preserve"> </w:t>
            </w:r>
            <w:r w:rsidRPr="00432F62">
              <w:t>Operations</w:t>
            </w:r>
          </w:p>
        </w:tc>
        <w:tc>
          <w:tcPr>
            <w:tcW w:w="2488" w:type="dxa"/>
            <w:vMerge w:val="restart"/>
            <w:shd w:val="clear" w:color="auto" w:fill="FFFFFF" w:themeFill="background1"/>
            <w:vAlign w:val="center"/>
          </w:tcPr>
          <w:p w14:paraId="47CB9727"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/eapp_policy_out/{policyID}/</w:t>
            </w:r>
            <w:r w:rsidRPr="00432F62">
              <w:br/>
              <w:t>normalized/{normalizedID}/</w:t>
            </w:r>
            <w:r w:rsidRPr="00432F62">
              <w:br/>
              <w:t>solution/{solutionID}</w:t>
            </w:r>
          </w:p>
        </w:tc>
        <w:tc>
          <w:tcPr>
            <w:tcW w:w="1187" w:type="dxa"/>
            <w:shd w:val="clear" w:color="auto" w:fill="FFFFFF" w:themeFill="background1"/>
            <w:vAlign w:val="center"/>
          </w:tcPr>
          <w:p w14:paraId="68727D6B"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GET</w:t>
            </w:r>
          </w:p>
        </w:tc>
        <w:tc>
          <w:tcPr>
            <w:tcW w:w="4636" w:type="dxa"/>
            <w:shd w:val="clear" w:color="auto" w:fill="FFFFFF" w:themeFill="background1"/>
            <w:vAlign w:val="center"/>
          </w:tcPr>
          <w:p w14:paraId="0B42724D" w14:textId="02AA37B9"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Retrieves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ENIAppPolicyDataNormalizedSolution</w:t>
            </w:r>
            <w:r w:rsidR="00B7208D" w:rsidRPr="00432F62">
              <w:t xml:space="preserve"> </w:t>
            </w:r>
            <w:r w:rsidRPr="00432F62">
              <w:t>resource</w:t>
            </w:r>
          </w:p>
        </w:tc>
      </w:tr>
      <w:tr w:rsidR="00577AED" w:rsidRPr="00432F62" w14:paraId="1CD788A7"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FFFFFF" w:themeFill="background1"/>
            <w:vAlign w:val="center"/>
          </w:tcPr>
          <w:p w14:paraId="01386278" w14:textId="77777777" w:rsidR="00577AED" w:rsidRPr="00432F62" w:rsidRDefault="00577AED" w:rsidP="00432F62">
            <w:pPr>
              <w:pStyle w:val="TAL"/>
              <w:keepNext w:val="0"/>
            </w:pPr>
          </w:p>
        </w:tc>
        <w:tc>
          <w:tcPr>
            <w:tcW w:w="2488" w:type="dxa"/>
            <w:vMerge/>
            <w:shd w:val="clear" w:color="auto" w:fill="FFFFFF" w:themeFill="background1"/>
            <w:vAlign w:val="center"/>
          </w:tcPr>
          <w:p w14:paraId="6B263E94"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187" w:type="dxa"/>
            <w:shd w:val="clear" w:color="auto" w:fill="FFFFFF" w:themeFill="background1"/>
            <w:vAlign w:val="center"/>
          </w:tcPr>
          <w:p w14:paraId="353B9B52"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UPDATE</w:t>
            </w:r>
          </w:p>
        </w:tc>
        <w:tc>
          <w:tcPr>
            <w:tcW w:w="4636" w:type="dxa"/>
            <w:shd w:val="clear" w:color="auto" w:fill="FFFFFF" w:themeFill="background1"/>
            <w:vAlign w:val="center"/>
          </w:tcPr>
          <w:p w14:paraId="4AC258DA" w14:textId="015381FD"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Modifies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ENIAppPolicyDataNormalizedSolution</w:t>
            </w:r>
            <w:r w:rsidR="00B7208D" w:rsidRPr="00432F62">
              <w:t xml:space="preserve"> </w:t>
            </w:r>
            <w:r w:rsidRPr="00432F62">
              <w:t>resource</w:t>
            </w:r>
          </w:p>
        </w:tc>
      </w:tr>
      <w:tr w:rsidR="00577AED" w:rsidRPr="00432F62" w14:paraId="6BB5D4D5"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FFFFFF" w:themeFill="background1"/>
            <w:vAlign w:val="center"/>
          </w:tcPr>
          <w:p w14:paraId="13A21FE6" w14:textId="77777777" w:rsidR="00577AED" w:rsidRPr="00432F62" w:rsidRDefault="00577AED" w:rsidP="00432F62">
            <w:pPr>
              <w:pStyle w:val="TAL"/>
              <w:keepNext w:val="0"/>
            </w:pPr>
          </w:p>
        </w:tc>
        <w:tc>
          <w:tcPr>
            <w:tcW w:w="2488" w:type="dxa"/>
            <w:vMerge/>
            <w:shd w:val="clear" w:color="auto" w:fill="FFFFFF" w:themeFill="background1"/>
            <w:vAlign w:val="center"/>
          </w:tcPr>
          <w:p w14:paraId="4DAE7AFE"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187" w:type="dxa"/>
            <w:shd w:val="clear" w:color="auto" w:fill="FFFFFF" w:themeFill="background1"/>
            <w:vAlign w:val="center"/>
          </w:tcPr>
          <w:p w14:paraId="39B14435"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DELETE</w:t>
            </w:r>
          </w:p>
        </w:tc>
        <w:tc>
          <w:tcPr>
            <w:tcW w:w="4636" w:type="dxa"/>
            <w:shd w:val="clear" w:color="auto" w:fill="FFFFFF" w:themeFill="background1"/>
            <w:vAlign w:val="center"/>
          </w:tcPr>
          <w:p w14:paraId="6092683D" w14:textId="7C65F690"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Deletes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ENIAppPolicyDataNormalizedSolution</w:t>
            </w:r>
            <w:r w:rsidR="00B7208D" w:rsidRPr="00432F62">
              <w:t xml:space="preserve"> </w:t>
            </w:r>
            <w:r w:rsidRPr="00432F62">
              <w:t>resource</w:t>
            </w:r>
          </w:p>
        </w:tc>
      </w:tr>
      <w:tr w:rsidR="00577AED" w:rsidRPr="00432F62" w14:paraId="2524027B"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val="restart"/>
            <w:shd w:val="clear" w:color="auto" w:fill="DBE5F1"/>
          </w:tcPr>
          <w:p w14:paraId="39B2E611" w14:textId="671CC428" w:rsidR="00577AED" w:rsidRPr="00432F62" w:rsidRDefault="00577AED" w:rsidP="00432F62">
            <w:pPr>
              <w:pStyle w:val="TAL"/>
            </w:pPr>
            <w:r w:rsidRPr="00432F62">
              <w:lastRenderedPageBreak/>
              <w:t>ENI</w:t>
            </w:r>
            <w:r w:rsidR="00B7208D" w:rsidRPr="00432F62">
              <w:t xml:space="preserve"> </w:t>
            </w:r>
            <w:r w:rsidRPr="00432F62">
              <w:t>System</w:t>
            </w:r>
            <w:r w:rsidR="00B7208D" w:rsidRPr="00432F62">
              <w:t xml:space="preserve"> </w:t>
            </w:r>
            <w:r w:rsidRPr="00432F62">
              <w:t>Policy</w:t>
            </w:r>
            <w:r w:rsidR="00B7208D" w:rsidRPr="00432F62">
              <w:t xml:space="preserve"> </w:t>
            </w:r>
            <w:r w:rsidRPr="00432F62">
              <w:t>for</w:t>
            </w:r>
            <w:r w:rsidR="00B7208D" w:rsidRPr="00432F62">
              <w:t xml:space="preserve"> </w:t>
            </w:r>
            <w:r w:rsidRPr="00432F62">
              <w:t>the</w:t>
            </w:r>
            <w:r w:rsidR="006144D8" w:rsidRPr="00432F62">
              <w:t xml:space="preserve"> </w:t>
            </w:r>
            <w:r w:rsidRPr="00432F62">
              <w:t>App</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with</w:t>
            </w:r>
            <w:r w:rsidRPr="00432F62">
              <w:br/>
              <w:t>Negotiation</w:t>
            </w:r>
          </w:p>
        </w:tc>
        <w:tc>
          <w:tcPr>
            <w:tcW w:w="2488" w:type="dxa"/>
            <w:vMerge w:val="restart"/>
            <w:shd w:val="clear" w:color="auto" w:fill="DBE5F1"/>
            <w:vAlign w:val="center"/>
          </w:tcPr>
          <w:p w14:paraId="1F30E93A" w14:textId="77777777" w:rsidR="00577AED" w:rsidRPr="00432F62" w:rsidRDefault="00577AED" w:rsidP="00432F62">
            <w:pPr>
              <w:pStyle w:val="TAL"/>
              <w:cnfStyle w:val="000000100000" w:firstRow="0" w:lastRow="0" w:firstColumn="0" w:lastColumn="0" w:oddVBand="0" w:evenVBand="0" w:oddHBand="1" w:evenHBand="0" w:firstRowFirstColumn="0" w:firstRowLastColumn="0" w:lastRowFirstColumn="0" w:lastRowLastColumn="0"/>
            </w:pPr>
            <w:r w:rsidRPr="00432F62">
              <w:t>/eapp_policy_out/{policyID}/</w:t>
            </w:r>
            <w:r w:rsidRPr="00432F62">
              <w:br/>
              <w:t>normalized/{normalizedID}/</w:t>
            </w:r>
            <w:r w:rsidRPr="00432F62">
              <w:br/>
              <w:t>negotiation</w:t>
            </w:r>
          </w:p>
        </w:tc>
        <w:tc>
          <w:tcPr>
            <w:tcW w:w="1187" w:type="dxa"/>
            <w:shd w:val="clear" w:color="auto" w:fill="DBE5F1"/>
            <w:vAlign w:val="center"/>
          </w:tcPr>
          <w:p w14:paraId="327021C0" w14:textId="77777777" w:rsidR="00577AED" w:rsidRPr="00432F62" w:rsidRDefault="00577AED" w:rsidP="00432F62">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636" w:type="dxa"/>
            <w:shd w:val="clear" w:color="auto" w:fill="DBE5F1"/>
            <w:vAlign w:val="center"/>
          </w:tcPr>
          <w:p w14:paraId="12CB87C3" w14:textId="7188654F" w:rsidR="00577AED" w:rsidRPr="00432F62" w:rsidRDefault="00577AED" w:rsidP="00432F62">
            <w:pPr>
              <w:pStyle w:val="TAL"/>
              <w:cnfStyle w:val="000000100000" w:firstRow="0" w:lastRow="0" w:firstColumn="0" w:lastColumn="0" w:oddVBand="0" w:evenVBand="0" w:oddHBand="1" w:evenHBand="0" w:firstRowFirstColumn="0" w:firstRowLastColumn="0" w:lastRowFirstColumn="0" w:lastRowLastColumn="0"/>
            </w:pPr>
            <w:r w:rsidRPr="00432F62">
              <w:t>Creates</w:t>
            </w:r>
            <w:r w:rsidR="00B7208D" w:rsidRPr="00432F62">
              <w:t xml:space="preserve"> </w:t>
            </w:r>
            <w:r w:rsidRPr="00432F62">
              <w:t>a</w:t>
            </w:r>
            <w:r w:rsidR="00B7208D" w:rsidRPr="00432F62">
              <w:t xml:space="preserve"> </w:t>
            </w:r>
            <w:r w:rsidRPr="00432F62">
              <w:t>new</w:t>
            </w:r>
            <w:r w:rsidR="00B7208D" w:rsidRPr="00432F62">
              <w:t xml:space="preserve"> </w:t>
            </w:r>
            <w:r w:rsidRPr="00432F62">
              <w:t>ENIAppPolicyDataNormalizedNegotiate</w:t>
            </w:r>
            <w:r w:rsidR="00B7208D" w:rsidRPr="00432F62">
              <w:t xml:space="preserve"> </w:t>
            </w:r>
            <w:r w:rsidRPr="00432F62">
              <w:t>resources</w:t>
            </w:r>
          </w:p>
        </w:tc>
      </w:tr>
      <w:tr w:rsidR="00577AED" w:rsidRPr="00432F62" w14:paraId="53672BD5"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DBE5F1"/>
          </w:tcPr>
          <w:p w14:paraId="717FFCD3" w14:textId="77777777" w:rsidR="00577AED" w:rsidRPr="00432F62" w:rsidRDefault="00577AED" w:rsidP="00432F62">
            <w:pPr>
              <w:pStyle w:val="TAL"/>
              <w:keepNext w:val="0"/>
            </w:pPr>
          </w:p>
        </w:tc>
        <w:tc>
          <w:tcPr>
            <w:tcW w:w="2488" w:type="dxa"/>
            <w:vMerge/>
            <w:shd w:val="clear" w:color="auto" w:fill="DBE5F1"/>
            <w:vAlign w:val="center"/>
          </w:tcPr>
          <w:p w14:paraId="56132A2E"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187" w:type="dxa"/>
            <w:shd w:val="clear" w:color="auto" w:fill="DBE5F1"/>
            <w:vAlign w:val="center"/>
          </w:tcPr>
          <w:p w14:paraId="3846068C"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GET</w:t>
            </w:r>
          </w:p>
        </w:tc>
        <w:tc>
          <w:tcPr>
            <w:tcW w:w="4636" w:type="dxa"/>
            <w:shd w:val="clear" w:color="auto" w:fill="DBE5F1"/>
            <w:vAlign w:val="center"/>
          </w:tcPr>
          <w:p w14:paraId="7175E88C" w14:textId="2BC06ABD"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Retrieves</w:t>
            </w:r>
            <w:r w:rsidR="00B7208D" w:rsidRPr="00432F62">
              <w:t xml:space="preserve"> </w:t>
            </w:r>
            <w:r w:rsidRPr="00432F62">
              <w:t>all</w:t>
            </w:r>
            <w:r w:rsidR="00B7208D" w:rsidRPr="00432F62">
              <w:t xml:space="preserve"> </w:t>
            </w:r>
            <w:r w:rsidRPr="00432F62">
              <w:t>ENIAppPolicyDataNormalizedNegotiate</w:t>
            </w:r>
            <w:r w:rsidR="00B7208D" w:rsidRPr="00432F62">
              <w:t xml:space="preserve"> </w:t>
            </w:r>
            <w:r w:rsidRPr="00432F62">
              <w:t>resources</w:t>
            </w:r>
          </w:p>
        </w:tc>
      </w:tr>
      <w:tr w:rsidR="00577AED" w:rsidRPr="00432F62" w14:paraId="68E09D30"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val="restart"/>
            <w:shd w:val="clear" w:color="auto" w:fill="FFFFFF" w:themeFill="background1"/>
          </w:tcPr>
          <w:p w14:paraId="380976A7" w14:textId="120A3478" w:rsidR="00577AED" w:rsidRPr="00432F62" w:rsidRDefault="00577AED" w:rsidP="00432F62">
            <w:pPr>
              <w:pStyle w:val="TAL"/>
              <w:keepNext w:val="0"/>
            </w:pPr>
            <w:r w:rsidRPr="00432F62">
              <w:t>ENI</w:t>
            </w:r>
            <w:r w:rsidR="00B7208D" w:rsidRPr="00432F62">
              <w:t xml:space="preserve"> </w:t>
            </w:r>
            <w:r w:rsidRPr="00432F62">
              <w:t>System</w:t>
            </w:r>
            <w:r w:rsidR="00B7208D" w:rsidRPr="00432F62">
              <w:t xml:space="preserve"> </w:t>
            </w:r>
            <w:r w:rsidRPr="00432F62">
              <w:t>Policy</w:t>
            </w:r>
            <w:r w:rsidR="00B7208D" w:rsidRPr="00432F62">
              <w:t xml:space="preserve"> </w:t>
            </w:r>
            <w:r w:rsidRPr="00432F62">
              <w:t>for</w:t>
            </w:r>
            <w:r w:rsidR="00B7208D" w:rsidRPr="00432F62">
              <w:t xml:space="preserve"> </w:t>
            </w:r>
            <w:r w:rsidRPr="00432F62">
              <w:t>the</w:t>
            </w:r>
            <w:r w:rsidR="006144D8" w:rsidRPr="00432F62">
              <w:t xml:space="preserve"> </w:t>
            </w:r>
            <w:r w:rsidRPr="00432F62">
              <w:t>App</w:t>
            </w:r>
            <w:r w:rsidR="00B7208D" w:rsidRPr="00432F62">
              <w:t xml:space="preserve"> </w:t>
            </w:r>
            <w:r w:rsidRPr="00432F62">
              <w:t>Normalized</w:t>
            </w:r>
            <w:r w:rsidR="00B7208D" w:rsidRPr="00432F62">
              <w:t xml:space="preserve"> </w:t>
            </w:r>
            <w:r w:rsidRPr="00432F62">
              <w:t>Data</w:t>
            </w:r>
            <w:r w:rsidR="00B7208D" w:rsidRPr="00432F62">
              <w:t xml:space="preserve"> </w:t>
            </w:r>
            <w:r w:rsidRPr="00432F62">
              <w:t>with</w:t>
            </w:r>
            <w:r w:rsidRPr="00432F62">
              <w:br/>
              <w:t>Negotiation</w:t>
            </w:r>
            <w:r w:rsidR="00B7208D" w:rsidRPr="00432F62">
              <w:t xml:space="preserve"> </w:t>
            </w:r>
            <w:r w:rsidRPr="00432F62">
              <w:t>Operations</w:t>
            </w:r>
          </w:p>
        </w:tc>
        <w:tc>
          <w:tcPr>
            <w:tcW w:w="2488" w:type="dxa"/>
            <w:vMerge w:val="restart"/>
            <w:shd w:val="clear" w:color="auto" w:fill="FFFFFF" w:themeFill="background1"/>
            <w:vAlign w:val="center"/>
          </w:tcPr>
          <w:p w14:paraId="5E19AA33"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/eapp_policy_out/{policyID}/</w:t>
            </w:r>
            <w:r w:rsidRPr="00432F62">
              <w:br/>
              <w:t>normalized/{normalizedID}/</w:t>
            </w:r>
            <w:r w:rsidRPr="00432F62">
              <w:br/>
              <w:t>negotiation/{negotiationID}</w:t>
            </w:r>
          </w:p>
        </w:tc>
        <w:tc>
          <w:tcPr>
            <w:tcW w:w="1187" w:type="dxa"/>
            <w:shd w:val="clear" w:color="auto" w:fill="FFFFFF" w:themeFill="background1"/>
            <w:vAlign w:val="center"/>
          </w:tcPr>
          <w:p w14:paraId="19A355F3"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GET</w:t>
            </w:r>
          </w:p>
        </w:tc>
        <w:tc>
          <w:tcPr>
            <w:tcW w:w="4636" w:type="dxa"/>
            <w:shd w:val="clear" w:color="auto" w:fill="FFFFFF" w:themeFill="background1"/>
            <w:vAlign w:val="center"/>
          </w:tcPr>
          <w:p w14:paraId="2A250293" w14:textId="668CD9D4"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Retrieves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ENIAppPolicyDataNormalizedNegotiate</w:t>
            </w:r>
            <w:r w:rsidR="00B7208D" w:rsidRPr="00432F62">
              <w:t xml:space="preserve"> </w:t>
            </w:r>
            <w:r w:rsidRPr="00432F62">
              <w:t>resource</w:t>
            </w:r>
          </w:p>
        </w:tc>
      </w:tr>
      <w:tr w:rsidR="00577AED" w:rsidRPr="00432F62" w14:paraId="03D400F9" w14:textId="77777777" w:rsidTr="00A17580">
        <w:trPr>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FFFFFF" w:themeFill="background1"/>
          </w:tcPr>
          <w:p w14:paraId="0BFB27D6" w14:textId="77777777" w:rsidR="00577AED" w:rsidRPr="00432F62" w:rsidRDefault="00577AED" w:rsidP="00432F62">
            <w:pPr>
              <w:pStyle w:val="TAL"/>
              <w:keepNext w:val="0"/>
            </w:pPr>
          </w:p>
        </w:tc>
        <w:tc>
          <w:tcPr>
            <w:tcW w:w="2488" w:type="dxa"/>
            <w:vMerge/>
            <w:shd w:val="clear" w:color="auto" w:fill="FFFFFF" w:themeFill="background1"/>
          </w:tcPr>
          <w:p w14:paraId="3D33F7B6"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p>
        </w:tc>
        <w:tc>
          <w:tcPr>
            <w:tcW w:w="1187" w:type="dxa"/>
            <w:shd w:val="clear" w:color="auto" w:fill="FFFFFF" w:themeFill="background1"/>
            <w:vAlign w:val="center"/>
          </w:tcPr>
          <w:p w14:paraId="0DB2D916" w14:textId="77777777"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UPDATE</w:t>
            </w:r>
          </w:p>
        </w:tc>
        <w:tc>
          <w:tcPr>
            <w:tcW w:w="4636" w:type="dxa"/>
            <w:shd w:val="clear" w:color="auto" w:fill="FFFFFF" w:themeFill="background1"/>
            <w:vAlign w:val="center"/>
          </w:tcPr>
          <w:p w14:paraId="213EDDE9" w14:textId="5000ECF8" w:rsidR="00577AED" w:rsidRPr="00432F62" w:rsidRDefault="00577AED" w:rsidP="00432F62">
            <w:pPr>
              <w:pStyle w:val="TAL"/>
              <w:keepNext w:val="0"/>
              <w:cnfStyle w:val="000000000000" w:firstRow="0" w:lastRow="0" w:firstColumn="0" w:lastColumn="0" w:oddVBand="0" w:evenVBand="0" w:oddHBand="0" w:evenHBand="0" w:firstRowFirstColumn="0" w:firstRowLastColumn="0" w:lastRowFirstColumn="0" w:lastRowLastColumn="0"/>
            </w:pPr>
            <w:r w:rsidRPr="00432F62">
              <w:t>Modifies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ENIAppPolicyDataNormalizedNegotiate</w:t>
            </w:r>
            <w:r w:rsidR="00B7208D" w:rsidRPr="00432F62">
              <w:t xml:space="preserve"> </w:t>
            </w:r>
            <w:r w:rsidRPr="00432F62">
              <w:t>resource</w:t>
            </w:r>
          </w:p>
        </w:tc>
      </w:tr>
      <w:tr w:rsidR="00577AED" w:rsidRPr="00432F62" w14:paraId="6AB58F13" w14:textId="77777777" w:rsidTr="00A1758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0" w:type="dxa"/>
            <w:vMerge/>
            <w:shd w:val="clear" w:color="auto" w:fill="FFFFFF" w:themeFill="background1"/>
          </w:tcPr>
          <w:p w14:paraId="77361550" w14:textId="77777777" w:rsidR="00577AED" w:rsidRPr="00432F62" w:rsidRDefault="00577AED" w:rsidP="00432F62">
            <w:pPr>
              <w:pStyle w:val="TAL"/>
              <w:keepNext w:val="0"/>
            </w:pPr>
          </w:p>
        </w:tc>
        <w:tc>
          <w:tcPr>
            <w:tcW w:w="2488" w:type="dxa"/>
            <w:vMerge/>
            <w:shd w:val="clear" w:color="auto" w:fill="FFFFFF" w:themeFill="background1"/>
          </w:tcPr>
          <w:p w14:paraId="70DC9B7D"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p>
        </w:tc>
        <w:tc>
          <w:tcPr>
            <w:tcW w:w="1187" w:type="dxa"/>
            <w:shd w:val="clear" w:color="auto" w:fill="FFFFFF" w:themeFill="background1"/>
            <w:vAlign w:val="center"/>
          </w:tcPr>
          <w:p w14:paraId="5A460D4F" w14:textId="77777777"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w:t>
            </w:r>
          </w:p>
        </w:tc>
        <w:tc>
          <w:tcPr>
            <w:tcW w:w="4636" w:type="dxa"/>
            <w:shd w:val="clear" w:color="auto" w:fill="FFFFFF" w:themeFill="background1"/>
            <w:vAlign w:val="center"/>
          </w:tcPr>
          <w:p w14:paraId="4C797620" w14:textId="01B180E6" w:rsidR="00577AED" w:rsidRPr="00432F62" w:rsidRDefault="00577AED" w:rsidP="00432F62">
            <w:pPr>
              <w:pStyle w:val="TAL"/>
              <w:keepNext w:val="0"/>
              <w:cnfStyle w:val="000000100000" w:firstRow="0" w:lastRow="0" w:firstColumn="0" w:lastColumn="0" w:oddVBand="0" w:evenVBand="0" w:oddHBand="1" w:evenHBand="0" w:firstRowFirstColumn="0" w:firstRowLastColumn="0" w:lastRowFirstColumn="0" w:lastRowLastColumn="0"/>
            </w:pPr>
            <w:r w:rsidRPr="00432F62">
              <w:t>Deletes</w:t>
            </w:r>
            <w:r w:rsidR="00B7208D" w:rsidRPr="00432F62">
              <w:t xml:space="preserve"> </w:t>
            </w:r>
            <w:r w:rsidRPr="00432F62">
              <w:t>an</w:t>
            </w:r>
            <w:r w:rsidR="00B7208D" w:rsidRPr="00432F62">
              <w:t xml:space="preserve"> </w:t>
            </w:r>
            <w:r w:rsidRPr="00432F62">
              <w:t>individual</w:t>
            </w:r>
            <w:r w:rsidR="00B7208D" w:rsidRPr="00432F62">
              <w:t xml:space="preserve"> </w:t>
            </w:r>
            <w:r w:rsidRPr="00432F62">
              <w:t>ENIAppPolicyDataNormalizedNegotiate</w:t>
            </w:r>
            <w:r w:rsidR="00B7208D" w:rsidRPr="00432F62">
              <w:t xml:space="preserve"> </w:t>
            </w:r>
            <w:r w:rsidRPr="00432F62">
              <w:t>resource</w:t>
            </w:r>
          </w:p>
        </w:tc>
      </w:tr>
    </w:tbl>
    <w:p w14:paraId="169184E3" w14:textId="77777777" w:rsidR="00600B6C" w:rsidRPr="00432F62" w:rsidRDefault="00600B6C" w:rsidP="00600B6C"/>
    <w:p w14:paraId="523EC9DB" w14:textId="165D5BA5" w:rsidR="00577AED" w:rsidRPr="00432F62" w:rsidRDefault="00577AED" w:rsidP="00577AED">
      <w:pPr>
        <w:pStyle w:val="Heading3"/>
        <w:spacing w:before="240"/>
        <w:rPr>
          <w:vertAlign w:val="subscript"/>
        </w:rPr>
      </w:pPr>
      <w:bookmarkStart w:id="2162" w:name="_Toc135899207"/>
      <w:bookmarkStart w:id="2163" w:name="_Toc136006019"/>
      <w:bookmarkStart w:id="2164" w:name="_Toc136439815"/>
      <w:bookmarkStart w:id="2165" w:name="_Toc137460299"/>
      <w:bookmarkStart w:id="2166" w:name="_Toc184658203"/>
      <w:r w:rsidRPr="00432F62">
        <w:t>8.4.9</w:t>
      </w:r>
      <w:r w:rsidRPr="00432F62">
        <w:tab/>
        <w:t>External Reference Point E</w:t>
      </w:r>
      <w:r w:rsidRPr="00432F62">
        <w:rPr>
          <w:vertAlign w:val="subscript"/>
        </w:rPr>
        <w:t>bss-eni-dat</w:t>
      </w:r>
      <w:bookmarkEnd w:id="2162"/>
      <w:bookmarkEnd w:id="2163"/>
      <w:bookmarkEnd w:id="2164"/>
      <w:bookmarkEnd w:id="2165"/>
      <w:bookmarkEnd w:id="2166"/>
    </w:p>
    <w:p w14:paraId="1E1A7B14" w14:textId="5BD81EAA" w:rsidR="00BF13E1" w:rsidRPr="00432F62" w:rsidRDefault="00577AED" w:rsidP="00577AED">
      <w:r w:rsidRPr="00432F62">
        <w:t>The functionality of this External Reference Point is defined in clause 7.3.8. Ten resources are defined for this External Reference Point:</w:t>
      </w:r>
    </w:p>
    <w:p w14:paraId="2B61FAC4" w14:textId="2892E434" w:rsidR="00BF13E1" w:rsidRPr="00432F62" w:rsidRDefault="00577AED">
      <w:pPr>
        <w:pStyle w:val="BN"/>
        <w:numPr>
          <w:ilvl w:val="0"/>
          <w:numId w:val="52"/>
        </w:numPr>
      </w:pPr>
      <w:r w:rsidRPr="00432F62">
        <w:t>container for ingested BSS information</w:t>
      </w:r>
      <w:r w:rsidR="008E2348" w:rsidRPr="00432F62">
        <w:t>;</w:t>
      </w:r>
    </w:p>
    <w:p w14:paraId="2DC41232" w14:textId="71FA6410" w:rsidR="00BF13E1" w:rsidRPr="00432F62" w:rsidRDefault="00577AED">
      <w:pPr>
        <w:pStyle w:val="BN"/>
        <w:numPr>
          <w:ilvl w:val="0"/>
          <w:numId w:val="52"/>
        </w:numPr>
      </w:pPr>
      <w:r w:rsidRPr="00432F62">
        <w:t>ingested BSS information</w:t>
      </w:r>
      <w:r w:rsidR="008E2348" w:rsidRPr="00432F62">
        <w:t>;</w:t>
      </w:r>
    </w:p>
    <w:p w14:paraId="690142D6" w14:textId="78C11CDE" w:rsidR="00BF13E1" w:rsidRPr="00432F62" w:rsidRDefault="00577AED">
      <w:pPr>
        <w:pStyle w:val="BN"/>
        <w:numPr>
          <w:ilvl w:val="0"/>
          <w:numId w:val="52"/>
        </w:numPr>
      </w:pPr>
      <w:r w:rsidRPr="00432F62">
        <w:t>container for processing and normalizing BSS information</w:t>
      </w:r>
      <w:r w:rsidR="008E2348" w:rsidRPr="00432F62">
        <w:t>;</w:t>
      </w:r>
    </w:p>
    <w:p w14:paraId="74C32720" w14:textId="7C44506A" w:rsidR="00BF13E1" w:rsidRPr="00432F62" w:rsidRDefault="00577AED">
      <w:pPr>
        <w:pStyle w:val="BN"/>
        <w:numPr>
          <w:ilvl w:val="0"/>
          <w:numId w:val="52"/>
        </w:numPr>
      </w:pPr>
      <w:r w:rsidRPr="00432F62">
        <w:t>processed and normalized BSS information</w:t>
      </w:r>
      <w:r w:rsidR="008E2348" w:rsidRPr="00432F62">
        <w:t>;</w:t>
      </w:r>
    </w:p>
    <w:p w14:paraId="0BCE4254" w14:textId="68CEA8F9" w:rsidR="00BF13E1" w:rsidRPr="00432F62" w:rsidRDefault="00577AED">
      <w:pPr>
        <w:pStyle w:val="BN"/>
        <w:numPr>
          <w:ilvl w:val="0"/>
          <w:numId w:val="52"/>
        </w:numPr>
      </w:pPr>
      <w:r w:rsidRPr="00432F62">
        <w:t>container for processing and normalizing BSS information that the ENI System cannot understand</w:t>
      </w:r>
      <w:r w:rsidR="008E2348" w:rsidRPr="00432F62">
        <w:t>;</w:t>
      </w:r>
    </w:p>
    <w:p w14:paraId="23D37F22" w14:textId="55A07577" w:rsidR="00BF13E1" w:rsidRPr="00432F62" w:rsidRDefault="00577AED">
      <w:pPr>
        <w:pStyle w:val="BN"/>
        <w:numPr>
          <w:ilvl w:val="0"/>
          <w:numId w:val="52"/>
        </w:numPr>
      </w:pPr>
      <w:r w:rsidRPr="00432F62">
        <w:t>processed and normalized BSS information</w:t>
      </w:r>
      <w:r w:rsidR="008E2348" w:rsidRPr="00432F62">
        <w:t>;</w:t>
      </w:r>
    </w:p>
    <w:p w14:paraId="138C8A2E" w14:textId="4DD28737" w:rsidR="00BF13E1" w:rsidRPr="00432F62" w:rsidRDefault="00577AED">
      <w:pPr>
        <w:pStyle w:val="BN"/>
        <w:numPr>
          <w:ilvl w:val="0"/>
          <w:numId w:val="52"/>
        </w:numPr>
      </w:pPr>
      <w:r w:rsidRPr="00432F62">
        <w:t>container for processing and normalizing BSS information that the ENI System can now understand</w:t>
      </w:r>
      <w:r w:rsidR="008E2348" w:rsidRPr="00432F62">
        <w:t>;</w:t>
      </w:r>
    </w:p>
    <w:p w14:paraId="23405718" w14:textId="30D24659" w:rsidR="00BF13E1" w:rsidRPr="00432F62" w:rsidRDefault="00577AED">
      <w:pPr>
        <w:pStyle w:val="BN"/>
        <w:numPr>
          <w:ilvl w:val="0"/>
          <w:numId w:val="52"/>
        </w:numPr>
      </w:pPr>
      <w:r w:rsidRPr="00432F62">
        <w:t>processed and normalized BSS information</w:t>
      </w:r>
      <w:r w:rsidR="008E2348" w:rsidRPr="00432F62">
        <w:t>;</w:t>
      </w:r>
    </w:p>
    <w:p w14:paraId="610D6094" w14:textId="7DCF25C5" w:rsidR="00BF13E1" w:rsidRPr="00432F62" w:rsidRDefault="00577AED">
      <w:pPr>
        <w:pStyle w:val="BN"/>
        <w:numPr>
          <w:ilvl w:val="0"/>
          <w:numId w:val="52"/>
        </w:numPr>
      </w:pPr>
      <w:r w:rsidRPr="00432F62">
        <w:t>container for negotiation information for resolving problems understanding BSS information</w:t>
      </w:r>
      <w:r w:rsidR="008E2348" w:rsidRPr="00432F62">
        <w:t>;</w:t>
      </w:r>
    </w:p>
    <w:p w14:paraId="4DD2BD5C" w14:textId="2CCD74FA" w:rsidR="00577AED" w:rsidRPr="00432F62" w:rsidRDefault="00577AED">
      <w:pPr>
        <w:pStyle w:val="BN"/>
        <w:numPr>
          <w:ilvl w:val="0"/>
          <w:numId w:val="52"/>
        </w:numPr>
      </w:pPr>
      <w:r w:rsidRPr="00432F62">
        <w:t>negotiated BSS information.</w:t>
      </w:r>
    </w:p>
    <w:p w14:paraId="28B7545B" w14:textId="4AA23279" w:rsidR="00577AED" w:rsidRPr="00432F62" w:rsidRDefault="00577AED" w:rsidP="003B5A4F">
      <w:r w:rsidRPr="00432F62">
        <w:t>The functions are shown in Table 8-13, which provides brief descriptions of each function</w:t>
      </w:r>
      <w:r w:rsidR="00B6647D" w:rsidRPr="00432F62">
        <w:t>.</w:t>
      </w:r>
    </w:p>
    <w:p w14:paraId="1C2BEA0C" w14:textId="77777777" w:rsidR="00577AED" w:rsidRPr="00432F62" w:rsidRDefault="00577AED" w:rsidP="003B5A4F">
      <w:pPr>
        <w:pStyle w:val="TH"/>
        <w:keepNext w:val="0"/>
        <w:keepLines w:val="0"/>
      </w:pPr>
      <w:r w:rsidRPr="00432F62">
        <w:t>Table 8-13: ENI External Reference Point E</w:t>
      </w:r>
      <w:r w:rsidRPr="00432F62">
        <w:rPr>
          <w:vertAlign w:val="subscript"/>
        </w:rPr>
        <w:t>bss-eni-dat</w:t>
      </w:r>
      <w:r w:rsidRPr="00432F62">
        <w:t xml:space="preserve"> Functions from the BSS to the ENI System</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367"/>
        <w:gridCol w:w="2608"/>
        <w:gridCol w:w="1168"/>
        <w:gridCol w:w="4559"/>
      </w:tblGrid>
      <w:tr w:rsidR="00D94E85" w:rsidRPr="00432F62" w14:paraId="033FFB79" w14:textId="77777777" w:rsidTr="003B5A4F">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5BBE90AB" w14:textId="4CAEBA42" w:rsidR="00577AED" w:rsidRPr="00432F62" w:rsidRDefault="00577AED" w:rsidP="003B5A4F">
            <w:pPr>
              <w:pStyle w:val="TAH"/>
              <w:keepNext w:val="0"/>
              <w:keepLines w:val="0"/>
              <w:rPr>
                <w:b/>
                <w:bCs w:val="0"/>
                <w:color w:val="auto"/>
              </w:rPr>
            </w:pPr>
            <w:r w:rsidRPr="00432F62">
              <w:rPr>
                <w:b/>
                <w:bCs w:val="0"/>
                <w:color w:val="auto"/>
              </w:rPr>
              <w:t>Resource</w:t>
            </w:r>
            <w:r w:rsidR="00D94E85" w:rsidRPr="00432F62">
              <w:rPr>
                <w:b/>
                <w:bCs w:val="0"/>
                <w:color w:val="auto"/>
              </w:rPr>
              <w:t xml:space="preserve"> </w:t>
            </w:r>
            <w:r w:rsidRPr="00432F62">
              <w:rPr>
                <w:b/>
                <w:bCs w:val="0"/>
                <w:color w:val="auto"/>
              </w:rPr>
              <w:t>Name</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38C0E6CF" w14:textId="507FC540"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D94E85" w:rsidRPr="00432F62">
              <w:rPr>
                <w:b/>
                <w:bCs w:val="0"/>
                <w:color w:val="auto"/>
              </w:rPr>
              <w:t xml:space="preserve"> </w:t>
            </w:r>
            <w:r w:rsidRPr="00432F62">
              <w:rPr>
                <w:b/>
                <w:bCs w:val="0"/>
                <w:color w:val="auto"/>
              </w:rPr>
              <w:t>URI</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5B63623F" w14:textId="4C1BCE61"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D94E85" w:rsidRPr="00432F62">
              <w:rPr>
                <w:b/>
                <w:bCs w:val="0"/>
                <w:color w:val="auto"/>
              </w:rPr>
              <w:t xml:space="preserve"> </w:t>
            </w:r>
            <w:r w:rsidRPr="00432F62">
              <w:rPr>
                <w:b/>
                <w:bCs w:val="0"/>
                <w:color w:val="auto"/>
              </w:rPr>
              <w:t>Method</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0EBCFCEE" w14:textId="77777777"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2C5DECBC"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val="restart"/>
            <w:tcBorders>
              <w:top w:val="single" w:sz="4" w:space="0" w:color="auto"/>
            </w:tcBorders>
            <w:vAlign w:val="center"/>
          </w:tcPr>
          <w:p w14:paraId="489F0F99" w14:textId="5EB167FA" w:rsidR="00577AED" w:rsidRPr="00432F62" w:rsidRDefault="00577AED" w:rsidP="003B5A4F">
            <w:pPr>
              <w:pStyle w:val="TAL"/>
              <w:keepNext w:val="0"/>
              <w:keepLines w:val="0"/>
            </w:pPr>
            <w:r w:rsidRPr="00432F62">
              <w:t>BSS</w:t>
            </w:r>
            <w:r w:rsidR="00D94E85" w:rsidRPr="00432F62">
              <w:t xml:space="preserve"> </w:t>
            </w:r>
            <w:r w:rsidRPr="00432F62">
              <w:t>Input</w:t>
            </w:r>
            <w:r w:rsidR="00D94E85" w:rsidRPr="00432F62">
              <w:t xml:space="preserve"> </w:t>
            </w:r>
            <w:r w:rsidRPr="00432F62">
              <w:t>Data</w:t>
            </w:r>
          </w:p>
        </w:tc>
        <w:tc>
          <w:tcPr>
            <w:tcW w:w="2608" w:type="dxa"/>
            <w:vMerge w:val="restart"/>
            <w:tcBorders>
              <w:top w:val="single" w:sz="4" w:space="0" w:color="auto"/>
            </w:tcBorders>
            <w:vAlign w:val="center"/>
          </w:tcPr>
          <w:p w14:paraId="192634BB"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/ebss_data_in</w:t>
            </w:r>
          </w:p>
        </w:tc>
        <w:tc>
          <w:tcPr>
            <w:tcW w:w="1168" w:type="dxa"/>
            <w:tcBorders>
              <w:top w:val="single" w:sz="4" w:space="0" w:color="auto"/>
            </w:tcBorders>
            <w:vAlign w:val="center"/>
          </w:tcPr>
          <w:p w14:paraId="69C1B3BC"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w:t>
            </w:r>
          </w:p>
        </w:tc>
        <w:tc>
          <w:tcPr>
            <w:tcW w:w="4559" w:type="dxa"/>
            <w:tcBorders>
              <w:top w:val="single" w:sz="4" w:space="0" w:color="auto"/>
            </w:tcBorders>
            <w:vAlign w:val="center"/>
          </w:tcPr>
          <w:p w14:paraId="47193047" w14:textId="3B310E0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Creates</w:t>
            </w:r>
            <w:r w:rsidR="00D94E85" w:rsidRPr="00432F62">
              <w:t xml:space="preserve"> </w:t>
            </w:r>
            <w:r w:rsidRPr="00432F62">
              <w:t>a</w:t>
            </w:r>
            <w:r w:rsidR="00D94E85" w:rsidRPr="00432F62">
              <w:t xml:space="preserve"> </w:t>
            </w:r>
            <w:r w:rsidRPr="00432F62">
              <w:t>new</w:t>
            </w:r>
            <w:r w:rsidR="00D94E85" w:rsidRPr="00432F62">
              <w:t xml:space="preserve"> </w:t>
            </w:r>
            <w:r w:rsidRPr="00432F62">
              <w:t>IngestedBSSData</w:t>
            </w:r>
            <w:r w:rsidR="00D94E85" w:rsidRPr="00432F62">
              <w:t xml:space="preserve"> </w:t>
            </w:r>
            <w:r w:rsidRPr="00432F62">
              <w:t>resource</w:t>
            </w:r>
            <w:r w:rsidR="00D94E85" w:rsidRPr="00432F62">
              <w:t xml:space="preserve"> </w:t>
            </w:r>
            <w:r w:rsidRPr="00432F62">
              <w:t>and</w:t>
            </w:r>
            <w:r w:rsidR="00D94E85" w:rsidRPr="00432F62">
              <w:t xml:space="preserve"> </w:t>
            </w:r>
            <w:r w:rsidRPr="00432F62">
              <w:t>stores</w:t>
            </w:r>
            <w:r w:rsidR="00D94E85" w:rsidRPr="00432F62">
              <w:t xml:space="preserve"> </w:t>
            </w:r>
            <w:r w:rsidRPr="00432F62">
              <w:t>ingested</w:t>
            </w:r>
            <w:r w:rsidR="00D94E85" w:rsidRPr="00432F62">
              <w:t xml:space="preserve"> </w:t>
            </w:r>
            <w:r w:rsidRPr="00432F62">
              <w:t>data</w:t>
            </w:r>
            <w:r w:rsidR="00D94E85" w:rsidRPr="00432F62">
              <w:t xml:space="preserve"> </w:t>
            </w:r>
            <w:r w:rsidRPr="00432F62">
              <w:t>in</w:t>
            </w:r>
            <w:r w:rsidR="00D94E85" w:rsidRPr="00432F62">
              <w:t xml:space="preserve"> </w:t>
            </w:r>
            <w:r w:rsidRPr="00432F62">
              <w:t>it</w:t>
            </w:r>
          </w:p>
        </w:tc>
      </w:tr>
      <w:tr w:rsidR="00577AED" w:rsidRPr="00432F62" w14:paraId="2C24C91B"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vAlign w:val="center"/>
          </w:tcPr>
          <w:p w14:paraId="2A4FB314" w14:textId="77777777" w:rsidR="00577AED" w:rsidRPr="00432F62" w:rsidRDefault="00577AED" w:rsidP="003B5A4F">
            <w:pPr>
              <w:pStyle w:val="TAL"/>
              <w:keepNext w:val="0"/>
              <w:keepLines w:val="0"/>
            </w:pPr>
          </w:p>
        </w:tc>
        <w:tc>
          <w:tcPr>
            <w:tcW w:w="2608" w:type="dxa"/>
            <w:vMerge/>
            <w:vAlign w:val="center"/>
          </w:tcPr>
          <w:p w14:paraId="4E95C461"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68" w:type="dxa"/>
            <w:shd w:val="clear" w:color="auto" w:fill="DBE5F1"/>
            <w:vAlign w:val="center"/>
          </w:tcPr>
          <w:p w14:paraId="629BAD54"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559" w:type="dxa"/>
            <w:shd w:val="clear" w:color="auto" w:fill="DBE5F1"/>
            <w:vAlign w:val="center"/>
          </w:tcPr>
          <w:p w14:paraId="09556588" w14:textId="49ADD0CC"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D94E85" w:rsidRPr="00432F62">
              <w:t xml:space="preserve"> </w:t>
            </w:r>
            <w:r w:rsidRPr="00432F62">
              <w:t>all</w:t>
            </w:r>
            <w:r w:rsidR="00D94E85" w:rsidRPr="00432F62">
              <w:t xml:space="preserve"> </w:t>
            </w:r>
            <w:r w:rsidRPr="00432F62">
              <w:t>ingested</w:t>
            </w:r>
            <w:r w:rsidR="00D94E85" w:rsidRPr="00432F62">
              <w:t xml:space="preserve"> </w:t>
            </w:r>
            <w:r w:rsidRPr="00432F62">
              <w:t>data</w:t>
            </w:r>
            <w:r w:rsidR="00D94E85" w:rsidRPr="00432F62">
              <w:t xml:space="preserve"> </w:t>
            </w:r>
            <w:r w:rsidRPr="00432F62">
              <w:t>from</w:t>
            </w:r>
            <w:r w:rsidR="00D94E85" w:rsidRPr="00432F62">
              <w:t xml:space="preserve"> </w:t>
            </w:r>
            <w:r w:rsidRPr="00432F62">
              <w:t>the</w:t>
            </w:r>
            <w:r w:rsidR="00D94E85" w:rsidRPr="00432F62">
              <w:t xml:space="preserve"> </w:t>
            </w:r>
            <w:r w:rsidRPr="00432F62">
              <w:t>IngestedBSSData</w:t>
            </w:r>
            <w:r w:rsidR="00D94E85" w:rsidRPr="00432F62">
              <w:t xml:space="preserve"> </w:t>
            </w:r>
            <w:r w:rsidRPr="00432F62">
              <w:t>resource</w:t>
            </w:r>
          </w:p>
        </w:tc>
      </w:tr>
      <w:tr w:rsidR="00577AED" w:rsidRPr="00432F62" w14:paraId="47825C35"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val="restart"/>
            <w:shd w:val="clear" w:color="auto" w:fill="FFFFFF" w:themeFill="background1"/>
            <w:vAlign w:val="center"/>
          </w:tcPr>
          <w:p w14:paraId="1A43DB37" w14:textId="0B6D7AB4" w:rsidR="00577AED" w:rsidRPr="00432F62" w:rsidRDefault="00577AED" w:rsidP="003B5A4F">
            <w:pPr>
              <w:pStyle w:val="TAL"/>
              <w:keepNext w:val="0"/>
              <w:keepLines w:val="0"/>
            </w:pPr>
            <w:r w:rsidRPr="00432F62">
              <w:t>BSS</w:t>
            </w:r>
            <w:r w:rsidR="00D94E85" w:rsidRPr="00432F62">
              <w:t xml:space="preserve"> </w:t>
            </w:r>
            <w:r w:rsidRPr="00432F62">
              <w:t>Input</w:t>
            </w:r>
            <w:r w:rsidR="00D94E85" w:rsidRPr="00432F62">
              <w:t xml:space="preserve"> </w:t>
            </w:r>
            <w:r w:rsidRPr="00432F62">
              <w:t>Data</w:t>
            </w:r>
            <w:r w:rsidR="00D94E85" w:rsidRPr="00432F62">
              <w:t xml:space="preserve"> </w:t>
            </w:r>
            <w:r w:rsidRPr="00432F62">
              <w:t>Operations</w:t>
            </w:r>
          </w:p>
        </w:tc>
        <w:tc>
          <w:tcPr>
            <w:tcW w:w="2608" w:type="dxa"/>
            <w:vMerge w:val="restart"/>
            <w:shd w:val="clear" w:color="auto" w:fill="FFFFFF" w:themeFill="background1"/>
            <w:vAlign w:val="center"/>
          </w:tcPr>
          <w:p w14:paraId="383D8E9E"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/ebss_data_in/{ingestDataID}</w:t>
            </w:r>
          </w:p>
        </w:tc>
        <w:tc>
          <w:tcPr>
            <w:tcW w:w="1168" w:type="dxa"/>
            <w:shd w:val="clear" w:color="auto" w:fill="FFFFFF" w:themeFill="background1"/>
            <w:vAlign w:val="center"/>
          </w:tcPr>
          <w:p w14:paraId="2C9521BC"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559" w:type="dxa"/>
            <w:shd w:val="clear" w:color="auto" w:fill="FFFFFF" w:themeFill="background1"/>
            <w:vAlign w:val="center"/>
          </w:tcPr>
          <w:p w14:paraId="703BF712" w14:textId="108737B2"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D94E85" w:rsidRPr="00432F62">
              <w:t xml:space="preserve"> </w:t>
            </w:r>
            <w:r w:rsidRPr="00432F62">
              <w:t>a</w:t>
            </w:r>
            <w:r w:rsidR="00D94E85" w:rsidRPr="00432F62">
              <w:t xml:space="preserve"> </w:t>
            </w:r>
            <w:r w:rsidRPr="00432F62">
              <w:t>single</w:t>
            </w:r>
            <w:r w:rsidR="00D94E85" w:rsidRPr="00432F62">
              <w:t xml:space="preserve"> </w:t>
            </w:r>
            <w:r w:rsidRPr="00432F62">
              <w:t>IngestedBSSData</w:t>
            </w:r>
            <w:r w:rsidR="00D94E85" w:rsidRPr="00432F62">
              <w:t xml:space="preserve"> </w:t>
            </w:r>
            <w:r w:rsidRPr="00432F62">
              <w:t>resource</w:t>
            </w:r>
          </w:p>
        </w:tc>
      </w:tr>
      <w:tr w:rsidR="00577AED" w:rsidRPr="00432F62" w14:paraId="07FEC52B"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FFFFFF" w:themeFill="background1"/>
            <w:vAlign w:val="center"/>
          </w:tcPr>
          <w:p w14:paraId="6F184208" w14:textId="77777777" w:rsidR="00577AED" w:rsidRPr="00432F62" w:rsidRDefault="00577AED" w:rsidP="003B5A4F">
            <w:pPr>
              <w:pStyle w:val="TAL"/>
              <w:keepNext w:val="0"/>
              <w:keepLines w:val="0"/>
            </w:pPr>
          </w:p>
        </w:tc>
        <w:tc>
          <w:tcPr>
            <w:tcW w:w="2608" w:type="dxa"/>
            <w:vMerge/>
            <w:shd w:val="clear" w:color="auto" w:fill="FFFFFF" w:themeFill="background1"/>
            <w:vAlign w:val="center"/>
          </w:tcPr>
          <w:p w14:paraId="10AA1283"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68" w:type="dxa"/>
            <w:shd w:val="clear" w:color="auto" w:fill="FFFFFF" w:themeFill="background1"/>
            <w:vAlign w:val="center"/>
          </w:tcPr>
          <w:p w14:paraId="6794EAC1"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UPDATE</w:t>
            </w:r>
          </w:p>
        </w:tc>
        <w:tc>
          <w:tcPr>
            <w:tcW w:w="4559" w:type="dxa"/>
            <w:shd w:val="clear" w:color="auto" w:fill="FFFFFF" w:themeFill="background1"/>
            <w:vAlign w:val="center"/>
          </w:tcPr>
          <w:p w14:paraId="56FECCAC" w14:textId="15EF0049"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Modifies</w:t>
            </w:r>
            <w:r w:rsidR="00D94E85" w:rsidRPr="00432F62">
              <w:t xml:space="preserve"> </w:t>
            </w:r>
            <w:r w:rsidRPr="00432F62">
              <w:t>a</w:t>
            </w:r>
            <w:r w:rsidR="00D94E85" w:rsidRPr="00432F62">
              <w:t xml:space="preserve"> </w:t>
            </w:r>
            <w:r w:rsidRPr="00432F62">
              <w:t>single</w:t>
            </w:r>
            <w:r w:rsidR="00D94E85" w:rsidRPr="00432F62">
              <w:t xml:space="preserve"> </w:t>
            </w:r>
            <w:r w:rsidRPr="00432F62">
              <w:t>IngestedBSSData</w:t>
            </w:r>
            <w:r w:rsidR="00D94E85" w:rsidRPr="00432F62">
              <w:t xml:space="preserve"> </w:t>
            </w:r>
            <w:r w:rsidRPr="00432F62">
              <w:t>resource</w:t>
            </w:r>
          </w:p>
        </w:tc>
      </w:tr>
      <w:tr w:rsidR="00577AED" w:rsidRPr="00432F62" w14:paraId="490A18CE"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FFFFFF" w:themeFill="background1"/>
            <w:vAlign w:val="center"/>
          </w:tcPr>
          <w:p w14:paraId="53DEBE90" w14:textId="77777777" w:rsidR="00577AED" w:rsidRPr="00432F62" w:rsidRDefault="00577AED" w:rsidP="003B5A4F">
            <w:pPr>
              <w:pStyle w:val="TAL"/>
              <w:keepNext w:val="0"/>
              <w:keepLines w:val="0"/>
            </w:pPr>
          </w:p>
        </w:tc>
        <w:tc>
          <w:tcPr>
            <w:tcW w:w="2608" w:type="dxa"/>
            <w:vMerge/>
            <w:shd w:val="clear" w:color="auto" w:fill="FFFFFF" w:themeFill="background1"/>
            <w:vAlign w:val="center"/>
          </w:tcPr>
          <w:p w14:paraId="23418024"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68" w:type="dxa"/>
            <w:shd w:val="clear" w:color="auto" w:fill="FFFFFF" w:themeFill="background1"/>
            <w:vAlign w:val="center"/>
          </w:tcPr>
          <w:p w14:paraId="22DDB926"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w:t>
            </w:r>
          </w:p>
        </w:tc>
        <w:tc>
          <w:tcPr>
            <w:tcW w:w="4559" w:type="dxa"/>
            <w:shd w:val="clear" w:color="auto" w:fill="FFFFFF" w:themeFill="background1"/>
            <w:vAlign w:val="center"/>
          </w:tcPr>
          <w:p w14:paraId="2F14B901" w14:textId="553C0A54"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Deletes</w:t>
            </w:r>
            <w:r w:rsidR="00D94E85" w:rsidRPr="00432F62">
              <w:t xml:space="preserve"> </w:t>
            </w:r>
            <w:r w:rsidRPr="00432F62">
              <w:t>a</w:t>
            </w:r>
            <w:r w:rsidR="00D94E85" w:rsidRPr="00432F62">
              <w:t xml:space="preserve"> </w:t>
            </w:r>
            <w:r w:rsidRPr="00432F62">
              <w:t>single</w:t>
            </w:r>
            <w:r w:rsidR="00D94E85" w:rsidRPr="00432F62">
              <w:t xml:space="preserve"> </w:t>
            </w:r>
            <w:r w:rsidRPr="00432F62">
              <w:t>IngestedBSSData</w:t>
            </w:r>
            <w:r w:rsidR="00D94E85" w:rsidRPr="00432F62">
              <w:t xml:space="preserve"> </w:t>
            </w:r>
            <w:r w:rsidRPr="00432F62">
              <w:t>resource</w:t>
            </w:r>
          </w:p>
        </w:tc>
      </w:tr>
      <w:tr w:rsidR="00577AED" w:rsidRPr="00432F62" w14:paraId="28D4589B"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val="restart"/>
            <w:shd w:val="clear" w:color="auto" w:fill="DBE5F1"/>
            <w:vAlign w:val="center"/>
          </w:tcPr>
          <w:p w14:paraId="23666E94" w14:textId="19AE0DF6" w:rsidR="00577AED" w:rsidRPr="00432F62" w:rsidRDefault="00577AED" w:rsidP="003B5A4F">
            <w:pPr>
              <w:pStyle w:val="TAL"/>
              <w:keepNext w:val="0"/>
              <w:keepLines w:val="0"/>
            </w:pPr>
            <w:r w:rsidRPr="00432F62">
              <w:t>BSS</w:t>
            </w:r>
            <w:r w:rsidR="00D94E85" w:rsidRPr="00432F62">
              <w:t xml:space="preserve"> </w:t>
            </w:r>
            <w:r w:rsidR="001907E2" w:rsidRPr="00432F62">
              <w:t>Normalized</w:t>
            </w:r>
            <w:r w:rsidR="00D94E85" w:rsidRPr="00432F62">
              <w:t xml:space="preserve"> </w:t>
            </w:r>
            <w:r w:rsidRPr="00432F62">
              <w:t>Data</w:t>
            </w:r>
          </w:p>
        </w:tc>
        <w:tc>
          <w:tcPr>
            <w:tcW w:w="2608" w:type="dxa"/>
            <w:vMerge w:val="restart"/>
            <w:shd w:val="clear" w:color="auto" w:fill="DBE5F1"/>
            <w:vAlign w:val="center"/>
          </w:tcPr>
          <w:p w14:paraId="2BACF224"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/ebss_data_in/{ingestDataID}/</w:t>
            </w:r>
            <w:r w:rsidRPr="00432F62">
              <w:br/>
              <w:t>normalized</w:t>
            </w:r>
          </w:p>
        </w:tc>
        <w:tc>
          <w:tcPr>
            <w:tcW w:w="1168" w:type="dxa"/>
            <w:shd w:val="clear" w:color="auto" w:fill="DBE5F1"/>
            <w:vAlign w:val="center"/>
          </w:tcPr>
          <w:p w14:paraId="24D228C5"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w:t>
            </w:r>
          </w:p>
        </w:tc>
        <w:tc>
          <w:tcPr>
            <w:tcW w:w="4559" w:type="dxa"/>
            <w:shd w:val="clear" w:color="auto" w:fill="DBE5F1"/>
            <w:vAlign w:val="center"/>
          </w:tcPr>
          <w:p w14:paraId="2D72D14E" w14:textId="1667FABA"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Creates</w:t>
            </w:r>
            <w:r w:rsidR="00D94E85" w:rsidRPr="00432F62">
              <w:t xml:space="preserve"> </w:t>
            </w:r>
            <w:r w:rsidRPr="00432F62">
              <w:t>a</w:t>
            </w:r>
            <w:r w:rsidR="00D94E85" w:rsidRPr="00432F62">
              <w:t xml:space="preserve"> </w:t>
            </w:r>
            <w:r w:rsidRPr="00432F62">
              <w:t>new</w:t>
            </w:r>
            <w:r w:rsidR="00D94E85" w:rsidRPr="00432F62">
              <w:t xml:space="preserve"> </w:t>
            </w:r>
            <w:r w:rsidRPr="00432F62">
              <w:t>NormalizedBSSData</w:t>
            </w:r>
            <w:r w:rsidR="00D94E85" w:rsidRPr="00432F62">
              <w:t xml:space="preserve"> </w:t>
            </w:r>
            <w:r w:rsidRPr="00432F62">
              <w:t>resource</w:t>
            </w:r>
          </w:p>
        </w:tc>
      </w:tr>
      <w:tr w:rsidR="00577AED" w:rsidRPr="00432F62" w14:paraId="2A751DBB"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DBE5F1"/>
            <w:vAlign w:val="center"/>
          </w:tcPr>
          <w:p w14:paraId="7557FFC8" w14:textId="77777777" w:rsidR="00577AED" w:rsidRPr="00432F62" w:rsidRDefault="00577AED" w:rsidP="003B5A4F">
            <w:pPr>
              <w:pStyle w:val="TAL"/>
              <w:keepNext w:val="0"/>
              <w:keepLines w:val="0"/>
            </w:pPr>
          </w:p>
        </w:tc>
        <w:tc>
          <w:tcPr>
            <w:tcW w:w="2608" w:type="dxa"/>
            <w:vMerge/>
            <w:shd w:val="clear" w:color="auto" w:fill="DBE5F1"/>
            <w:vAlign w:val="center"/>
          </w:tcPr>
          <w:p w14:paraId="4BFC94D1"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68" w:type="dxa"/>
            <w:shd w:val="clear" w:color="auto" w:fill="DBE5F1"/>
            <w:vAlign w:val="center"/>
          </w:tcPr>
          <w:p w14:paraId="33E5E4D4"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559" w:type="dxa"/>
            <w:shd w:val="clear" w:color="auto" w:fill="DBE5F1"/>
            <w:vAlign w:val="center"/>
          </w:tcPr>
          <w:p w14:paraId="158856C2" w14:textId="467387EE"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D94E85" w:rsidRPr="00432F62">
              <w:t xml:space="preserve"> </w:t>
            </w:r>
            <w:r w:rsidRPr="00432F62">
              <w:t>all</w:t>
            </w:r>
            <w:r w:rsidR="00D94E85" w:rsidRPr="00432F62">
              <w:t xml:space="preserve"> </w:t>
            </w:r>
            <w:r w:rsidRPr="00432F62">
              <w:t>NormalizedBSSData</w:t>
            </w:r>
            <w:r w:rsidR="00D94E85" w:rsidRPr="00432F62">
              <w:t xml:space="preserve"> </w:t>
            </w:r>
            <w:r w:rsidRPr="00432F62">
              <w:t>resources</w:t>
            </w:r>
          </w:p>
        </w:tc>
      </w:tr>
      <w:tr w:rsidR="00577AED" w:rsidRPr="00432F62" w14:paraId="07D9B5B7"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val="restart"/>
            <w:shd w:val="clear" w:color="auto" w:fill="FFFFFF" w:themeFill="background1"/>
            <w:vAlign w:val="center"/>
          </w:tcPr>
          <w:p w14:paraId="6A024CD2" w14:textId="13F70216" w:rsidR="00577AED" w:rsidRPr="00432F62" w:rsidRDefault="00577AED" w:rsidP="003B5A4F">
            <w:pPr>
              <w:pStyle w:val="TAL"/>
              <w:keepNext w:val="0"/>
              <w:keepLines w:val="0"/>
            </w:pPr>
            <w:r w:rsidRPr="00432F62">
              <w:t>BSS</w:t>
            </w:r>
            <w:r w:rsidR="00D94E85" w:rsidRPr="00432F62">
              <w:t xml:space="preserve"> </w:t>
            </w:r>
            <w:r w:rsidRPr="00432F62">
              <w:t>Normalized</w:t>
            </w:r>
            <w:r w:rsidR="00D94E85" w:rsidRPr="00432F62">
              <w:t xml:space="preserve"> </w:t>
            </w:r>
            <w:r w:rsidRPr="00432F62">
              <w:t>Data</w:t>
            </w:r>
            <w:r w:rsidR="00D94E85" w:rsidRPr="00432F62">
              <w:t xml:space="preserve"> </w:t>
            </w:r>
            <w:r w:rsidRPr="00432F62">
              <w:t>Operations</w:t>
            </w:r>
          </w:p>
        </w:tc>
        <w:tc>
          <w:tcPr>
            <w:tcW w:w="2608" w:type="dxa"/>
            <w:vMerge w:val="restart"/>
            <w:shd w:val="clear" w:color="auto" w:fill="FFFFFF" w:themeFill="background1"/>
            <w:vAlign w:val="center"/>
          </w:tcPr>
          <w:p w14:paraId="754A15D6"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/ebss_data_in/{ingestDataID}/</w:t>
            </w:r>
            <w:r w:rsidRPr="00432F62">
              <w:br/>
              <w:t>normalized/{normalizedDataID}</w:t>
            </w:r>
          </w:p>
        </w:tc>
        <w:tc>
          <w:tcPr>
            <w:tcW w:w="1168" w:type="dxa"/>
            <w:shd w:val="clear" w:color="auto" w:fill="FFFFFF" w:themeFill="background1"/>
            <w:vAlign w:val="center"/>
          </w:tcPr>
          <w:p w14:paraId="3634B51E"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559" w:type="dxa"/>
            <w:shd w:val="clear" w:color="auto" w:fill="FFFFFF" w:themeFill="background1"/>
            <w:vAlign w:val="center"/>
          </w:tcPr>
          <w:p w14:paraId="1F151BD6" w14:textId="5A268760"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D94E85" w:rsidRPr="00432F62">
              <w:t xml:space="preserve"> </w:t>
            </w:r>
            <w:r w:rsidRPr="00432F62">
              <w:t>an</w:t>
            </w:r>
            <w:r w:rsidR="00D94E85" w:rsidRPr="00432F62">
              <w:t xml:space="preserve"> </w:t>
            </w:r>
            <w:r w:rsidRPr="00432F62">
              <w:t>existing</w:t>
            </w:r>
            <w:r w:rsidR="00D94E85" w:rsidRPr="00432F62">
              <w:t xml:space="preserve"> </w:t>
            </w:r>
            <w:r w:rsidRPr="00432F62">
              <w:t>NormalizedBSSData</w:t>
            </w:r>
            <w:r w:rsidR="00D94E85" w:rsidRPr="00432F62">
              <w:t xml:space="preserve"> </w:t>
            </w:r>
            <w:r w:rsidRPr="00432F62">
              <w:t>resource</w:t>
            </w:r>
          </w:p>
        </w:tc>
      </w:tr>
      <w:tr w:rsidR="00577AED" w:rsidRPr="00432F62" w14:paraId="4B422007"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FFFFFF" w:themeFill="background1"/>
            <w:vAlign w:val="center"/>
          </w:tcPr>
          <w:p w14:paraId="461CE035" w14:textId="77777777" w:rsidR="00577AED" w:rsidRPr="00432F62" w:rsidRDefault="00577AED" w:rsidP="003B5A4F">
            <w:pPr>
              <w:pStyle w:val="TAL"/>
              <w:keepNext w:val="0"/>
              <w:keepLines w:val="0"/>
            </w:pPr>
          </w:p>
        </w:tc>
        <w:tc>
          <w:tcPr>
            <w:tcW w:w="2608" w:type="dxa"/>
            <w:vMerge/>
            <w:shd w:val="clear" w:color="auto" w:fill="FFFFFF" w:themeFill="background1"/>
            <w:vAlign w:val="center"/>
          </w:tcPr>
          <w:p w14:paraId="5CD229F8"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68" w:type="dxa"/>
            <w:shd w:val="clear" w:color="auto" w:fill="FFFFFF" w:themeFill="background1"/>
            <w:vAlign w:val="center"/>
          </w:tcPr>
          <w:p w14:paraId="05A0EB56"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UPDATE</w:t>
            </w:r>
          </w:p>
        </w:tc>
        <w:tc>
          <w:tcPr>
            <w:tcW w:w="4559" w:type="dxa"/>
            <w:shd w:val="clear" w:color="auto" w:fill="FFFFFF" w:themeFill="background1"/>
            <w:vAlign w:val="center"/>
          </w:tcPr>
          <w:p w14:paraId="0970E65C" w14:textId="30C18542"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Modifies</w:t>
            </w:r>
            <w:r w:rsidR="00D94E85" w:rsidRPr="00432F62">
              <w:t xml:space="preserve"> </w:t>
            </w:r>
            <w:r w:rsidRPr="00432F62">
              <w:t>an</w:t>
            </w:r>
            <w:r w:rsidR="00D94E85" w:rsidRPr="00432F62">
              <w:t xml:space="preserve"> </w:t>
            </w:r>
            <w:r w:rsidRPr="00432F62">
              <w:t>existing</w:t>
            </w:r>
            <w:r w:rsidR="00D94E85" w:rsidRPr="00432F62">
              <w:t xml:space="preserve"> </w:t>
            </w:r>
            <w:r w:rsidRPr="00432F62">
              <w:t>NormalizedBSSData</w:t>
            </w:r>
            <w:r w:rsidR="00D94E85" w:rsidRPr="00432F62">
              <w:t xml:space="preserve"> </w:t>
            </w:r>
            <w:r w:rsidRPr="00432F62">
              <w:t>resource</w:t>
            </w:r>
          </w:p>
        </w:tc>
      </w:tr>
      <w:tr w:rsidR="00577AED" w:rsidRPr="00432F62" w14:paraId="187AA78E"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FFFFFF" w:themeFill="background1"/>
            <w:vAlign w:val="center"/>
          </w:tcPr>
          <w:p w14:paraId="42D386C2" w14:textId="77777777" w:rsidR="00577AED" w:rsidRPr="00432F62" w:rsidRDefault="00577AED" w:rsidP="003B5A4F">
            <w:pPr>
              <w:pStyle w:val="TAL"/>
              <w:keepNext w:val="0"/>
              <w:keepLines w:val="0"/>
            </w:pPr>
          </w:p>
        </w:tc>
        <w:tc>
          <w:tcPr>
            <w:tcW w:w="2608" w:type="dxa"/>
            <w:vMerge/>
            <w:shd w:val="clear" w:color="auto" w:fill="FFFFFF" w:themeFill="background1"/>
            <w:vAlign w:val="center"/>
          </w:tcPr>
          <w:p w14:paraId="47E58EA0"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68" w:type="dxa"/>
            <w:shd w:val="clear" w:color="auto" w:fill="FFFFFF" w:themeFill="background1"/>
            <w:vAlign w:val="center"/>
          </w:tcPr>
          <w:p w14:paraId="4C9D7B46"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w:t>
            </w:r>
          </w:p>
        </w:tc>
        <w:tc>
          <w:tcPr>
            <w:tcW w:w="4559" w:type="dxa"/>
            <w:shd w:val="clear" w:color="auto" w:fill="FFFFFF" w:themeFill="background1"/>
            <w:vAlign w:val="center"/>
          </w:tcPr>
          <w:p w14:paraId="508EFC87" w14:textId="4907338C"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Deletes</w:t>
            </w:r>
            <w:r w:rsidR="00D94E85" w:rsidRPr="00432F62">
              <w:t xml:space="preserve"> </w:t>
            </w:r>
            <w:r w:rsidRPr="00432F62">
              <w:t>an</w:t>
            </w:r>
            <w:r w:rsidR="00D94E85" w:rsidRPr="00432F62">
              <w:t xml:space="preserve"> </w:t>
            </w:r>
            <w:r w:rsidRPr="00432F62">
              <w:t>existing</w:t>
            </w:r>
            <w:r w:rsidR="00D94E85" w:rsidRPr="00432F62">
              <w:t xml:space="preserve"> </w:t>
            </w:r>
            <w:r w:rsidRPr="00432F62">
              <w:t>NormalizedBSSData</w:t>
            </w:r>
            <w:r w:rsidR="00D94E85" w:rsidRPr="00432F62">
              <w:t xml:space="preserve"> </w:t>
            </w:r>
            <w:r w:rsidRPr="00432F62">
              <w:t>resource</w:t>
            </w:r>
          </w:p>
        </w:tc>
      </w:tr>
      <w:tr w:rsidR="00577AED" w:rsidRPr="00432F62" w14:paraId="7C3220E7"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val="restart"/>
            <w:shd w:val="clear" w:color="auto" w:fill="DBE5F1"/>
            <w:vAlign w:val="center"/>
          </w:tcPr>
          <w:p w14:paraId="347AA444" w14:textId="6CFC0151" w:rsidR="00577AED" w:rsidRPr="00432F62" w:rsidRDefault="00577AED" w:rsidP="00432F62">
            <w:pPr>
              <w:pStyle w:val="TAL"/>
              <w:keepLines w:val="0"/>
            </w:pPr>
            <w:r w:rsidRPr="00432F62">
              <w:lastRenderedPageBreak/>
              <w:t>BSS</w:t>
            </w:r>
            <w:r w:rsidR="00D94E85" w:rsidRPr="00432F62">
              <w:t xml:space="preserve"> </w:t>
            </w:r>
            <w:r w:rsidRPr="00432F62">
              <w:t>Normalized</w:t>
            </w:r>
            <w:r w:rsidR="00D94E85" w:rsidRPr="00432F62">
              <w:t xml:space="preserve"> </w:t>
            </w:r>
            <w:r w:rsidRPr="00432F62">
              <w:t>Data</w:t>
            </w:r>
            <w:r w:rsidR="00D94E85" w:rsidRPr="00432F62">
              <w:t xml:space="preserve"> </w:t>
            </w:r>
            <w:r w:rsidRPr="00432F62">
              <w:t>having</w:t>
            </w:r>
            <w:r w:rsidRPr="00432F62">
              <w:br/>
              <w:t>Problems</w:t>
            </w:r>
          </w:p>
        </w:tc>
        <w:tc>
          <w:tcPr>
            <w:tcW w:w="2608" w:type="dxa"/>
            <w:vMerge w:val="restart"/>
            <w:shd w:val="clear" w:color="auto" w:fill="DBE5F1"/>
            <w:vAlign w:val="center"/>
          </w:tcPr>
          <w:p w14:paraId="5FFC8896" w14:textId="77777777" w:rsidR="00577AED" w:rsidRPr="00432F62" w:rsidRDefault="00577AED" w:rsidP="00432F62">
            <w:pPr>
              <w:pStyle w:val="TAL"/>
              <w:keepLines w:val="0"/>
              <w:cnfStyle w:val="000000100000" w:firstRow="0" w:lastRow="0" w:firstColumn="0" w:lastColumn="0" w:oddVBand="0" w:evenVBand="0" w:oddHBand="1" w:evenHBand="0" w:firstRowFirstColumn="0" w:firstRowLastColumn="0" w:lastRowFirstColumn="0" w:lastRowLastColumn="0"/>
            </w:pPr>
            <w:r w:rsidRPr="00432F62">
              <w:t>/ebss_data_in/{ingestDataID}/</w:t>
            </w:r>
            <w:r w:rsidRPr="00432F62">
              <w:br/>
              <w:t>normalized/{normalizedDataID}/</w:t>
            </w:r>
            <w:r w:rsidRPr="00432F62">
              <w:br/>
              <w:t>problem</w:t>
            </w:r>
          </w:p>
        </w:tc>
        <w:tc>
          <w:tcPr>
            <w:tcW w:w="1168" w:type="dxa"/>
            <w:shd w:val="clear" w:color="auto" w:fill="DBE5F1"/>
            <w:vAlign w:val="center"/>
          </w:tcPr>
          <w:p w14:paraId="7610D20F" w14:textId="77777777" w:rsidR="00577AED" w:rsidRPr="00432F62" w:rsidRDefault="00577AED" w:rsidP="00432F62">
            <w:pPr>
              <w:pStyle w:val="TAL"/>
              <w:keepLines w:val="0"/>
              <w:cnfStyle w:val="000000100000" w:firstRow="0" w:lastRow="0" w:firstColumn="0" w:lastColumn="0" w:oddVBand="0" w:evenVBand="0" w:oddHBand="1" w:evenHBand="0" w:firstRowFirstColumn="0" w:firstRowLastColumn="0" w:lastRowFirstColumn="0" w:lastRowLastColumn="0"/>
            </w:pPr>
            <w:r w:rsidRPr="00432F62">
              <w:t>CREATE</w:t>
            </w:r>
          </w:p>
        </w:tc>
        <w:tc>
          <w:tcPr>
            <w:tcW w:w="4559" w:type="dxa"/>
            <w:shd w:val="clear" w:color="auto" w:fill="DBE5F1"/>
            <w:vAlign w:val="center"/>
          </w:tcPr>
          <w:p w14:paraId="7E57750B" w14:textId="1EE2F8B0" w:rsidR="00577AED" w:rsidRPr="00432F62" w:rsidRDefault="00577AED" w:rsidP="00432F62">
            <w:pPr>
              <w:pStyle w:val="TAL"/>
              <w:keepLines w:val="0"/>
              <w:cnfStyle w:val="000000100000" w:firstRow="0" w:lastRow="0" w:firstColumn="0" w:lastColumn="0" w:oddVBand="0" w:evenVBand="0" w:oddHBand="1" w:evenHBand="0" w:firstRowFirstColumn="0" w:firstRowLastColumn="0" w:lastRowFirstColumn="0" w:lastRowLastColumn="0"/>
            </w:pPr>
            <w:r w:rsidRPr="00432F62">
              <w:t>Creates</w:t>
            </w:r>
            <w:r w:rsidR="00D94E85" w:rsidRPr="00432F62">
              <w:t xml:space="preserve"> </w:t>
            </w:r>
            <w:r w:rsidRPr="00432F62">
              <w:t>a</w:t>
            </w:r>
            <w:r w:rsidR="00D94E85" w:rsidRPr="00432F62">
              <w:t xml:space="preserve"> </w:t>
            </w:r>
            <w:r w:rsidRPr="00432F62">
              <w:t>new</w:t>
            </w:r>
            <w:r w:rsidR="00D94E85" w:rsidRPr="00432F62">
              <w:t xml:space="preserve"> </w:t>
            </w:r>
            <w:r w:rsidRPr="00432F62">
              <w:t>NormalizedBSSDataProblem</w:t>
            </w:r>
            <w:r w:rsidR="00D94E85" w:rsidRPr="00432F62">
              <w:t xml:space="preserve"> </w:t>
            </w:r>
            <w:r w:rsidRPr="00432F62">
              <w:t>resource</w:t>
            </w:r>
          </w:p>
        </w:tc>
      </w:tr>
      <w:tr w:rsidR="00577AED" w:rsidRPr="00432F62" w14:paraId="0CA2A678"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DBE5F1"/>
            <w:vAlign w:val="center"/>
          </w:tcPr>
          <w:p w14:paraId="2A252C24" w14:textId="77777777" w:rsidR="00577AED" w:rsidRPr="00432F62" w:rsidRDefault="00577AED" w:rsidP="00432F62">
            <w:pPr>
              <w:pStyle w:val="TAL"/>
              <w:keepLines w:val="0"/>
            </w:pPr>
          </w:p>
        </w:tc>
        <w:tc>
          <w:tcPr>
            <w:tcW w:w="2608" w:type="dxa"/>
            <w:vMerge/>
            <w:shd w:val="clear" w:color="auto" w:fill="DBE5F1"/>
            <w:vAlign w:val="center"/>
          </w:tcPr>
          <w:p w14:paraId="6F1B1C0B" w14:textId="77777777" w:rsidR="00577AED" w:rsidRPr="00432F62" w:rsidRDefault="00577AED" w:rsidP="00432F62">
            <w:pPr>
              <w:pStyle w:val="TAL"/>
              <w:keepLines w:val="0"/>
              <w:cnfStyle w:val="000000000000" w:firstRow="0" w:lastRow="0" w:firstColumn="0" w:lastColumn="0" w:oddVBand="0" w:evenVBand="0" w:oddHBand="0" w:evenHBand="0" w:firstRowFirstColumn="0" w:firstRowLastColumn="0" w:lastRowFirstColumn="0" w:lastRowLastColumn="0"/>
            </w:pPr>
          </w:p>
        </w:tc>
        <w:tc>
          <w:tcPr>
            <w:tcW w:w="1168" w:type="dxa"/>
            <w:shd w:val="clear" w:color="auto" w:fill="DBE5F1"/>
            <w:vAlign w:val="center"/>
          </w:tcPr>
          <w:p w14:paraId="7E0FD052" w14:textId="77777777" w:rsidR="00577AED" w:rsidRPr="00432F62" w:rsidRDefault="00577AED" w:rsidP="00432F62">
            <w:pPr>
              <w:pStyle w:val="TAL"/>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559" w:type="dxa"/>
            <w:shd w:val="clear" w:color="auto" w:fill="DBE5F1"/>
            <w:vAlign w:val="center"/>
          </w:tcPr>
          <w:p w14:paraId="3FB7E395" w14:textId="35798B90" w:rsidR="00577AED" w:rsidRPr="00432F62" w:rsidRDefault="00577AED" w:rsidP="00432F62">
            <w:pPr>
              <w:pStyle w:val="TAL"/>
              <w:keepLines w:val="0"/>
              <w:cnfStyle w:val="000000000000" w:firstRow="0" w:lastRow="0" w:firstColumn="0" w:lastColumn="0" w:oddVBand="0" w:evenVBand="0" w:oddHBand="0" w:evenHBand="0" w:firstRowFirstColumn="0" w:firstRowLastColumn="0" w:lastRowFirstColumn="0" w:lastRowLastColumn="0"/>
            </w:pPr>
            <w:r w:rsidRPr="00432F62">
              <w:t>Retrieves</w:t>
            </w:r>
            <w:r w:rsidR="00D94E85" w:rsidRPr="00432F62">
              <w:t xml:space="preserve"> </w:t>
            </w:r>
            <w:r w:rsidRPr="00432F62">
              <w:t>all</w:t>
            </w:r>
            <w:r w:rsidR="00D94E85" w:rsidRPr="00432F62">
              <w:t xml:space="preserve"> </w:t>
            </w:r>
            <w:r w:rsidRPr="00432F62">
              <w:t>NormalizedBSSDataProblem</w:t>
            </w:r>
            <w:r w:rsidR="00D94E85" w:rsidRPr="00432F62">
              <w:t xml:space="preserve"> </w:t>
            </w:r>
            <w:r w:rsidRPr="00432F62">
              <w:t>resources</w:t>
            </w:r>
          </w:p>
        </w:tc>
      </w:tr>
      <w:tr w:rsidR="00577AED" w:rsidRPr="00432F62" w14:paraId="41A208BB"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val="restart"/>
            <w:shd w:val="clear" w:color="auto" w:fill="FFFFFF" w:themeFill="background1"/>
            <w:vAlign w:val="center"/>
          </w:tcPr>
          <w:p w14:paraId="56D90D2E" w14:textId="3F2648BA" w:rsidR="00577AED" w:rsidRPr="00432F62" w:rsidRDefault="00577AED" w:rsidP="003B5A4F">
            <w:pPr>
              <w:pStyle w:val="TAL"/>
              <w:keepNext w:val="0"/>
              <w:keepLines w:val="0"/>
            </w:pPr>
            <w:r w:rsidRPr="00432F62">
              <w:t>BSS</w:t>
            </w:r>
            <w:r w:rsidR="00D94E85" w:rsidRPr="00432F62">
              <w:t xml:space="preserve"> </w:t>
            </w:r>
            <w:r w:rsidRPr="00432F62">
              <w:t>Normalized</w:t>
            </w:r>
            <w:r w:rsidR="00D94E85" w:rsidRPr="00432F62">
              <w:t xml:space="preserve"> </w:t>
            </w:r>
            <w:r w:rsidRPr="00432F62">
              <w:t>Data</w:t>
            </w:r>
            <w:r w:rsidR="00D94E85" w:rsidRPr="00432F62">
              <w:t xml:space="preserve"> </w:t>
            </w:r>
            <w:r w:rsidRPr="00432F62">
              <w:t>having</w:t>
            </w:r>
            <w:r w:rsidRPr="00432F62">
              <w:br/>
              <w:t>Problems</w:t>
            </w:r>
            <w:r w:rsidR="00D94E85" w:rsidRPr="00432F62">
              <w:t xml:space="preserve"> </w:t>
            </w:r>
            <w:r w:rsidRPr="00432F62">
              <w:t>Operations</w:t>
            </w:r>
          </w:p>
        </w:tc>
        <w:tc>
          <w:tcPr>
            <w:tcW w:w="2608" w:type="dxa"/>
            <w:vMerge w:val="restart"/>
            <w:shd w:val="clear" w:color="auto" w:fill="FFFFFF" w:themeFill="background1"/>
            <w:vAlign w:val="center"/>
          </w:tcPr>
          <w:p w14:paraId="5FDB7167"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/ebss_data_in/{ingestDataID}/</w:t>
            </w:r>
            <w:r w:rsidRPr="00432F62">
              <w:br/>
              <w:t>normalized/{normalizedDataID}/</w:t>
            </w:r>
            <w:r w:rsidRPr="00432F62">
              <w:br/>
              <w:t>problem/{problemID}</w:t>
            </w:r>
          </w:p>
        </w:tc>
        <w:tc>
          <w:tcPr>
            <w:tcW w:w="1168" w:type="dxa"/>
            <w:shd w:val="clear" w:color="auto" w:fill="FFFFFF" w:themeFill="background1"/>
            <w:vAlign w:val="center"/>
          </w:tcPr>
          <w:p w14:paraId="009A7881"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559" w:type="dxa"/>
            <w:shd w:val="clear" w:color="auto" w:fill="FFFFFF" w:themeFill="background1"/>
            <w:vAlign w:val="center"/>
          </w:tcPr>
          <w:p w14:paraId="410D988C" w14:textId="32F1202C"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D94E85" w:rsidRPr="00432F62">
              <w:t xml:space="preserve"> </w:t>
            </w:r>
            <w:r w:rsidRPr="00432F62">
              <w:t>an</w:t>
            </w:r>
            <w:r w:rsidR="00D94E85" w:rsidRPr="00432F62">
              <w:t xml:space="preserve"> </w:t>
            </w:r>
            <w:r w:rsidRPr="00432F62">
              <w:t>individual</w:t>
            </w:r>
            <w:r w:rsidR="00D94E85" w:rsidRPr="00432F62">
              <w:t xml:space="preserve"> </w:t>
            </w:r>
            <w:r w:rsidRPr="00432F62">
              <w:t>NormalizedBSSDataProblem</w:t>
            </w:r>
            <w:r w:rsidR="00D94E85" w:rsidRPr="00432F62">
              <w:t xml:space="preserve"> </w:t>
            </w:r>
            <w:r w:rsidRPr="00432F62">
              <w:t>resource</w:t>
            </w:r>
          </w:p>
        </w:tc>
      </w:tr>
      <w:tr w:rsidR="00577AED" w:rsidRPr="00432F62" w14:paraId="317BEF4E"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FFFFFF" w:themeFill="background1"/>
            <w:vAlign w:val="center"/>
          </w:tcPr>
          <w:p w14:paraId="0035B306" w14:textId="77777777" w:rsidR="00577AED" w:rsidRPr="00432F62" w:rsidRDefault="00577AED" w:rsidP="003B5A4F">
            <w:pPr>
              <w:pStyle w:val="TAL"/>
              <w:keepNext w:val="0"/>
              <w:keepLines w:val="0"/>
            </w:pPr>
          </w:p>
        </w:tc>
        <w:tc>
          <w:tcPr>
            <w:tcW w:w="2608" w:type="dxa"/>
            <w:vMerge/>
            <w:shd w:val="clear" w:color="auto" w:fill="FFFFFF" w:themeFill="background1"/>
            <w:vAlign w:val="center"/>
          </w:tcPr>
          <w:p w14:paraId="27218C6D"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68" w:type="dxa"/>
            <w:shd w:val="clear" w:color="auto" w:fill="FFFFFF" w:themeFill="background1"/>
            <w:vAlign w:val="center"/>
          </w:tcPr>
          <w:p w14:paraId="4D15019F"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UPDATE</w:t>
            </w:r>
          </w:p>
        </w:tc>
        <w:tc>
          <w:tcPr>
            <w:tcW w:w="4559" w:type="dxa"/>
            <w:shd w:val="clear" w:color="auto" w:fill="FFFFFF" w:themeFill="background1"/>
            <w:vAlign w:val="center"/>
          </w:tcPr>
          <w:p w14:paraId="39EC18B0" w14:textId="0AB2E77A"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Modifies</w:t>
            </w:r>
            <w:r w:rsidR="00D94E85" w:rsidRPr="00432F62">
              <w:t xml:space="preserve"> </w:t>
            </w:r>
            <w:r w:rsidRPr="00432F62">
              <w:t>an</w:t>
            </w:r>
            <w:r w:rsidR="00D94E85" w:rsidRPr="00432F62">
              <w:t xml:space="preserve"> </w:t>
            </w:r>
            <w:r w:rsidRPr="00432F62">
              <w:t>individual</w:t>
            </w:r>
            <w:r w:rsidR="00D94E85" w:rsidRPr="00432F62">
              <w:t xml:space="preserve"> </w:t>
            </w:r>
            <w:r w:rsidRPr="00432F62">
              <w:t>NormalizedBSSDataProblem</w:t>
            </w:r>
            <w:r w:rsidR="00D94E85" w:rsidRPr="00432F62">
              <w:t xml:space="preserve"> </w:t>
            </w:r>
            <w:r w:rsidRPr="00432F62">
              <w:t>resource</w:t>
            </w:r>
          </w:p>
        </w:tc>
      </w:tr>
      <w:tr w:rsidR="00577AED" w:rsidRPr="00432F62" w14:paraId="39BC4E53"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FFFFFF" w:themeFill="background1"/>
            <w:vAlign w:val="center"/>
          </w:tcPr>
          <w:p w14:paraId="7A98553B" w14:textId="77777777" w:rsidR="00577AED" w:rsidRPr="00432F62" w:rsidRDefault="00577AED" w:rsidP="003B5A4F">
            <w:pPr>
              <w:pStyle w:val="TAL"/>
              <w:keepNext w:val="0"/>
              <w:keepLines w:val="0"/>
            </w:pPr>
          </w:p>
        </w:tc>
        <w:tc>
          <w:tcPr>
            <w:tcW w:w="2608" w:type="dxa"/>
            <w:vMerge/>
            <w:shd w:val="clear" w:color="auto" w:fill="FFFFFF" w:themeFill="background1"/>
            <w:vAlign w:val="center"/>
          </w:tcPr>
          <w:p w14:paraId="410AA6BA"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68" w:type="dxa"/>
            <w:shd w:val="clear" w:color="auto" w:fill="FFFFFF" w:themeFill="background1"/>
            <w:vAlign w:val="center"/>
          </w:tcPr>
          <w:p w14:paraId="50AB15CB"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w:t>
            </w:r>
          </w:p>
        </w:tc>
        <w:tc>
          <w:tcPr>
            <w:tcW w:w="4559" w:type="dxa"/>
            <w:shd w:val="clear" w:color="auto" w:fill="FFFFFF" w:themeFill="background1"/>
            <w:vAlign w:val="center"/>
          </w:tcPr>
          <w:p w14:paraId="4E6FFFFC" w14:textId="359E2466"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Deletes</w:t>
            </w:r>
            <w:r w:rsidR="00D94E85" w:rsidRPr="00432F62">
              <w:t xml:space="preserve"> </w:t>
            </w:r>
            <w:r w:rsidRPr="00432F62">
              <w:t>an</w:t>
            </w:r>
            <w:r w:rsidR="00D94E85" w:rsidRPr="00432F62">
              <w:t xml:space="preserve"> </w:t>
            </w:r>
            <w:r w:rsidRPr="00432F62">
              <w:t>individual</w:t>
            </w:r>
            <w:r w:rsidR="00D94E85" w:rsidRPr="00432F62">
              <w:t xml:space="preserve"> </w:t>
            </w:r>
            <w:r w:rsidRPr="00432F62">
              <w:t>NormalizedBSSDataProblem</w:t>
            </w:r>
            <w:r w:rsidR="00D94E85" w:rsidRPr="00432F62">
              <w:t xml:space="preserve"> </w:t>
            </w:r>
            <w:r w:rsidRPr="00432F62">
              <w:t>resource</w:t>
            </w:r>
          </w:p>
        </w:tc>
      </w:tr>
      <w:tr w:rsidR="00577AED" w:rsidRPr="00432F62" w14:paraId="1082E142"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val="restart"/>
            <w:shd w:val="clear" w:color="auto" w:fill="DBE5F1"/>
            <w:vAlign w:val="center"/>
          </w:tcPr>
          <w:p w14:paraId="08158F96" w14:textId="71AC6209" w:rsidR="00577AED" w:rsidRPr="00432F62" w:rsidRDefault="00577AED" w:rsidP="003B5A4F">
            <w:pPr>
              <w:pStyle w:val="TAL"/>
              <w:keepNext w:val="0"/>
              <w:keepLines w:val="0"/>
            </w:pPr>
            <w:r w:rsidRPr="00432F62">
              <w:t>BSS</w:t>
            </w:r>
            <w:r w:rsidR="00D94E85" w:rsidRPr="00432F62">
              <w:t xml:space="preserve"> </w:t>
            </w:r>
            <w:r w:rsidRPr="00432F62">
              <w:t>Normalized</w:t>
            </w:r>
            <w:r w:rsidR="00D94E85" w:rsidRPr="00432F62">
              <w:t xml:space="preserve"> </w:t>
            </w:r>
            <w:r w:rsidRPr="00432F62">
              <w:t>Data</w:t>
            </w:r>
            <w:r w:rsidR="00D94E85" w:rsidRPr="00432F62">
              <w:t xml:space="preserve"> </w:t>
            </w:r>
            <w:r w:rsidRPr="00432F62">
              <w:t>with</w:t>
            </w:r>
            <w:r w:rsidRPr="00432F62">
              <w:br/>
              <w:t>Solutions</w:t>
            </w:r>
          </w:p>
        </w:tc>
        <w:tc>
          <w:tcPr>
            <w:tcW w:w="2608" w:type="dxa"/>
            <w:vMerge w:val="restart"/>
            <w:shd w:val="clear" w:color="auto" w:fill="DBE5F1"/>
            <w:vAlign w:val="center"/>
          </w:tcPr>
          <w:p w14:paraId="3E322145"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/ebss_data_in/{ingestDataID}/</w:t>
            </w:r>
            <w:r w:rsidRPr="00432F62">
              <w:br/>
              <w:t>normalized/{normalizedDataID}/</w:t>
            </w:r>
            <w:r w:rsidRPr="00432F62">
              <w:br/>
              <w:t>solution</w:t>
            </w:r>
          </w:p>
        </w:tc>
        <w:tc>
          <w:tcPr>
            <w:tcW w:w="1168" w:type="dxa"/>
            <w:shd w:val="clear" w:color="auto" w:fill="DBE5F1"/>
            <w:vAlign w:val="center"/>
          </w:tcPr>
          <w:p w14:paraId="24331B40"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w:t>
            </w:r>
          </w:p>
        </w:tc>
        <w:tc>
          <w:tcPr>
            <w:tcW w:w="4559" w:type="dxa"/>
            <w:shd w:val="clear" w:color="auto" w:fill="DBE5F1"/>
            <w:vAlign w:val="center"/>
          </w:tcPr>
          <w:p w14:paraId="57A92F27" w14:textId="54C35413"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Creates</w:t>
            </w:r>
            <w:r w:rsidR="00D94E85" w:rsidRPr="00432F62">
              <w:t xml:space="preserve"> </w:t>
            </w:r>
            <w:r w:rsidRPr="00432F62">
              <w:t>a</w:t>
            </w:r>
            <w:r w:rsidR="00D94E85" w:rsidRPr="00432F62">
              <w:t xml:space="preserve"> </w:t>
            </w:r>
            <w:r w:rsidRPr="00432F62">
              <w:t>new</w:t>
            </w:r>
            <w:r w:rsidR="00D94E85" w:rsidRPr="00432F62">
              <w:t xml:space="preserve"> </w:t>
            </w:r>
            <w:r w:rsidRPr="00432F62">
              <w:t>NormalizedBSSDataSolution</w:t>
            </w:r>
            <w:r w:rsidR="00D94E85" w:rsidRPr="00432F62">
              <w:t xml:space="preserve"> </w:t>
            </w:r>
            <w:r w:rsidRPr="00432F62">
              <w:t>resource</w:t>
            </w:r>
          </w:p>
        </w:tc>
      </w:tr>
      <w:tr w:rsidR="00577AED" w:rsidRPr="00432F62" w14:paraId="370E5796"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DBE5F1"/>
            <w:vAlign w:val="center"/>
          </w:tcPr>
          <w:p w14:paraId="08085EA5" w14:textId="77777777" w:rsidR="00577AED" w:rsidRPr="00432F62" w:rsidRDefault="00577AED" w:rsidP="003B5A4F">
            <w:pPr>
              <w:pStyle w:val="TAL"/>
              <w:keepNext w:val="0"/>
              <w:keepLines w:val="0"/>
            </w:pPr>
          </w:p>
        </w:tc>
        <w:tc>
          <w:tcPr>
            <w:tcW w:w="2608" w:type="dxa"/>
            <w:vMerge/>
            <w:shd w:val="clear" w:color="auto" w:fill="DBE5F1"/>
            <w:vAlign w:val="center"/>
          </w:tcPr>
          <w:p w14:paraId="4423A639"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68" w:type="dxa"/>
            <w:shd w:val="clear" w:color="auto" w:fill="DBE5F1"/>
            <w:vAlign w:val="center"/>
          </w:tcPr>
          <w:p w14:paraId="26ACC116"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559" w:type="dxa"/>
            <w:shd w:val="clear" w:color="auto" w:fill="DBE5F1"/>
            <w:vAlign w:val="center"/>
          </w:tcPr>
          <w:p w14:paraId="4C781D71" w14:textId="755847B1"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D94E85" w:rsidRPr="00432F62">
              <w:t xml:space="preserve"> </w:t>
            </w:r>
            <w:r w:rsidRPr="00432F62">
              <w:t>all</w:t>
            </w:r>
            <w:r w:rsidR="00D94E85" w:rsidRPr="00432F62">
              <w:t xml:space="preserve"> </w:t>
            </w:r>
            <w:r w:rsidRPr="00432F62">
              <w:t>NormalizedBSSDataSolution</w:t>
            </w:r>
            <w:r w:rsidR="00D94E85" w:rsidRPr="00432F62">
              <w:t xml:space="preserve"> </w:t>
            </w:r>
            <w:r w:rsidRPr="00432F62">
              <w:t>resources</w:t>
            </w:r>
          </w:p>
        </w:tc>
      </w:tr>
      <w:tr w:rsidR="00577AED" w:rsidRPr="00432F62" w14:paraId="651511F8"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val="restart"/>
            <w:shd w:val="clear" w:color="auto" w:fill="FFFFFF" w:themeFill="background1"/>
            <w:vAlign w:val="center"/>
          </w:tcPr>
          <w:p w14:paraId="3C42DFAC" w14:textId="64A12C98" w:rsidR="00577AED" w:rsidRPr="00432F62" w:rsidRDefault="00577AED" w:rsidP="003B5A4F">
            <w:pPr>
              <w:pStyle w:val="TAL"/>
              <w:keepNext w:val="0"/>
              <w:keepLines w:val="0"/>
            </w:pPr>
            <w:r w:rsidRPr="00432F62">
              <w:t>BSS</w:t>
            </w:r>
            <w:r w:rsidR="00D94E85" w:rsidRPr="00432F62">
              <w:t xml:space="preserve"> </w:t>
            </w:r>
            <w:r w:rsidRPr="00432F62">
              <w:t>Normalized</w:t>
            </w:r>
            <w:r w:rsidR="00D94E85" w:rsidRPr="00432F62">
              <w:t xml:space="preserve"> </w:t>
            </w:r>
            <w:r w:rsidRPr="00432F62">
              <w:t>Data</w:t>
            </w:r>
            <w:r w:rsidR="00D94E85" w:rsidRPr="00432F62">
              <w:t xml:space="preserve"> </w:t>
            </w:r>
            <w:r w:rsidRPr="00432F62">
              <w:t>with</w:t>
            </w:r>
            <w:r w:rsidRPr="00432F62">
              <w:br/>
              <w:t>Solutions</w:t>
            </w:r>
            <w:r w:rsidR="00D94E85" w:rsidRPr="00432F62">
              <w:t xml:space="preserve"> </w:t>
            </w:r>
            <w:r w:rsidRPr="00432F62">
              <w:t>Operations</w:t>
            </w:r>
          </w:p>
        </w:tc>
        <w:tc>
          <w:tcPr>
            <w:tcW w:w="2608" w:type="dxa"/>
            <w:vMerge w:val="restart"/>
            <w:shd w:val="clear" w:color="auto" w:fill="FFFFFF" w:themeFill="background1"/>
            <w:vAlign w:val="center"/>
          </w:tcPr>
          <w:p w14:paraId="6C8B9C94"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/ebss_data_in/{ingestDataID}/</w:t>
            </w:r>
            <w:r w:rsidRPr="00432F62">
              <w:br/>
              <w:t>normalized/{normalizedDataID}/</w:t>
            </w:r>
            <w:r w:rsidRPr="00432F62">
              <w:br/>
              <w:t>solution/{solutionID}</w:t>
            </w:r>
          </w:p>
        </w:tc>
        <w:tc>
          <w:tcPr>
            <w:tcW w:w="1168" w:type="dxa"/>
            <w:shd w:val="clear" w:color="auto" w:fill="FFFFFF" w:themeFill="background1"/>
            <w:vAlign w:val="center"/>
          </w:tcPr>
          <w:p w14:paraId="4302C477"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559" w:type="dxa"/>
            <w:shd w:val="clear" w:color="auto" w:fill="FFFFFF" w:themeFill="background1"/>
            <w:vAlign w:val="center"/>
          </w:tcPr>
          <w:p w14:paraId="5C37D5E1" w14:textId="61E8ADC3"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D94E85" w:rsidRPr="00432F62">
              <w:t xml:space="preserve"> </w:t>
            </w:r>
            <w:r w:rsidRPr="00432F62">
              <w:t>an</w:t>
            </w:r>
            <w:r w:rsidR="00D94E85" w:rsidRPr="00432F62">
              <w:t xml:space="preserve"> </w:t>
            </w:r>
            <w:r w:rsidRPr="00432F62">
              <w:t>individual</w:t>
            </w:r>
            <w:r w:rsidR="00D94E85" w:rsidRPr="00432F62">
              <w:t xml:space="preserve"> </w:t>
            </w:r>
            <w:r w:rsidRPr="00432F62">
              <w:t>NormalizedBSSDataSolution</w:t>
            </w:r>
            <w:r w:rsidR="00D94E85" w:rsidRPr="00432F62">
              <w:t xml:space="preserve"> </w:t>
            </w:r>
            <w:r w:rsidRPr="00432F62">
              <w:t>resource</w:t>
            </w:r>
          </w:p>
        </w:tc>
      </w:tr>
      <w:tr w:rsidR="00577AED" w:rsidRPr="00432F62" w14:paraId="47DCB9F8"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FFFFFF" w:themeFill="background1"/>
            <w:vAlign w:val="center"/>
          </w:tcPr>
          <w:p w14:paraId="745F533F" w14:textId="77777777" w:rsidR="00577AED" w:rsidRPr="00432F62" w:rsidRDefault="00577AED" w:rsidP="003B5A4F">
            <w:pPr>
              <w:pStyle w:val="TAL"/>
              <w:keepNext w:val="0"/>
              <w:keepLines w:val="0"/>
            </w:pPr>
          </w:p>
        </w:tc>
        <w:tc>
          <w:tcPr>
            <w:tcW w:w="2608" w:type="dxa"/>
            <w:vMerge/>
            <w:shd w:val="clear" w:color="auto" w:fill="FFFFFF" w:themeFill="background1"/>
            <w:vAlign w:val="center"/>
          </w:tcPr>
          <w:p w14:paraId="08099745"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68" w:type="dxa"/>
            <w:shd w:val="clear" w:color="auto" w:fill="FFFFFF" w:themeFill="background1"/>
            <w:vAlign w:val="center"/>
          </w:tcPr>
          <w:p w14:paraId="72FCDD72"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UPDATE</w:t>
            </w:r>
          </w:p>
        </w:tc>
        <w:tc>
          <w:tcPr>
            <w:tcW w:w="4559" w:type="dxa"/>
            <w:shd w:val="clear" w:color="auto" w:fill="FFFFFF" w:themeFill="background1"/>
            <w:vAlign w:val="center"/>
          </w:tcPr>
          <w:p w14:paraId="69C86522" w14:textId="57A23996"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Modifies</w:t>
            </w:r>
            <w:r w:rsidR="00D94E85" w:rsidRPr="00432F62">
              <w:t xml:space="preserve"> </w:t>
            </w:r>
            <w:r w:rsidRPr="00432F62">
              <w:t>an</w:t>
            </w:r>
            <w:r w:rsidR="00D94E85" w:rsidRPr="00432F62">
              <w:t xml:space="preserve"> </w:t>
            </w:r>
            <w:r w:rsidRPr="00432F62">
              <w:t>individual</w:t>
            </w:r>
            <w:r w:rsidR="00D94E85" w:rsidRPr="00432F62">
              <w:t xml:space="preserve"> </w:t>
            </w:r>
            <w:r w:rsidRPr="00432F62">
              <w:t>NormalizedBSSDataSolution</w:t>
            </w:r>
            <w:r w:rsidR="00D94E85" w:rsidRPr="00432F62">
              <w:t xml:space="preserve"> </w:t>
            </w:r>
            <w:r w:rsidRPr="00432F62">
              <w:t>resource</w:t>
            </w:r>
          </w:p>
        </w:tc>
      </w:tr>
      <w:tr w:rsidR="00577AED" w:rsidRPr="00432F62" w14:paraId="307AE2D1"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FFFFFF" w:themeFill="background1"/>
            <w:vAlign w:val="center"/>
          </w:tcPr>
          <w:p w14:paraId="79D73928" w14:textId="77777777" w:rsidR="00577AED" w:rsidRPr="00432F62" w:rsidRDefault="00577AED" w:rsidP="003B5A4F">
            <w:pPr>
              <w:pStyle w:val="TAL"/>
              <w:keepNext w:val="0"/>
              <w:keepLines w:val="0"/>
            </w:pPr>
          </w:p>
        </w:tc>
        <w:tc>
          <w:tcPr>
            <w:tcW w:w="2608" w:type="dxa"/>
            <w:vMerge/>
            <w:shd w:val="clear" w:color="auto" w:fill="FFFFFF" w:themeFill="background1"/>
            <w:vAlign w:val="center"/>
          </w:tcPr>
          <w:p w14:paraId="50B89A1B"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68" w:type="dxa"/>
            <w:shd w:val="clear" w:color="auto" w:fill="FFFFFF" w:themeFill="background1"/>
            <w:vAlign w:val="center"/>
          </w:tcPr>
          <w:p w14:paraId="54FCF146"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w:t>
            </w:r>
          </w:p>
        </w:tc>
        <w:tc>
          <w:tcPr>
            <w:tcW w:w="4559" w:type="dxa"/>
            <w:shd w:val="clear" w:color="auto" w:fill="FFFFFF" w:themeFill="background1"/>
            <w:vAlign w:val="center"/>
          </w:tcPr>
          <w:p w14:paraId="06C0E0C0" w14:textId="6807D814"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Deletes</w:t>
            </w:r>
            <w:r w:rsidR="00D94E85" w:rsidRPr="00432F62">
              <w:t xml:space="preserve"> </w:t>
            </w:r>
            <w:r w:rsidRPr="00432F62">
              <w:t>an</w:t>
            </w:r>
            <w:r w:rsidR="00D94E85" w:rsidRPr="00432F62">
              <w:t xml:space="preserve"> </w:t>
            </w:r>
            <w:r w:rsidRPr="00432F62">
              <w:t>individual</w:t>
            </w:r>
            <w:r w:rsidR="00D94E85" w:rsidRPr="00432F62">
              <w:t xml:space="preserve"> </w:t>
            </w:r>
            <w:r w:rsidRPr="00432F62">
              <w:t>NormalizedBSSDataSolution</w:t>
            </w:r>
            <w:r w:rsidR="00D94E85" w:rsidRPr="00432F62">
              <w:t xml:space="preserve"> </w:t>
            </w:r>
            <w:r w:rsidRPr="00432F62">
              <w:t>resource</w:t>
            </w:r>
          </w:p>
        </w:tc>
      </w:tr>
      <w:tr w:rsidR="00577AED" w:rsidRPr="00432F62" w14:paraId="7774657C"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val="restart"/>
            <w:shd w:val="clear" w:color="auto" w:fill="DBE5F1"/>
          </w:tcPr>
          <w:p w14:paraId="755C472F" w14:textId="38BC4151" w:rsidR="00577AED" w:rsidRPr="00432F62" w:rsidRDefault="00577AED" w:rsidP="00732BEA">
            <w:pPr>
              <w:pStyle w:val="TAL"/>
            </w:pPr>
            <w:r w:rsidRPr="00432F62">
              <w:t>BSS</w:t>
            </w:r>
            <w:r w:rsidR="00D94E85" w:rsidRPr="00432F62">
              <w:t xml:space="preserve"> </w:t>
            </w:r>
            <w:r w:rsidRPr="00432F62">
              <w:t>Normalized</w:t>
            </w:r>
            <w:r w:rsidR="00D94E85" w:rsidRPr="00432F62">
              <w:t xml:space="preserve"> </w:t>
            </w:r>
            <w:r w:rsidRPr="00432F62">
              <w:t>Data</w:t>
            </w:r>
            <w:r w:rsidR="00D94E85" w:rsidRPr="00432F62">
              <w:t xml:space="preserve"> </w:t>
            </w:r>
            <w:r w:rsidRPr="00432F62">
              <w:t>with</w:t>
            </w:r>
            <w:r w:rsidRPr="00432F62">
              <w:br/>
              <w:t>Negotiation</w:t>
            </w:r>
          </w:p>
        </w:tc>
        <w:tc>
          <w:tcPr>
            <w:tcW w:w="2608" w:type="dxa"/>
            <w:vMerge w:val="restart"/>
            <w:shd w:val="clear" w:color="auto" w:fill="DBE5F1"/>
            <w:vAlign w:val="center"/>
          </w:tcPr>
          <w:p w14:paraId="7023DF6A" w14:textId="77777777" w:rsidR="00577AED" w:rsidRPr="00432F62" w:rsidRDefault="00577AED" w:rsidP="00732BEA">
            <w:pPr>
              <w:pStyle w:val="TAL"/>
              <w:cnfStyle w:val="000000100000" w:firstRow="0" w:lastRow="0" w:firstColumn="0" w:lastColumn="0" w:oddVBand="0" w:evenVBand="0" w:oddHBand="1" w:evenHBand="0" w:firstRowFirstColumn="0" w:firstRowLastColumn="0" w:lastRowFirstColumn="0" w:lastRowLastColumn="0"/>
            </w:pPr>
            <w:r w:rsidRPr="00432F62">
              <w:t>/ebss_data_in/{ingestDataID}/</w:t>
            </w:r>
            <w:r w:rsidRPr="00432F62">
              <w:br/>
              <w:t>normalized/{normalizedDataID}/</w:t>
            </w:r>
            <w:r w:rsidRPr="00432F62">
              <w:br/>
              <w:t>negotiation</w:t>
            </w:r>
          </w:p>
        </w:tc>
        <w:tc>
          <w:tcPr>
            <w:tcW w:w="1168" w:type="dxa"/>
            <w:shd w:val="clear" w:color="auto" w:fill="DBE5F1"/>
            <w:vAlign w:val="center"/>
          </w:tcPr>
          <w:p w14:paraId="2B3EE3C3" w14:textId="77777777" w:rsidR="00577AED" w:rsidRPr="00432F62" w:rsidRDefault="00577AED" w:rsidP="00732BEA">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559" w:type="dxa"/>
            <w:shd w:val="clear" w:color="auto" w:fill="DBE5F1"/>
            <w:vAlign w:val="center"/>
          </w:tcPr>
          <w:p w14:paraId="26B48C3A" w14:textId="74B837F3" w:rsidR="00577AED" w:rsidRPr="00432F62" w:rsidRDefault="00577AED" w:rsidP="00732BEA">
            <w:pPr>
              <w:pStyle w:val="TAL"/>
              <w:cnfStyle w:val="000000100000" w:firstRow="0" w:lastRow="0" w:firstColumn="0" w:lastColumn="0" w:oddVBand="0" w:evenVBand="0" w:oddHBand="1" w:evenHBand="0" w:firstRowFirstColumn="0" w:firstRowLastColumn="0" w:lastRowFirstColumn="0" w:lastRowLastColumn="0"/>
            </w:pPr>
            <w:r w:rsidRPr="00432F62">
              <w:t>Creates</w:t>
            </w:r>
            <w:r w:rsidR="00D94E85" w:rsidRPr="00432F62">
              <w:t xml:space="preserve"> </w:t>
            </w:r>
            <w:r w:rsidRPr="00432F62">
              <w:t>a</w:t>
            </w:r>
            <w:r w:rsidR="00D94E85" w:rsidRPr="00432F62">
              <w:t xml:space="preserve"> </w:t>
            </w:r>
            <w:r w:rsidRPr="00432F62">
              <w:t>new</w:t>
            </w:r>
            <w:r w:rsidR="00D94E85" w:rsidRPr="00432F62">
              <w:t xml:space="preserve"> </w:t>
            </w:r>
            <w:r w:rsidRPr="00432F62">
              <w:t>NormalizedBSSDataNegotiation</w:t>
            </w:r>
            <w:r w:rsidR="00D94E85" w:rsidRPr="00432F62">
              <w:t xml:space="preserve"> </w:t>
            </w:r>
            <w:r w:rsidRPr="00432F62">
              <w:t>resource</w:t>
            </w:r>
          </w:p>
        </w:tc>
      </w:tr>
      <w:tr w:rsidR="00577AED" w:rsidRPr="00432F62" w14:paraId="2EC5AFB2"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DBE5F1"/>
          </w:tcPr>
          <w:p w14:paraId="47662CC6" w14:textId="77777777" w:rsidR="00577AED" w:rsidRPr="00432F62" w:rsidRDefault="00577AED" w:rsidP="003B5A4F">
            <w:pPr>
              <w:pStyle w:val="TAL"/>
              <w:keepNext w:val="0"/>
              <w:keepLines w:val="0"/>
            </w:pPr>
          </w:p>
        </w:tc>
        <w:tc>
          <w:tcPr>
            <w:tcW w:w="2608" w:type="dxa"/>
            <w:vMerge/>
            <w:shd w:val="clear" w:color="auto" w:fill="DBE5F1"/>
          </w:tcPr>
          <w:p w14:paraId="35D082F8"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68" w:type="dxa"/>
            <w:shd w:val="clear" w:color="auto" w:fill="DBE5F1"/>
            <w:vAlign w:val="center"/>
          </w:tcPr>
          <w:p w14:paraId="1B3D322C"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559" w:type="dxa"/>
            <w:shd w:val="clear" w:color="auto" w:fill="DBE5F1"/>
            <w:vAlign w:val="center"/>
          </w:tcPr>
          <w:p w14:paraId="15BA7FCE" w14:textId="40A71F3E"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D94E85" w:rsidRPr="00432F62">
              <w:t xml:space="preserve"> </w:t>
            </w:r>
            <w:r w:rsidRPr="00432F62">
              <w:t>all</w:t>
            </w:r>
            <w:r w:rsidR="00D94E85" w:rsidRPr="00432F62">
              <w:t xml:space="preserve"> </w:t>
            </w:r>
            <w:r w:rsidRPr="00432F62">
              <w:t>NormalizedBSSDataNegotiation</w:t>
            </w:r>
            <w:r w:rsidR="00D94E85" w:rsidRPr="00432F62">
              <w:t xml:space="preserve"> </w:t>
            </w:r>
            <w:r w:rsidRPr="00432F62">
              <w:t>resources</w:t>
            </w:r>
          </w:p>
        </w:tc>
      </w:tr>
      <w:tr w:rsidR="00577AED" w:rsidRPr="00432F62" w14:paraId="0E82CA05"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val="restart"/>
            <w:shd w:val="clear" w:color="auto" w:fill="FFFFFF" w:themeFill="background1"/>
          </w:tcPr>
          <w:p w14:paraId="70F1F96E" w14:textId="7DF30509" w:rsidR="00577AED" w:rsidRPr="00432F62" w:rsidRDefault="00577AED" w:rsidP="003B5A4F">
            <w:pPr>
              <w:pStyle w:val="TAL"/>
              <w:keepNext w:val="0"/>
              <w:keepLines w:val="0"/>
            </w:pPr>
            <w:r w:rsidRPr="00432F62">
              <w:t>BSS</w:t>
            </w:r>
            <w:r w:rsidR="00D94E85" w:rsidRPr="00432F62">
              <w:t xml:space="preserve"> </w:t>
            </w:r>
            <w:r w:rsidRPr="00432F62">
              <w:t>Normalized</w:t>
            </w:r>
            <w:r w:rsidR="00D94E85" w:rsidRPr="00432F62">
              <w:t xml:space="preserve"> </w:t>
            </w:r>
            <w:r w:rsidRPr="00432F62">
              <w:t>Data</w:t>
            </w:r>
            <w:r w:rsidR="00D94E85" w:rsidRPr="00432F62">
              <w:t xml:space="preserve"> </w:t>
            </w:r>
            <w:r w:rsidRPr="00432F62">
              <w:t>with</w:t>
            </w:r>
            <w:r w:rsidRPr="00432F62">
              <w:br/>
              <w:t>Negotiation</w:t>
            </w:r>
            <w:r w:rsidR="00D94E85" w:rsidRPr="00432F62">
              <w:t xml:space="preserve"> </w:t>
            </w:r>
            <w:r w:rsidRPr="00432F62">
              <w:t>Operations</w:t>
            </w:r>
          </w:p>
        </w:tc>
        <w:tc>
          <w:tcPr>
            <w:tcW w:w="2608" w:type="dxa"/>
            <w:vMerge w:val="restart"/>
            <w:shd w:val="clear" w:color="auto" w:fill="FFFFFF" w:themeFill="background1"/>
            <w:vAlign w:val="center"/>
          </w:tcPr>
          <w:p w14:paraId="0DFAF2E4"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/ebss_data_in/{ingestDataID}/</w:t>
            </w:r>
            <w:r w:rsidRPr="00432F62">
              <w:br/>
              <w:t>normalized/{normalizedDataID}/</w:t>
            </w:r>
            <w:r w:rsidRPr="00432F62">
              <w:br/>
              <w:t>negotiation/{negotiationID}</w:t>
            </w:r>
          </w:p>
        </w:tc>
        <w:tc>
          <w:tcPr>
            <w:tcW w:w="1168" w:type="dxa"/>
            <w:shd w:val="clear" w:color="auto" w:fill="FFFFFF" w:themeFill="background1"/>
            <w:vAlign w:val="center"/>
          </w:tcPr>
          <w:p w14:paraId="6F44C71A"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559" w:type="dxa"/>
            <w:shd w:val="clear" w:color="auto" w:fill="FFFFFF" w:themeFill="background1"/>
            <w:vAlign w:val="center"/>
          </w:tcPr>
          <w:p w14:paraId="3C972C14" w14:textId="3DF24165"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D94E85" w:rsidRPr="00432F62">
              <w:t xml:space="preserve"> </w:t>
            </w:r>
            <w:r w:rsidRPr="00432F62">
              <w:t>an</w:t>
            </w:r>
            <w:r w:rsidR="00D94E85" w:rsidRPr="00432F62">
              <w:t xml:space="preserve"> </w:t>
            </w:r>
            <w:r w:rsidRPr="00432F62">
              <w:t>individual</w:t>
            </w:r>
            <w:r w:rsidR="00D94E85" w:rsidRPr="00432F62">
              <w:t xml:space="preserve"> </w:t>
            </w:r>
            <w:r w:rsidRPr="00432F62">
              <w:t>NormalizedBSSDataNegotiation</w:t>
            </w:r>
            <w:r w:rsidR="00D94E85" w:rsidRPr="00432F62">
              <w:t xml:space="preserve"> </w:t>
            </w:r>
            <w:r w:rsidRPr="00432F62">
              <w:t>resource</w:t>
            </w:r>
          </w:p>
        </w:tc>
      </w:tr>
      <w:tr w:rsidR="00577AED" w:rsidRPr="00432F62" w14:paraId="393664D9"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FFFFFF" w:themeFill="background1"/>
          </w:tcPr>
          <w:p w14:paraId="4A8CD19F" w14:textId="77777777" w:rsidR="00577AED" w:rsidRPr="00432F62" w:rsidRDefault="00577AED" w:rsidP="003B5A4F">
            <w:pPr>
              <w:pStyle w:val="TAL"/>
              <w:keepNext w:val="0"/>
              <w:keepLines w:val="0"/>
            </w:pPr>
          </w:p>
        </w:tc>
        <w:tc>
          <w:tcPr>
            <w:tcW w:w="2608" w:type="dxa"/>
            <w:vMerge/>
            <w:shd w:val="clear" w:color="auto" w:fill="FFFFFF" w:themeFill="background1"/>
          </w:tcPr>
          <w:p w14:paraId="17529642"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68" w:type="dxa"/>
            <w:shd w:val="clear" w:color="auto" w:fill="FFFFFF" w:themeFill="background1"/>
            <w:vAlign w:val="center"/>
          </w:tcPr>
          <w:p w14:paraId="565B1F1E"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UPDATE</w:t>
            </w:r>
          </w:p>
        </w:tc>
        <w:tc>
          <w:tcPr>
            <w:tcW w:w="4559" w:type="dxa"/>
            <w:shd w:val="clear" w:color="auto" w:fill="FFFFFF" w:themeFill="background1"/>
            <w:vAlign w:val="center"/>
          </w:tcPr>
          <w:p w14:paraId="00C5A422" w14:textId="529C1CBB"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Modifies</w:t>
            </w:r>
            <w:r w:rsidR="00D94E85" w:rsidRPr="00432F62">
              <w:t xml:space="preserve"> </w:t>
            </w:r>
            <w:r w:rsidRPr="00432F62">
              <w:t>an</w:t>
            </w:r>
            <w:r w:rsidR="00D94E85" w:rsidRPr="00432F62">
              <w:t xml:space="preserve"> </w:t>
            </w:r>
            <w:r w:rsidRPr="00432F62">
              <w:t>individual</w:t>
            </w:r>
            <w:r w:rsidR="00D94E85" w:rsidRPr="00432F62">
              <w:t xml:space="preserve"> </w:t>
            </w:r>
            <w:r w:rsidRPr="00432F62">
              <w:t>NormalizedBSSDataNegotiation</w:t>
            </w:r>
            <w:r w:rsidR="00D94E85" w:rsidRPr="00432F62">
              <w:t xml:space="preserve"> </w:t>
            </w:r>
            <w:r w:rsidRPr="00432F62">
              <w:t>resource</w:t>
            </w:r>
          </w:p>
        </w:tc>
      </w:tr>
      <w:tr w:rsidR="00577AED" w:rsidRPr="00432F62" w14:paraId="12D037EB"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67" w:type="dxa"/>
            <w:vMerge/>
            <w:shd w:val="clear" w:color="auto" w:fill="FFFFFF" w:themeFill="background1"/>
          </w:tcPr>
          <w:p w14:paraId="76C7B105" w14:textId="77777777" w:rsidR="00577AED" w:rsidRPr="00432F62" w:rsidRDefault="00577AED" w:rsidP="003B5A4F">
            <w:pPr>
              <w:pStyle w:val="TAL"/>
              <w:keepNext w:val="0"/>
              <w:keepLines w:val="0"/>
            </w:pPr>
          </w:p>
        </w:tc>
        <w:tc>
          <w:tcPr>
            <w:tcW w:w="2608" w:type="dxa"/>
            <w:vMerge/>
            <w:shd w:val="clear" w:color="auto" w:fill="FFFFFF" w:themeFill="background1"/>
          </w:tcPr>
          <w:p w14:paraId="65DF1077"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68" w:type="dxa"/>
            <w:shd w:val="clear" w:color="auto" w:fill="FFFFFF" w:themeFill="background1"/>
            <w:vAlign w:val="center"/>
          </w:tcPr>
          <w:p w14:paraId="3987849D"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w:t>
            </w:r>
          </w:p>
        </w:tc>
        <w:tc>
          <w:tcPr>
            <w:tcW w:w="4559" w:type="dxa"/>
            <w:shd w:val="clear" w:color="auto" w:fill="FFFFFF" w:themeFill="background1"/>
            <w:vAlign w:val="center"/>
          </w:tcPr>
          <w:p w14:paraId="1EF75DA5" w14:textId="270C4893"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Deletes</w:t>
            </w:r>
            <w:r w:rsidR="00D94E85" w:rsidRPr="00432F62">
              <w:t xml:space="preserve"> </w:t>
            </w:r>
            <w:r w:rsidRPr="00432F62">
              <w:t>an</w:t>
            </w:r>
            <w:r w:rsidR="00D94E85" w:rsidRPr="00432F62">
              <w:t xml:space="preserve"> </w:t>
            </w:r>
            <w:r w:rsidRPr="00432F62">
              <w:t>individual</w:t>
            </w:r>
            <w:r w:rsidR="00D94E85" w:rsidRPr="00432F62">
              <w:t xml:space="preserve"> </w:t>
            </w:r>
            <w:r w:rsidRPr="00432F62">
              <w:t>NormalizedBSSDataNegotiation</w:t>
            </w:r>
            <w:r w:rsidR="00D94E85" w:rsidRPr="00432F62">
              <w:t xml:space="preserve"> </w:t>
            </w:r>
            <w:r w:rsidRPr="00432F62">
              <w:t>resource</w:t>
            </w:r>
          </w:p>
        </w:tc>
      </w:tr>
    </w:tbl>
    <w:p w14:paraId="58FDF5F5" w14:textId="77777777" w:rsidR="00577AED" w:rsidRPr="00432F62" w:rsidRDefault="00577AED" w:rsidP="00732BEA"/>
    <w:p w14:paraId="21D18BB3" w14:textId="77777777" w:rsidR="00577AED" w:rsidRPr="00432F62" w:rsidRDefault="00577AED" w:rsidP="00577AED">
      <w:pPr>
        <w:pStyle w:val="Heading3"/>
        <w:spacing w:before="240"/>
        <w:rPr>
          <w:vertAlign w:val="subscript"/>
        </w:rPr>
      </w:pPr>
      <w:bookmarkStart w:id="2167" w:name="_Toc135899208"/>
      <w:bookmarkStart w:id="2168" w:name="_Toc136006020"/>
      <w:bookmarkStart w:id="2169" w:name="_Toc136439816"/>
      <w:bookmarkStart w:id="2170" w:name="_Toc137460300"/>
      <w:bookmarkStart w:id="2171" w:name="_Toc184658204"/>
      <w:r w:rsidRPr="00432F62">
        <w:t>8.4.10</w:t>
      </w:r>
      <w:r w:rsidRPr="00432F62">
        <w:tab/>
        <w:t>External Reference Point E</w:t>
      </w:r>
      <w:r w:rsidRPr="00432F62">
        <w:rPr>
          <w:vertAlign w:val="subscript"/>
        </w:rPr>
        <w:t>bss-eni-cmd</w:t>
      </w:r>
      <w:bookmarkEnd w:id="2167"/>
      <w:bookmarkEnd w:id="2168"/>
      <w:bookmarkEnd w:id="2169"/>
      <w:bookmarkEnd w:id="2170"/>
      <w:bookmarkEnd w:id="2171"/>
    </w:p>
    <w:p w14:paraId="4D97A6EC" w14:textId="632B254F" w:rsidR="003651E2" w:rsidRPr="00432F62" w:rsidRDefault="00577AED" w:rsidP="00577AED">
      <w:r w:rsidRPr="00432F62">
        <w:t>The functionality of this External Reference Point is defined in clause 7.3.9. Eight resources are defined for this External Reference Point:</w:t>
      </w:r>
    </w:p>
    <w:p w14:paraId="51E47CED" w14:textId="02518B48" w:rsidR="003651E2" w:rsidRPr="00432F62" w:rsidRDefault="00577AED">
      <w:pPr>
        <w:pStyle w:val="BN"/>
        <w:numPr>
          <w:ilvl w:val="0"/>
          <w:numId w:val="53"/>
        </w:numPr>
      </w:pPr>
      <w:r w:rsidRPr="00432F62">
        <w:t>a container for recommendations and commands to be sent</w:t>
      </w:r>
      <w:r w:rsidR="008E2348" w:rsidRPr="00432F62">
        <w:t>;</w:t>
      </w:r>
    </w:p>
    <w:p w14:paraId="4C4C64E6" w14:textId="58BDF1F5" w:rsidR="003651E2" w:rsidRPr="00432F62" w:rsidRDefault="00577AED">
      <w:pPr>
        <w:pStyle w:val="BN"/>
        <w:numPr>
          <w:ilvl w:val="0"/>
          <w:numId w:val="53"/>
        </w:numPr>
      </w:pPr>
      <w:r w:rsidRPr="00432F62">
        <w:t>recommendations and commands</w:t>
      </w:r>
      <w:r w:rsidR="008E2348" w:rsidRPr="00432F62">
        <w:t>;</w:t>
      </w:r>
    </w:p>
    <w:p w14:paraId="1DB13EC5" w14:textId="254F3681" w:rsidR="003651E2" w:rsidRPr="00432F62" w:rsidRDefault="00577AED">
      <w:pPr>
        <w:pStyle w:val="BN"/>
        <w:numPr>
          <w:ilvl w:val="0"/>
          <w:numId w:val="53"/>
        </w:numPr>
      </w:pPr>
      <w:r w:rsidRPr="00432F62">
        <w:t>a container</w:t>
      </w:r>
      <w:r w:rsidR="006144D8" w:rsidRPr="00432F62">
        <w:t xml:space="preserve"> </w:t>
      </w:r>
      <w:r w:rsidRPr="00432F62">
        <w:t>for recommendations and commands that the OSS could not understand</w:t>
      </w:r>
      <w:r w:rsidR="008E2348" w:rsidRPr="00432F62">
        <w:t>;</w:t>
      </w:r>
    </w:p>
    <w:p w14:paraId="01E71867" w14:textId="299DB151" w:rsidR="003651E2" w:rsidRPr="00432F62" w:rsidRDefault="00577AED">
      <w:pPr>
        <w:pStyle w:val="BN"/>
        <w:numPr>
          <w:ilvl w:val="0"/>
          <w:numId w:val="53"/>
        </w:numPr>
      </w:pPr>
      <w:r w:rsidRPr="00432F62">
        <w:t>recommendations and command problems</w:t>
      </w:r>
      <w:r w:rsidR="008E2348" w:rsidRPr="00432F62">
        <w:t>;</w:t>
      </w:r>
    </w:p>
    <w:p w14:paraId="438E26D2" w14:textId="5B9F458C" w:rsidR="003651E2" w:rsidRPr="00432F62" w:rsidRDefault="00577AED">
      <w:pPr>
        <w:pStyle w:val="BN"/>
        <w:numPr>
          <w:ilvl w:val="0"/>
          <w:numId w:val="53"/>
        </w:numPr>
      </w:pPr>
      <w:r w:rsidRPr="00432F62">
        <w:t>a container for recommendations and commands with solutions that the OSS accepted</w:t>
      </w:r>
      <w:r w:rsidR="008E2348" w:rsidRPr="00432F62">
        <w:t>;</w:t>
      </w:r>
    </w:p>
    <w:p w14:paraId="2C410D5F" w14:textId="1B95E27B" w:rsidR="003651E2" w:rsidRPr="00432F62" w:rsidRDefault="00577AED">
      <w:pPr>
        <w:pStyle w:val="BN"/>
        <w:numPr>
          <w:ilvl w:val="0"/>
          <w:numId w:val="53"/>
        </w:numPr>
      </w:pPr>
      <w:r w:rsidRPr="00432F62">
        <w:t>solved recommendations and commands</w:t>
      </w:r>
      <w:r w:rsidR="008E2348" w:rsidRPr="00432F62">
        <w:t>;</w:t>
      </w:r>
    </w:p>
    <w:p w14:paraId="0BCE7629" w14:textId="6A6E9D39" w:rsidR="003651E2" w:rsidRPr="00432F62" w:rsidRDefault="00577AED">
      <w:pPr>
        <w:pStyle w:val="BN"/>
        <w:numPr>
          <w:ilvl w:val="0"/>
          <w:numId w:val="53"/>
        </w:numPr>
      </w:pPr>
      <w:r w:rsidRPr="00432F62">
        <w:t>a container for negotiation information</w:t>
      </w:r>
      <w:r w:rsidR="008E2348" w:rsidRPr="00432F62">
        <w:t>;</w:t>
      </w:r>
    </w:p>
    <w:p w14:paraId="7EE927BE" w14:textId="256AC32E" w:rsidR="00577AED" w:rsidRPr="00432F62" w:rsidRDefault="00577AED">
      <w:pPr>
        <w:pStyle w:val="BN"/>
        <w:numPr>
          <w:ilvl w:val="0"/>
          <w:numId w:val="53"/>
        </w:numPr>
      </w:pPr>
      <w:r w:rsidRPr="00432F62">
        <w:t>negotiated information.</w:t>
      </w:r>
    </w:p>
    <w:p w14:paraId="51A69C6F" w14:textId="1AE047C0" w:rsidR="00577AED" w:rsidRPr="00432F62" w:rsidRDefault="00577AED" w:rsidP="002362DD">
      <w:r w:rsidRPr="00432F62">
        <w:t>The functions are shown in Table 8-14, which provides brief descriptions of each function</w:t>
      </w:r>
      <w:r w:rsidR="00B6647D" w:rsidRPr="00432F62">
        <w:t>.</w:t>
      </w:r>
    </w:p>
    <w:p w14:paraId="7FCC2443" w14:textId="77777777" w:rsidR="00577AED" w:rsidRPr="00432F62" w:rsidRDefault="00577AED" w:rsidP="00432F62">
      <w:pPr>
        <w:pStyle w:val="TH"/>
        <w:keepLines w:val="0"/>
        <w:widowControl w:val="0"/>
      </w:pPr>
      <w:r w:rsidRPr="00432F62">
        <w:lastRenderedPageBreak/>
        <w:t>Table 8-14: ENI External Reference Point E</w:t>
      </w:r>
      <w:r w:rsidRPr="00432F62">
        <w:rPr>
          <w:vertAlign w:val="subscript"/>
        </w:rPr>
        <w:t>bss-eni-cmd</w:t>
      </w:r>
      <w:r w:rsidRPr="00432F62">
        <w:t xml:space="preserve"> Functions from the ENI System to the BSS</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890"/>
        <w:gridCol w:w="2752"/>
        <w:gridCol w:w="1115"/>
        <w:gridCol w:w="3945"/>
      </w:tblGrid>
      <w:tr w:rsidR="00367917" w:rsidRPr="00432F62" w14:paraId="633B0528" w14:textId="77777777" w:rsidTr="008E2348">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890" w:type="dxa"/>
            <w:tcBorders>
              <w:top w:val="single" w:sz="4" w:space="0" w:color="auto"/>
              <w:left w:val="single" w:sz="4" w:space="0" w:color="auto"/>
              <w:bottom w:val="single" w:sz="4" w:space="0" w:color="auto"/>
              <w:right w:val="single" w:sz="4" w:space="0" w:color="auto"/>
            </w:tcBorders>
            <w:shd w:val="clear" w:color="auto" w:fill="auto"/>
            <w:vAlign w:val="center"/>
          </w:tcPr>
          <w:p w14:paraId="55982BA7" w14:textId="67292909" w:rsidR="00577AED" w:rsidRPr="00432F62" w:rsidRDefault="00577AED" w:rsidP="00432F62">
            <w:pPr>
              <w:pStyle w:val="TAH"/>
              <w:keepLines w:val="0"/>
              <w:widowControl w:val="0"/>
              <w:rPr>
                <w:b/>
                <w:bCs w:val="0"/>
                <w:color w:val="auto"/>
              </w:rPr>
            </w:pPr>
            <w:r w:rsidRPr="00432F62">
              <w:rPr>
                <w:b/>
                <w:bCs w:val="0"/>
                <w:color w:val="auto"/>
              </w:rPr>
              <w:t>Resource</w:t>
            </w:r>
            <w:r w:rsidR="001442AE" w:rsidRPr="00432F62">
              <w:rPr>
                <w:b/>
                <w:bCs w:val="0"/>
                <w:color w:val="auto"/>
              </w:rPr>
              <w:t xml:space="preserve"> </w:t>
            </w:r>
            <w:r w:rsidRPr="00432F62">
              <w:rPr>
                <w:b/>
                <w:bCs w:val="0"/>
                <w:color w:val="auto"/>
              </w:rPr>
              <w:t>Name</w:t>
            </w:r>
          </w:p>
        </w:tc>
        <w:tc>
          <w:tcPr>
            <w:tcW w:w="2752" w:type="dxa"/>
            <w:tcBorders>
              <w:top w:val="single" w:sz="4" w:space="0" w:color="auto"/>
              <w:left w:val="single" w:sz="4" w:space="0" w:color="auto"/>
              <w:bottom w:val="single" w:sz="4" w:space="0" w:color="auto"/>
              <w:right w:val="single" w:sz="4" w:space="0" w:color="auto"/>
            </w:tcBorders>
            <w:shd w:val="clear" w:color="auto" w:fill="auto"/>
            <w:vAlign w:val="center"/>
          </w:tcPr>
          <w:p w14:paraId="49CF95AF" w14:textId="079D969A" w:rsidR="00577AED" w:rsidRPr="00432F62" w:rsidRDefault="00577AED" w:rsidP="00432F62">
            <w:pPr>
              <w:pStyle w:val="TAH"/>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1442AE" w:rsidRPr="00432F62">
              <w:rPr>
                <w:b/>
                <w:bCs w:val="0"/>
                <w:color w:val="auto"/>
              </w:rPr>
              <w:t xml:space="preserve"> </w:t>
            </w:r>
            <w:r w:rsidRPr="00432F62">
              <w:rPr>
                <w:b/>
                <w:bCs w:val="0"/>
                <w:color w:val="auto"/>
              </w:rPr>
              <w:t>URI</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3BAE499E" w14:textId="0369CE8C" w:rsidR="00577AED" w:rsidRPr="00432F62" w:rsidRDefault="00577AED" w:rsidP="00432F62">
            <w:pPr>
              <w:pStyle w:val="TAH"/>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1442AE" w:rsidRPr="00432F62">
              <w:rPr>
                <w:b/>
                <w:bCs w:val="0"/>
                <w:color w:val="auto"/>
              </w:rPr>
              <w:t xml:space="preserve"> </w:t>
            </w:r>
            <w:r w:rsidRPr="00432F62">
              <w:rPr>
                <w:b/>
                <w:bCs w:val="0"/>
                <w:color w:val="auto"/>
              </w:rPr>
              <w:t>Method</w:t>
            </w:r>
          </w:p>
        </w:tc>
        <w:tc>
          <w:tcPr>
            <w:tcW w:w="3945" w:type="dxa"/>
            <w:tcBorders>
              <w:top w:val="single" w:sz="4" w:space="0" w:color="auto"/>
              <w:left w:val="single" w:sz="4" w:space="0" w:color="auto"/>
              <w:bottom w:val="single" w:sz="4" w:space="0" w:color="auto"/>
              <w:right w:val="single" w:sz="4" w:space="0" w:color="auto"/>
            </w:tcBorders>
            <w:shd w:val="clear" w:color="auto" w:fill="auto"/>
            <w:vAlign w:val="center"/>
          </w:tcPr>
          <w:p w14:paraId="284B1395" w14:textId="77777777" w:rsidR="00577AED" w:rsidRPr="00432F62" w:rsidRDefault="00577AED" w:rsidP="00432F62">
            <w:pPr>
              <w:pStyle w:val="TAH"/>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2ABE3936"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val="restart"/>
            <w:tcBorders>
              <w:top w:val="single" w:sz="4" w:space="0" w:color="auto"/>
            </w:tcBorders>
            <w:vAlign w:val="center"/>
          </w:tcPr>
          <w:p w14:paraId="6A41BB0D" w14:textId="54DE811F" w:rsidR="00577AED" w:rsidRPr="00432F62" w:rsidRDefault="00577AED" w:rsidP="00432F62">
            <w:pPr>
              <w:pStyle w:val="TAL"/>
              <w:keepLines w:val="0"/>
              <w:widowControl w:val="0"/>
            </w:pPr>
            <w:r w:rsidRPr="00432F62">
              <w:t>Recommendations</w:t>
            </w:r>
            <w:r w:rsidR="001442AE" w:rsidRPr="00432F62">
              <w:t xml:space="preserve"> </w:t>
            </w:r>
            <w:r w:rsidRPr="00432F62">
              <w:t>and</w:t>
            </w:r>
            <w:r w:rsidR="001442AE" w:rsidRPr="00432F62">
              <w:t xml:space="preserve"> </w:t>
            </w:r>
            <w:r w:rsidRPr="00432F62">
              <w:t>Commands</w:t>
            </w:r>
            <w:r w:rsidR="001442AE" w:rsidRPr="00432F62">
              <w:t xml:space="preserve"> </w:t>
            </w:r>
            <w:r w:rsidRPr="00432F62">
              <w:t>to</w:t>
            </w:r>
            <w:r w:rsidR="001442AE" w:rsidRPr="00432F62">
              <w:t xml:space="preserve"> </w:t>
            </w:r>
            <w:r w:rsidRPr="00432F62">
              <w:t>be</w:t>
            </w:r>
            <w:r w:rsidR="001442AE" w:rsidRPr="00432F62">
              <w:t xml:space="preserve"> </w:t>
            </w:r>
            <w:r w:rsidRPr="00432F62">
              <w:t>Sent</w:t>
            </w:r>
            <w:r w:rsidR="001442AE" w:rsidRPr="00432F62">
              <w:t xml:space="preserve"> </w:t>
            </w:r>
            <w:r w:rsidRPr="00432F62">
              <w:t>to</w:t>
            </w:r>
            <w:r w:rsidR="001442AE" w:rsidRPr="00432F62">
              <w:t xml:space="preserve"> </w:t>
            </w:r>
            <w:r w:rsidRPr="00432F62">
              <w:t>the</w:t>
            </w:r>
            <w:r w:rsidR="001442AE" w:rsidRPr="00432F62">
              <w:t xml:space="preserve"> </w:t>
            </w:r>
            <w:r w:rsidRPr="00432F62">
              <w:t>BSS</w:t>
            </w:r>
          </w:p>
        </w:tc>
        <w:tc>
          <w:tcPr>
            <w:tcW w:w="2752" w:type="dxa"/>
            <w:vMerge w:val="restart"/>
            <w:tcBorders>
              <w:top w:val="single" w:sz="4" w:space="0" w:color="auto"/>
            </w:tcBorders>
            <w:vAlign w:val="center"/>
          </w:tcPr>
          <w:p w14:paraId="76B1D4A9" w14:textId="77777777" w:rsidR="00577AED" w:rsidRPr="00432F62" w:rsidRDefault="00577AED" w:rsidP="00432F62">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/ebss_rec_cmd_out</w:t>
            </w:r>
          </w:p>
        </w:tc>
        <w:tc>
          <w:tcPr>
            <w:tcW w:w="1115" w:type="dxa"/>
            <w:tcBorders>
              <w:top w:val="single" w:sz="4" w:space="0" w:color="auto"/>
            </w:tcBorders>
            <w:vAlign w:val="center"/>
          </w:tcPr>
          <w:p w14:paraId="1F3849AA" w14:textId="77777777" w:rsidR="00577AED" w:rsidRPr="00432F62" w:rsidRDefault="00577AED" w:rsidP="00432F62">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3945" w:type="dxa"/>
            <w:tcBorders>
              <w:top w:val="single" w:sz="4" w:space="0" w:color="auto"/>
            </w:tcBorders>
            <w:vAlign w:val="center"/>
          </w:tcPr>
          <w:p w14:paraId="4D6EB262" w14:textId="53A4E885" w:rsidR="00577AED" w:rsidRPr="00432F62" w:rsidRDefault="00577AED" w:rsidP="00432F62">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1442AE" w:rsidRPr="00432F62">
              <w:t xml:space="preserve"> </w:t>
            </w:r>
            <w:r w:rsidRPr="00432F62">
              <w:t>a</w:t>
            </w:r>
            <w:r w:rsidR="001442AE" w:rsidRPr="00432F62">
              <w:t xml:space="preserve"> </w:t>
            </w:r>
            <w:r w:rsidRPr="00432F62">
              <w:t>new</w:t>
            </w:r>
            <w:r w:rsidR="001442AE" w:rsidRPr="00432F62">
              <w:t xml:space="preserve"> </w:t>
            </w:r>
            <w:r w:rsidRPr="00432F62">
              <w:t>RecommendCommandBSS</w:t>
            </w:r>
            <w:r w:rsidR="001442AE" w:rsidRPr="00432F62">
              <w:t xml:space="preserve"> </w:t>
            </w:r>
            <w:r w:rsidRPr="00432F62">
              <w:t>resource</w:t>
            </w:r>
            <w:r w:rsidR="001442AE" w:rsidRPr="00432F62">
              <w:t xml:space="preserve"> </w:t>
            </w:r>
            <w:r w:rsidRPr="00432F62">
              <w:t>and</w:t>
            </w:r>
            <w:r w:rsidR="001442AE" w:rsidRPr="00432F62">
              <w:t xml:space="preserve"> </w:t>
            </w:r>
            <w:r w:rsidRPr="00432F62">
              <w:t>stores</w:t>
            </w:r>
            <w:r w:rsidR="001442AE" w:rsidRPr="00432F62">
              <w:t xml:space="preserve"> </w:t>
            </w:r>
            <w:r w:rsidRPr="00432F62">
              <w:t>in</w:t>
            </w:r>
            <w:r w:rsidR="001442AE" w:rsidRPr="00432F62">
              <w:t xml:space="preserve"> </w:t>
            </w:r>
            <w:r w:rsidRPr="00432F62">
              <w:t>it</w:t>
            </w:r>
          </w:p>
        </w:tc>
      </w:tr>
      <w:tr w:rsidR="00577AED" w:rsidRPr="00432F62" w14:paraId="0BC8B06B"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890" w:type="dxa"/>
            <w:vMerge/>
            <w:vAlign w:val="center"/>
          </w:tcPr>
          <w:p w14:paraId="5EA59DC3" w14:textId="77777777" w:rsidR="00577AED" w:rsidRPr="00432F62" w:rsidRDefault="00577AED" w:rsidP="00432F62">
            <w:pPr>
              <w:pStyle w:val="TAL"/>
              <w:keepLines w:val="0"/>
              <w:widowControl w:val="0"/>
            </w:pPr>
          </w:p>
        </w:tc>
        <w:tc>
          <w:tcPr>
            <w:tcW w:w="2752" w:type="dxa"/>
            <w:vMerge/>
            <w:vAlign w:val="center"/>
          </w:tcPr>
          <w:p w14:paraId="12A2372E" w14:textId="77777777" w:rsidR="00577AED" w:rsidRPr="00432F62" w:rsidRDefault="00577AED" w:rsidP="00432F62">
            <w:pPr>
              <w:pStyle w:val="TAL"/>
              <w:keepLines w:val="0"/>
              <w:widowControl w:val="0"/>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DBE5F1"/>
            <w:vAlign w:val="center"/>
          </w:tcPr>
          <w:p w14:paraId="742BA46B" w14:textId="77777777" w:rsidR="00577AED" w:rsidRPr="00432F62" w:rsidRDefault="00577AED" w:rsidP="00432F62">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3945" w:type="dxa"/>
            <w:shd w:val="clear" w:color="auto" w:fill="DBE5F1"/>
            <w:vAlign w:val="center"/>
          </w:tcPr>
          <w:p w14:paraId="494F8C5D" w14:textId="002FC610" w:rsidR="00577AED" w:rsidRPr="00432F62" w:rsidRDefault="00577AED" w:rsidP="00432F62">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1442AE" w:rsidRPr="00432F62">
              <w:t xml:space="preserve"> </w:t>
            </w:r>
            <w:r w:rsidRPr="00432F62">
              <w:t>all</w:t>
            </w:r>
            <w:r w:rsidR="001442AE" w:rsidRPr="00432F62">
              <w:t xml:space="preserve"> </w:t>
            </w:r>
            <w:r w:rsidRPr="00432F62">
              <w:t>recommendations</w:t>
            </w:r>
            <w:r w:rsidR="001442AE" w:rsidRPr="00432F62">
              <w:t xml:space="preserve"> </w:t>
            </w:r>
            <w:r w:rsidRPr="00432F62">
              <w:t>and</w:t>
            </w:r>
            <w:r w:rsidR="001442AE" w:rsidRPr="00432F62">
              <w:t xml:space="preserve"> </w:t>
            </w:r>
            <w:r w:rsidRPr="00432F62">
              <w:t>commands</w:t>
            </w:r>
            <w:r w:rsidR="001442AE" w:rsidRPr="00432F62">
              <w:t xml:space="preserve"> </w:t>
            </w:r>
            <w:r w:rsidRPr="00432F62">
              <w:t>from</w:t>
            </w:r>
            <w:r w:rsidR="001442AE" w:rsidRPr="00432F62">
              <w:t xml:space="preserve"> </w:t>
            </w:r>
            <w:r w:rsidRPr="00432F62">
              <w:t>the</w:t>
            </w:r>
            <w:r w:rsidR="001442AE" w:rsidRPr="00432F62">
              <w:t xml:space="preserve"> </w:t>
            </w:r>
            <w:r w:rsidRPr="00432F62">
              <w:t>RecommendCommandBSS</w:t>
            </w:r>
            <w:r w:rsidR="001442AE" w:rsidRPr="00432F62">
              <w:t xml:space="preserve"> </w:t>
            </w:r>
            <w:r w:rsidRPr="00432F62">
              <w:t>resource</w:t>
            </w:r>
          </w:p>
        </w:tc>
      </w:tr>
      <w:tr w:rsidR="00577AED" w:rsidRPr="00432F62" w14:paraId="0C046CA9"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FFFFFF" w:themeFill="background1"/>
            <w:vAlign w:val="center"/>
          </w:tcPr>
          <w:p w14:paraId="2D24AA2D" w14:textId="7F16FC36" w:rsidR="00577AED" w:rsidRPr="00432F62" w:rsidRDefault="00577AED" w:rsidP="00432F62">
            <w:pPr>
              <w:pStyle w:val="TAL"/>
              <w:keepLines w:val="0"/>
              <w:widowControl w:val="0"/>
            </w:pPr>
            <w:r w:rsidRPr="00432F62">
              <w:t>Recommendations</w:t>
            </w:r>
            <w:r w:rsidR="001442AE" w:rsidRPr="00432F62">
              <w:t xml:space="preserve"> </w:t>
            </w:r>
            <w:r w:rsidRPr="00432F62">
              <w:t>and</w:t>
            </w:r>
            <w:r w:rsidR="001442AE" w:rsidRPr="00432F62">
              <w:t xml:space="preserve"> </w:t>
            </w:r>
            <w:r w:rsidRPr="00432F62">
              <w:t>Commands</w:t>
            </w:r>
            <w:r w:rsidR="001442AE" w:rsidRPr="00432F62">
              <w:t xml:space="preserve"> </w:t>
            </w:r>
            <w:r w:rsidRPr="00432F62">
              <w:t>to</w:t>
            </w:r>
            <w:r w:rsidR="001442AE" w:rsidRPr="00432F62">
              <w:t xml:space="preserve"> </w:t>
            </w:r>
            <w:r w:rsidRPr="00432F62">
              <w:t>be</w:t>
            </w:r>
            <w:r w:rsidR="001442AE" w:rsidRPr="00432F62">
              <w:t xml:space="preserve"> </w:t>
            </w:r>
            <w:r w:rsidRPr="00432F62">
              <w:t>Sent</w:t>
            </w:r>
            <w:r w:rsidR="001442AE" w:rsidRPr="00432F62">
              <w:t xml:space="preserve"> </w:t>
            </w:r>
            <w:r w:rsidRPr="00432F62">
              <w:t>to</w:t>
            </w:r>
            <w:r w:rsidR="001442AE" w:rsidRPr="00432F62">
              <w:t xml:space="preserve"> </w:t>
            </w:r>
            <w:r w:rsidRPr="00432F62">
              <w:t>the</w:t>
            </w:r>
            <w:r w:rsidR="001442AE" w:rsidRPr="00432F62">
              <w:t xml:space="preserve"> </w:t>
            </w:r>
            <w:r w:rsidRPr="00432F62">
              <w:t>BSS</w:t>
            </w:r>
            <w:r w:rsidR="001442AE" w:rsidRPr="00432F62">
              <w:t xml:space="preserve"> </w:t>
            </w:r>
            <w:r w:rsidRPr="00432F62">
              <w:t>Operations</w:t>
            </w:r>
          </w:p>
        </w:tc>
        <w:tc>
          <w:tcPr>
            <w:tcW w:w="2752" w:type="dxa"/>
            <w:vMerge w:val="restart"/>
            <w:shd w:val="clear" w:color="auto" w:fill="FFFFFF" w:themeFill="background1"/>
            <w:vAlign w:val="center"/>
          </w:tcPr>
          <w:p w14:paraId="72A147C0" w14:textId="77777777" w:rsidR="00577AED" w:rsidRPr="00432F62" w:rsidRDefault="00577AED" w:rsidP="00432F62">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/ebss_rec_cmd_out/{recCmdID}</w:t>
            </w:r>
          </w:p>
        </w:tc>
        <w:tc>
          <w:tcPr>
            <w:tcW w:w="1115" w:type="dxa"/>
            <w:shd w:val="clear" w:color="auto" w:fill="FFFFFF" w:themeFill="background1"/>
            <w:vAlign w:val="center"/>
          </w:tcPr>
          <w:p w14:paraId="304A94ED" w14:textId="77777777" w:rsidR="00577AED" w:rsidRPr="00432F62" w:rsidRDefault="00577AED" w:rsidP="00432F62">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3945" w:type="dxa"/>
            <w:shd w:val="clear" w:color="auto" w:fill="FFFFFF" w:themeFill="background1"/>
            <w:vAlign w:val="center"/>
          </w:tcPr>
          <w:p w14:paraId="38400B76" w14:textId="59C08A8E" w:rsidR="00577AED" w:rsidRPr="00432F62" w:rsidRDefault="00577AED" w:rsidP="00432F62">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1442AE" w:rsidRPr="00432F62">
              <w:t xml:space="preserve"> </w:t>
            </w:r>
            <w:r w:rsidRPr="00432F62">
              <w:t>a</w:t>
            </w:r>
            <w:r w:rsidR="001442AE" w:rsidRPr="00432F62">
              <w:t xml:space="preserve"> </w:t>
            </w:r>
            <w:r w:rsidRPr="00432F62">
              <w:t>single</w:t>
            </w:r>
            <w:r w:rsidR="001442AE" w:rsidRPr="00432F62">
              <w:t xml:space="preserve"> </w:t>
            </w:r>
            <w:r w:rsidRPr="00432F62">
              <w:t>RecommendCommandBSS</w:t>
            </w:r>
            <w:r w:rsidR="001442AE" w:rsidRPr="00432F62">
              <w:t xml:space="preserve"> </w:t>
            </w:r>
            <w:r w:rsidRPr="00432F62">
              <w:t>resource</w:t>
            </w:r>
          </w:p>
        </w:tc>
      </w:tr>
      <w:tr w:rsidR="00577AED" w:rsidRPr="00432F62" w14:paraId="6B082A58"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20C94B1D" w14:textId="77777777" w:rsidR="00577AED" w:rsidRPr="00432F62" w:rsidRDefault="00577AED" w:rsidP="002362DD">
            <w:pPr>
              <w:pStyle w:val="TAL"/>
              <w:keepNext w:val="0"/>
              <w:keepLines w:val="0"/>
              <w:widowControl w:val="0"/>
            </w:pPr>
          </w:p>
        </w:tc>
        <w:tc>
          <w:tcPr>
            <w:tcW w:w="2752" w:type="dxa"/>
            <w:vMerge/>
            <w:shd w:val="clear" w:color="auto" w:fill="FFFFFF" w:themeFill="background1"/>
            <w:vAlign w:val="center"/>
          </w:tcPr>
          <w:p w14:paraId="65536875"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FFFFFF" w:themeFill="background1"/>
            <w:vAlign w:val="center"/>
          </w:tcPr>
          <w:p w14:paraId="4BDB30F0"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3945" w:type="dxa"/>
            <w:shd w:val="clear" w:color="auto" w:fill="FFFFFF" w:themeFill="background1"/>
            <w:vAlign w:val="center"/>
          </w:tcPr>
          <w:p w14:paraId="32F13843" w14:textId="091A3A35"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1442AE" w:rsidRPr="00432F62">
              <w:t xml:space="preserve"> </w:t>
            </w:r>
            <w:r w:rsidRPr="00432F62">
              <w:t>a</w:t>
            </w:r>
            <w:r w:rsidR="001442AE" w:rsidRPr="00432F62">
              <w:t xml:space="preserve"> </w:t>
            </w:r>
            <w:r w:rsidRPr="00432F62">
              <w:t>single</w:t>
            </w:r>
            <w:r w:rsidR="001442AE" w:rsidRPr="00432F62">
              <w:t xml:space="preserve"> </w:t>
            </w:r>
            <w:r w:rsidRPr="00432F62">
              <w:t>RecommendCommandBSS</w:t>
            </w:r>
            <w:r w:rsidR="001442AE" w:rsidRPr="00432F62">
              <w:t xml:space="preserve"> </w:t>
            </w:r>
            <w:r w:rsidRPr="00432F62">
              <w:t>resource</w:t>
            </w:r>
          </w:p>
        </w:tc>
      </w:tr>
      <w:tr w:rsidR="00577AED" w:rsidRPr="00432F62" w14:paraId="465F3FDC"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334D612A" w14:textId="77777777" w:rsidR="00577AED" w:rsidRPr="00432F62" w:rsidRDefault="00577AED" w:rsidP="002362DD">
            <w:pPr>
              <w:pStyle w:val="TAL"/>
              <w:keepNext w:val="0"/>
              <w:keepLines w:val="0"/>
              <w:widowControl w:val="0"/>
            </w:pPr>
          </w:p>
        </w:tc>
        <w:tc>
          <w:tcPr>
            <w:tcW w:w="2752" w:type="dxa"/>
            <w:vMerge/>
            <w:shd w:val="clear" w:color="auto" w:fill="FFFFFF" w:themeFill="background1"/>
            <w:vAlign w:val="center"/>
          </w:tcPr>
          <w:p w14:paraId="3A955104"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FFFFFF" w:themeFill="background1"/>
            <w:vAlign w:val="center"/>
          </w:tcPr>
          <w:p w14:paraId="0D51C83E"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3945" w:type="dxa"/>
            <w:shd w:val="clear" w:color="auto" w:fill="FFFFFF" w:themeFill="background1"/>
            <w:vAlign w:val="center"/>
          </w:tcPr>
          <w:p w14:paraId="157BB86F" w14:textId="4284EDE5"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1442AE" w:rsidRPr="00432F62">
              <w:t xml:space="preserve"> </w:t>
            </w:r>
            <w:r w:rsidRPr="00432F62">
              <w:t>a</w:t>
            </w:r>
            <w:r w:rsidR="001442AE" w:rsidRPr="00432F62">
              <w:t xml:space="preserve"> </w:t>
            </w:r>
            <w:r w:rsidRPr="00432F62">
              <w:t>single</w:t>
            </w:r>
            <w:r w:rsidR="001442AE" w:rsidRPr="00432F62">
              <w:t xml:space="preserve"> </w:t>
            </w:r>
            <w:r w:rsidRPr="00432F62">
              <w:t>RecommendCommandBSS</w:t>
            </w:r>
            <w:r w:rsidR="001442AE" w:rsidRPr="00432F62">
              <w:t xml:space="preserve"> </w:t>
            </w:r>
            <w:r w:rsidRPr="00432F62">
              <w:t>resource</w:t>
            </w:r>
          </w:p>
        </w:tc>
      </w:tr>
      <w:tr w:rsidR="00577AED" w:rsidRPr="00432F62" w14:paraId="3FB6E43E"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DBE5F1"/>
            <w:vAlign w:val="center"/>
          </w:tcPr>
          <w:p w14:paraId="4F21A3FA" w14:textId="015514C9" w:rsidR="00577AED" w:rsidRPr="00432F62" w:rsidRDefault="00577AED" w:rsidP="002362DD">
            <w:pPr>
              <w:pStyle w:val="TAL"/>
              <w:keepNext w:val="0"/>
              <w:keepLines w:val="0"/>
              <w:widowControl w:val="0"/>
            </w:pPr>
            <w:r w:rsidRPr="00432F62">
              <w:t>Recommendations</w:t>
            </w:r>
            <w:r w:rsidR="001442AE" w:rsidRPr="00432F62">
              <w:t xml:space="preserve"> </w:t>
            </w:r>
            <w:r w:rsidRPr="00432F62">
              <w:t>and</w:t>
            </w:r>
            <w:r w:rsidR="001442AE" w:rsidRPr="00432F62">
              <w:t xml:space="preserve"> </w:t>
            </w:r>
            <w:r w:rsidRPr="00432F62">
              <w:t>Commands</w:t>
            </w:r>
            <w:r w:rsidR="001442AE" w:rsidRPr="00432F62">
              <w:t xml:space="preserve"> </w:t>
            </w:r>
            <w:r w:rsidRPr="00432F62">
              <w:t>to</w:t>
            </w:r>
            <w:r w:rsidR="001442AE" w:rsidRPr="00432F62">
              <w:t xml:space="preserve"> </w:t>
            </w:r>
            <w:r w:rsidRPr="00432F62">
              <w:t>be</w:t>
            </w:r>
            <w:r w:rsidR="001442AE" w:rsidRPr="00432F62">
              <w:t xml:space="preserve"> </w:t>
            </w:r>
            <w:r w:rsidRPr="00432F62">
              <w:t>Sent</w:t>
            </w:r>
            <w:r w:rsidR="001442AE" w:rsidRPr="00432F62">
              <w:t xml:space="preserve"> </w:t>
            </w:r>
            <w:r w:rsidRPr="00432F62">
              <w:t>to</w:t>
            </w:r>
            <w:r w:rsidR="001442AE" w:rsidRPr="00432F62">
              <w:t xml:space="preserve"> </w:t>
            </w:r>
            <w:r w:rsidRPr="00432F62">
              <w:t>the</w:t>
            </w:r>
            <w:r w:rsidR="001442AE" w:rsidRPr="00432F62">
              <w:t xml:space="preserve"> </w:t>
            </w:r>
            <w:r w:rsidRPr="00432F62">
              <w:t>BSS</w:t>
            </w:r>
            <w:r w:rsidR="001442AE" w:rsidRPr="00432F62">
              <w:t xml:space="preserve"> </w:t>
            </w:r>
            <w:r w:rsidRPr="00432F62">
              <w:t>having</w:t>
            </w:r>
            <w:r w:rsidR="001442AE" w:rsidRPr="00432F62">
              <w:t xml:space="preserve"> </w:t>
            </w:r>
            <w:r w:rsidRPr="00432F62">
              <w:t>Problems</w:t>
            </w:r>
          </w:p>
        </w:tc>
        <w:tc>
          <w:tcPr>
            <w:tcW w:w="2752" w:type="dxa"/>
            <w:vMerge w:val="restart"/>
            <w:shd w:val="clear" w:color="auto" w:fill="DBE5F1"/>
            <w:vAlign w:val="center"/>
          </w:tcPr>
          <w:p w14:paraId="589C8B7B"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/ebss_rec_cmd_out/</w:t>
            </w:r>
            <w:r w:rsidRPr="00432F62">
              <w:br/>
              <w:t>{recCmdID}/problem</w:t>
            </w:r>
          </w:p>
        </w:tc>
        <w:tc>
          <w:tcPr>
            <w:tcW w:w="1115" w:type="dxa"/>
            <w:shd w:val="clear" w:color="auto" w:fill="DBE5F1"/>
            <w:vAlign w:val="center"/>
          </w:tcPr>
          <w:p w14:paraId="089FC979"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3945" w:type="dxa"/>
            <w:shd w:val="clear" w:color="auto" w:fill="DBE5F1"/>
            <w:vAlign w:val="center"/>
          </w:tcPr>
          <w:p w14:paraId="7500EDFC" w14:textId="35C97B19"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1442AE" w:rsidRPr="00432F62">
              <w:t xml:space="preserve"> </w:t>
            </w:r>
            <w:r w:rsidRPr="00432F62">
              <w:t>a</w:t>
            </w:r>
            <w:r w:rsidR="001442AE" w:rsidRPr="00432F62">
              <w:t xml:space="preserve"> </w:t>
            </w:r>
            <w:r w:rsidRPr="00432F62">
              <w:t>new</w:t>
            </w:r>
            <w:r w:rsidR="001442AE" w:rsidRPr="00432F62">
              <w:t xml:space="preserve"> </w:t>
            </w:r>
            <w:r w:rsidRPr="00432F62">
              <w:t>RecommendCommandOSSProblem</w:t>
            </w:r>
            <w:r w:rsidR="001442AE" w:rsidRPr="00432F62">
              <w:t xml:space="preserve"> </w:t>
            </w:r>
            <w:r w:rsidRPr="00432F62">
              <w:t>resource</w:t>
            </w:r>
          </w:p>
        </w:tc>
      </w:tr>
      <w:tr w:rsidR="00577AED" w:rsidRPr="00432F62" w14:paraId="3CD64CC5"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DBE5F1"/>
            <w:vAlign w:val="center"/>
          </w:tcPr>
          <w:p w14:paraId="665EF690" w14:textId="77777777" w:rsidR="00577AED" w:rsidRPr="00432F62" w:rsidRDefault="00577AED" w:rsidP="002362DD">
            <w:pPr>
              <w:pStyle w:val="TAL"/>
              <w:keepNext w:val="0"/>
              <w:keepLines w:val="0"/>
              <w:widowControl w:val="0"/>
            </w:pPr>
          </w:p>
        </w:tc>
        <w:tc>
          <w:tcPr>
            <w:tcW w:w="2752" w:type="dxa"/>
            <w:vMerge/>
            <w:shd w:val="clear" w:color="auto" w:fill="DBE5F1"/>
            <w:vAlign w:val="center"/>
          </w:tcPr>
          <w:p w14:paraId="6425DC8F"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DBE5F1"/>
            <w:vAlign w:val="center"/>
          </w:tcPr>
          <w:p w14:paraId="1B8B4985"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3945" w:type="dxa"/>
            <w:shd w:val="clear" w:color="auto" w:fill="DBE5F1"/>
            <w:vAlign w:val="center"/>
          </w:tcPr>
          <w:p w14:paraId="4990388D" w14:textId="2C0EA05D"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1442AE" w:rsidRPr="00432F62">
              <w:t xml:space="preserve"> </w:t>
            </w:r>
            <w:r w:rsidRPr="00432F62">
              <w:t>all</w:t>
            </w:r>
            <w:r w:rsidR="001442AE" w:rsidRPr="00432F62">
              <w:t xml:space="preserve"> </w:t>
            </w:r>
            <w:r w:rsidRPr="00432F62">
              <w:t>RecommendCommandOSSProblem</w:t>
            </w:r>
            <w:r w:rsidR="001442AE" w:rsidRPr="00432F62">
              <w:t xml:space="preserve"> </w:t>
            </w:r>
            <w:r w:rsidRPr="00432F62">
              <w:t>resources</w:t>
            </w:r>
          </w:p>
        </w:tc>
      </w:tr>
      <w:tr w:rsidR="00577AED" w:rsidRPr="00432F62" w14:paraId="5818A6AD"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FFFFFF" w:themeFill="background1"/>
            <w:vAlign w:val="center"/>
          </w:tcPr>
          <w:p w14:paraId="044BE95A" w14:textId="068FEDA8" w:rsidR="00577AED" w:rsidRPr="00432F62" w:rsidRDefault="00577AED" w:rsidP="002362DD">
            <w:pPr>
              <w:pStyle w:val="TAL"/>
              <w:keepNext w:val="0"/>
              <w:keepLines w:val="0"/>
              <w:widowControl w:val="0"/>
            </w:pPr>
            <w:r w:rsidRPr="00432F62">
              <w:t>Recommendations</w:t>
            </w:r>
            <w:r w:rsidR="001442AE" w:rsidRPr="00432F62">
              <w:t xml:space="preserve"> </w:t>
            </w:r>
            <w:r w:rsidRPr="00432F62">
              <w:t>and</w:t>
            </w:r>
            <w:r w:rsidR="001442AE" w:rsidRPr="00432F62">
              <w:t xml:space="preserve"> </w:t>
            </w:r>
            <w:r w:rsidRPr="00432F62">
              <w:t>Commands</w:t>
            </w:r>
            <w:r w:rsidR="001442AE" w:rsidRPr="00432F62">
              <w:t xml:space="preserve"> </w:t>
            </w:r>
            <w:r w:rsidRPr="00432F62">
              <w:t>to</w:t>
            </w:r>
            <w:r w:rsidR="001442AE" w:rsidRPr="00432F62">
              <w:t xml:space="preserve"> </w:t>
            </w:r>
            <w:r w:rsidRPr="00432F62">
              <w:t>be</w:t>
            </w:r>
            <w:r w:rsidR="001442AE" w:rsidRPr="00432F62">
              <w:t xml:space="preserve"> </w:t>
            </w:r>
            <w:r w:rsidRPr="00432F62">
              <w:t>Sent</w:t>
            </w:r>
            <w:r w:rsidR="001442AE" w:rsidRPr="00432F62">
              <w:t xml:space="preserve"> </w:t>
            </w:r>
            <w:r w:rsidRPr="00432F62">
              <w:t>to</w:t>
            </w:r>
            <w:r w:rsidR="001442AE" w:rsidRPr="00432F62">
              <w:t xml:space="preserve"> </w:t>
            </w:r>
            <w:r w:rsidRPr="00432F62">
              <w:t>the</w:t>
            </w:r>
            <w:r w:rsidR="001442AE" w:rsidRPr="00432F62">
              <w:t xml:space="preserve"> </w:t>
            </w:r>
            <w:r w:rsidRPr="00432F62">
              <w:t>BSS</w:t>
            </w:r>
            <w:r w:rsidR="001442AE" w:rsidRPr="00432F62">
              <w:t xml:space="preserve"> </w:t>
            </w:r>
            <w:r w:rsidRPr="00432F62">
              <w:t>having</w:t>
            </w:r>
            <w:r w:rsidR="001442AE" w:rsidRPr="00432F62">
              <w:t xml:space="preserve"> </w:t>
            </w:r>
            <w:r w:rsidRPr="00432F62">
              <w:t>Problems</w:t>
            </w:r>
            <w:r w:rsidR="001442AE" w:rsidRPr="00432F62">
              <w:t xml:space="preserve"> </w:t>
            </w:r>
            <w:r w:rsidRPr="00432F62">
              <w:t>Operations</w:t>
            </w:r>
          </w:p>
        </w:tc>
        <w:tc>
          <w:tcPr>
            <w:tcW w:w="2752" w:type="dxa"/>
            <w:vMerge w:val="restart"/>
            <w:shd w:val="clear" w:color="auto" w:fill="FFFFFF" w:themeFill="background1"/>
            <w:vAlign w:val="center"/>
          </w:tcPr>
          <w:p w14:paraId="6F43D59E" w14:textId="50D81C06"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/ebss_rec_cmd_out</w:t>
            </w:r>
            <w:r w:rsidRPr="00432F62">
              <w:br/>
              <w:t>/{recCmdID}/problem</w:t>
            </w:r>
            <w:r w:rsidR="001442AE" w:rsidRPr="00432F62">
              <w:t xml:space="preserve"> </w:t>
            </w:r>
            <w:r w:rsidRPr="00432F62">
              <w:t>/{problemID}</w:t>
            </w:r>
          </w:p>
        </w:tc>
        <w:tc>
          <w:tcPr>
            <w:tcW w:w="1115" w:type="dxa"/>
            <w:shd w:val="clear" w:color="auto" w:fill="FFFFFF" w:themeFill="background1"/>
            <w:vAlign w:val="center"/>
          </w:tcPr>
          <w:p w14:paraId="186709E2"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3945" w:type="dxa"/>
            <w:shd w:val="clear" w:color="auto" w:fill="FFFFFF" w:themeFill="background1"/>
            <w:vAlign w:val="center"/>
          </w:tcPr>
          <w:p w14:paraId="43F2E3C4" w14:textId="127150AE"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1442AE" w:rsidRPr="00432F62">
              <w:t xml:space="preserve"> </w:t>
            </w:r>
            <w:r w:rsidRPr="00432F62">
              <w:t>an</w:t>
            </w:r>
            <w:r w:rsidR="001442AE" w:rsidRPr="00432F62">
              <w:t xml:space="preserve"> </w:t>
            </w:r>
            <w:r w:rsidRPr="00432F62">
              <w:t>individual</w:t>
            </w:r>
            <w:r w:rsidR="001442AE" w:rsidRPr="00432F62">
              <w:t xml:space="preserve"> </w:t>
            </w:r>
            <w:r w:rsidRPr="00432F62">
              <w:t>RecommendCommandOSSProblem</w:t>
            </w:r>
          </w:p>
        </w:tc>
      </w:tr>
      <w:tr w:rsidR="00577AED" w:rsidRPr="00432F62" w14:paraId="260D37C1"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44BF17D5" w14:textId="77777777" w:rsidR="00577AED" w:rsidRPr="00432F62" w:rsidRDefault="00577AED" w:rsidP="002362DD">
            <w:pPr>
              <w:pStyle w:val="TAL"/>
              <w:keepNext w:val="0"/>
              <w:keepLines w:val="0"/>
              <w:widowControl w:val="0"/>
            </w:pPr>
          </w:p>
        </w:tc>
        <w:tc>
          <w:tcPr>
            <w:tcW w:w="2752" w:type="dxa"/>
            <w:vMerge/>
            <w:shd w:val="clear" w:color="auto" w:fill="FFFFFF" w:themeFill="background1"/>
            <w:vAlign w:val="center"/>
          </w:tcPr>
          <w:p w14:paraId="7202302D"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FFFFFF" w:themeFill="background1"/>
            <w:vAlign w:val="center"/>
          </w:tcPr>
          <w:p w14:paraId="58FF1A78"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3945" w:type="dxa"/>
            <w:shd w:val="clear" w:color="auto" w:fill="FFFFFF" w:themeFill="background1"/>
            <w:vAlign w:val="center"/>
          </w:tcPr>
          <w:p w14:paraId="4DA74BA1" w14:textId="2CE7EC9E"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1442AE" w:rsidRPr="00432F62">
              <w:t xml:space="preserve"> </w:t>
            </w:r>
            <w:r w:rsidRPr="00432F62">
              <w:t>an</w:t>
            </w:r>
            <w:r w:rsidR="001442AE" w:rsidRPr="00432F62">
              <w:t xml:space="preserve"> </w:t>
            </w:r>
            <w:r w:rsidRPr="00432F62">
              <w:t>individual</w:t>
            </w:r>
            <w:r w:rsidR="001442AE" w:rsidRPr="00432F62">
              <w:t xml:space="preserve"> </w:t>
            </w:r>
            <w:r w:rsidRPr="00432F62">
              <w:t>RecommendCommandOSSProblem</w:t>
            </w:r>
          </w:p>
        </w:tc>
      </w:tr>
      <w:tr w:rsidR="00577AED" w:rsidRPr="00432F62" w14:paraId="28683ABD"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6420BFE7" w14:textId="77777777" w:rsidR="00577AED" w:rsidRPr="00432F62" w:rsidRDefault="00577AED" w:rsidP="002362DD">
            <w:pPr>
              <w:pStyle w:val="TAL"/>
              <w:keepNext w:val="0"/>
              <w:keepLines w:val="0"/>
              <w:widowControl w:val="0"/>
            </w:pPr>
          </w:p>
        </w:tc>
        <w:tc>
          <w:tcPr>
            <w:tcW w:w="2752" w:type="dxa"/>
            <w:vMerge/>
            <w:shd w:val="clear" w:color="auto" w:fill="FFFFFF" w:themeFill="background1"/>
            <w:vAlign w:val="center"/>
          </w:tcPr>
          <w:p w14:paraId="576EE41F"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FFFFFF" w:themeFill="background1"/>
            <w:vAlign w:val="center"/>
          </w:tcPr>
          <w:p w14:paraId="543265FB"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3945" w:type="dxa"/>
            <w:shd w:val="clear" w:color="auto" w:fill="FFFFFF" w:themeFill="background1"/>
            <w:vAlign w:val="center"/>
          </w:tcPr>
          <w:p w14:paraId="2C7F3D87" w14:textId="3E870FE2"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1442AE" w:rsidRPr="00432F62">
              <w:t xml:space="preserve"> </w:t>
            </w:r>
            <w:r w:rsidRPr="00432F62">
              <w:t>an</w:t>
            </w:r>
            <w:r w:rsidR="001442AE" w:rsidRPr="00432F62">
              <w:t xml:space="preserve"> </w:t>
            </w:r>
            <w:r w:rsidRPr="00432F62">
              <w:t>individual</w:t>
            </w:r>
            <w:r w:rsidR="001442AE" w:rsidRPr="00432F62">
              <w:t xml:space="preserve"> </w:t>
            </w:r>
            <w:r w:rsidRPr="00432F62">
              <w:t>RecommendCommandOSSProblem</w:t>
            </w:r>
          </w:p>
        </w:tc>
      </w:tr>
      <w:tr w:rsidR="00577AED" w:rsidRPr="00432F62" w14:paraId="64243D29"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DBE5F1"/>
            <w:vAlign w:val="center"/>
          </w:tcPr>
          <w:p w14:paraId="41A21E35" w14:textId="3B453CAE" w:rsidR="00577AED" w:rsidRPr="00432F62" w:rsidRDefault="00577AED" w:rsidP="002362DD">
            <w:pPr>
              <w:pStyle w:val="TAL"/>
              <w:keepNext w:val="0"/>
              <w:keepLines w:val="0"/>
              <w:widowControl w:val="0"/>
            </w:pPr>
            <w:r w:rsidRPr="00432F62">
              <w:t>Recommendations</w:t>
            </w:r>
            <w:r w:rsidR="001442AE" w:rsidRPr="00432F62">
              <w:t xml:space="preserve"> </w:t>
            </w:r>
            <w:r w:rsidRPr="00432F62">
              <w:t>and</w:t>
            </w:r>
            <w:r w:rsidR="001442AE" w:rsidRPr="00432F62">
              <w:t xml:space="preserve"> </w:t>
            </w:r>
            <w:r w:rsidRPr="00432F62">
              <w:t>Commands</w:t>
            </w:r>
            <w:r w:rsidR="001442AE" w:rsidRPr="00432F62">
              <w:t xml:space="preserve"> </w:t>
            </w:r>
            <w:r w:rsidRPr="00432F62">
              <w:t>to</w:t>
            </w:r>
            <w:r w:rsidR="001442AE" w:rsidRPr="00432F62">
              <w:t xml:space="preserve"> </w:t>
            </w:r>
            <w:r w:rsidRPr="00432F62">
              <w:t>be</w:t>
            </w:r>
            <w:r w:rsidR="001442AE" w:rsidRPr="00432F62">
              <w:t xml:space="preserve"> </w:t>
            </w:r>
            <w:r w:rsidRPr="00432F62">
              <w:t>Sent</w:t>
            </w:r>
            <w:r w:rsidR="001442AE" w:rsidRPr="00432F62">
              <w:t xml:space="preserve"> </w:t>
            </w:r>
            <w:r w:rsidRPr="00432F62">
              <w:t>to</w:t>
            </w:r>
            <w:r w:rsidR="001442AE" w:rsidRPr="00432F62">
              <w:t xml:space="preserve"> </w:t>
            </w:r>
            <w:r w:rsidRPr="00432F62">
              <w:t>the</w:t>
            </w:r>
            <w:r w:rsidR="001442AE" w:rsidRPr="00432F62">
              <w:t xml:space="preserve"> </w:t>
            </w:r>
            <w:r w:rsidRPr="00432F62">
              <w:t>BSS</w:t>
            </w:r>
            <w:r w:rsidR="001442AE" w:rsidRPr="00432F62">
              <w:t xml:space="preserve"> </w:t>
            </w:r>
            <w:r w:rsidRPr="00432F62">
              <w:t>with</w:t>
            </w:r>
            <w:r w:rsidR="001442AE" w:rsidRPr="00432F62">
              <w:t xml:space="preserve"> </w:t>
            </w:r>
            <w:r w:rsidRPr="00432F62">
              <w:t>Solutions</w:t>
            </w:r>
          </w:p>
        </w:tc>
        <w:tc>
          <w:tcPr>
            <w:tcW w:w="2752" w:type="dxa"/>
            <w:vMerge w:val="restart"/>
            <w:shd w:val="clear" w:color="auto" w:fill="DBE5F1"/>
            <w:vAlign w:val="center"/>
          </w:tcPr>
          <w:p w14:paraId="036D9DEA"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/ebss_rec_cmd_out/</w:t>
            </w:r>
            <w:r w:rsidRPr="00432F62">
              <w:br/>
              <w:t>{recCmdID}/solution</w:t>
            </w:r>
          </w:p>
        </w:tc>
        <w:tc>
          <w:tcPr>
            <w:tcW w:w="1115" w:type="dxa"/>
            <w:shd w:val="clear" w:color="auto" w:fill="DBE5F1"/>
            <w:vAlign w:val="center"/>
          </w:tcPr>
          <w:p w14:paraId="1F4FD880"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3945" w:type="dxa"/>
            <w:shd w:val="clear" w:color="auto" w:fill="DBE5F1"/>
            <w:vAlign w:val="center"/>
          </w:tcPr>
          <w:p w14:paraId="55316CB5" w14:textId="691D76D3"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1442AE" w:rsidRPr="00432F62">
              <w:t xml:space="preserve"> </w:t>
            </w:r>
            <w:r w:rsidRPr="00432F62">
              <w:t>a</w:t>
            </w:r>
            <w:r w:rsidR="001442AE" w:rsidRPr="00432F62">
              <w:t xml:space="preserve"> </w:t>
            </w:r>
            <w:r w:rsidRPr="00432F62">
              <w:t>new</w:t>
            </w:r>
            <w:r w:rsidR="001442AE" w:rsidRPr="00432F62">
              <w:t xml:space="preserve"> </w:t>
            </w:r>
            <w:r w:rsidRPr="00432F62">
              <w:t>RecommendCommandOSSSolution</w:t>
            </w:r>
            <w:r w:rsidR="001442AE" w:rsidRPr="00432F62">
              <w:t xml:space="preserve"> </w:t>
            </w:r>
            <w:r w:rsidRPr="00432F62">
              <w:t>resource</w:t>
            </w:r>
          </w:p>
        </w:tc>
      </w:tr>
      <w:tr w:rsidR="00577AED" w:rsidRPr="00432F62" w14:paraId="3FE59846"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DBE5F1"/>
            <w:vAlign w:val="center"/>
          </w:tcPr>
          <w:p w14:paraId="5D4B2CD4" w14:textId="77777777" w:rsidR="00577AED" w:rsidRPr="00432F62" w:rsidRDefault="00577AED" w:rsidP="002362DD">
            <w:pPr>
              <w:pStyle w:val="TAL"/>
              <w:keepNext w:val="0"/>
              <w:keepLines w:val="0"/>
              <w:widowControl w:val="0"/>
            </w:pPr>
          </w:p>
        </w:tc>
        <w:tc>
          <w:tcPr>
            <w:tcW w:w="2752" w:type="dxa"/>
            <w:vMerge/>
            <w:shd w:val="clear" w:color="auto" w:fill="DBE5F1"/>
            <w:vAlign w:val="center"/>
          </w:tcPr>
          <w:p w14:paraId="2803A02D"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DBE5F1"/>
            <w:vAlign w:val="center"/>
          </w:tcPr>
          <w:p w14:paraId="2E24AC0D"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3945" w:type="dxa"/>
            <w:shd w:val="clear" w:color="auto" w:fill="DBE5F1"/>
            <w:vAlign w:val="center"/>
          </w:tcPr>
          <w:p w14:paraId="4FE9300F" w14:textId="40E77780"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1442AE" w:rsidRPr="00432F62">
              <w:t xml:space="preserve"> </w:t>
            </w:r>
            <w:r w:rsidRPr="00432F62">
              <w:t>all</w:t>
            </w:r>
            <w:r w:rsidR="001442AE" w:rsidRPr="00432F62">
              <w:t xml:space="preserve"> </w:t>
            </w:r>
            <w:r w:rsidRPr="00432F62">
              <w:t>RecommendCommandOSSSolution</w:t>
            </w:r>
            <w:r w:rsidR="001442AE" w:rsidRPr="00432F62">
              <w:t xml:space="preserve"> </w:t>
            </w:r>
            <w:r w:rsidRPr="00432F62">
              <w:t>resources</w:t>
            </w:r>
          </w:p>
        </w:tc>
      </w:tr>
      <w:tr w:rsidR="00577AED" w:rsidRPr="00432F62" w14:paraId="3FDEABCD"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FFFFFF" w:themeFill="background1"/>
            <w:vAlign w:val="center"/>
          </w:tcPr>
          <w:p w14:paraId="660F93B0" w14:textId="19518E9E" w:rsidR="00577AED" w:rsidRPr="00432F62" w:rsidRDefault="00577AED" w:rsidP="003B5A4F">
            <w:pPr>
              <w:pStyle w:val="TAL"/>
            </w:pPr>
            <w:r w:rsidRPr="00432F62">
              <w:t>Recommendations</w:t>
            </w:r>
            <w:r w:rsidR="001442AE" w:rsidRPr="00432F62">
              <w:t xml:space="preserve"> </w:t>
            </w:r>
            <w:r w:rsidRPr="00432F62">
              <w:t>and</w:t>
            </w:r>
            <w:r w:rsidR="001442AE" w:rsidRPr="00432F62">
              <w:t xml:space="preserve"> </w:t>
            </w:r>
            <w:r w:rsidRPr="00432F62">
              <w:t>Commands</w:t>
            </w:r>
            <w:r w:rsidR="001442AE" w:rsidRPr="00432F62">
              <w:t xml:space="preserve"> </w:t>
            </w:r>
            <w:r w:rsidRPr="00432F62">
              <w:t>to</w:t>
            </w:r>
            <w:r w:rsidR="001442AE" w:rsidRPr="00432F62">
              <w:t xml:space="preserve"> </w:t>
            </w:r>
            <w:r w:rsidRPr="00432F62">
              <w:t>be</w:t>
            </w:r>
            <w:r w:rsidR="001442AE" w:rsidRPr="00432F62">
              <w:t xml:space="preserve"> </w:t>
            </w:r>
            <w:r w:rsidRPr="00432F62">
              <w:t>Sent</w:t>
            </w:r>
            <w:r w:rsidR="001442AE" w:rsidRPr="00432F62">
              <w:t xml:space="preserve"> </w:t>
            </w:r>
            <w:r w:rsidRPr="00432F62">
              <w:t>to</w:t>
            </w:r>
            <w:r w:rsidR="001442AE" w:rsidRPr="00432F62">
              <w:t xml:space="preserve"> </w:t>
            </w:r>
            <w:r w:rsidRPr="00432F62">
              <w:t>the</w:t>
            </w:r>
            <w:r w:rsidR="001442AE" w:rsidRPr="00432F62">
              <w:t xml:space="preserve"> </w:t>
            </w:r>
            <w:r w:rsidRPr="00432F62">
              <w:t>BSS</w:t>
            </w:r>
            <w:r w:rsidR="001442AE" w:rsidRPr="00432F62">
              <w:t xml:space="preserve"> </w:t>
            </w:r>
            <w:r w:rsidRPr="00432F62">
              <w:t>with</w:t>
            </w:r>
            <w:r w:rsidR="001442AE" w:rsidRPr="00432F62">
              <w:t xml:space="preserve"> </w:t>
            </w:r>
            <w:r w:rsidRPr="00432F62">
              <w:t>Solutions</w:t>
            </w:r>
            <w:r w:rsidR="001442AE" w:rsidRPr="00432F62">
              <w:t xml:space="preserve"> </w:t>
            </w:r>
            <w:r w:rsidRPr="00432F62">
              <w:t>Operations</w:t>
            </w:r>
          </w:p>
        </w:tc>
        <w:tc>
          <w:tcPr>
            <w:tcW w:w="2752" w:type="dxa"/>
            <w:vMerge w:val="restart"/>
            <w:shd w:val="clear" w:color="auto" w:fill="FFFFFF" w:themeFill="background1"/>
            <w:vAlign w:val="center"/>
          </w:tcPr>
          <w:p w14:paraId="7EA1B41B" w14:textId="77777777" w:rsidR="00577AED" w:rsidRPr="00432F62" w:rsidRDefault="00577AED" w:rsidP="003B5A4F">
            <w:pPr>
              <w:pStyle w:val="TAL"/>
              <w:cnfStyle w:val="000000100000" w:firstRow="0" w:lastRow="0" w:firstColumn="0" w:lastColumn="0" w:oddVBand="0" w:evenVBand="0" w:oddHBand="1" w:evenHBand="0" w:firstRowFirstColumn="0" w:firstRowLastColumn="0" w:lastRowFirstColumn="0" w:lastRowLastColumn="0"/>
            </w:pPr>
            <w:r w:rsidRPr="00432F62">
              <w:t>/ebss_rec_cmd_out/</w:t>
            </w:r>
            <w:r w:rsidRPr="00432F62">
              <w:br/>
              <w:t>{recCmdID}/solution/</w:t>
            </w:r>
            <w:r w:rsidRPr="00432F62">
              <w:br/>
              <w:t>{solutionID}</w:t>
            </w:r>
          </w:p>
        </w:tc>
        <w:tc>
          <w:tcPr>
            <w:tcW w:w="1115" w:type="dxa"/>
            <w:shd w:val="clear" w:color="auto" w:fill="FFFFFF" w:themeFill="background1"/>
            <w:vAlign w:val="center"/>
          </w:tcPr>
          <w:p w14:paraId="1C87629A" w14:textId="77777777" w:rsidR="00577AED" w:rsidRPr="00432F62" w:rsidRDefault="00577AED" w:rsidP="003B5A4F">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3945" w:type="dxa"/>
            <w:shd w:val="clear" w:color="auto" w:fill="FFFFFF" w:themeFill="background1"/>
            <w:vAlign w:val="center"/>
          </w:tcPr>
          <w:p w14:paraId="10DE6BEA" w14:textId="65A2DC8E" w:rsidR="00577AED" w:rsidRPr="00432F62" w:rsidRDefault="00577AED" w:rsidP="003B5A4F">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1442AE" w:rsidRPr="00432F62">
              <w:t xml:space="preserve"> </w:t>
            </w:r>
            <w:r w:rsidRPr="00432F62">
              <w:t>an</w:t>
            </w:r>
            <w:r w:rsidR="001442AE" w:rsidRPr="00432F62">
              <w:t xml:space="preserve"> </w:t>
            </w:r>
            <w:r w:rsidRPr="00432F62">
              <w:t>individual</w:t>
            </w:r>
            <w:r w:rsidR="001442AE" w:rsidRPr="00432F62">
              <w:t xml:space="preserve"> </w:t>
            </w:r>
            <w:r w:rsidRPr="00432F62">
              <w:t>RecommendCommandOSSSolution</w:t>
            </w:r>
            <w:r w:rsidR="001442AE" w:rsidRPr="00432F62">
              <w:t xml:space="preserve"> </w:t>
            </w:r>
            <w:r w:rsidRPr="00432F62">
              <w:t>resource</w:t>
            </w:r>
          </w:p>
        </w:tc>
      </w:tr>
      <w:tr w:rsidR="00577AED" w:rsidRPr="00432F62" w14:paraId="7D27616A"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5C71AF5D" w14:textId="77777777" w:rsidR="00577AED" w:rsidRPr="00432F62" w:rsidRDefault="00577AED" w:rsidP="002362DD">
            <w:pPr>
              <w:pStyle w:val="TAL"/>
              <w:keepNext w:val="0"/>
              <w:keepLines w:val="0"/>
              <w:widowControl w:val="0"/>
            </w:pPr>
          </w:p>
        </w:tc>
        <w:tc>
          <w:tcPr>
            <w:tcW w:w="2752" w:type="dxa"/>
            <w:vMerge/>
            <w:shd w:val="clear" w:color="auto" w:fill="FFFFFF" w:themeFill="background1"/>
            <w:vAlign w:val="center"/>
          </w:tcPr>
          <w:p w14:paraId="10615F1A"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FFFFFF" w:themeFill="background1"/>
            <w:vAlign w:val="center"/>
          </w:tcPr>
          <w:p w14:paraId="028A1388"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3945" w:type="dxa"/>
            <w:shd w:val="clear" w:color="auto" w:fill="FFFFFF" w:themeFill="background1"/>
            <w:vAlign w:val="center"/>
          </w:tcPr>
          <w:p w14:paraId="061C0CE5" w14:textId="5AE3656E"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1442AE" w:rsidRPr="00432F62">
              <w:t xml:space="preserve"> </w:t>
            </w:r>
            <w:r w:rsidRPr="00432F62">
              <w:t>an</w:t>
            </w:r>
            <w:r w:rsidR="001442AE" w:rsidRPr="00432F62">
              <w:t xml:space="preserve"> </w:t>
            </w:r>
            <w:r w:rsidRPr="00432F62">
              <w:t>individual</w:t>
            </w:r>
            <w:r w:rsidR="001442AE" w:rsidRPr="00432F62">
              <w:t xml:space="preserve"> </w:t>
            </w:r>
            <w:r w:rsidRPr="00432F62">
              <w:t>RecommendCommandOSSSolution</w:t>
            </w:r>
            <w:r w:rsidR="001442AE" w:rsidRPr="00432F62">
              <w:t xml:space="preserve"> </w:t>
            </w:r>
            <w:r w:rsidRPr="00432F62">
              <w:t>resource</w:t>
            </w:r>
          </w:p>
        </w:tc>
      </w:tr>
      <w:tr w:rsidR="00577AED" w:rsidRPr="00432F62" w14:paraId="42C396FF"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vAlign w:val="center"/>
          </w:tcPr>
          <w:p w14:paraId="6AD1277E" w14:textId="77777777" w:rsidR="00577AED" w:rsidRPr="00432F62" w:rsidRDefault="00577AED" w:rsidP="002362DD">
            <w:pPr>
              <w:pStyle w:val="TAL"/>
              <w:keepNext w:val="0"/>
              <w:keepLines w:val="0"/>
              <w:widowControl w:val="0"/>
            </w:pPr>
          </w:p>
        </w:tc>
        <w:tc>
          <w:tcPr>
            <w:tcW w:w="2752" w:type="dxa"/>
            <w:vMerge/>
            <w:shd w:val="clear" w:color="auto" w:fill="FFFFFF" w:themeFill="background1"/>
            <w:vAlign w:val="center"/>
          </w:tcPr>
          <w:p w14:paraId="74E4F166"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FFFFFF" w:themeFill="background1"/>
            <w:vAlign w:val="center"/>
          </w:tcPr>
          <w:p w14:paraId="0E0DD42A"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3945" w:type="dxa"/>
            <w:shd w:val="clear" w:color="auto" w:fill="FFFFFF" w:themeFill="background1"/>
            <w:vAlign w:val="center"/>
          </w:tcPr>
          <w:p w14:paraId="4390F758" w14:textId="12832B4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1442AE" w:rsidRPr="00432F62">
              <w:t xml:space="preserve"> </w:t>
            </w:r>
            <w:r w:rsidRPr="00432F62">
              <w:t>an</w:t>
            </w:r>
            <w:r w:rsidR="001442AE" w:rsidRPr="00432F62">
              <w:t xml:space="preserve"> </w:t>
            </w:r>
            <w:r w:rsidRPr="00432F62">
              <w:t>individual</w:t>
            </w:r>
            <w:r w:rsidR="001442AE" w:rsidRPr="00432F62">
              <w:t xml:space="preserve"> </w:t>
            </w:r>
            <w:r w:rsidRPr="00432F62">
              <w:t>RecommendCommandOSSSolution</w:t>
            </w:r>
            <w:r w:rsidR="001442AE" w:rsidRPr="00432F62">
              <w:t xml:space="preserve"> </w:t>
            </w:r>
            <w:r w:rsidRPr="00432F62">
              <w:t>resource</w:t>
            </w:r>
          </w:p>
        </w:tc>
      </w:tr>
      <w:tr w:rsidR="00577AED" w:rsidRPr="00432F62" w14:paraId="3E8EF521"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DBE5F1"/>
            <w:vAlign w:val="center"/>
          </w:tcPr>
          <w:p w14:paraId="2E299F1B" w14:textId="1B9FB275" w:rsidR="00577AED" w:rsidRPr="00432F62" w:rsidRDefault="00577AED" w:rsidP="002362DD">
            <w:pPr>
              <w:pStyle w:val="TAL"/>
              <w:keepNext w:val="0"/>
              <w:keepLines w:val="0"/>
              <w:widowControl w:val="0"/>
            </w:pPr>
            <w:r w:rsidRPr="00432F62">
              <w:t>Recommendations</w:t>
            </w:r>
            <w:r w:rsidR="001442AE" w:rsidRPr="00432F62">
              <w:t xml:space="preserve"> </w:t>
            </w:r>
            <w:r w:rsidRPr="00432F62">
              <w:t>and</w:t>
            </w:r>
            <w:r w:rsidR="001442AE" w:rsidRPr="00432F62">
              <w:t xml:space="preserve"> </w:t>
            </w:r>
            <w:r w:rsidRPr="00432F62">
              <w:t>Commands</w:t>
            </w:r>
            <w:r w:rsidR="001442AE" w:rsidRPr="00432F62">
              <w:t xml:space="preserve"> </w:t>
            </w:r>
            <w:r w:rsidRPr="00432F62">
              <w:t>to</w:t>
            </w:r>
            <w:r w:rsidR="001442AE" w:rsidRPr="00432F62">
              <w:t xml:space="preserve"> </w:t>
            </w:r>
            <w:r w:rsidRPr="00432F62">
              <w:t>be</w:t>
            </w:r>
            <w:r w:rsidR="001442AE" w:rsidRPr="00432F62">
              <w:t xml:space="preserve"> </w:t>
            </w:r>
            <w:r w:rsidRPr="00432F62">
              <w:t>Sent</w:t>
            </w:r>
            <w:r w:rsidR="001442AE" w:rsidRPr="00432F62">
              <w:t xml:space="preserve"> </w:t>
            </w:r>
            <w:r w:rsidRPr="00432F62">
              <w:t>to</w:t>
            </w:r>
            <w:r w:rsidR="001442AE" w:rsidRPr="00432F62">
              <w:t xml:space="preserve"> </w:t>
            </w:r>
            <w:r w:rsidRPr="00432F62">
              <w:t>the</w:t>
            </w:r>
            <w:r w:rsidR="001442AE" w:rsidRPr="00432F62">
              <w:t xml:space="preserve"> </w:t>
            </w:r>
            <w:r w:rsidRPr="00432F62">
              <w:t>BSS</w:t>
            </w:r>
            <w:r w:rsidR="001442AE" w:rsidRPr="00432F62">
              <w:t xml:space="preserve"> </w:t>
            </w:r>
            <w:r w:rsidRPr="00432F62">
              <w:t>with</w:t>
            </w:r>
            <w:r w:rsidR="001442AE" w:rsidRPr="00432F62">
              <w:t xml:space="preserve"> </w:t>
            </w:r>
            <w:r w:rsidRPr="00432F62">
              <w:t>Negotiation</w:t>
            </w:r>
          </w:p>
        </w:tc>
        <w:tc>
          <w:tcPr>
            <w:tcW w:w="2752" w:type="dxa"/>
            <w:vMerge w:val="restart"/>
            <w:shd w:val="clear" w:color="auto" w:fill="DBE5F1"/>
            <w:vAlign w:val="center"/>
          </w:tcPr>
          <w:p w14:paraId="0DC98A74"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/ebss_rec_cmd_out/</w:t>
            </w:r>
            <w:r w:rsidRPr="00432F62">
              <w:br/>
              <w:t>{recCmdID}/negotiation</w:t>
            </w:r>
          </w:p>
        </w:tc>
        <w:tc>
          <w:tcPr>
            <w:tcW w:w="1115" w:type="dxa"/>
            <w:shd w:val="clear" w:color="auto" w:fill="DBE5F1"/>
            <w:vAlign w:val="center"/>
          </w:tcPr>
          <w:p w14:paraId="07D14E19"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3945" w:type="dxa"/>
            <w:shd w:val="clear" w:color="auto" w:fill="DBE5F1"/>
            <w:vAlign w:val="center"/>
          </w:tcPr>
          <w:p w14:paraId="03ADD347" w14:textId="28A927FF"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1442AE" w:rsidRPr="00432F62">
              <w:t xml:space="preserve"> </w:t>
            </w:r>
            <w:r w:rsidRPr="00432F62">
              <w:t>a</w:t>
            </w:r>
            <w:r w:rsidR="001442AE" w:rsidRPr="00432F62">
              <w:t xml:space="preserve"> </w:t>
            </w:r>
            <w:r w:rsidRPr="00432F62">
              <w:t>new</w:t>
            </w:r>
            <w:r w:rsidR="001442AE" w:rsidRPr="00432F62">
              <w:t xml:space="preserve"> </w:t>
            </w:r>
            <w:r w:rsidRPr="00432F62">
              <w:t>RecommendCommandOSSNegotiate</w:t>
            </w:r>
            <w:r w:rsidR="001442AE" w:rsidRPr="00432F62">
              <w:t xml:space="preserve"> </w:t>
            </w:r>
            <w:r w:rsidRPr="00432F62">
              <w:t>resource</w:t>
            </w:r>
          </w:p>
        </w:tc>
      </w:tr>
      <w:tr w:rsidR="00577AED" w:rsidRPr="00432F62" w14:paraId="21A2244D"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DBE5F1"/>
            <w:vAlign w:val="center"/>
          </w:tcPr>
          <w:p w14:paraId="0D5EBE85" w14:textId="77777777" w:rsidR="00577AED" w:rsidRPr="00432F62" w:rsidRDefault="00577AED" w:rsidP="002362DD">
            <w:pPr>
              <w:pStyle w:val="TAL"/>
              <w:keepNext w:val="0"/>
              <w:keepLines w:val="0"/>
              <w:widowControl w:val="0"/>
            </w:pPr>
          </w:p>
        </w:tc>
        <w:tc>
          <w:tcPr>
            <w:tcW w:w="2752" w:type="dxa"/>
            <w:vMerge/>
            <w:shd w:val="clear" w:color="auto" w:fill="DBE5F1"/>
            <w:vAlign w:val="center"/>
          </w:tcPr>
          <w:p w14:paraId="06BFAB64"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DBE5F1"/>
            <w:vAlign w:val="center"/>
          </w:tcPr>
          <w:p w14:paraId="021EE237"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3945" w:type="dxa"/>
            <w:shd w:val="clear" w:color="auto" w:fill="DBE5F1"/>
            <w:vAlign w:val="center"/>
          </w:tcPr>
          <w:p w14:paraId="75D90502" w14:textId="51236BEA"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1442AE" w:rsidRPr="00432F62">
              <w:t xml:space="preserve"> </w:t>
            </w:r>
            <w:r w:rsidRPr="00432F62">
              <w:t>all</w:t>
            </w:r>
            <w:r w:rsidR="001442AE" w:rsidRPr="00432F62">
              <w:t xml:space="preserve"> </w:t>
            </w:r>
            <w:r w:rsidRPr="00432F62">
              <w:t>RecommendCommandOSSNegotiate</w:t>
            </w:r>
            <w:r w:rsidR="001442AE" w:rsidRPr="00432F62">
              <w:t xml:space="preserve"> </w:t>
            </w:r>
            <w:r w:rsidRPr="00432F62">
              <w:t>resources</w:t>
            </w:r>
          </w:p>
        </w:tc>
      </w:tr>
      <w:tr w:rsidR="00577AED" w:rsidRPr="00432F62" w14:paraId="57A7C70A"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890" w:type="dxa"/>
            <w:vMerge w:val="restart"/>
            <w:shd w:val="clear" w:color="auto" w:fill="FFFFFF" w:themeFill="background1"/>
            <w:vAlign w:val="center"/>
          </w:tcPr>
          <w:p w14:paraId="64577137" w14:textId="1B8B6AA0" w:rsidR="00577AED" w:rsidRPr="00432F62" w:rsidRDefault="00577AED" w:rsidP="002362DD">
            <w:pPr>
              <w:pStyle w:val="TAL"/>
              <w:keepLines w:val="0"/>
              <w:widowControl w:val="0"/>
            </w:pPr>
            <w:r w:rsidRPr="00432F62">
              <w:t>Recommendations</w:t>
            </w:r>
            <w:r w:rsidR="001442AE" w:rsidRPr="00432F62">
              <w:t xml:space="preserve"> </w:t>
            </w:r>
            <w:r w:rsidRPr="00432F62">
              <w:t>and</w:t>
            </w:r>
            <w:r w:rsidR="001442AE" w:rsidRPr="00432F62">
              <w:t xml:space="preserve"> </w:t>
            </w:r>
            <w:r w:rsidRPr="00432F62">
              <w:t>Commands</w:t>
            </w:r>
            <w:r w:rsidR="001442AE" w:rsidRPr="00432F62">
              <w:t xml:space="preserve"> </w:t>
            </w:r>
            <w:r w:rsidRPr="00432F62">
              <w:t>to</w:t>
            </w:r>
            <w:r w:rsidR="001442AE" w:rsidRPr="00432F62">
              <w:t xml:space="preserve"> </w:t>
            </w:r>
            <w:r w:rsidRPr="00432F62">
              <w:t>be</w:t>
            </w:r>
            <w:r w:rsidR="001442AE" w:rsidRPr="00432F62">
              <w:t xml:space="preserve"> </w:t>
            </w:r>
            <w:r w:rsidRPr="00432F62">
              <w:t>Sent</w:t>
            </w:r>
            <w:r w:rsidR="001442AE" w:rsidRPr="00432F62">
              <w:t xml:space="preserve"> </w:t>
            </w:r>
            <w:r w:rsidRPr="00432F62">
              <w:t>to</w:t>
            </w:r>
            <w:r w:rsidR="001442AE" w:rsidRPr="00432F62">
              <w:t xml:space="preserve"> </w:t>
            </w:r>
            <w:r w:rsidRPr="00432F62">
              <w:t>the</w:t>
            </w:r>
            <w:r w:rsidR="001442AE" w:rsidRPr="00432F62">
              <w:t xml:space="preserve"> </w:t>
            </w:r>
            <w:r w:rsidRPr="00432F62">
              <w:t>BSS</w:t>
            </w:r>
            <w:r w:rsidR="001442AE" w:rsidRPr="00432F62">
              <w:t xml:space="preserve"> </w:t>
            </w:r>
            <w:r w:rsidRPr="00432F62">
              <w:t>with</w:t>
            </w:r>
            <w:r w:rsidR="001442AE" w:rsidRPr="00432F62">
              <w:t xml:space="preserve"> </w:t>
            </w:r>
            <w:r w:rsidRPr="00432F62">
              <w:t>Negotiation</w:t>
            </w:r>
            <w:r w:rsidR="001442AE" w:rsidRPr="00432F62">
              <w:t xml:space="preserve"> </w:t>
            </w:r>
            <w:r w:rsidRPr="00432F62">
              <w:t>Operations</w:t>
            </w:r>
          </w:p>
        </w:tc>
        <w:tc>
          <w:tcPr>
            <w:tcW w:w="2752" w:type="dxa"/>
            <w:vMerge w:val="restart"/>
            <w:shd w:val="clear" w:color="auto" w:fill="FFFFFF" w:themeFill="background1"/>
            <w:vAlign w:val="center"/>
          </w:tcPr>
          <w:p w14:paraId="099F439E" w14:textId="77777777" w:rsidR="00577AED" w:rsidRPr="00432F62" w:rsidRDefault="00577AED" w:rsidP="002362D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/ebss_rec_cmd_out/</w:t>
            </w:r>
            <w:r w:rsidRPr="00432F62">
              <w:br/>
              <w:t>{recCmdID}/negotiation</w:t>
            </w:r>
            <w:r w:rsidRPr="00432F62">
              <w:br/>
              <w:t>{negotiationID}</w:t>
            </w:r>
          </w:p>
        </w:tc>
        <w:tc>
          <w:tcPr>
            <w:tcW w:w="1115" w:type="dxa"/>
            <w:shd w:val="clear" w:color="auto" w:fill="FFFFFF" w:themeFill="background1"/>
            <w:vAlign w:val="center"/>
          </w:tcPr>
          <w:p w14:paraId="3DF1C8CF" w14:textId="77777777" w:rsidR="00577AED" w:rsidRPr="00432F62" w:rsidRDefault="00577AED" w:rsidP="002362D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3945" w:type="dxa"/>
            <w:shd w:val="clear" w:color="auto" w:fill="FFFFFF" w:themeFill="background1"/>
            <w:vAlign w:val="center"/>
          </w:tcPr>
          <w:p w14:paraId="7FB180D1" w14:textId="7BFB9093" w:rsidR="00577AED" w:rsidRPr="00432F62" w:rsidRDefault="00577AED" w:rsidP="002362D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1442AE" w:rsidRPr="00432F62">
              <w:t xml:space="preserve"> </w:t>
            </w:r>
            <w:r w:rsidRPr="00432F62">
              <w:t>an</w:t>
            </w:r>
            <w:r w:rsidR="001442AE" w:rsidRPr="00432F62">
              <w:t xml:space="preserve"> </w:t>
            </w:r>
            <w:r w:rsidRPr="00432F62">
              <w:t>individual</w:t>
            </w:r>
            <w:r w:rsidR="001442AE" w:rsidRPr="00432F62">
              <w:t xml:space="preserve"> </w:t>
            </w:r>
            <w:r w:rsidRPr="00432F62">
              <w:t>RecommendCommandOSSNegotiate</w:t>
            </w:r>
            <w:r w:rsidR="001442AE" w:rsidRPr="00432F62">
              <w:t xml:space="preserve"> </w:t>
            </w:r>
            <w:r w:rsidRPr="00432F62">
              <w:t>resource</w:t>
            </w:r>
          </w:p>
        </w:tc>
      </w:tr>
      <w:tr w:rsidR="00577AED" w:rsidRPr="00432F62" w14:paraId="20F9E2C6"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tcPr>
          <w:p w14:paraId="5A8BA0E0" w14:textId="77777777" w:rsidR="00577AED" w:rsidRPr="00432F62" w:rsidRDefault="00577AED" w:rsidP="002362DD">
            <w:pPr>
              <w:pStyle w:val="TAL"/>
              <w:keepLines w:val="0"/>
              <w:widowControl w:val="0"/>
            </w:pPr>
          </w:p>
        </w:tc>
        <w:tc>
          <w:tcPr>
            <w:tcW w:w="2752" w:type="dxa"/>
            <w:vMerge/>
            <w:shd w:val="clear" w:color="auto" w:fill="FFFFFF" w:themeFill="background1"/>
          </w:tcPr>
          <w:p w14:paraId="39A78DD6" w14:textId="77777777" w:rsidR="00577AED" w:rsidRPr="00432F62" w:rsidRDefault="00577AED" w:rsidP="002362DD">
            <w:pPr>
              <w:pStyle w:val="TAL"/>
              <w:keepLines w:val="0"/>
              <w:widowControl w:val="0"/>
              <w:cnfStyle w:val="000000100000" w:firstRow="0" w:lastRow="0" w:firstColumn="0" w:lastColumn="0" w:oddVBand="0" w:evenVBand="0" w:oddHBand="1" w:evenHBand="0" w:firstRowFirstColumn="0" w:firstRowLastColumn="0" w:lastRowFirstColumn="0" w:lastRowLastColumn="0"/>
            </w:pPr>
          </w:p>
        </w:tc>
        <w:tc>
          <w:tcPr>
            <w:tcW w:w="1115" w:type="dxa"/>
            <w:shd w:val="clear" w:color="auto" w:fill="FFFFFF" w:themeFill="background1"/>
            <w:vAlign w:val="center"/>
          </w:tcPr>
          <w:p w14:paraId="6BF92A20" w14:textId="77777777" w:rsidR="00577AED" w:rsidRPr="00432F62" w:rsidRDefault="00577AED" w:rsidP="002362D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3945" w:type="dxa"/>
            <w:shd w:val="clear" w:color="auto" w:fill="FFFFFF" w:themeFill="background1"/>
            <w:vAlign w:val="center"/>
          </w:tcPr>
          <w:p w14:paraId="50D1F03B" w14:textId="68B4DC91" w:rsidR="00577AED" w:rsidRPr="00432F62" w:rsidRDefault="00577AED" w:rsidP="002362DD">
            <w:pPr>
              <w:pStyle w:val="TAL"/>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1442AE" w:rsidRPr="00432F62">
              <w:t xml:space="preserve"> </w:t>
            </w:r>
            <w:r w:rsidRPr="00432F62">
              <w:t>an</w:t>
            </w:r>
            <w:r w:rsidR="001442AE" w:rsidRPr="00432F62">
              <w:t xml:space="preserve"> </w:t>
            </w:r>
            <w:r w:rsidRPr="00432F62">
              <w:t>individual</w:t>
            </w:r>
            <w:r w:rsidR="001442AE" w:rsidRPr="00432F62">
              <w:t xml:space="preserve"> </w:t>
            </w:r>
            <w:r w:rsidRPr="00432F62">
              <w:t>RecommendCommandOSSNegotiate</w:t>
            </w:r>
            <w:r w:rsidR="001442AE" w:rsidRPr="00432F62">
              <w:t xml:space="preserve"> </w:t>
            </w:r>
            <w:r w:rsidRPr="00432F62">
              <w:t>resource</w:t>
            </w:r>
          </w:p>
        </w:tc>
      </w:tr>
      <w:tr w:rsidR="00577AED" w:rsidRPr="00432F62" w14:paraId="71B224EF"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890" w:type="dxa"/>
            <w:vMerge/>
            <w:shd w:val="clear" w:color="auto" w:fill="FFFFFF" w:themeFill="background1"/>
          </w:tcPr>
          <w:p w14:paraId="2D7D8984" w14:textId="77777777" w:rsidR="00577AED" w:rsidRPr="00432F62" w:rsidRDefault="00577AED" w:rsidP="002362DD">
            <w:pPr>
              <w:pStyle w:val="TAL"/>
              <w:keepLines w:val="0"/>
              <w:widowControl w:val="0"/>
            </w:pPr>
          </w:p>
        </w:tc>
        <w:tc>
          <w:tcPr>
            <w:tcW w:w="2752" w:type="dxa"/>
            <w:vMerge/>
            <w:shd w:val="clear" w:color="auto" w:fill="FFFFFF" w:themeFill="background1"/>
          </w:tcPr>
          <w:p w14:paraId="441160A6" w14:textId="77777777" w:rsidR="00577AED" w:rsidRPr="00432F62" w:rsidRDefault="00577AED" w:rsidP="002362DD">
            <w:pPr>
              <w:pStyle w:val="TAL"/>
              <w:keepLines w:val="0"/>
              <w:widowControl w:val="0"/>
              <w:cnfStyle w:val="000000000000" w:firstRow="0" w:lastRow="0" w:firstColumn="0" w:lastColumn="0" w:oddVBand="0" w:evenVBand="0" w:oddHBand="0" w:evenHBand="0" w:firstRowFirstColumn="0" w:firstRowLastColumn="0" w:lastRowFirstColumn="0" w:lastRowLastColumn="0"/>
            </w:pPr>
          </w:p>
        </w:tc>
        <w:tc>
          <w:tcPr>
            <w:tcW w:w="1115" w:type="dxa"/>
            <w:shd w:val="clear" w:color="auto" w:fill="FFFFFF" w:themeFill="background1"/>
            <w:vAlign w:val="center"/>
          </w:tcPr>
          <w:p w14:paraId="69B59605" w14:textId="77777777" w:rsidR="00577AED" w:rsidRPr="00432F62" w:rsidRDefault="00577AED" w:rsidP="002362D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3945" w:type="dxa"/>
            <w:shd w:val="clear" w:color="auto" w:fill="FFFFFF" w:themeFill="background1"/>
            <w:vAlign w:val="center"/>
          </w:tcPr>
          <w:p w14:paraId="76493639" w14:textId="16D82E19" w:rsidR="00577AED" w:rsidRPr="00432F62" w:rsidRDefault="00577AED" w:rsidP="002362D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1442AE" w:rsidRPr="00432F62">
              <w:t xml:space="preserve"> </w:t>
            </w:r>
            <w:r w:rsidRPr="00432F62">
              <w:t>an</w:t>
            </w:r>
            <w:r w:rsidR="001442AE" w:rsidRPr="00432F62">
              <w:t xml:space="preserve"> </w:t>
            </w:r>
            <w:r w:rsidRPr="00432F62">
              <w:t>individual</w:t>
            </w:r>
            <w:r w:rsidR="001442AE" w:rsidRPr="00432F62">
              <w:t xml:space="preserve"> </w:t>
            </w:r>
            <w:r w:rsidRPr="00432F62">
              <w:t>RecommendCommandOSSNegotiate</w:t>
            </w:r>
            <w:r w:rsidR="001442AE" w:rsidRPr="00432F62">
              <w:t xml:space="preserve"> </w:t>
            </w:r>
            <w:r w:rsidRPr="00432F62">
              <w:t>resource</w:t>
            </w:r>
          </w:p>
        </w:tc>
      </w:tr>
    </w:tbl>
    <w:p w14:paraId="6AC2F9C8" w14:textId="77777777" w:rsidR="001442AE" w:rsidRPr="00432F62" w:rsidRDefault="001442AE" w:rsidP="001442AE"/>
    <w:p w14:paraId="5A3FEB52" w14:textId="3C643145" w:rsidR="00577AED" w:rsidRPr="00432F62" w:rsidRDefault="00577AED" w:rsidP="00577AED">
      <w:pPr>
        <w:pStyle w:val="Heading3"/>
        <w:spacing w:before="240"/>
        <w:rPr>
          <w:vertAlign w:val="subscript"/>
        </w:rPr>
      </w:pPr>
      <w:bookmarkStart w:id="2172" w:name="_Toc135899209"/>
      <w:bookmarkStart w:id="2173" w:name="_Toc136006021"/>
      <w:bookmarkStart w:id="2174" w:name="_Toc136439817"/>
      <w:bookmarkStart w:id="2175" w:name="_Toc137460301"/>
      <w:bookmarkStart w:id="2176" w:name="_Toc184658205"/>
      <w:r w:rsidRPr="00432F62">
        <w:t>8.4.11</w:t>
      </w:r>
      <w:r w:rsidRPr="00432F62">
        <w:tab/>
        <w:t>External Reference Point E</w:t>
      </w:r>
      <w:r w:rsidRPr="00432F62">
        <w:rPr>
          <w:vertAlign w:val="subscript"/>
        </w:rPr>
        <w:t>bss-eni-pol</w:t>
      </w:r>
      <w:bookmarkEnd w:id="2172"/>
      <w:bookmarkEnd w:id="2173"/>
      <w:bookmarkEnd w:id="2174"/>
      <w:bookmarkEnd w:id="2175"/>
      <w:bookmarkEnd w:id="2176"/>
    </w:p>
    <w:p w14:paraId="3F154D16" w14:textId="2A63C645" w:rsidR="00D06060" w:rsidRPr="00432F62" w:rsidRDefault="00577AED" w:rsidP="00577AED">
      <w:r w:rsidRPr="00432F62">
        <w:t>The functionality of this External Reference Point is defined in clause 7.3.10. Sixteen resources are defined for this External Reference Point:</w:t>
      </w:r>
    </w:p>
    <w:p w14:paraId="757AE890" w14:textId="661CCFA4" w:rsidR="00D06060" w:rsidRPr="00432F62" w:rsidRDefault="00577AED">
      <w:pPr>
        <w:pStyle w:val="BN"/>
        <w:numPr>
          <w:ilvl w:val="0"/>
          <w:numId w:val="54"/>
        </w:numPr>
      </w:pPr>
      <w:r w:rsidRPr="00432F62">
        <w:t>a container for policies sent by the BSS</w:t>
      </w:r>
      <w:r w:rsidR="008E2348" w:rsidRPr="00432F62">
        <w:t>;</w:t>
      </w:r>
    </w:p>
    <w:p w14:paraId="5D907F9E" w14:textId="6A56A151" w:rsidR="00D06060" w:rsidRPr="00432F62" w:rsidRDefault="00577AED">
      <w:pPr>
        <w:pStyle w:val="BN"/>
        <w:numPr>
          <w:ilvl w:val="0"/>
          <w:numId w:val="54"/>
        </w:numPr>
      </w:pPr>
      <w:r w:rsidRPr="00432F62">
        <w:t>BSS input policies</w:t>
      </w:r>
      <w:r w:rsidR="008E2348" w:rsidRPr="00432F62">
        <w:t>;</w:t>
      </w:r>
    </w:p>
    <w:p w14:paraId="4E2DBD62" w14:textId="04C86095" w:rsidR="00D06060" w:rsidRPr="00432F62" w:rsidRDefault="00577AED">
      <w:pPr>
        <w:pStyle w:val="BN"/>
        <w:numPr>
          <w:ilvl w:val="0"/>
          <w:numId w:val="54"/>
        </w:numPr>
      </w:pPr>
      <w:r w:rsidRPr="00432F62">
        <w:t>a container for policies not understood by the ENI System</w:t>
      </w:r>
      <w:r w:rsidR="008E2348" w:rsidRPr="00432F62">
        <w:t>;</w:t>
      </w:r>
    </w:p>
    <w:p w14:paraId="2FF31098" w14:textId="64619054" w:rsidR="00D06060" w:rsidRPr="00432F62" w:rsidRDefault="00577AED">
      <w:pPr>
        <w:pStyle w:val="BN"/>
        <w:numPr>
          <w:ilvl w:val="0"/>
          <w:numId w:val="54"/>
        </w:numPr>
      </w:pPr>
      <w:r w:rsidRPr="00432F62">
        <w:t>ENI System policies having Problems</w:t>
      </w:r>
      <w:r w:rsidR="008E2348" w:rsidRPr="00432F62">
        <w:t>;</w:t>
      </w:r>
    </w:p>
    <w:p w14:paraId="6B994BCD" w14:textId="2721B752" w:rsidR="00D06060" w:rsidRPr="00432F62" w:rsidRDefault="00577AED">
      <w:pPr>
        <w:pStyle w:val="BN"/>
        <w:numPr>
          <w:ilvl w:val="0"/>
          <w:numId w:val="54"/>
        </w:numPr>
      </w:pPr>
      <w:r w:rsidRPr="00432F62">
        <w:t>a container for policies with solutions that the ENI System accepted</w:t>
      </w:r>
      <w:r w:rsidR="008E2348" w:rsidRPr="00432F62">
        <w:t>;</w:t>
      </w:r>
    </w:p>
    <w:p w14:paraId="689EDDD3" w14:textId="3CA1029C" w:rsidR="00D06060" w:rsidRPr="00432F62" w:rsidRDefault="00577AED">
      <w:pPr>
        <w:pStyle w:val="BN"/>
        <w:numPr>
          <w:ilvl w:val="0"/>
          <w:numId w:val="54"/>
        </w:numPr>
      </w:pPr>
      <w:r w:rsidRPr="00432F62">
        <w:t>ENI System solved policies</w:t>
      </w:r>
      <w:r w:rsidR="008E2348" w:rsidRPr="00432F62">
        <w:t>;</w:t>
      </w:r>
    </w:p>
    <w:p w14:paraId="0E65D74A" w14:textId="0C9B0E8B" w:rsidR="00D06060" w:rsidRPr="00432F62" w:rsidRDefault="00577AED">
      <w:pPr>
        <w:pStyle w:val="BN"/>
        <w:numPr>
          <w:ilvl w:val="0"/>
          <w:numId w:val="54"/>
        </w:numPr>
      </w:pPr>
      <w:r w:rsidRPr="00432F62">
        <w:t>a container for negotiation information for problem policies for the ENI System</w:t>
      </w:r>
      <w:r w:rsidR="008E2348" w:rsidRPr="00432F62">
        <w:t>;</w:t>
      </w:r>
    </w:p>
    <w:p w14:paraId="5AA677B9" w14:textId="2048FEDE" w:rsidR="00D06060" w:rsidRPr="00432F62" w:rsidRDefault="00577AED">
      <w:pPr>
        <w:pStyle w:val="BN"/>
        <w:numPr>
          <w:ilvl w:val="0"/>
          <w:numId w:val="54"/>
        </w:numPr>
      </w:pPr>
      <w:r w:rsidRPr="00432F62">
        <w:lastRenderedPageBreak/>
        <w:t>negotiated ENI System policy information</w:t>
      </w:r>
      <w:r w:rsidR="008E2348" w:rsidRPr="00432F62">
        <w:t>;</w:t>
      </w:r>
    </w:p>
    <w:p w14:paraId="26C70D1F" w14:textId="6DD65184" w:rsidR="00D06060" w:rsidRPr="00432F62" w:rsidRDefault="00577AED">
      <w:pPr>
        <w:pStyle w:val="BN"/>
        <w:numPr>
          <w:ilvl w:val="0"/>
          <w:numId w:val="54"/>
        </w:numPr>
      </w:pPr>
      <w:r w:rsidRPr="00432F62">
        <w:t>a container for policies for sending to the BSS</w:t>
      </w:r>
      <w:r w:rsidR="008E2348" w:rsidRPr="00432F62">
        <w:t>;</w:t>
      </w:r>
    </w:p>
    <w:p w14:paraId="426CDDA7" w14:textId="5A950874" w:rsidR="00D06060" w:rsidRPr="00432F62" w:rsidRDefault="00577AED">
      <w:pPr>
        <w:pStyle w:val="BN"/>
        <w:numPr>
          <w:ilvl w:val="0"/>
          <w:numId w:val="54"/>
        </w:numPr>
      </w:pPr>
      <w:r w:rsidRPr="00432F62">
        <w:t>BSS output policies</w:t>
      </w:r>
      <w:r w:rsidR="008E2348" w:rsidRPr="00432F62">
        <w:t>;</w:t>
      </w:r>
    </w:p>
    <w:p w14:paraId="38A8BF7A" w14:textId="7566B285" w:rsidR="00D06060" w:rsidRPr="00432F62" w:rsidRDefault="00577AED">
      <w:pPr>
        <w:pStyle w:val="BN"/>
        <w:numPr>
          <w:ilvl w:val="0"/>
          <w:numId w:val="54"/>
        </w:numPr>
      </w:pPr>
      <w:r w:rsidRPr="00432F62">
        <w:t>a container for policies not understood by the BSS</w:t>
      </w:r>
      <w:r w:rsidR="008E2348" w:rsidRPr="00432F62">
        <w:t>;</w:t>
      </w:r>
    </w:p>
    <w:p w14:paraId="475EFEA0" w14:textId="1E951B0E" w:rsidR="00D06060" w:rsidRPr="00432F62" w:rsidRDefault="00577AED">
      <w:pPr>
        <w:pStyle w:val="BN"/>
        <w:numPr>
          <w:ilvl w:val="0"/>
          <w:numId w:val="54"/>
        </w:numPr>
      </w:pPr>
      <w:r w:rsidRPr="00432F62">
        <w:t>BSS policies having Problems</w:t>
      </w:r>
      <w:r w:rsidR="008E2348" w:rsidRPr="00432F62">
        <w:t>;</w:t>
      </w:r>
    </w:p>
    <w:p w14:paraId="2221B6A9" w14:textId="23903873" w:rsidR="00D06060" w:rsidRPr="00432F62" w:rsidRDefault="00577AED">
      <w:pPr>
        <w:pStyle w:val="BN"/>
        <w:numPr>
          <w:ilvl w:val="0"/>
          <w:numId w:val="54"/>
        </w:numPr>
      </w:pPr>
      <w:r w:rsidRPr="00432F62">
        <w:t>a container for policies with solutions that the BSS accepted</w:t>
      </w:r>
      <w:r w:rsidR="008E2348" w:rsidRPr="00432F62">
        <w:t>;</w:t>
      </w:r>
    </w:p>
    <w:p w14:paraId="56FC7752" w14:textId="77E090F5" w:rsidR="00D06060" w:rsidRPr="00432F62" w:rsidRDefault="00577AED">
      <w:pPr>
        <w:pStyle w:val="BN"/>
        <w:numPr>
          <w:ilvl w:val="0"/>
          <w:numId w:val="54"/>
        </w:numPr>
      </w:pPr>
      <w:r w:rsidRPr="00432F62">
        <w:t>solved BSS policies</w:t>
      </w:r>
      <w:r w:rsidR="008E2348" w:rsidRPr="00432F62">
        <w:t>;</w:t>
      </w:r>
    </w:p>
    <w:p w14:paraId="10D88152" w14:textId="14C85E53" w:rsidR="00D06060" w:rsidRPr="00432F62" w:rsidRDefault="00577AED">
      <w:pPr>
        <w:pStyle w:val="BN"/>
        <w:numPr>
          <w:ilvl w:val="0"/>
          <w:numId w:val="54"/>
        </w:numPr>
      </w:pPr>
      <w:r w:rsidRPr="00432F62">
        <w:t>a container for negotiation information for problem BSS policies</w:t>
      </w:r>
      <w:r w:rsidR="008E2348" w:rsidRPr="00432F62">
        <w:t>;</w:t>
      </w:r>
    </w:p>
    <w:p w14:paraId="6133846D" w14:textId="3BFA6A9B" w:rsidR="00577AED" w:rsidRPr="00432F62" w:rsidRDefault="00577AED">
      <w:pPr>
        <w:pStyle w:val="BN"/>
        <w:numPr>
          <w:ilvl w:val="0"/>
          <w:numId w:val="54"/>
        </w:numPr>
      </w:pPr>
      <w:r w:rsidRPr="00432F62">
        <w:t>negotiated BSS policy information.</w:t>
      </w:r>
    </w:p>
    <w:p w14:paraId="106C290F" w14:textId="77777777" w:rsidR="00577AED" w:rsidRPr="00432F62" w:rsidRDefault="00577AED" w:rsidP="00577AED">
      <w:r w:rsidRPr="00432F62">
        <w:t>The functions are shown in Table 8-15 and Table 8-16 for policies sent by the BSS (and received by the ENI System) and policies sent by the ENI System (and received by the BSS), respectively, along with brief descriptions of each function.</w:t>
      </w:r>
    </w:p>
    <w:p w14:paraId="206FE7AA" w14:textId="77777777" w:rsidR="00577AED" w:rsidRPr="00432F62" w:rsidRDefault="00577AED" w:rsidP="003B5A4F">
      <w:pPr>
        <w:pStyle w:val="TH"/>
      </w:pPr>
      <w:r w:rsidRPr="00432F62">
        <w:t>Table 8-15: ENI External Reference Point E</w:t>
      </w:r>
      <w:r w:rsidRPr="00432F62">
        <w:rPr>
          <w:vertAlign w:val="subscript"/>
        </w:rPr>
        <w:t>bss-eni-pol</w:t>
      </w:r>
      <w:r w:rsidRPr="00432F62">
        <w:t xml:space="preserve"> Functions from the BSS to the ENI System</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416"/>
        <w:gridCol w:w="2356"/>
        <w:gridCol w:w="1209"/>
        <w:gridCol w:w="4721"/>
      </w:tblGrid>
      <w:tr w:rsidR="001442AE" w:rsidRPr="00432F62" w14:paraId="5D7DAA2D" w14:textId="77777777" w:rsidTr="008E2348">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1416" w:type="dxa"/>
            <w:tcBorders>
              <w:top w:val="single" w:sz="4" w:space="0" w:color="auto"/>
              <w:left w:val="single" w:sz="4" w:space="0" w:color="auto"/>
              <w:bottom w:val="single" w:sz="4" w:space="0" w:color="auto"/>
              <w:right w:val="single" w:sz="4" w:space="0" w:color="auto"/>
            </w:tcBorders>
            <w:shd w:val="clear" w:color="auto" w:fill="auto"/>
            <w:vAlign w:val="center"/>
          </w:tcPr>
          <w:p w14:paraId="0017159E" w14:textId="32CCF229" w:rsidR="00577AED" w:rsidRPr="00432F62" w:rsidRDefault="00577AED" w:rsidP="002362DD">
            <w:pPr>
              <w:pStyle w:val="TAH"/>
              <w:keepNext w:val="0"/>
              <w:keepLines w:val="0"/>
              <w:widowControl w:val="0"/>
              <w:rPr>
                <w:b/>
                <w:bCs w:val="0"/>
                <w:color w:val="auto"/>
              </w:rPr>
            </w:pPr>
            <w:r w:rsidRPr="00432F62">
              <w:rPr>
                <w:b/>
                <w:bCs w:val="0"/>
                <w:color w:val="auto"/>
              </w:rPr>
              <w:t>Resource</w:t>
            </w:r>
            <w:r w:rsidR="009D104A" w:rsidRPr="00432F62">
              <w:rPr>
                <w:b/>
                <w:bCs w:val="0"/>
                <w:color w:val="auto"/>
              </w:rPr>
              <w:t xml:space="preserve"> </w:t>
            </w:r>
            <w:r w:rsidRPr="00432F62">
              <w:rPr>
                <w:b/>
                <w:bCs w:val="0"/>
                <w:color w:val="auto"/>
              </w:rPr>
              <w:t>Name</w:t>
            </w:r>
          </w:p>
        </w:tc>
        <w:tc>
          <w:tcPr>
            <w:tcW w:w="2356" w:type="dxa"/>
            <w:tcBorders>
              <w:top w:val="single" w:sz="4" w:space="0" w:color="auto"/>
              <w:left w:val="single" w:sz="4" w:space="0" w:color="auto"/>
              <w:bottom w:val="single" w:sz="4" w:space="0" w:color="auto"/>
              <w:right w:val="single" w:sz="4" w:space="0" w:color="auto"/>
            </w:tcBorders>
            <w:shd w:val="clear" w:color="auto" w:fill="auto"/>
            <w:vAlign w:val="center"/>
          </w:tcPr>
          <w:p w14:paraId="10A4EC00" w14:textId="7F3DE9A9" w:rsidR="00577AED" w:rsidRPr="00432F62" w:rsidRDefault="00577AED" w:rsidP="002362D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9D104A" w:rsidRPr="00432F62">
              <w:rPr>
                <w:b/>
                <w:bCs w:val="0"/>
                <w:color w:val="auto"/>
              </w:rPr>
              <w:t xml:space="preserve"> </w:t>
            </w:r>
            <w:r w:rsidRPr="00432F62">
              <w:rPr>
                <w:b/>
                <w:bCs w:val="0"/>
                <w:color w:val="auto"/>
              </w:rPr>
              <w:t>URI</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14:paraId="21FE65D0" w14:textId="19F1EF21" w:rsidR="00577AED" w:rsidRPr="00432F62" w:rsidRDefault="00577AED" w:rsidP="002362D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9D104A" w:rsidRPr="00432F62">
              <w:rPr>
                <w:b/>
                <w:bCs w:val="0"/>
                <w:color w:val="auto"/>
              </w:rPr>
              <w:t xml:space="preserve"> </w:t>
            </w:r>
            <w:r w:rsidRPr="00432F62">
              <w:rPr>
                <w:b/>
                <w:bCs w:val="0"/>
                <w:color w:val="auto"/>
              </w:rPr>
              <w:t>Method</w:t>
            </w:r>
          </w:p>
        </w:tc>
        <w:tc>
          <w:tcPr>
            <w:tcW w:w="4721" w:type="dxa"/>
            <w:tcBorders>
              <w:top w:val="single" w:sz="4" w:space="0" w:color="auto"/>
              <w:left w:val="single" w:sz="4" w:space="0" w:color="auto"/>
              <w:bottom w:val="single" w:sz="4" w:space="0" w:color="auto"/>
              <w:right w:val="single" w:sz="4" w:space="0" w:color="auto"/>
            </w:tcBorders>
            <w:shd w:val="clear" w:color="auto" w:fill="auto"/>
            <w:vAlign w:val="center"/>
          </w:tcPr>
          <w:p w14:paraId="3794AB55" w14:textId="77777777" w:rsidR="00577AED" w:rsidRPr="00432F62" w:rsidRDefault="00577AED" w:rsidP="002362DD">
            <w:pPr>
              <w:pStyle w:val="TAH"/>
              <w:keepNext w:val="0"/>
              <w:keepLines w:val="0"/>
              <w:widowControl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69BC10C1"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val="restart"/>
            <w:tcBorders>
              <w:top w:val="single" w:sz="4" w:space="0" w:color="auto"/>
            </w:tcBorders>
            <w:vAlign w:val="center"/>
          </w:tcPr>
          <w:p w14:paraId="38F6796F" w14:textId="4D07F997" w:rsidR="00577AED" w:rsidRPr="00432F62" w:rsidRDefault="00577AED" w:rsidP="002362DD">
            <w:pPr>
              <w:pStyle w:val="TAL"/>
              <w:keepNext w:val="0"/>
              <w:keepLines w:val="0"/>
              <w:widowControl w:val="0"/>
            </w:pPr>
            <w:r w:rsidRPr="00432F62">
              <w:t>Policies</w:t>
            </w:r>
            <w:r w:rsidR="009D104A" w:rsidRPr="00432F62">
              <w:t xml:space="preserve"> </w:t>
            </w:r>
            <w:r w:rsidRPr="00432F62">
              <w:t>Sent</w:t>
            </w:r>
            <w:r w:rsidR="009D104A" w:rsidRPr="00432F62">
              <w:t xml:space="preserve"> </w:t>
            </w:r>
            <w:r w:rsidRPr="00432F62">
              <w:t>by</w:t>
            </w:r>
            <w:r w:rsidR="006144D8" w:rsidRPr="00432F62">
              <w:t xml:space="preserve"> </w:t>
            </w:r>
            <w:r w:rsidRPr="00432F62">
              <w:t>BSS</w:t>
            </w:r>
          </w:p>
        </w:tc>
        <w:tc>
          <w:tcPr>
            <w:tcW w:w="2356" w:type="dxa"/>
            <w:vMerge w:val="restart"/>
            <w:tcBorders>
              <w:top w:val="single" w:sz="4" w:space="0" w:color="auto"/>
            </w:tcBorders>
            <w:vAlign w:val="center"/>
          </w:tcPr>
          <w:p w14:paraId="629D5F2E"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/ebss_policy_in</w:t>
            </w:r>
          </w:p>
        </w:tc>
        <w:tc>
          <w:tcPr>
            <w:tcW w:w="1209" w:type="dxa"/>
            <w:tcBorders>
              <w:top w:val="single" w:sz="4" w:space="0" w:color="auto"/>
            </w:tcBorders>
            <w:vAlign w:val="center"/>
          </w:tcPr>
          <w:p w14:paraId="4A5948F8"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721" w:type="dxa"/>
            <w:tcBorders>
              <w:top w:val="single" w:sz="4" w:space="0" w:color="auto"/>
            </w:tcBorders>
            <w:vAlign w:val="center"/>
          </w:tcPr>
          <w:p w14:paraId="5E512317" w14:textId="24265664"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9D104A" w:rsidRPr="00432F62">
              <w:t xml:space="preserve"> </w:t>
            </w:r>
            <w:r w:rsidRPr="00432F62">
              <w:t>a</w:t>
            </w:r>
            <w:r w:rsidR="009D104A" w:rsidRPr="00432F62">
              <w:t xml:space="preserve"> </w:t>
            </w:r>
            <w:r w:rsidRPr="00432F62">
              <w:t>new</w:t>
            </w:r>
            <w:r w:rsidR="009D104A" w:rsidRPr="00432F62">
              <w:t xml:space="preserve"> </w:t>
            </w:r>
            <w:r w:rsidRPr="00432F62">
              <w:t>BSSPolicyData</w:t>
            </w:r>
            <w:r w:rsidR="009D104A" w:rsidRPr="00432F62">
              <w:t xml:space="preserve"> </w:t>
            </w:r>
            <w:r w:rsidRPr="00432F62">
              <w:t>resource</w:t>
            </w:r>
            <w:r w:rsidR="009D104A" w:rsidRPr="00432F62">
              <w:t xml:space="preserve"> </w:t>
            </w:r>
            <w:r w:rsidRPr="00432F62">
              <w:t>and</w:t>
            </w:r>
            <w:r w:rsidR="009D104A" w:rsidRPr="00432F62">
              <w:t xml:space="preserve"> </w:t>
            </w:r>
            <w:r w:rsidRPr="00432F62">
              <w:t>stores</w:t>
            </w:r>
            <w:r w:rsidR="009D104A" w:rsidRPr="00432F62">
              <w:t xml:space="preserve"> </w:t>
            </w:r>
            <w:r w:rsidRPr="00432F62">
              <w:t>policies</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in</w:t>
            </w:r>
            <w:r w:rsidR="009D104A" w:rsidRPr="00432F62">
              <w:t xml:space="preserve"> </w:t>
            </w:r>
            <w:r w:rsidRPr="00432F62">
              <w:t>it</w:t>
            </w:r>
          </w:p>
        </w:tc>
      </w:tr>
      <w:tr w:rsidR="00577AED" w:rsidRPr="00432F62" w14:paraId="3D9CA403"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416" w:type="dxa"/>
            <w:vMerge/>
            <w:vAlign w:val="center"/>
          </w:tcPr>
          <w:p w14:paraId="6EDBAF6D" w14:textId="77777777" w:rsidR="00577AED" w:rsidRPr="00432F62" w:rsidRDefault="00577AED" w:rsidP="002362DD">
            <w:pPr>
              <w:pStyle w:val="TAL"/>
              <w:keepNext w:val="0"/>
              <w:keepLines w:val="0"/>
              <w:widowControl w:val="0"/>
            </w:pPr>
          </w:p>
        </w:tc>
        <w:tc>
          <w:tcPr>
            <w:tcW w:w="2356" w:type="dxa"/>
            <w:vMerge/>
            <w:vAlign w:val="center"/>
          </w:tcPr>
          <w:p w14:paraId="7CE5D757"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DBE5F1"/>
            <w:vAlign w:val="center"/>
          </w:tcPr>
          <w:p w14:paraId="1883106E"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721" w:type="dxa"/>
            <w:shd w:val="clear" w:color="auto" w:fill="DBE5F1"/>
            <w:vAlign w:val="center"/>
          </w:tcPr>
          <w:p w14:paraId="771A0E1F" w14:textId="50B5FD31"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9D104A" w:rsidRPr="00432F62">
              <w:t xml:space="preserve"> </w:t>
            </w:r>
            <w:r w:rsidRPr="00432F62">
              <w:t>all</w:t>
            </w:r>
            <w:r w:rsidR="009D104A" w:rsidRPr="00432F62">
              <w:t xml:space="preserve"> </w:t>
            </w:r>
            <w:r w:rsidRPr="00432F62">
              <w:t>policies</w:t>
            </w:r>
            <w:r w:rsidR="009D104A" w:rsidRPr="00432F62">
              <w:t xml:space="preserve"> </w:t>
            </w:r>
            <w:r w:rsidRPr="00432F62">
              <w:t>from</w:t>
            </w:r>
            <w:r w:rsidR="009D104A" w:rsidRPr="00432F62">
              <w:t xml:space="preserve"> </w:t>
            </w:r>
            <w:r w:rsidRPr="00432F62">
              <w:t>the</w:t>
            </w:r>
            <w:r w:rsidR="009D104A" w:rsidRPr="00432F62">
              <w:t xml:space="preserve"> </w:t>
            </w:r>
            <w:r w:rsidRPr="00432F62">
              <w:t>BSSPolicyData</w:t>
            </w:r>
            <w:r w:rsidR="009D104A" w:rsidRPr="00432F62">
              <w:t xml:space="preserve"> </w:t>
            </w:r>
            <w:r w:rsidRPr="00432F62">
              <w:t>resource</w:t>
            </w:r>
          </w:p>
        </w:tc>
      </w:tr>
      <w:tr w:rsidR="00577AED" w:rsidRPr="00432F62" w14:paraId="2B3CC732"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FFFFFF" w:themeFill="background1"/>
            <w:vAlign w:val="center"/>
          </w:tcPr>
          <w:p w14:paraId="3D4CDE88" w14:textId="524DB7BD" w:rsidR="00577AED" w:rsidRPr="00432F62" w:rsidRDefault="00577AED" w:rsidP="002362DD">
            <w:pPr>
              <w:pStyle w:val="TAL"/>
              <w:keepNext w:val="0"/>
              <w:keepLines w:val="0"/>
              <w:widowControl w:val="0"/>
            </w:pPr>
            <w:r w:rsidRPr="00432F62">
              <w:t>Policies</w:t>
            </w:r>
            <w:r w:rsidR="009D104A" w:rsidRPr="00432F62">
              <w:t xml:space="preserve"> </w:t>
            </w:r>
            <w:r w:rsidRPr="00432F62">
              <w:t>Sent</w:t>
            </w:r>
            <w:r w:rsidR="009D104A" w:rsidRPr="00432F62">
              <w:t xml:space="preserve"> </w:t>
            </w:r>
            <w:r w:rsidRPr="00432F62">
              <w:t>by</w:t>
            </w:r>
            <w:r w:rsidR="006144D8" w:rsidRPr="00432F62">
              <w:t xml:space="preserve"> </w:t>
            </w:r>
            <w:r w:rsidRPr="00432F62">
              <w:t>BSS</w:t>
            </w:r>
            <w:r w:rsidR="009D104A" w:rsidRPr="00432F62">
              <w:t xml:space="preserve"> </w:t>
            </w:r>
            <w:r w:rsidRPr="00432F62">
              <w:t>Operations</w:t>
            </w:r>
          </w:p>
        </w:tc>
        <w:tc>
          <w:tcPr>
            <w:tcW w:w="2356" w:type="dxa"/>
            <w:vMerge w:val="restart"/>
            <w:shd w:val="clear" w:color="auto" w:fill="FFFFFF" w:themeFill="background1"/>
            <w:vAlign w:val="center"/>
          </w:tcPr>
          <w:p w14:paraId="4901E045"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/ebss_policy_in/{policyID}</w:t>
            </w:r>
          </w:p>
        </w:tc>
        <w:tc>
          <w:tcPr>
            <w:tcW w:w="1209" w:type="dxa"/>
            <w:shd w:val="clear" w:color="auto" w:fill="FFFFFF" w:themeFill="background1"/>
            <w:vAlign w:val="center"/>
          </w:tcPr>
          <w:p w14:paraId="6805A13D"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721" w:type="dxa"/>
            <w:shd w:val="clear" w:color="auto" w:fill="FFFFFF" w:themeFill="background1"/>
            <w:vAlign w:val="center"/>
          </w:tcPr>
          <w:p w14:paraId="3B0789C3" w14:textId="0781D184"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9D104A" w:rsidRPr="00432F62">
              <w:t xml:space="preserve"> </w:t>
            </w:r>
            <w:r w:rsidRPr="00432F62">
              <w:t>a</w:t>
            </w:r>
            <w:r w:rsidR="009D104A" w:rsidRPr="00432F62">
              <w:t xml:space="preserve"> </w:t>
            </w:r>
            <w:r w:rsidRPr="00432F62">
              <w:t>single</w:t>
            </w:r>
            <w:r w:rsidR="009D104A" w:rsidRPr="00432F62">
              <w:t xml:space="preserve"> </w:t>
            </w:r>
            <w:r w:rsidRPr="00432F62">
              <w:t>policy</w:t>
            </w:r>
            <w:r w:rsidR="009D104A" w:rsidRPr="00432F62">
              <w:t xml:space="preserve"> </w:t>
            </w:r>
            <w:r w:rsidRPr="00432F62">
              <w:t>received</w:t>
            </w:r>
            <w:r w:rsidR="009D104A" w:rsidRPr="00432F62">
              <w:t xml:space="preserve"> </w:t>
            </w:r>
            <w:r w:rsidRPr="00432F62">
              <w:t>from</w:t>
            </w:r>
            <w:r w:rsidR="009D104A" w:rsidRPr="00432F62">
              <w:t xml:space="preserve"> </w:t>
            </w:r>
            <w:r w:rsidRPr="00432F62">
              <w:t>the</w:t>
            </w:r>
            <w:r w:rsidR="009D104A" w:rsidRPr="00432F62">
              <w:t xml:space="preserve"> </w:t>
            </w:r>
            <w:r w:rsidRPr="00432F62">
              <w:t>BSS</w:t>
            </w:r>
          </w:p>
        </w:tc>
      </w:tr>
      <w:tr w:rsidR="00577AED" w:rsidRPr="00432F62" w14:paraId="2175E9AD"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55B29C55" w14:textId="77777777" w:rsidR="00577AED" w:rsidRPr="00432F62" w:rsidRDefault="00577AED" w:rsidP="002362DD">
            <w:pPr>
              <w:pStyle w:val="TAL"/>
              <w:keepNext w:val="0"/>
              <w:keepLines w:val="0"/>
              <w:widowControl w:val="0"/>
            </w:pPr>
          </w:p>
        </w:tc>
        <w:tc>
          <w:tcPr>
            <w:tcW w:w="2356" w:type="dxa"/>
            <w:vMerge/>
            <w:shd w:val="clear" w:color="auto" w:fill="FFFFFF" w:themeFill="background1"/>
            <w:vAlign w:val="center"/>
          </w:tcPr>
          <w:p w14:paraId="40245A8C"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FFFFFF" w:themeFill="background1"/>
            <w:vAlign w:val="center"/>
          </w:tcPr>
          <w:p w14:paraId="4DB27564"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721" w:type="dxa"/>
            <w:shd w:val="clear" w:color="auto" w:fill="FFFFFF" w:themeFill="background1"/>
            <w:vAlign w:val="center"/>
          </w:tcPr>
          <w:p w14:paraId="524E5093" w14:textId="517CC7C0"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9D104A" w:rsidRPr="00432F62">
              <w:t xml:space="preserve"> </w:t>
            </w:r>
            <w:r w:rsidRPr="00432F62">
              <w:t>a</w:t>
            </w:r>
            <w:r w:rsidR="009D104A" w:rsidRPr="00432F62">
              <w:t xml:space="preserve"> </w:t>
            </w:r>
            <w:r w:rsidRPr="00432F62">
              <w:t>single</w:t>
            </w:r>
            <w:r w:rsidR="009D104A" w:rsidRPr="00432F62">
              <w:t xml:space="preserve"> </w:t>
            </w:r>
            <w:r w:rsidRPr="00432F62">
              <w:t>policy</w:t>
            </w:r>
            <w:r w:rsidR="009D104A" w:rsidRPr="00432F62">
              <w:t xml:space="preserve"> </w:t>
            </w:r>
            <w:r w:rsidRPr="00432F62">
              <w:t>received</w:t>
            </w:r>
            <w:r w:rsidR="009D104A" w:rsidRPr="00432F62">
              <w:t xml:space="preserve"> </w:t>
            </w:r>
            <w:r w:rsidRPr="00432F62">
              <w:t>from</w:t>
            </w:r>
            <w:r w:rsidR="009D104A" w:rsidRPr="00432F62">
              <w:t xml:space="preserve"> </w:t>
            </w:r>
            <w:r w:rsidRPr="00432F62">
              <w:t>the</w:t>
            </w:r>
            <w:r w:rsidR="009D104A" w:rsidRPr="00432F62">
              <w:t xml:space="preserve"> </w:t>
            </w:r>
            <w:r w:rsidRPr="00432F62">
              <w:t>BSS</w:t>
            </w:r>
          </w:p>
        </w:tc>
      </w:tr>
      <w:tr w:rsidR="00577AED" w:rsidRPr="00432F62" w14:paraId="1A816DDB"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43925642" w14:textId="77777777" w:rsidR="00577AED" w:rsidRPr="00432F62" w:rsidRDefault="00577AED" w:rsidP="002362DD">
            <w:pPr>
              <w:pStyle w:val="TAL"/>
              <w:keepNext w:val="0"/>
              <w:keepLines w:val="0"/>
              <w:widowControl w:val="0"/>
            </w:pPr>
          </w:p>
        </w:tc>
        <w:tc>
          <w:tcPr>
            <w:tcW w:w="2356" w:type="dxa"/>
            <w:vMerge/>
            <w:shd w:val="clear" w:color="auto" w:fill="FFFFFF" w:themeFill="background1"/>
            <w:vAlign w:val="center"/>
          </w:tcPr>
          <w:p w14:paraId="6003F598"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FFFFFF" w:themeFill="background1"/>
            <w:vAlign w:val="center"/>
          </w:tcPr>
          <w:p w14:paraId="12F1BD56"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721" w:type="dxa"/>
            <w:shd w:val="clear" w:color="auto" w:fill="FFFFFF" w:themeFill="background1"/>
            <w:vAlign w:val="center"/>
          </w:tcPr>
          <w:p w14:paraId="5EF93C0B" w14:textId="373E4C63"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9D104A" w:rsidRPr="00432F62">
              <w:t xml:space="preserve"> </w:t>
            </w:r>
            <w:r w:rsidRPr="00432F62">
              <w:t>a</w:t>
            </w:r>
            <w:r w:rsidR="009D104A" w:rsidRPr="00432F62">
              <w:t xml:space="preserve"> </w:t>
            </w:r>
            <w:r w:rsidRPr="00432F62">
              <w:t>single</w:t>
            </w:r>
            <w:r w:rsidR="009D104A" w:rsidRPr="00432F62">
              <w:t xml:space="preserve"> </w:t>
            </w:r>
            <w:r w:rsidRPr="00432F62">
              <w:t>policy</w:t>
            </w:r>
            <w:r w:rsidR="009D104A" w:rsidRPr="00432F62">
              <w:t xml:space="preserve"> </w:t>
            </w:r>
            <w:r w:rsidRPr="00432F62">
              <w:t>received</w:t>
            </w:r>
            <w:r w:rsidR="009D104A" w:rsidRPr="00432F62">
              <w:t xml:space="preserve"> </w:t>
            </w:r>
            <w:r w:rsidRPr="00432F62">
              <w:t>from</w:t>
            </w:r>
            <w:r w:rsidR="009D104A" w:rsidRPr="00432F62">
              <w:t xml:space="preserve"> </w:t>
            </w:r>
            <w:r w:rsidRPr="00432F62">
              <w:t>the</w:t>
            </w:r>
            <w:r w:rsidR="009D104A" w:rsidRPr="00432F62">
              <w:t xml:space="preserve"> </w:t>
            </w:r>
            <w:r w:rsidRPr="00432F62">
              <w:t>BSS</w:t>
            </w:r>
          </w:p>
        </w:tc>
      </w:tr>
      <w:tr w:rsidR="00577AED" w:rsidRPr="00432F62" w14:paraId="0FD84369"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DBE5F1"/>
            <w:vAlign w:val="center"/>
          </w:tcPr>
          <w:p w14:paraId="726027B3" w14:textId="52AE0200" w:rsidR="00577AED" w:rsidRPr="00432F62" w:rsidRDefault="00577AED" w:rsidP="002362DD">
            <w:pPr>
              <w:pStyle w:val="TAL"/>
              <w:keepNext w:val="0"/>
              <w:keepLines w:val="0"/>
              <w:widowControl w:val="0"/>
            </w:pPr>
            <w:r w:rsidRPr="00432F62">
              <w:t>Policies</w:t>
            </w:r>
            <w:r w:rsidR="009D104A" w:rsidRPr="00432F62">
              <w:t xml:space="preserve"> </w:t>
            </w:r>
            <w:r w:rsidRPr="00432F62">
              <w:t>Sent</w:t>
            </w:r>
            <w:r w:rsidR="009D104A" w:rsidRPr="00432F62">
              <w:t xml:space="preserve"> </w:t>
            </w:r>
            <w:r w:rsidRPr="00432F62">
              <w:t>by</w:t>
            </w:r>
            <w:r w:rsidR="006144D8" w:rsidRPr="00432F62">
              <w:t xml:space="preserve"> </w:t>
            </w:r>
            <w:r w:rsidRPr="00432F62">
              <w:t>BSS</w:t>
            </w:r>
            <w:r w:rsidR="009D104A" w:rsidRPr="00432F62">
              <w:t xml:space="preserve"> </w:t>
            </w:r>
            <w:r w:rsidRPr="00432F62">
              <w:t>having</w:t>
            </w:r>
            <w:r w:rsidR="009D104A" w:rsidRPr="00432F62">
              <w:t xml:space="preserve"> </w:t>
            </w:r>
            <w:r w:rsidRPr="00432F62">
              <w:t>Problems</w:t>
            </w:r>
          </w:p>
        </w:tc>
        <w:tc>
          <w:tcPr>
            <w:tcW w:w="2356" w:type="dxa"/>
            <w:vMerge w:val="restart"/>
            <w:shd w:val="clear" w:color="auto" w:fill="DBE5F1"/>
            <w:vAlign w:val="center"/>
          </w:tcPr>
          <w:p w14:paraId="6DDFE042"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/ebss_policy_in/{policyID}/</w:t>
            </w:r>
            <w:r w:rsidRPr="00432F62">
              <w:br/>
              <w:t>problem</w:t>
            </w:r>
          </w:p>
        </w:tc>
        <w:tc>
          <w:tcPr>
            <w:tcW w:w="1209" w:type="dxa"/>
            <w:shd w:val="clear" w:color="auto" w:fill="DBE5F1"/>
            <w:vAlign w:val="center"/>
          </w:tcPr>
          <w:p w14:paraId="40AB22E9"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721" w:type="dxa"/>
            <w:shd w:val="clear" w:color="auto" w:fill="DBE5F1"/>
            <w:vAlign w:val="center"/>
          </w:tcPr>
          <w:p w14:paraId="006723E2" w14:textId="780834DB"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9D104A" w:rsidRPr="00432F62">
              <w:t xml:space="preserve"> </w:t>
            </w:r>
            <w:r w:rsidRPr="00432F62">
              <w:t>a</w:t>
            </w:r>
            <w:r w:rsidR="009D104A" w:rsidRPr="00432F62">
              <w:t xml:space="preserve"> </w:t>
            </w:r>
            <w:r w:rsidRPr="00432F62">
              <w:t>new</w:t>
            </w:r>
            <w:r w:rsidR="009D104A" w:rsidRPr="00432F62">
              <w:t xml:space="preserve"> </w:t>
            </w:r>
            <w:r w:rsidRPr="00432F62">
              <w:t>BSSPolicyDataProblem</w:t>
            </w:r>
            <w:r w:rsidR="009D104A" w:rsidRPr="00432F62">
              <w:t xml:space="preserve"> </w:t>
            </w:r>
            <w:r w:rsidRPr="00432F62">
              <w:t>resource</w:t>
            </w:r>
            <w:r w:rsidR="009D104A" w:rsidRPr="00432F62">
              <w:t xml:space="preserve"> </w:t>
            </w:r>
            <w:r w:rsidRPr="00432F62">
              <w:t>for</w:t>
            </w:r>
            <w:r w:rsidR="009D104A" w:rsidRPr="00432F62">
              <w:t xml:space="preserve"> </w:t>
            </w:r>
            <w:r w:rsidRPr="00432F62">
              <w:t>policies</w:t>
            </w:r>
            <w:r w:rsidR="009D104A" w:rsidRPr="00432F62">
              <w:t xml:space="preserve"> </w:t>
            </w:r>
            <w:r w:rsidRPr="00432F62">
              <w:t>containing</w:t>
            </w:r>
            <w:r w:rsidR="009D104A" w:rsidRPr="00432F62">
              <w:t xml:space="preserve"> </w:t>
            </w:r>
            <w:r w:rsidRPr="00432F62">
              <w:t>problems</w:t>
            </w:r>
          </w:p>
        </w:tc>
      </w:tr>
      <w:tr w:rsidR="00577AED" w:rsidRPr="00432F62" w14:paraId="252CE4B9"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DBE5F1"/>
            <w:vAlign w:val="center"/>
          </w:tcPr>
          <w:p w14:paraId="769ED05C" w14:textId="77777777" w:rsidR="00577AED" w:rsidRPr="00432F62" w:rsidRDefault="00577AED" w:rsidP="002362DD">
            <w:pPr>
              <w:pStyle w:val="TAL"/>
              <w:keepNext w:val="0"/>
              <w:keepLines w:val="0"/>
              <w:widowControl w:val="0"/>
            </w:pPr>
          </w:p>
        </w:tc>
        <w:tc>
          <w:tcPr>
            <w:tcW w:w="2356" w:type="dxa"/>
            <w:vMerge/>
            <w:shd w:val="clear" w:color="auto" w:fill="DBE5F1"/>
            <w:vAlign w:val="center"/>
          </w:tcPr>
          <w:p w14:paraId="45AC50FD"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DBE5F1"/>
            <w:vAlign w:val="center"/>
          </w:tcPr>
          <w:p w14:paraId="7EABD7CB"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721" w:type="dxa"/>
            <w:shd w:val="clear" w:color="auto" w:fill="DBE5F1"/>
            <w:vAlign w:val="center"/>
          </w:tcPr>
          <w:p w14:paraId="21827771" w14:textId="344AB994"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9D104A" w:rsidRPr="00432F62">
              <w:t xml:space="preserve"> </w:t>
            </w:r>
            <w:r w:rsidRPr="00432F62">
              <w:t>all</w:t>
            </w:r>
            <w:r w:rsidR="009D104A" w:rsidRPr="00432F62">
              <w:t xml:space="preserve"> </w:t>
            </w:r>
            <w:r w:rsidRPr="00432F62">
              <w:t>policies</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has</w:t>
            </w:r>
            <w:r w:rsidR="009D104A" w:rsidRPr="00432F62">
              <w:t xml:space="preserve"> </w:t>
            </w:r>
            <w:r w:rsidRPr="00432F62">
              <w:t>problems</w:t>
            </w:r>
            <w:r w:rsidR="009D104A" w:rsidRPr="00432F62">
              <w:t xml:space="preserve"> </w:t>
            </w:r>
            <w:r w:rsidRPr="00432F62">
              <w:t>understanding</w:t>
            </w:r>
          </w:p>
        </w:tc>
      </w:tr>
      <w:tr w:rsidR="00577AED" w:rsidRPr="00432F62" w14:paraId="39AF4601"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FFFFFF" w:themeFill="background1"/>
            <w:vAlign w:val="center"/>
          </w:tcPr>
          <w:p w14:paraId="464F494D" w14:textId="69B4FABC" w:rsidR="00577AED" w:rsidRPr="00432F62" w:rsidRDefault="00577AED" w:rsidP="002362DD">
            <w:pPr>
              <w:pStyle w:val="TAL"/>
              <w:keepNext w:val="0"/>
              <w:keepLines w:val="0"/>
              <w:widowControl w:val="0"/>
            </w:pPr>
            <w:r w:rsidRPr="00432F62">
              <w:t>Policies</w:t>
            </w:r>
            <w:r w:rsidR="009D104A" w:rsidRPr="00432F62">
              <w:t xml:space="preserve"> </w:t>
            </w:r>
            <w:r w:rsidRPr="00432F62">
              <w:t>Sent</w:t>
            </w:r>
            <w:r w:rsidR="009D104A" w:rsidRPr="00432F62">
              <w:t xml:space="preserve"> </w:t>
            </w:r>
            <w:r w:rsidRPr="00432F62">
              <w:t>by</w:t>
            </w:r>
            <w:r w:rsidR="006144D8" w:rsidRPr="00432F62">
              <w:t xml:space="preserve"> </w:t>
            </w:r>
            <w:r w:rsidRPr="00432F62">
              <w:t>BSS</w:t>
            </w:r>
            <w:r w:rsidR="009D104A" w:rsidRPr="00432F62">
              <w:t xml:space="preserve"> </w:t>
            </w:r>
            <w:r w:rsidRPr="00432F62">
              <w:t>having</w:t>
            </w:r>
            <w:r w:rsidR="009D104A" w:rsidRPr="00432F62">
              <w:t xml:space="preserve"> </w:t>
            </w:r>
            <w:r w:rsidRPr="00432F62">
              <w:t>Problems</w:t>
            </w:r>
            <w:r w:rsidR="009D104A" w:rsidRPr="00432F62">
              <w:t xml:space="preserve"> </w:t>
            </w:r>
            <w:r w:rsidRPr="00432F62">
              <w:t>Operations</w:t>
            </w:r>
          </w:p>
        </w:tc>
        <w:tc>
          <w:tcPr>
            <w:tcW w:w="2356" w:type="dxa"/>
            <w:vMerge w:val="restart"/>
            <w:shd w:val="clear" w:color="auto" w:fill="FFFFFF" w:themeFill="background1"/>
            <w:vAlign w:val="center"/>
          </w:tcPr>
          <w:p w14:paraId="6ABBDC5F"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/ebss_policy_in/{policyID}/</w:t>
            </w:r>
            <w:r w:rsidRPr="00432F62">
              <w:br/>
              <w:t>problem/{problemID}</w:t>
            </w:r>
          </w:p>
        </w:tc>
        <w:tc>
          <w:tcPr>
            <w:tcW w:w="1209" w:type="dxa"/>
            <w:shd w:val="clear" w:color="auto" w:fill="FFFFFF" w:themeFill="background1"/>
            <w:vAlign w:val="center"/>
          </w:tcPr>
          <w:p w14:paraId="44021AB4"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721" w:type="dxa"/>
            <w:shd w:val="clear" w:color="auto" w:fill="FFFFFF" w:themeFill="background1"/>
            <w:vAlign w:val="center"/>
          </w:tcPr>
          <w:p w14:paraId="1FC73E57" w14:textId="1CF09AA5"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9D104A" w:rsidRPr="00432F62">
              <w:t xml:space="preserve"> </w:t>
            </w:r>
            <w:r w:rsidRPr="00432F62">
              <w:t>an</w:t>
            </w:r>
            <w:r w:rsidR="009D104A" w:rsidRPr="00432F62">
              <w:t xml:space="preserve"> </w:t>
            </w:r>
            <w:r w:rsidRPr="00432F62">
              <w:t>existing</w:t>
            </w:r>
            <w:r w:rsidR="009D104A" w:rsidRPr="00432F62">
              <w:t xml:space="preserve"> </w:t>
            </w:r>
            <w:r w:rsidRPr="00432F62">
              <w:t>policy</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cannot</w:t>
            </w:r>
            <w:r w:rsidR="009D104A" w:rsidRPr="00432F62">
              <w:t xml:space="preserve"> </w:t>
            </w:r>
            <w:r w:rsidRPr="00432F62">
              <w:t>understand</w:t>
            </w:r>
          </w:p>
        </w:tc>
      </w:tr>
      <w:tr w:rsidR="00577AED" w:rsidRPr="00432F62" w14:paraId="6EBAACCB"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141D6943" w14:textId="77777777" w:rsidR="00577AED" w:rsidRPr="00432F62" w:rsidRDefault="00577AED" w:rsidP="002362DD">
            <w:pPr>
              <w:pStyle w:val="TAL"/>
              <w:keepNext w:val="0"/>
              <w:keepLines w:val="0"/>
              <w:widowControl w:val="0"/>
            </w:pPr>
          </w:p>
        </w:tc>
        <w:tc>
          <w:tcPr>
            <w:tcW w:w="2356" w:type="dxa"/>
            <w:vMerge/>
            <w:shd w:val="clear" w:color="auto" w:fill="FFFFFF" w:themeFill="background1"/>
            <w:vAlign w:val="center"/>
          </w:tcPr>
          <w:p w14:paraId="475BDB19"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FFFFFF" w:themeFill="background1"/>
            <w:vAlign w:val="center"/>
          </w:tcPr>
          <w:p w14:paraId="29F12AEB"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721" w:type="dxa"/>
            <w:shd w:val="clear" w:color="auto" w:fill="FFFFFF" w:themeFill="background1"/>
            <w:vAlign w:val="center"/>
          </w:tcPr>
          <w:p w14:paraId="2408553C" w14:textId="5C95A47D"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9D104A" w:rsidRPr="00432F62">
              <w:t xml:space="preserve"> </w:t>
            </w:r>
            <w:r w:rsidRPr="00432F62">
              <w:t>an</w:t>
            </w:r>
            <w:r w:rsidR="009D104A" w:rsidRPr="00432F62">
              <w:t xml:space="preserve"> </w:t>
            </w:r>
            <w:r w:rsidRPr="00432F62">
              <w:t>existing</w:t>
            </w:r>
            <w:r w:rsidR="009D104A" w:rsidRPr="00432F62">
              <w:t xml:space="preserve"> </w:t>
            </w:r>
            <w:r w:rsidRPr="00432F62">
              <w:t>policy</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cannot</w:t>
            </w:r>
            <w:r w:rsidR="009D104A" w:rsidRPr="00432F62">
              <w:t xml:space="preserve"> </w:t>
            </w:r>
            <w:r w:rsidRPr="00432F62">
              <w:t>understand</w:t>
            </w:r>
          </w:p>
        </w:tc>
      </w:tr>
      <w:tr w:rsidR="00577AED" w:rsidRPr="00432F62" w14:paraId="327D63B2"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0A83EB53" w14:textId="77777777" w:rsidR="00577AED" w:rsidRPr="00432F62" w:rsidRDefault="00577AED" w:rsidP="002362DD">
            <w:pPr>
              <w:pStyle w:val="TAL"/>
              <w:keepNext w:val="0"/>
              <w:keepLines w:val="0"/>
              <w:widowControl w:val="0"/>
            </w:pPr>
          </w:p>
        </w:tc>
        <w:tc>
          <w:tcPr>
            <w:tcW w:w="2356" w:type="dxa"/>
            <w:vMerge/>
            <w:shd w:val="clear" w:color="auto" w:fill="FFFFFF" w:themeFill="background1"/>
            <w:vAlign w:val="center"/>
          </w:tcPr>
          <w:p w14:paraId="01E78122"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FFFFFF" w:themeFill="background1"/>
            <w:vAlign w:val="center"/>
          </w:tcPr>
          <w:p w14:paraId="2951AEC0"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721" w:type="dxa"/>
            <w:shd w:val="clear" w:color="auto" w:fill="FFFFFF" w:themeFill="background1"/>
            <w:vAlign w:val="center"/>
          </w:tcPr>
          <w:p w14:paraId="3DA9B479" w14:textId="2A3C77C5"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9D104A" w:rsidRPr="00432F62">
              <w:t xml:space="preserve"> </w:t>
            </w:r>
            <w:r w:rsidRPr="00432F62">
              <w:t>an</w:t>
            </w:r>
            <w:r w:rsidR="009D104A" w:rsidRPr="00432F62">
              <w:t xml:space="preserve"> </w:t>
            </w:r>
            <w:r w:rsidRPr="00432F62">
              <w:t>existing</w:t>
            </w:r>
            <w:r w:rsidR="009D104A" w:rsidRPr="00432F62">
              <w:t xml:space="preserve"> </w:t>
            </w:r>
            <w:r w:rsidRPr="00432F62">
              <w:t>policy</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cannot</w:t>
            </w:r>
            <w:r w:rsidR="009D104A" w:rsidRPr="00432F62">
              <w:t xml:space="preserve"> </w:t>
            </w:r>
            <w:r w:rsidRPr="00432F62">
              <w:t>understand</w:t>
            </w:r>
          </w:p>
        </w:tc>
      </w:tr>
      <w:tr w:rsidR="00577AED" w:rsidRPr="00432F62" w14:paraId="4B350C13"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DBE5F1"/>
            <w:vAlign w:val="center"/>
          </w:tcPr>
          <w:p w14:paraId="0F66600F" w14:textId="50F7DA96" w:rsidR="00577AED" w:rsidRPr="00432F62" w:rsidRDefault="00577AED" w:rsidP="002362DD">
            <w:pPr>
              <w:pStyle w:val="TAL"/>
              <w:keepNext w:val="0"/>
              <w:keepLines w:val="0"/>
              <w:widowControl w:val="0"/>
            </w:pPr>
            <w:r w:rsidRPr="00432F62">
              <w:t>Policies</w:t>
            </w:r>
            <w:r w:rsidR="009D104A" w:rsidRPr="00432F62">
              <w:t xml:space="preserve"> </w:t>
            </w:r>
            <w:r w:rsidRPr="00432F62">
              <w:t>Sent</w:t>
            </w:r>
            <w:r w:rsidR="009D104A" w:rsidRPr="00432F62">
              <w:t xml:space="preserve"> </w:t>
            </w:r>
            <w:r w:rsidRPr="00432F62">
              <w:t>by</w:t>
            </w:r>
            <w:r w:rsidR="006144D8" w:rsidRPr="00432F62">
              <w:t xml:space="preserve"> </w:t>
            </w:r>
            <w:r w:rsidRPr="00432F62">
              <w:t>BSS</w:t>
            </w:r>
            <w:r w:rsidR="009D104A" w:rsidRPr="00432F62">
              <w:t xml:space="preserve"> </w:t>
            </w:r>
            <w:r w:rsidRPr="00432F62">
              <w:t>with</w:t>
            </w:r>
            <w:r w:rsidR="009D104A" w:rsidRPr="00432F62">
              <w:t xml:space="preserve"> </w:t>
            </w:r>
            <w:r w:rsidRPr="00432F62">
              <w:t>Solutions</w:t>
            </w:r>
          </w:p>
        </w:tc>
        <w:tc>
          <w:tcPr>
            <w:tcW w:w="2356" w:type="dxa"/>
            <w:vMerge w:val="restart"/>
            <w:shd w:val="clear" w:color="auto" w:fill="DBE5F1"/>
            <w:vAlign w:val="center"/>
          </w:tcPr>
          <w:p w14:paraId="657FE25C"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/ebss_policy_in/{policyID}/</w:t>
            </w:r>
            <w:r w:rsidRPr="00432F62">
              <w:br/>
              <w:t>solution</w:t>
            </w:r>
          </w:p>
        </w:tc>
        <w:tc>
          <w:tcPr>
            <w:tcW w:w="1209" w:type="dxa"/>
            <w:shd w:val="clear" w:color="auto" w:fill="DBE5F1"/>
            <w:vAlign w:val="center"/>
          </w:tcPr>
          <w:p w14:paraId="761BC520"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w:t>
            </w:r>
          </w:p>
        </w:tc>
        <w:tc>
          <w:tcPr>
            <w:tcW w:w="4721" w:type="dxa"/>
            <w:shd w:val="clear" w:color="auto" w:fill="DBE5F1"/>
            <w:vAlign w:val="center"/>
          </w:tcPr>
          <w:p w14:paraId="2266576F" w14:textId="40835D8C"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Creates</w:t>
            </w:r>
            <w:r w:rsidR="009D104A" w:rsidRPr="00432F62">
              <w:t xml:space="preserve"> </w:t>
            </w:r>
            <w:r w:rsidRPr="00432F62">
              <w:t>a</w:t>
            </w:r>
            <w:r w:rsidR="009D104A" w:rsidRPr="00432F62">
              <w:t xml:space="preserve"> </w:t>
            </w:r>
            <w:r w:rsidRPr="00432F62">
              <w:t>new</w:t>
            </w:r>
            <w:r w:rsidR="009D104A" w:rsidRPr="00432F62">
              <w:t xml:space="preserve"> </w:t>
            </w:r>
            <w:r w:rsidRPr="00432F62">
              <w:t>BSSPolicyDataSolution</w:t>
            </w:r>
            <w:r w:rsidR="009D104A" w:rsidRPr="00432F62">
              <w:t xml:space="preserve"> </w:t>
            </w:r>
            <w:r w:rsidRPr="00432F62">
              <w:t>resource</w:t>
            </w:r>
          </w:p>
        </w:tc>
      </w:tr>
      <w:tr w:rsidR="00577AED" w:rsidRPr="00432F62" w14:paraId="07F290D0"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DBE5F1"/>
            <w:vAlign w:val="center"/>
          </w:tcPr>
          <w:p w14:paraId="4D1D0B12" w14:textId="77777777" w:rsidR="00577AED" w:rsidRPr="00432F62" w:rsidRDefault="00577AED" w:rsidP="002362DD">
            <w:pPr>
              <w:pStyle w:val="TAL"/>
              <w:keepNext w:val="0"/>
              <w:keepLines w:val="0"/>
              <w:widowControl w:val="0"/>
            </w:pPr>
          </w:p>
        </w:tc>
        <w:tc>
          <w:tcPr>
            <w:tcW w:w="2356" w:type="dxa"/>
            <w:vMerge/>
            <w:shd w:val="clear" w:color="auto" w:fill="DBE5F1"/>
            <w:vAlign w:val="center"/>
          </w:tcPr>
          <w:p w14:paraId="6E3E8708"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DBE5F1"/>
            <w:vAlign w:val="center"/>
          </w:tcPr>
          <w:p w14:paraId="6FCF2169"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721" w:type="dxa"/>
            <w:shd w:val="clear" w:color="auto" w:fill="DBE5F1"/>
            <w:vAlign w:val="center"/>
          </w:tcPr>
          <w:p w14:paraId="78419B5F" w14:textId="4F941912"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9D104A" w:rsidRPr="00432F62">
              <w:t xml:space="preserve"> </w:t>
            </w:r>
            <w:r w:rsidRPr="00432F62">
              <w:t>all</w:t>
            </w:r>
            <w:r w:rsidR="009D104A" w:rsidRPr="00432F62">
              <w:t xml:space="preserve"> </w:t>
            </w:r>
            <w:r w:rsidRPr="00432F62">
              <w:t>policies</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can</w:t>
            </w:r>
            <w:r w:rsidR="009D104A" w:rsidRPr="00432F62">
              <w:t xml:space="preserve"> </w:t>
            </w:r>
            <w:r w:rsidRPr="00432F62">
              <w:t>now</w:t>
            </w:r>
            <w:r w:rsidR="009D104A" w:rsidRPr="00432F62">
              <w:t xml:space="preserve"> </w:t>
            </w:r>
            <w:r w:rsidRPr="00432F62">
              <w:t>understand</w:t>
            </w:r>
          </w:p>
        </w:tc>
      </w:tr>
      <w:tr w:rsidR="00577AED" w:rsidRPr="00432F62" w14:paraId="633B2236"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FFFFFF" w:themeFill="background1"/>
            <w:vAlign w:val="center"/>
          </w:tcPr>
          <w:p w14:paraId="7FAA346E" w14:textId="344D3391" w:rsidR="00577AED" w:rsidRPr="00432F62" w:rsidRDefault="00577AED" w:rsidP="002362DD">
            <w:pPr>
              <w:pStyle w:val="TAL"/>
              <w:keepNext w:val="0"/>
              <w:keepLines w:val="0"/>
              <w:widowControl w:val="0"/>
            </w:pPr>
            <w:r w:rsidRPr="00432F62">
              <w:t>Policies</w:t>
            </w:r>
            <w:r w:rsidR="009D104A" w:rsidRPr="00432F62">
              <w:t xml:space="preserve"> </w:t>
            </w:r>
            <w:r w:rsidRPr="00432F62">
              <w:t>Sent</w:t>
            </w:r>
            <w:r w:rsidR="009D104A" w:rsidRPr="00432F62">
              <w:t xml:space="preserve"> </w:t>
            </w:r>
            <w:r w:rsidRPr="00432F62">
              <w:t>by</w:t>
            </w:r>
            <w:r w:rsidR="006144D8" w:rsidRPr="00432F62">
              <w:t xml:space="preserve"> </w:t>
            </w:r>
            <w:r w:rsidRPr="00432F62">
              <w:t>BSS</w:t>
            </w:r>
            <w:r w:rsidR="009D104A" w:rsidRPr="00432F62">
              <w:t xml:space="preserve"> </w:t>
            </w:r>
            <w:r w:rsidRPr="00432F62">
              <w:t>with</w:t>
            </w:r>
            <w:r w:rsidR="009D104A" w:rsidRPr="00432F62">
              <w:t xml:space="preserve"> </w:t>
            </w:r>
            <w:r w:rsidRPr="00432F62">
              <w:t>Solutions</w:t>
            </w:r>
            <w:r w:rsidR="009D104A" w:rsidRPr="00432F62">
              <w:t xml:space="preserve"> </w:t>
            </w:r>
            <w:r w:rsidRPr="00432F62">
              <w:t>Operations</w:t>
            </w:r>
          </w:p>
        </w:tc>
        <w:tc>
          <w:tcPr>
            <w:tcW w:w="2356" w:type="dxa"/>
            <w:vMerge w:val="restart"/>
            <w:shd w:val="clear" w:color="auto" w:fill="FFFFFF" w:themeFill="background1"/>
            <w:vAlign w:val="center"/>
          </w:tcPr>
          <w:p w14:paraId="3FAA5AFE"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/ebss_policy_in/{policyID}/</w:t>
            </w:r>
            <w:r w:rsidRPr="00432F62">
              <w:br/>
              <w:t>solution/{solutionID}</w:t>
            </w:r>
          </w:p>
        </w:tc>
        <w:tc>
          <w:tcPr>
            <w:tcW w:w="1209" w:type="dxa"/>
            <w:shd w:val="clear" w:color="auto" w:fill="FFFFFF" w:themeFill="background1"/>
            <w:vAlign w:val="center"/>
          </w:tcPr>
          <w:p w14:paraId="0571A602"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721" w:type="dxa"/>
            <w:shd w:val="clear" w:color="auto" w:fill="FFFFFF" w:themeFill="background1"/>
            <w:vAlign w:val="center"/>
          </w:tcPr>
          <w:p w14:paraId="73FA4522" w14:textId="73E82CE2"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9D104A" w:rsidRPr="00432F62">
              <w:t xml:space="preserve"> </w:t>
            </w:r>
            <w:r w:rsidRPr="00432F62">
              <w:t>an</w:t>
            </w:r>
            <w:r w:rsidR="009D104A" w:rsidRPr="00432F62">
              <w:t xml:space="preserve"> </w:t>
            </w:r>
            <w:r w:rsidRPr="00432F62">
              <w:t>existing</w:t>
            </w:r>
            <w:r w:rsidR="009D104A" w:rsidRPr="00432F62">
              <w:t xml:space="preserve"> </w:t>
            </w:r>
            <w:r w:rsidRPr="00432F62">
              <w:t>policy</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can</w:t>
            </w:r>
            <w:r w:rsidR="009D104A" w:rsidRPr="00432F62">
              <w:t xml:space="preserve"> </w:t>
            </w:r>
            <w:r w:rsidRPr="00432F62">
              <w:t>now</w:t>
            </w:r>
            <w:r w:rsidR="009D104A" w:rsidRPr="00432F62">
              <w:t xml:space="preserve"> </w:t>
            </w:r>
            <w:r w:rsidRPr="00432F62">
              <w:t>understand</w:t>
            </w:r>
          </w:p>
        </w:tc>
      </w:tr>
      <w:tr w:rsidR="00577AED" w:rsidRPr="00432F62" w14:paraId="49A7CFE0"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6E9C4B01" w14:textId="77777777" w:rsidR="00577AED" w:rsidRPr="00432F62" w:rsidRDefault="00577AED" w:rsidP="002362DD">
            <w:pPr>
              <w:pStyle w:val="TAL"/>
              <w:keepNext w:val="0"/>
              <w:keepLines w:val="0"/>
              <w:widowControl w:val="0"/>
            </w:pPr>
          </w:p>
        </w:tc>
        <w:tc>
          <w:tcPr>
            <w:tcW w:w="2356" w:type="dxa"/>
            <w:vMerge/>
            <w:shd w:val="clear" w:color="auto" w:fill="FFFFFF" w:themeFill="background1"/>
            <w:vAlign w:val="center"/>
          </w:tcPr>
          <w:p w14:paraId="7CF659F3"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FFFFFF" w:themeFill="background1"/>
            <w:vAlign w:val="center"/>
          </w:tcPr>
          <w:p w14:paraId="11E5B165"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UPDATE</w:t>
            </w:r>
          </w:p>
        </w:tc>
        <w:tc>
          <w:tcPr>
            <w:tcW w:w="4721" w:type="dxa"/>
            <w:shd w:val="clear" w:color="auto" w:fill="FFFFFF" w:themeFill="background1"/>
            <w:vAlign w:val="center"/>
          </w:tcPr>
          <w:p w14:paraId="33D33BBF" w14:textId="012D7333"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Modifies</w:t>
            </w:r>
            <w:r w:rsidR="009D104A" w:rsidRPr="00432F62">
              <w:t xml:space="preserve"> </w:t>
            </w:r>
            <w:r w:rsidRPr="00432F62">
              <w:t>an</w:t>
            </w:r>
            <w:r w:rsidR="009D104A" w:rsidRPr="00432F62">
              <w:t xml:space="preserve"> </w:t>
            </w:r>
            <w:r w:rsidRPr="00432F62">
              <w:t>existing</w:t>
            </w:r>
            <w:r w:rsidR="009D104A" w:rsidRPr="00432F62">
              <w:t xml:space="preserve"> </w:t>
            </w:r>
            <w:r w:rsidRPr="00432F62">
              <w:t>policy</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can</w:t>
            </w:r>
            <w:r w:rsidR="009D104A" w:rsidRPr="00432F62">
              <w:t xml:space="preserve"> </w:t>
            </w:r>
            <w:r w:rsidRPr="00432F62">
              <w:t>now</w:t>
            </w:r>
            <w:r w:rsidR="009D104A" w:rsidRPr="00432F62">
              <w:t xml:space="preserve"> </w:t>
            </w:r>
            <w:r w:rsidRPr="00432F62">
              <w:t>understand</w:t>
            </w:r>
          </w:p>
        </w:tc>
      </w:tr>
      <w:tr w:rsidR="00577AED" w:rsidRPr="00432F62" w14:paraId="03F19A1C"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45DE94C6" w14:textId="77777777" w:rsidR="00577AED" w:rsidRPr="00432F62" w:rsidRDefault="00577AED" w:rsidP="002362DD">
            <w:pPr>
              <w:pStyle w:val="TAL"/>
              <w:keepNext w:val="0"/>
              <w:keepLines w:val="0"/>
              <w:widowControl w:val="0"/>
            </w:pPr>
          </w:p>
        </w:tc>
        <w:tc>
          <w:tcPr>
            <w:tcW w:w="2356" w:type="dxa"/>
            <w:vMerge/>
            <w:shd w:val="clear" w:color="auto" w:fill="FFFFFF" w:themeFill="background1"/>
            <w:vAlign w:val="center"/>
          </w:tcPr>
          <w:p w14:paraId="06FE45F4"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FFFFFF" w:themeFill="background1"/>
            <w:vAlign w:val="center"/>
          </w:tcPr>
          <w:p w14:paraId="63CE42D5"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w:t>
            </w:r>
          </w:p>
        </w:tc>
        <w:tc>
          <w:tcPr>
            <w:tcW w:w="4721" w:type="dxa"/>
            <w:shd w:val="clear" w:color="auto" w:fill="FFFFFF" w:themeFill="background1"/>
            <w:vAlign w:val="center"/>
          </w:tcPr>
          <w:p w14:paraId="7AE6D11F" w14:textId="656AC135"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Deletes</w:t>
            </w:r>
            <w:r w:rsidR="009D104A" w:rsidRPr="00432F62">
              <w:t xml:space="preserve"> </w:t>
            </w:r>
            <w:r w:rsidRPr="00432F62">
              <w:t>an</w:t>
            </w:r>
            <w:r w:rsidR="009D104A" w:rsidRPr="00432F62">
              <w:t xml:space="preserve"> </w:t>
            </w:r>
            <w:r w:rsidRPr="00432F62">
              <w:t>existing</w:t>
            </w:r>
            <w:r w:rsidR="009D104A" w:rsidRPr="00432F62">
              <w:t xml:space="preserve"> </w:t>
            </w:r>
            <w:r w:rsidRPr="00432F62">
              <w:t>policy</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can</w:t>
            </w:r>
            <w:r w:rsidR="009D104A" w:rsidRPr="00432F62">
              <w:t xml:space="preserve"> </w:t>
            </w:r>
            <w:r w:rsidRPr="00432F62">
              <w:t>now</w:t>
            </w:r>
            <w:r w:rsidR="009D104A" w:rsidRPr="00432F62">
              <w:t xml:space="preserve"> </w:t>
            </w:r>
            <w:r w:rsidRPr="00432F62">
              <w:t>understand</w:t>
            </w:r>
          </w:p>
        </w:tc>
      </w:tr>
      <w:tr w:rsidR="00577AED" w:rsidRPr="00432F62" w14:paraId="0ED17100"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DBE5F1"/>
            <w:vAlign w:val="center"/>
          </w:tcPr>
          <w:p w14:paraId="66B1E3C9" w14:textId="465DF5D9" w:rsidR="00577AED" w:rsidRPr="00432F62" w:rsidRDefault="00577AED" w:rsidP="002362DD">
            <w:pPr>
              <w:pStyle w:val="TAL"/>
              <w:keepNext w:val="0"/>
              <w:keepLines w:val="0"/>
              <w:widowControl w:val="0"/>
            </w:pPr>
            <w:r w:rsidRPr="00432F62">
              <w:t>Policies</w:t>
            </w:r>
            <w:r w:rsidR="009D104A" w:rsidRPr="00432F62">
              <w:t xml:space="preserve"> </w:t>
            </w:r>
            <w:r w:rsidRPr="00432F62">
              <w:t>Sent</w:t>
            </w:r>
            <w:r w:rsidR="009D104A" w:rsidRPr="00432F62">
              <w:t xml:space="preserve"> </w:t>
            </w:r>
            <w:r w:rsidRPr="00432F62">
              <w:t>by</w:t>
            </w:r>
            <w:r w:rsidR="006144D8" w:rsidRPr="00432F62">
              <w:t xml:space="preserve"> </w:t>
            </w:r>
            <w:r w:rsidRPr="00432F62">
              <w:t>BSS</w:t>
            </w:r>
            <w:r w:rsidR="009D104A" w:rsidRPr="00432F62">
              <w:t xml:space="preserve"> </w:t>
            </w:r>
            <w:r w:rsidRPr="00432F62">
              <w:t>with</w:t>
            </w:r>
            <w:r w:rsidR="009D104A" w:rsidRPr="00432F62">
              <w:t xml:space="preserve"> </w:t>
            </w:r>
            <w:r w:rsidRPr="00432F62">
              <w:t>Negotiation</w:t>
            </w:r>
          </w:p>
        </w:tc>
        <w:tc>
          <w:tcPr>
            <w:tcW w:w="2356" w:type="dxa"/>
            <w:vMerge w:val="restart"/>
            <w:shd w:val="clear" w:color="auto" w:fill="DBE5F1"/>
            <w:vAlign w:val="center"/>
          </w:tcPr>
          <w:p w14:paraId="517C7806"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/ebss_policy_in/{policyID}/</w:t>
            </w:r>
            <w:r w:rsidRPr="00432F62">
              <w:br/>
              <w:t>negotiation</w:t>
            </w:r>
          </w:p>
        </w:tc>
        <w:tc>
          <w:tcPr>
            <w:tcW w:w="1209" w:type="dxa"/>
            <w:shd w:val="clear" w:color="auto" w:fill="DBE5F1"/>
            <w:vAlign w:val="center"/>
          </w:tcPr>
          <w:p w14:paraId="2F156E80"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w:t>
            </w:r>
          </w:p>
        </w:tc>
        <w:tc>
          <w:tcPr>
            <w:tcW w:w="4721" w:type="dxa"/>
            <w:shd w:val="clear" w:color="auto" w:fill="DBE5F1"/>
            <w:vAlign w:val="center"/>
          </w:tcPr>
          <w:p w14:paraId="643CE2B0" w14:textId="44F6BD69"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Creates</w:t>
            </w:r>
            <w:r w:rsidR="009D104A" w:rsidRPr="00432F62">
              <w:t xml:space="preserve"> </w:t>
            </w:r>
            <w:r w:rsidRPr="00432F62">
              <w:t>a</w:t>
            </w:r>
            <w:r w:rsidR="009D104A" w:rsidRPr="00432F62">
              <w:t xml:space="preserve"> </w:t>
            </w:r>
            <w:r w:rsidRPr="00432F62">
              <w:t>new</w:t>
            </w:r>
            <w:r w:rsidR="009D104A" w:rsidRPr="00432F62">
              <w:t xml:space="preserve"> </w:t>
            </w:r>
            <w:r w:rsidRPr="00432F62">
              <w:t>BSSPolicyNegotiate</w:t>
            </w:r>
            <w:r w:rsidR="009D104A" w:rsidRPr="00432F62">
              <w:t xml:space="preserve"> </w:t>
            </w:r>
            <w:r w:rsidRPr="00432F62">
              <w:t>resource</w:t>
            </w:r>
          </w:p>
        </w:tc>
      </w:tr>
      <w:tr w:rsidR="00577AED" w:rsidRPr="00432F62" w14:paraId="12B895C0"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DBE5F1"/>
            <w:vAlign w:val="center"/>
          </w:tcPr>
          <w:p w14:paraId="13E8D888" w14:textId="77777777" w:rsidR="00577AED" w:rsidRPr="00432F62" w:rsidRDefault="00577AED" w:rsidP="002362DD">
            <w:pPr>
              <w:pStyle w:val="TAL"/>
              <w:keepNext w:val="0"/>
              <w:keepLines w:val="0"/>
              <w:widowControl w:val="0"/>
            </w:pPr>
          </w:p>
        </w:tc>
        <w:tc>
          <w:tcPr>
            <w:tcW w:w="2356" w:type="dxa"/>
            <w:vMerge/>
            <w:shd w:val="clear" w:color="auto" w:fill="DBE5F1"/>
            <w:vAlign w:val="center"/>
          </w:tcPr>
          <w:p w14:paraId="66C7907A"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DBE5F1"/>
            <w:vAlign w:val="center"/>
          </w:tcPr>
          <w:p w14:paraId="10FE8592"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GET</w:t>
            </w:r>
          </w:p>
        </w:tc>
        <w:tc>
          <w:tcPr>
            <w:tcW w:w="4721" w:type="dxa"/>
            <w:shd w:val="clear" w:color="auto" w:fill="DBE5F1"/>
            <w:vAlign w:val="center"/>
          </w:tcPr>
          <w:p w14:paraId="0F56DF13" w14:textId="0AD8C765"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Retrieves</w:t>
            </w:r>
            <w:r w:rsidR="009D104A" w:rsidRPr="00432F62">
              <w:t xml:space="preserve"> </w:t>
            </w:r>
            <w:r w:rsidRPr="00432F62">
              <w:t>all</w:t>
            </w:r>
            <w:r w:rsidR="009D104A" w:rsidRPr="00432F62">
              <w:t xml:space="preserve"> </w:t>
            </w:r>
            <w:r w:rsidRPr="00432F62">
              <w:t>negotiation</w:t>
            </w:r>
            <w:r w:rsidR="009D104A" w:rsidRPr="00432F62">
              <w:t xml:space="preserve"> </w:t>
            </w:r>
            <w:r w:rsidRPr="00432F62">
              <w:t>information</w:t>
            </w:r>
            <w:r w:rsidR="009D104A" w:rsidRPr="00432F62">
              <w:t xml:space="preserve"> </w:t>
            </w:r>
            <w:r w:rsidRPr="00432F62">
              <w:t>for</w:t>
            </w:r>
            <w:r w:rsidR="009D104A" w:rsidRPr="00432F62">
              <w:t xml:space="preserve"> </w:t>
            </w:r>
            <w:r w:rsidRPr="00432F62">
              <w:t>all</w:t>
            </w:r>
            <w:r w:rsidR="009D104A" w:rsidRPr="00432F62">
              <w:t xml:space="preserve"> </w:t>
            </w:r>
            <w:r w:rsidRPr="00432F62">
              <w:t>policies</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to</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to</w:t>
            </w:r>
            <w:r w:rsidR="009D104A" w:rsidRPr="00432F62">
              <w:t xml:space="preserve"> </w:t>
            </w:r>
            <w:r w:rsidRPr="00432F62">
              <w:t>resolve</w:t>
            </w:r>
            <w:r w:rsidR="009D104A" w:rsidRPr="00432F62">
              <w:t xml:space="preserve"> </w:t>
            </w:r>
            <w:r w:rsidRPr="00432F62">
              <w:t>problems</w:t>
            </w:r>
          </w:p>
        </w:tc>
      </w:tr>
      <w:tr w:rsidR="00577AED" w:rsidRPr="00432F62" w14:paraId="1BA0A5DA"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auto"/>
            <w:vAlign w:val="center"/>
          </w:tcPr>
          <w:p w14:paraId="4E55A2EB" w14:textId="60ED20BD" w:rsidR="00577AED" w:rsidRPr="00432F62" w:rsidRDefault="00577AED" w:rsidP="002362DD">
            <w:pPr>
              <w:pStyle w:val="TAL"/>
              <w:keepLines w:val="0"/>
              <w:widowControl w:val="0"/>
              <w:rPr>
                <w:b w:val="0"/>
                <w:bCs w:val="0"/>
              </w:rPr>
            </w:pPr>
            <w:r w:rsidRPr="00432F62">
              <w:t>Policies</w:t>
            </w:r>
            <w:r w:rsidR="009D104A" w:rsidRPr="00432F62">
              <w:t xml:space="preserve"> </w:t>
            </w:r>
            <w:r w:rsidRPr="00432F62">
              <w:t>Sent</w:t>
            </w:r>
            <w:r w:rsidR="009D104A" w:rsidRPr="00432F62">
              <w:t xml:space="preserve"> </w:t>
            </w:r>
            <w:r w:rsidRPr="00432F62">
              <w:t>by</w:t>
            </w:r>
            <w:r w:rsidR="006144D8" w:rsidRPr="00432F62">
              <w:t xml:space="preserve"> </w:t>
            </w:r>
            <w:r w:rsidRPr="00432F62">
              <w:t>BSS</w:t>
            </w:r>
            <w:r w:rsidR="009D104A" w:rsidRPr="00432F62">
              <w:t xml:space="preserve"> </w:t>
            </w:r>
            <w:r w:rsidRPr="00432F62">
              <w:t>with</w:t>
            </w:r>
            <w:r w:rsidR="009D104A" w:rsidRPr="00432F62">
              <w:t xml:space="preserve"> </w:t>
            </w:r>
            <w:r w:rsidRPr="00432F62">
              <w:t>Negotiation</w:t>
            </w:r>
          </w:p>
          <w:p w14:paraId="4657E5BE" w14:textId="77777777" w:rsidR="00577AED" w:rsidRPr="00432F62" w:rsidRDefault="00577AED" w:rsidP="002362DD">
            <w:pPr>
              <w:pStyle w:val="TAL"/>
              <w:keepLines w:val="0"/>
              <w:widowControl w:val="0"/>
            </w:pPr>
            <w:r w:rsidRPr="00432F62">
              <w:t>Operations</w:t>
            </w:r>
          </w:p>
        </w:tc>
        <w:tc>
          <w:tcPr>
            <w:tcW w:w="2356" w:type="dxa"/>
            <w:vMerge w:val="restart"/>
            <w:shd w:val="clear" w:color="auto" w:fill="auto"/>
            <w:vAlign w:val="center"/>
          </w:tcPr>
          <w:p w14:paraId="351571BB" w14:textId="77777777" w:rsidR="00577AED" w:rsidRPr="00432F62" w:rsidRDefault="00577AED" w:rsidP="002362D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/ebss_policy_in/{policyID}/</w:t>
            </w:r>
            <w:r w:rsidRPr="00432F62">
              <w:br/>
              <w:t>negotiation/{negotiationID}</w:t>
            </w:r>
          </w:p>
        </w:tc>
        <w:tc>
          <w:tcPr>
            <w:tcW w:w="1209" w:type="dxa"/>
            <w:shd w:val="clear" w:color="auto" w:fill="auto"/>
            <w:vAlign w:val="center"/>
          </w:tcPr>
          <w:p w14:paraId="12B8E642" w14:textId="77777777" w:rsidR="00577AED" w:rsidRPr="00432F62" w:rsidRDefault="00577AED" w:rsidP="002362D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GET</w:t>
            </w:r>
          </w:p>
        </w:tc>
        <w:tc>
          <w:tcPr>
            <w:tcW w:w="4721" w:type="dxa"/>
            <w:shd w:val="clear" w:color="auto" w:fill="auto"/>
            <w:vAlign w:val="center"/>
          </w:tcPr>
          <w:p w14:paraId="5A6624DA" w14:textId="7C4D2ADA" w:rsidR="00577AED" w:rsidRPr="00432F62" w:rsidRDefault="00577AED" w:rsidP="002362DD">
            <w:pPr>
              <w:pStyle w:val="TAL"/>
              <w:keepLines w:val="0"/>
              <w:widowControl w:val="0"/>
              <w:cnfStyle w:val="000000000000" w:firstRow="0" w:lastRow="0" w:firstColumn="0" w:lastColumn="0" w:oddVBand="0" w:evenVBand="0" w:oddHBand="0" w:evenHBand="0" w:firstRowFirstColumn="0" w:firstRowLastColumn="0" w:lastRowFirstColumn="0" w:lastRowLastColumn="0"/>
            </w:pPr>
            <w:r w:rsidRPr="00432F62">
              <w:t>Retrieves</w:t>
            </w:r>
            <w:r w:rsidR="009D104A" w:rsidRPr="00432F62">
              <w:t xml:space="preserve"> </w:t>
            </w:r>
            <w:r w:rsidRPr="00432F62">
              <w:t>negotiation</w:t>
            </w:r>
            <w:r w:rsidR="009D104A" w:rsidRPr="00432F62">
              <w:t xml:space="preserve"> </w:t>
            </w:r>
            <w:r w:rsidRPr="00432F62">
              <w:t>information</w:t>
            </w:r>
            <w:r w:rsidR="009D104A" w:rsidRPr="00432F62">
              <w:t xml:space="preserve"> </w:t>
            </w:r>
            <w:r w:rsidRPr="00432F62">
              <w:t>for</w:t>
            </w:r>
            <w:r w:rsidR="009D104A" w:rsidRPr="00432F62">
              <w:t xml:space="preserve"> </w:t>
            </w:r>
            <w:r w:rsidRPr="00432F62">
              <w:t>a</w:t>
            </w:r>
            <w:r w:rsidR="009D104A" w:rsidRPr="00432F62">
              <w:t xml:space="preserve"> </w:t>
            </w:r>
            <w:r w:rsidRPr="00432F62">
              <w:t>selected</w:t>
            </w:r>
            <w:r w:rsidR="009D104A" w:rsidRPr="00432F62">
              <w:t xml:space="preserve"> </w:t>
            </w:r>
            <w:r w:rsidRPr="00432F62">
              <w:t>policy</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can</w:t>
            </w:r>
            <w:r w:rsidR="009D104A" w:rsidRPr="00432F62">
              <w:t xml:space="preserve"> </w:t>
            </w:r>
            <w:r w:rsidRPr="00432F62">
              <w:t>now</w:t>
            </w:r>
            <w:r w:rsidR="009D104A" w:rsidRPr="00432F62">
              <w:t xml:space="preserve"> </w:t>
            </w:r>
            <w:r w:rsidRPr="00432F62">
              <w:t>understand</w:t>
            </w:r>
          </w:p>
        </w:tc>
      </w:tr>
      <w:tr w:rsidR="00577AED" w:rsidRPr="00432F62" w14:paraId="0AD8EF57"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auto"/>
          </w:tcPr>
          <w:p w14:paraId="7D0749D3" w14:textId="77777777" w:rsidR="00577AED" w:rsidRPr="00432F62" w:rsidRDefault="00577AED" w:rsidP="002362DD">
            <w:pPr>
              <w:pStyle w:val="TAL"/>
              <w:keepNext w:val="0"/>
              <w:keepLines w:val="0"/>
              <w:widowControl w:val="0"/>
            </w:pPr>
          </w:p>
        </w:tc>
        <w:tc>
          <w:tcPr>
            <w:tcW w:w="2356" w:type="dxa"/>
            <w:vMerge/>
            <w:shd w:val="clear" w:color="auto" w:fill="auto"/>
          </w:tcPr>
          <w:p w14:paraId="1BA8153F"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auto"/>
            <w:vAlign w:val="center"/>
          </w:tcPr>
          <w:p w14:paraId="1A43D374" w14:textId="77777777"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UPDATE</w:t>
            </w:r>
          </w:p>
        </w:tc>
        <w:tc>
          <w:tcPr>
            <w:tcW w:w="4721" w:type="dxa"/>
            <w:shd w:val="clear" w:color="auto" w:fill="auto"/>
            <w:vAlign w:val="center"/>
          </w:tcPr>
          <w:p w14:paraId="3713BA25" w14:textId="1F696FF4" w:rsidR="00577AED" w:rsidRPr="00432F62" w:rsidRDefault="00577AED" w:rsidP="002362DD">
            <w:pPr>
              <w:pStyle w:val="TAL"/>
              <w:keepNext w:val="0"/>
              <w:keepLines w:val="0"/>
              <w:widowControl w:val="0"/>
              <w:cnfStyle w:val="000000100000" w:firstRow="0" w:lastRow="0" w:firstColumn="0" w:lastColumn="0" w:oddVBand="0" w:evenVBand="0" w:oddHBand="1" w:evenHBand="0" w:firstRowFirstColumn="0" w:firstRowLastColumn="0" w:lastRowFirstColumn="0" w:lastRowLastColumn="0"/>
            </w:pPr>
            <w:r w:rsidRPr="00432F62">
              <w:t>Modifies</w:t>
            </w:r>
            <w:r w:rsidR="009D104A" w:rsidRPr="00432F62">
              <w:t xml:space="preserve"> </w:t>
            </w:r>
            <w:r w:rsidRPr="00432F62">
              <w:t>negotiation</w:t>
            </w:r>
            <w:r w:rsidR="009D104A" w:rsidRPr="00432F62">
              <w:t xml:space="preserve"> </w:t>
            </w:r>
            <w:r w:rsidRPr="00432F62">
              <w:t>information</w:t>
            </w:r>
            <w:r w:rsidR="009D104A" w:rsidRPr="00432F62">
              <w:t xml:space="preserve"> </w:t>
            </w:r>
            <w:r w:rsidRPr="00432F62">
              <w:t>for</w:t>
            </w:r>
            <w:r w:rsidR="009D104A" w:rsidRPr="00432F62">
              <w:t xml:space="preserve"> </w:t>
            </w:r>
            <w:r w:rsidRPr="00432F62">
              <w:t>a</w:t>
            </w:r>
            <w:r w:rsidR="009D104A" w:rsidRPr="00432F62">
              <w:t xml:space="preserve"> </w:t>
            </w:r>
            <w:r w:rsidRPr="00432F62">
              <w:t>selected</w:t>
            </w:r>
            <w:r w:rsidR="009D104A" w:rsidRPr="00432F62">
              <w:t xml:space="preserve"> </w:t>
            </w:r>
            <w:r w:rsidRPr="00432F62">
              <w:t>policy</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can</w:t>
            </w:r>
            <w:r w:rsidR="009D104A" w:rsidRPr="00432F62">
              <w:t xml:space="preserve"> </w:t>
            </w:r>
            <w:r w:rsidRPr="00432F62">
              <w:t>now</w:t>
            </w:r>
            <w:r w:rsidR="009D104A" w:rsidRPr="00432F62">
              <w:t xml:space="preserve"> </w:t>
            </w:r>
            <w:r w:rsidRPr="00432F62">
              <w:t>understand</w:t>
            </w:r>
          </w:p>
        </w:tc>
      </w:tr>
      <w:tr w:rsidR="00577AED" w:rsidRPr="00432F62" w14:paraId="1E6A0E95"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auto"/>
          </w:tcPr>
          <w:p w14:paraId="3F62A489" w14:textId="77777777" w:rsidR="00577AED" w:rsidRPr="00432F62" w:rsidRDefault="00577AED" w:rsidP="002362DD">
            <w:pPr>
              <w:pStyle w:val="TAL"/>
              <w:keepNext w:val="0"/>
              <w:keepLines w:val="0"/>
              <w:widowControl w:val="0"/>
            </w:pPr>
          </w:p>
        </w:tc>
        <w:tc>
          <w:tcPr>
            <w:tcW w:w="2356" w:type="dxa"/>
            <w:vMerge/>
            <w:shd w:val="clear" w:color="auto" w:fill="auto"/>
          </w:tcPr>
          <w:p w14:paraId="464F03FF"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auto"/>
            <w:vAlign w:val="center"/>
          </w:tcPr>
          <w:p w14:paraId="60591A83" w14:textId="77777777"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w:t>
            </w:r>
          </w:p>
        </w:tc>
        <w:tc>
          <w:tcPr>
            <w:tcW w:w="4721" w:type="dxa"/>
            <w:shd w:val="clear" w:color="auto" w:fill="auto"/>
            <w:vAlign w:val="center"/>
          </w:tcPr>
          <w:p w14:paraId="555AFB5D" w14:textId="6B93C68F" w:rsidR="00577AED" w:rsidRPr="00432F62" w:rsidRDefault="00577AED" w:rsidP="002362DD">
            <w:pPr>
              <w:pStyle w:val="TAL"/>
              <w:keepNext w:val="0"/>
              <w:keepLines w:val="0"/>
              <w:widowControl w:val="0"/>
              <w:cnfStyle w:val="000000000000" w:firstRow="0" w:lastRow="0" w:firstColumn="0" w:lastColumn="0" w:oddVBand="0" w:evenVBand="0" w:oddHBand="0" w:evenHBand="0" w:firstRowFirstColumn="0" w:firstRowLastColumn="0" w:lastRowFirstColumn="0" w:lastRowLastColumn="0"/>
            </w:pPr>
            <w:r w:rsidRPr="00432F62">
              <w:t>Deletes</w:t>
            </w:r>
            <w:r w:rsidR="009D104A" w:rsidRPr="00432F62">
              <w:t xml:space="preserve"> </w:t>
            </w:r>
            <w:r w:rsidRPr="00432F62">
              <w:t>negotiation</w:t>
            </w:r>
            <w:r w:rsidR="009D104A" w:rsidRPr="00432F62">
              <w:t xml:space="preserve"> </w:t>
            </w:r>
            <w:r w:rsidRPr="00432F62">
              <w:t>information</w:t>
            </w:r>
            <w:r w:rsidR="009D104A" w:rsidRPr="00432F62">
              <w:t xml:space="preserve"> </w:t>
            </w:r>
            <w:r w:rsidRPr="00432F62">
              <w:t>for</w:t>
            </w:r>
            <w:r w:rsidR="009D104A" w:rsidRPr="00432F62">
              <w:t xml:space="preserve"> </w:t>
            </w:r>
            <w:r w:rsidRPr="00432F62">
              <w:t>a</w:t>
            </w:r>
            <w:r w:rsidR="009D104A" w:rsidRPr="00432F62">
              <w:t xml:space="preserve"> </w:t>
            </w:r>
            <w:r w:rsidRPr="00432F62">
              <w:t>selected</w:t>
            </w:r>
            <w:r w:rsidR="009D104A" w:rsidRPr="00432F62">
              <w:t xml:space="preserve"> </w:t>
            </w:r>
            <w:r w:rsidRPr="00432F62">
              <w:t>policy</w:t>
            </w:r>
            <w:r w:rsidR="009D104A" w:rsidRPr="00432F62">
              <w:t xml:space="preserve"> </w:t>
            </w:r>
            <w:r w:rsidRPr="00432F62">
              <w:t>sent</w:t>
            </w:r>
            <w:r w:rsidR="009D104A" w:rsidRPr="00432F62">
              <w:t xml:space="preserve"> </w:t>
            </w:r>
            <w:r w:rsidRPr="00432F62">
              <w:t>by</w:t>
            </w:r>
            <w:r w:rsidR="009D104A" w:rsidRPr="00432F62">
              <w:t xml:space="preserve"> </w:t>
            </w:r>
            <w:r w:rsidRPr="00432F62">
              <w:t>the</w:t>
            </w:r>
            <w:r w:rsidR="009D104A" w:rsidRPr="00432F62">
              <w:t xml:space="preserve"> </w:t>
            </w:r>
            <w:r w:rsidRPr="00432F62">
              <w:t>BSS</w:t>
            </w:r>
            <w:r w:rsidR="009D104A" w:rsidRPr="00432F62">
              <w:t xml:space="preserve"> </w:t>
            </w:r>
            <w:r w:rsidRPr="00432F62">
              <w:t>that</w:t>
            </w:r>
            <w:r w:rsidR="009D104A" w:rsidRPr="00432F62">
              <w:t xml:space="preserve"> </w:t>
            </w:r>
            <w:r w:rsidRPr="00432F62">
              <w:t>the</w:t>
            </w:r>
            <w:r w:rsidR="009D104A" w:rsidRPr="00432F62">
              <w:t xml:space="preserve"> </w:t>
            </w:r>
            <w:r w:rsidRPr="00432F62">
              <w:t>ENI</w:t>
            </w:r>
            <w:r w:rsidR="009D104A" w:rsidRPr="00432F62">
              <w:t xml:space="preserve"> </w:t>
            </w:r>
            <w:r w:rsidRPr="00432F62">
              <w:t>System</w:t>
            </w:r>
            <w:r w:rsidR="009D104A" w:rsidRPr="00432F62">
              <w:t xml:space="preserve"> </w:t>
            </w:r>
            <w:r w:rsidRPr="00432F62">
              <w:t>can</w:t>
            </w:r>
            <w:r w:rsidR="009D104A" w:rsidRPr="00432F62">
              <w:t xml:space="preserve"> </w:t>
            </w:r>
            <w:r w:rsidRPr="00432F62">
              <w:t>now</w:t>
            </w:r>
            <w:r w:rsidR="009D104A" w:rsidRPr="00432F62">
              <w:t xml:space="preserve"> </w:t>
            </w:r>
            <w:r w:rsidRPr="00432F62">
              <w:t>understand</w:t>
            </w:r>
          </w:p>
        </w:tc>
      </w:tr>
    </w:tbl>
    <w:p w14:paraId="3127D541" w14:textId="77777777" w:rsidR="003F27C0" w:rsidRPr="00432F62" w:rsidRDefault="003F27C0" w:rsidP="009D104A"/>
    <w:p w14:paraId="65BE1DE7" w14:textId="602CDC0E" w:rsidR="00577AED" w:rsidRPr="00432F62" w:rsidRDefault="00577AED" w:rsidP="00A81AB7">
      <w:pPr>
        <w:pStyle w:val="TH"/>
      </w:pPr>
      <w:r w:rsidRPr="00432F62">
        <w:lastRenderedPageBreak/>
        <w:t>Table 8-16: ENI External Reference Point E</w:t>
      </w:r>
      <w:r w:rsidRPr="00432F62">
        <w:rPr>
          <w:vertAlign w:val="subscript"/>
        </w:rPr>
        <w:t>oss-eni-pol</w:t>
      </w:r>
      <w:r w:rsidRPr="00432F62">
        <w:t xml:space="preserve"> for Functions Sent by the ENI System to the OSS</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395"/>
        <w:gridCol w:w="2464"/>
        <w:gridCol w:w="1191"/>
        <w:gridCol w:w="4652"/>
      </w:tblGrid>
      <w:tr w:rsidR="00A81AB7" w:rsidRPr="00432F62" w14:paraId="480E3D20" w14:textId="77777777" w:rsidTr="008E234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tcBorders>
              <w:top w:val="single" w:sz="4" w:space="0" w:color="auto"/>
              <w:left w:val="single" w:sz="4" w:space="0" w:color="auto"/>
              <w:bottom w:val="single" w:sz="4" w:space="0" w:color="auto"/>
              <w:right w:val="single" w:sz="4" w:space="0" w:color="auto"/>
            </w:tcBorders>
            <w:shd w:val="clear" w:color="auto" w:fill="auto"/>
            <w:vAlign w:val="center"/>
          </w:tcPr>
          <w:p w14:paraId="498E1476" w14:textId="6B759E87" w:rsidR="00577AED" w:rsidRPr="00432F62" w:rsidRDefault="00577AED" w:rsidP="00A81AB7">
            <w:pPr>
              <w:pStyle w:val="TAH"/>
              <w:rPr>
                <w:b/>
                <w:bCs w:val="0"/>
                <w:color w:val="auto"/>
              </w:rPr>
            </w:pPr>
            <w:r w:rsidRPr="00432F62">
              <w:rPr>
                <w:b/>
                <w:bCs w:val="0"/>
                <w:color w:val="auto"/>
              </w:rPr>
              <w:t>Resource</w:t>
            </w:r>
            <w:r w:rsidR="00A81AB7" w:rsidRPr="00432F62">
              <w:rPr>
                <w:b/>
                <w:bCs w:val="0"/>
                <w:color w:val="auto"/>
              </w:rPr>
              <w:t xml:space="preserve"> </w:t>
            </w:r>
            <w:r w:rsidRPr="00432F62">
              <w:rPr>
                <w:b/>
                <w:bCs w:val="0"/>
                <w:color w:val="auto"/>
              </w:rPr>
              <w:t>Name</w:t>
            </w:r>
          </w:p>
        </w:tc>
        <w:tc>
          <w:tcPr>
            <w:tcW w:w="2464" w:type="dxa"/>
            <w:tcBorders>
              <w:top w:val="single" w:sz="4" w:space="0" w:color="auto"/>
              <w:left w:val="single" w:sz="4" w:space="0" w:color="auto"/>
              <w:bottom w:val="single" w:sz="4" w:space="0" w:color="auto"/>
              <w:right w:val="single" w:sz="4" w:space="0" w:color="auto"/>
            </w:tcBorders>
            <w:shd w:val="clear" w:color="auto" w:fill="auto"/>
            <w:vAlign w:val="center"/>
          </w:tcPr>
          <w:p w14:paraId="6AB3E222" w14:textId="786BC7C7" w:rsidR="00577AED" w:rsidRPr="00432F62" w:rsidRDefault="00577AED" w:rsidP="00A81AB7">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A81AB7" w:rsidRPr="00432F62">
              <w:rPr>
                <w:b/>
                <w:bCs w:val="0"/>
                <w:color w:val="auto"/>
              </w:rPr>
              <w:t xml:space="preserve"> </w:t>
            </w:r>
            <w:r w:rsidRPr="00432F62">
              <w:rPr>
                <w:b/>
                <w:bCs w:val="0"/>
                <w:color w:val="auto"/>
              </w:rPr>
              <w:t>URI</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tcPr>
          <w:p w14:paraId="11F72871" w14:textId="68EC2AEB" w:rsidR="00577AED" w:rsidRPr="00432F62" w:rsidRDefault="00577AED" w:rsidP="00A81AB7">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A81AB7" w:rsidRPr="00432F62">
              <w:rPr>
                <w:b/>
                <w:bCs w:val="0"/>
                <w:color w:val="auto"/>
              </w:rPr>
              <w:t xml:space="preserve"> </w:t>
            </w:r>
            <w:r w:rsidRPr="00432F62">
              <w:rPr>
                <w:b/>
                <w:bCs w:val="0"/>
                <w:color w:val="auto"/>
              </w:rPr>
              <w:t>Method</w:t>
            </w:r>
          </w:p>
        </w:tc>
        <w:tc>
          <w:tcPr>
            <w:tcW w:w="4652" w:type="dxa"/>
            <w:tcBorders>
              <w:top w:val="single" w:sz="4" w:space="0" w:color="auto"/>
              <w:left w:val="single" w:sz="4" w:space="0" w:color="auto"/>
              <w:bottom w:val="single" w:sz="4" w:space="0" w:color="auto"/>
              <w:right w:val="single" w:sz="4" w:space="0" w:color="auto"/>
            </w:tcBorders>
            <w:shd w:val="clear" w:color="auto" w:fill="auto"/>
            <w:vAlign w:val="center"/>
          </w:tcPr>
          <w:p w14:paraId="51D734B7" w14:textId="77777777" w:rsidR="00577AED" w:rsidRPr="00432F62" w:rsidRDefault="00577AED" w:rsidP="00A81AB7">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0B8CF470"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vMerge w:val="restart"/>
            <w:tcBorders>
              <w:top w:val="single" w:sz="4" w:space="0" w:color="auto"/>
            </w:tcBorders>
            <w:vAlign w:val="center"/>
          </w:tcPr>
          <w:p w14:paraId="654BDD00" w14:textId="63EABE8D" w:rsidR="00577AED" w:rsidRPr="00432F62" w:rsidRDefault="00577AED" w:rsidP="00A81AB7">
            <w:pPr>
              <w:pStyle w:val="TAL"/>
            </w:pPr>
            <w:r w:rsidRPr="00432F62">
              <w:t>Policies</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p>
        </w:tc>
        <w:tc>
          <w:tcPr>
            <w:tcW w:w="2464" w:type="dxa"/>
            <w:vMerge w:val="restart"/>
            <w:tcBorders>
              <w:top w:val="single" w:sz="4" w:space="0" w:color="auto"/>
            </w:tcBorders>
            <w:vAlign w:val="center"/>
          </w:tcPr>
          <w:p w14:paraId="2A6A23D1"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/ebss_policy_out</w:t>
            </w:r>
          </w:p>
        </w:tc>
        <w:tc>
          <w:tcPr>
            <w:tcW w:w="1191" w:type="dxa"/>
            <w:tcBorders>
              <w:top w:val="single" w:sz="4" w:space="0" w:color="auto"/>
            </w:tcBorders>
            <w:vAlign w:val="center"/>
          </w:tcPr>
          <w:p w14:paraId="44ECC219"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652" w:type="dxa"/>
            <w:tcBorders>
              <w:top w:val="single" w:sz="4" w:space="0" w:color="auto"/>
            </w:tcBorders>
            <w:vAlign w:val="center"/>
          </w:tcPr>
          <w:p w14:paraId="49DF0343" w14:textId="29CA218A"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Creates</w:t>
            </w:r>
            <w:r w:rsidR="00A81AB7" w:rsidRPr="00432F62">
              <w:t xml:space="preserve"> </w:t>
            </w:r>
            <w:r w:rsidRPr="00432F62">
              <w:t>a</w:t>
            </w:r>
            <w:r w:rsidR="00A81AB7" w:rsidRPr="00432F62">
              <w:t xml:space="preserve"> </w:t>
            </w:r>
            <w:r w:rsidRPr="00432F62">
              <w:t>new</w:t>
            </w:r>
            <w:r w:rsidR="00A81AB7" w:rsidRPr="00432F62">
              <w:t xml:space="preserve"> </w:t>
            </w:r>
            <w:r w:rsidRPr="00432F62">
              <w:t>ENIBSSPolicyData</w:t>
            </w:r>
            <w:r w:rsidR="00A81AB7" w:rsidRPr="00432F62">
              <w:t xml:space="preserve"> </w:t>
            </w:r>
            <w:r w:rsidRPr="00432F62">
              <w:t>resource</w:t>
            </w:r>
            <w:r w:rsidR="00A81AB7" w:rsidRPr="00432F62">
              <w:t xml:space="preserve"> </w:t>
            </w:r>
            <w:r w:rsidRPr="00432F62">
              <w:t>and</w:t>
            </w:r>
            <w:r w:rsidR="00A81AB7" w:rsidRPr="00432F62">
              <w:t xml:space="preserve"> </w:t>
            </w:r>
            <w:r w:rsidRPr="00432F62">
              <w:t>stores</w:t>
            </w:r>
            <w:r w:rsidR="00A81AB7" w:rsidRPr="00432F62">
              <w:t xml:space="preserve"> </w:t>
            </w:r>
            <w:r w:rsidRPr="00432F62">
              <w:t>policies</w:t>
            </w:r>
            <w:r w:rsidR="00A81AB7" w:rsidRPr="00432F62">
              <w:t xml:space="preserve"> </w:t>
            </w:r>
            <w:r w:rsidRPr="00432F62">
              <w:t>created</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in</w:t>
            </w:r>
            <w:r w:rsidR="00A81AB7" w:rsidRPr="00432F62">
              <w:t xml:space="preserve"> </w:t>
            </w:r>
            <w:r w:rsidRPr="00432F62">
              <w:t>it</w:t>
            </w:r>
          </w:p>
        </w:tc>
      </w:tr>
      <w:tr w:rsidR="00577AED" w:rsidRPr="00432F62" w14:paraId="0AA6C104"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95" w:type="dxa"/>
            <w:vMerge/>
            <w:vAlign w:val="center"/>
          </w:tcPr>
          <w:p w14:paraId="398A3106" w14:textId="77777777" w:rsidR="00577AED" w:rsidRPr="00432F62" w:rsidRDefault="00577AED" w:rsidP="00A81AB7">
            <w:pPr>
              <w:pStyle w:val="TAL"/>
            </w:pPr>
          </w:p>
        </w:tc>
        <w:tc>
          <w:tcPr>
            <w:tcW w:w="2464" w:type="dxa"/>
            <w:vMerge/>
            <w:vAlign w:val="center"/>
          </w:tcPr>
          <w:p w14:paraId="05877FD6"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DBE5F1"/>
            <w:vAlign w:val="center"/>
          </w:tcPr>
          <w:p w14:paraId="3A3FE140"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52" w:type="dxa"/>
            <w:shd w:val="clear" w:color="auto" w:fill="DBE5F1"/>
            <w:vAlign w:val="center"/>
          </w:tcPr>
          <w:p w14:paraId="3FB12A0B" w14:textId="2D99039F"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A81AB7" w:rsidRPr="00432F62">
              <w:t xml:space="preserve"> </w:t>
            </w:r>
            <w:r w:rsidRPr="00432F62">
              <w:t>all</w:t>
            </w:r>
            <w:r w:rsidR="00A81AB7" w:rsidRPr="00432F62">
              <w:t xml:space="preserve"> </w:t>
            </w:r>
            <w:r w:rsidRPr="00432F62">
              <w:t>policies</w:t>
            </w:r>
            <w:r w:rsidR="00A81AB7" w:rsidRPr="00432F62">
              <w:t xml:space="preserve"> </w:t>
            </w:r>
            <w:r w:rsidRPr="00432F62">
              <w:t>from</w:t>
            </w:r>
            <w:r w:rsidR="00A81AB7" w:rsidRPr="00432F62">
              <w:t xml:space="preserve"> </w:t>
            </w:r>
            <w:r w:rsidRPr="00432F62">
              <w:t>the</w:t>
            </w:r>
            <w:r w:rsidR="00A81AB7" w:rsidRPr="00432F62">
              <w:t xml:space="preserve"> </w:t>
            </w:r>
            <w:r w:rsidRPr="00432F62">
              <w:t>ENIBSSPolicyData</w:t>
            </w:r>
            <w:r w:rsidR="00A81AB7" w:rsidRPr="00432F62">
              <w:t xml:space="preserve"> </w:t>
            </w:r>
            <w:r w:rsidRPr="00432F62">
              <w:t>resource</w:t>
            </w:r>
          </w:p>
        </w:tc>
      </w:tr>
      <w:tr w:rsidR="00577AED" w:rsidRPr="00432F62" w14:paraId="2925B027"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vMerge w:val="restart"/>
            <w:shd w:val="clear" w:color="auto" w:fill="FFFFFF" w:themeFill="background1"/>
            <w:vAlign w:val="center"/>
          </w:tcPr>
          <w:p w14:paraId="3A4761D6" w14:textId="35615B58" w:rsidR="00577AED" w:rsidRPr="00432F62" w:rsidRDefault="00577AED" w:rsidP="00A81AB7">
            <w:pPr>
              <w:pStyle w:val="TAL"/>
            </w:pPr>
            <w:r w:rsidRPr="00432F62">
              <w:t>Policies</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Operations</w:t>
            </w:r>
          </w:p>
        </w:tc>
        <w:tc>
          <w:tcPr>
            <w:tcW w:w="2464" w:type="dxa"/>
            <w:vMerge w:val="restart"/>
            <w:shd w:val="clear" w:color="auto" w:fill="FFFFFF" w:themeFill="background1"/>
            <w:vAlign w:val="center"/>
          </w:tcPr>
          <w:p w14:paraId="5F812F19"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/ebss_policy_out/{policyID}</w:t>
            </w:r>
          </w:p>
        </w:tc>
        <w:tc>
          <w:tcPr>
            <w:tcW w:w="1191" w:type="dxa"/>
            <w:shd w:val="clear" w:color="auto" w:fill="FFFFFF" w:themeFill="background1"/>
            <w:vAlign w:val="center"/>
          </w:tcPr>
          <w:p w14:paraId="79F8C28C"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52" w:type="dxa"/>
            <w:shd w:val="clear" w:color="auto" w:fill="FFFFFF" w:themeFill="background1"/>
            <w:vAlign w:val="center"/>
          </w:tcPr>
          <w:p w14:paraId="574C6759" w14:textId="715CAF6E"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A81AB7" w:rsidRPr="00432F62">
              <w:t xml:space="preserve"> </w:t>
            </w:r>
            <w:r w:rsidRPr="00432F62">
              <w:t>a</w:t>
            </w:r>
            <w:r w:rsidR="00A81AB7" w:rsidRPr="00432F62">
              <w:t xml:space="preserve"> </w:t>
            </w:r>
            <w:r w:rsidRPr="00432F62">
              <w:t>single</w:t>
            </w:r>
            <w:r w:rsidR="00A81AB7" w:rsidRPr="00432F62">
              <w:t xml:space="preserve"> </w:t>
            </w:r>
            <w:r w:rsidRPr="00432F62">
              <w:t>policy</w:t>
            </w:r>
            <w:r w:rsidR="00A81AB7" w:rsidRPr="00432F62">
              <w:t xml:space="preserve"> </w:t>
            </w:r>
            <w:r w:rsidRPr="00432F62">
              <w:t>created</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p>
        </w:tc>
      </w:tr>
      <w:tr w:rsidR="00577AED" w:rsidRPr="00432F62" w14:paraId="66E21A8A"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FFFFFF" w:themeFill="background1"/>
            <w:vAlign w:val="center"/>
          </w:tcPr>
          <w:p w14:paraId="25E39472" w14:textId="77777777" w:rsidR="00577AED" w:rsidRPr="00432F62" w:rsidRDefault="00577AED" w:rsidP="00A81AB7">
            <w:pPr>
              <w:pStyle w:val="TAL"/>
            </w:pPr>
          </w:p>
        </w:tc>
        <w:tc>
          <w:tcPr>
            <w:tcW w:w="2464" w:type="dxa"/>
            <w:vMerge/>
            <w:shd w:val="clear" w:color="auto" w:fill="FFFFFF" w:themeFill="background1"/>
            <w:vAlign w:val="center"/>
          </w:tcPr>
          <w:p w14:paraId="26C2AFCF"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FFFFFF" w:themeFill="background1"/>
            <w:vAlign w:val="center"/>
          </w:tcPr>
          <w:p w14:paraId="15DF5C3D"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652" w:type="dxa"/>
            <w:shd w:val="clear" w:color="auto" w:fill="FFFFFF" w:themeFill="background1"/>
            <w:vAlign w:val="center"/>
          </w:tcPr>
          <w:p w14:paraId="34E240F1" w14:textId="18FDE7FB"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Modifies</w:t>
            </w:r>
            <w:r w:rsidR="00A81AB7" w:rsidRPr="00432F62">
              <w:t xml:space="preserve"> </w:t>
            </w:r>
            <w:r w:rsidRPr="00432F62">
              <w:t>a</w:t>
            </w:r>
            <w:r w:rsidR="00A81AB7" w:rsidRPr="00432F62">
              <w:t xml:space="preserve"> </w:t>
            </w:r>
            <w:r w:rsidRPr="00432F62">
              <w:t>single</w:t>
            </w:r>
            <w:r w:rsidR="00A81AB7" w:rsidRPr="00432F62">
              <w:t xml:space="preserve"> </w:t>
            </w:r>
            <w:r w:rsidRPr="00432F62">
              <w:t>policy</w:t>
            </w:r>
            <w:r w:rsidR="00A81AB7" w:rsidRPr="00432F62">
              <w:t xml:space="preserve"> </w:t>
            </w:r>
            <w:r w:rsidRPr="00432F62">
              <w:t>created</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p>
        </w:tc>
      </w:tr>
      <w:tr w:rsidR="00577AED" w:rsidRPr="00432F62" w14:paraId="65A40DC0"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FFFFFF" w:themeFill="background1"/>
            <w:vAlign w:val="center"/>
          </w:tcPr>
          <w:p w14:paraId="0B211ACB" w14:textId="77777777" w:rsidR="00577AED" w:rsidRPr="00432F62" w:rsidRDefault="00577AED" w:rsidP="00A81AB7">
            <w:pPr>
              <w:pStyle w:val="TAL"/>
            </w:pPr>
          </w:p>
        </w:tc>
        <w:tc>
          <w:tcPr>
            <w:tcW w:w="2464" w:type="dxa"/>
            <w:vMerge/>
            <w:shd w:val="clear" w:color="auto" w:fill="FFFFFF" w:themeFill="background1"/>
            <w:vAlign w:val="center"/>
          </w:tcPr>
          <w:p w14:paraId="100D9E7D"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FFFFFF" w:themeFill="background1"/>
            <w:vAlign w:val="center"/>
          </w:tcPr>
          <w:p w14:paraId="7585D27C"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652" w:type="dxa"/>
            <w:shd w:val="clear" w:color="auto" w:fill="FFFFFF" w:themeFill="background1"/>
            <w:vAlign w:val="center"/>
          </w:tcPr>
          <w:p w14:paraId="29E8DE47" w14:textId="1FE956A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Deletes</w:t>
            </w:r>
            <w:r w:rsidR="00A81AB7" w:rsidRPr="00432F62">
              <w:t xml:space="preserve"> </w:t>
            </w:r>
            <w:r w:rsidRPr="00432F62">
              <w:t>a</w:t>
            </w:r>
            <w:r w:rsidR="00A81AB7" w:rsidRPr="00432F62">
              <w:t xml:space="preserve"> </w:t>
            </w:r>
            <w:r w:rsidRPr="00432F62">
              <w:t>single</w:t>
            </w:r>
            <w:r w:rsidR="00A81AB7" w:rsidRPr="00432F62">
              <w:t xml:space="preserve"> </w:t>
            </w:r>
            <w:r w:rsidRPr="00432F62">
              <w:t>policy</w:t>
            </w:r>
            <w:r w:rsidR="00A81AB7" w:rsidRPr="00432F62">
              <w:t xml:space="preserve"> </w:t>
            </w:r>
            <w:r w:rsidRPr="00432F62">
              <w:t>created</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p>
        </w:tc>
      </w:tr>
      <w:tr w:rsidR="00577AED" w:rsidRPr="00432F62" w14:paraId="45F3994D"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95" w:type="dxa"/>
            <w:vMerge w:val="restart"/>
            <w:shd w:val="clear" w:color="auto" w:fill="DBE5F1"/>
            <w:vAlign w:val="center"/>
          </w:tcPr>
          <w:p w14:paraId="61B07549" w14:textId="00274D76" w:rsidR="00577AED" w:rsidRPr="00432F62" w:rsidRDefault="00577AED" w:rsidP="00A81AB7">
            <w:pPr>
              <w:pStyle w:val="TAL"/>
            </w:pPr>
            <w:r w:rsidRPr="00432F62">
              <w:t>Policies</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having</w:t>
            </w:r>
            <w:r w:rsidR="00A81AB7" w:rsidRPr="00432F62">
              <w:t xml:space="preserve"> </w:t>
            </w:r>
            <w:r w:rsidRPr="00432F62">
              <w:t>Problems</w:t>
            </w:r>
          </w:p>
        </w:tc>
        <w:tc>
          <w:tcPr>
            <w:tcW w:w="2464" w:type="dxa"/>
            <w:vMerge w:val="restart"/>
            <w:shd w:val="clear" w:color="auto" w:fill="DBE5F1"/>
            <w:vAlign w:val="center"/>
          </w:tcPr>
          <w:p w14:paraId="499058FF"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/ebss_policy_out/{policyID}/</w:t>
            </w:r>
            <w:r w:rsidRPr="00432F62">
              <w:br/>
              <w:t>problem</w:t>
            </w:r>
          </w:p>
        </w:tc>
        <w:tc>
          <w:tcPr>
            <w:tcW w:w="1191" w:type="dxa"/>
            <w:shd w:val="clear" w:color="auto" w:fill="DBE5F1"/>
            <w:vAlign w:val="center"/>
          </w:tcPr>
          <w:p w14:paraId="41B3028E"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652" w:type="dxa"/>
            <w:shd w:val="clear" w:color="auto" w:fill="DBE5F1"/>
            <w:vAlign w:val="center"/>
          </w:tcPr>
          <w:p w14:paraId="0B75EC36" w14:textId="5ED5BB83"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Creates</w:t>
            </w:r>
            <w:r w:rsidR="00A81AB7" w:rsidRPr="00432F62">
              <w:t xml:space="preserve"> </w:t>
            </w:r>
            <w:r w:rsidRPr="00432F62">
              <w:t>a</w:t>
            </w:r>
            <w:r w:rsidR="00A81AB7" w:rsidRPr="00432F62">
              <w:t xml:space="preserve"> </w:t>
            </w:r>
            <w:r w:rsidRPr="00432F62">
              <w:t>new</w:t>
            </w:r>
            <w:r w:rsidR="00A81AB7" w:rsidRPr="00432F62">
              <w:t xml:space="preserve"> </w:t>
            </w:r>
            <w:r w:rsidRPr="00432F62">
              <w:t>ENIBSSPolicyDataProblem</w:t>
            </w:r>
            <w:r w:rsidR="00A81AB7" w:rsidRPr="00432F62">
              <w:t xml:space="preserve"> </w:t>
            </w:r>
            <w:r w:rsidRPr="00432F62">
              <w:t>resource</w:t>
            </w:r>
          </w:p>
        </w:tc>
      </w:tr>
      <w:tr w:rsidR="00577AED" w:rsidRPr="00432F62" w14:paraId="1A6A085D"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DBE5F1"/>
            <w:vAlign w:val="center"/>
          </w:tcPr>
          <w:p w14:paraId="2D4CF5F7" w14:textId="77777777" w:rsidR="00577AED" w:rsidRPr="00432F62" w:rsidRDefault="00577AED" w:rsidP="00A81AB7">
            <w:pPr>
              <w:pStyle w:val="TAL"/>
            </w:pPr>
          </w:p>
        </w:tc>
        <w:tc>
          <w:tcPr>
            <w:tcW w:w="2464" w:type="dxa"/>
            <w:vMerge/>
            <w:shd w:val="clear" w:color="auto" w:fill="DBE5F1"/>
            <w:vAlign w:val="center"/>
          </w:tcPr>
          <w:p w14:paraId="7C84DA25"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DBE5F1"/>
            <w:vAlign w:val="center"/>
          </w:tcPr>
          <w:p w14:paraId="0FB1C058"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52" w:type="dxa"/>
            <w:shd w:val="clear" w:color="auto" w:fill="DBE5F1"/>
            <w:vAlign w:val="center"/>
          </w:tcPr>
          <w:p w14:paraId="312CB009" w14:textId="7B6DFBE3"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A81AB7" w:rsidRPr="00432F62">
              <w:t xml:space="preserve"> </w:t>
            </w:r>
            <w:r w:rsidRPr="00432F62">
              <w:t>all</w:t>
            </w:r>
            <w:r w:rsidR="00A81AB7" w:rsidRPr="00432F62">
              <w:t xml:space="preserve"> </w:t>
            </w:r>
            <w:r w:rsidRPr="00432F62">
              <w:t>policies</w:t>
            </w:r>
            <w:r w:rsidR="00A81AB7" w:rsidRPr="00432F62">
              <w:t xml:space="preserve"> </w:t>
            </w:r>
            <w:r w:rsidRPr="00432F62">
              <w:t>created</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that</w:t>
            </w:r>
            <w:r w:rsidR="00A81AB7" w:rsidRPr="00432F62">
              <w:t xml:space="preserve"> </w:t>
            </w:r>
            <w:r w:rsidRPr="00432F62">
              <w:t>the</w:t>
            </w:r>
            <w:r w:rsidR="00A81AB7" w:rsidRPr="00432F62">
              <w:t xml:space="preserve"> </w:t>
            </w:r>
            <w:r w:rsidRPr="00432F62">
              <w:t>BSS</w:t>
            </w:r>
            <w:r w:rsidR="00A81AB7" w:rsidRPr="00432F62">
              <w:t xml:space="preserve"> </w:t>
            </w:r>
            <w:r w:rsidRPr="00432F62">
              <w:t>has</w:t>
            </w:r>
            <w:r w:rsidR="00A81AB7" w:rsidRPr="00432F62">
              <w:t xml:space="preserve"> </w:t>
            </w:r>
            <w:r w:rsidRPr="00432F62">
              <w:t>problems</w:t>
            </w:r>
            <w:r w:rsidR="00A81AB7" w:rsidRPr="00432F62">
              <w:t xml:space="preserve"> </w:t>
            </w:r>
            <w:r w:rsidRPr="00432F62">
              <w:t>understanding</w:t>
            </w:r>
          </w:p>
        </w:tc>
      </w:tr>
      <w:tr w:rsidR="00577AED" w:rsidRPr="00432F62" w14:paraId="45D3B87A"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95" w:type="dxa"/>
            <w:vMerge w:val="restart"/>
            <w:shd w:val="clear" w:color="auto" w:fill="FFFFFF" w:themeFill="background1"/>
            <w:vAlign w:val="center"/>
          </w:tcPr>
          <w:p w14:paraId="70CF8903" w14:textId="5BE602AA" w:rsidR="00577AED" w:rsidRPr="00432F62" w:rsidRDefault="00577AED" w:rsidP="00A81AB7">
            <w:pPr>
              <w:pStyle w:val="TAL"/>
            </w:pPr>
            <w:r w:rsidRPr="00432F62">
              <w:t>Policies</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having</w:t>
            </w:r>
            <w:r w:rsidR="00A81AB7" w:rsidRPr="00432F62">
              <w:t xml:space="preserve"> </w:t>
            </w:r>
            <w:r w:rsidRPr="00432F62">
              <w:t>Problems</w:t>
            </w:r>
            <w:r w:rsidR="00A81AB7" w:rsidRPr="00432F62">
              <w:t xml:space="preserve"> </w:t>
            </w:r>
            <w:r w:rsidRPr="00432F62">
              <w:t>Operations</w:t>
            </w:r>
          </w:p>
        </w:tc>
        <w:tc>
          <w:tcPr>
            <w:tcW w:w="2464" w:type="dxa"/>
            <w:vMerge w:val="restart"/>
            <w:shd w:val="clear" w:color="auto" w:fill="FFFFFF" w:themeFill="background1"/>
            <w:vAlign w:val="center"/>
          </w:tcPr>
          <w:p w14:paraId="64C81EE4"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/ebss_policy_out/{policyID}/</w:t>
            </w:r>
            <w:r w:rsidRPr="00432F62">
              <w:br/>
              <w:t>problem/{problemID}</w:t>
            </w:r>
          </w:p>
        </w:tc>
        <w:tc>
          <w:tcPr>
            <w:tcW w:w="1191" w:type="dxa"/>
            <w:shd w:val="clear" w:color="auto" w:fill="FFFFFF" w:themeFill="background1"/>
            <w:vAlign w:val="center"/>
          </w:tcPr>
          <w:p w14:paraId="6C55F2C2"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52" w:type="dxa"/>
            <w:shd w:val="clear" w:color="auto" w:fill="FFFFFF" w:themeFill="background1"/>
            <w:vAlign w:val="center"/>
          </w:tcPr>
          <w:p w14:paraId="384EE5D4" w14:textId="5851FE03"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A81AB7" w:rsidRPr="00432F62">
              <w:t xml:space="preserve"> </w:t>
            </w:r>
            <w:r w:rsidRPr="00432F62">
              <w:t>an</w:t>
            </w:r>
            <w:r w:rsidR="00A81AB7" w:rsidRPr="00432F62">
              <w:t xml:space="preserve"> </w:t>
            </w:r>
            <w:r w:rsidRPr="00432F62">
              <w:t>existing</w:t>
            </w:r>
            <w:r w:rsidR="00A81AB7" w:rsidRPr="00432F62">
              <w:t xml:space="preserve"> </w:t>
            </w:r>
            <w:r w:rsidRPr="00432F62">
              <w:t>policy</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that</w:t>
            </w:r>
            <w:r w:rsidR="00A81AB7" w:rsidRPr="00432F62">
              <w:t xml:space="preserve"> </w:t>
            </w:r>
            <w:r w:rsidRPr="00432F62">
              <w:t>the</w:t>
            </w:r>
            <w:r w:rsidR="00A81AB7" w:rsidRPr="00432F62">
              <w:t xml:space="preserve"> </w:t>
            </w:r>
            <w:r w:rsidRPr="00432F62">
              <w:t>BSS</w:t>
            </w:r>
            <w:r w:rsidR="00A81AB7" w:rsidRPr="00432F62">
              <w:t xml:space="preserve"> </w:t>
            </w:r>
            <w:r w:rsidRPr="00432F62">
              <w:t>cannot</w:t>
            </w:r>
            <w:r w:rsidR="00A81AB7" w:rsidRPr="00432F62">
              <w:t xml:space="preserve"> </w:t>
            </w:r>
            <w:r w:rsidRPr="00432F62">
              <w:t>understand</w:t>
            </w:r>
          </w:p>
        </w:tc>
      </w:tr>
      <w:tr w:rsidR="00577AED" w:rsidRPr="00432F62" w14:paraId="3450ABF1"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FFFFFF" w:themeFill="background1"/>
            <w:vAlign w:val="center"/>
          </w:tcPr>
          <w:p w14:paraId="6658FE94" w14:textId="77777777" w:rsidR="00577AED" w:rsidRPr="00432F62" w:rsidRDefault="00577AED" w:rsidP="00A81AB7">
            <w:pPr>
              <w:pStyle w:val="TAL"/>
            </w:pPr>
          </w:p>
        </w:tc>
        <w:tc>
          <w:tcPr>
            <w:tcW w:w="2464" w:type="dxa"/>
            <w:vMerge/>
            <w:shd w:val="clear" w:color="auto" w:fill="FFFFFF" w:themeFill="background1"/>
            <w:vAlign w:val="center"/>
          </w:tcPr>
          <w:p w14:paraId="7F2B60EF"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FFFFFF" w:themeFill="background1"/>
            <w:vAlign w:val="center"/>
          </w:tcPr>
          <w:p w14:paraId="3E32A39D"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652" w:type="dxa"/>
            <w:shd w:val="clear" w:color="auto" w:fill="FFFFFF" w:themeFill="background1"/>
            <w:vAlign w:val="center"/>
          </w:tcPr>
          <w:p w14:paraId="37BBA25D" w14:textId="284681DF"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Modifies</w:t>
            </w:r>
            <w:r w:rsidR="00A81AB7" w:rsidRPr="00432F62">
              <w:t xml:space="preserve"> </w:t>
            </w:r>
            <w:r w:rsidRPr="00432F62">
              <w:t>an</w:t>
            </w:r>
            <w:r w:rsidR="00A81AB7" w:rsidRPr="00432F62">
              <w:t xml:space="preserve"> </w:t>
            </w:r>
            <w:r w:rsidRPr="00432F62">
              <w:t>existing</w:t>
            </w:r>
            <w:r w:rsidR="00A81AB7" w:rsidRPr="00432F62">
              <w:t xml:space="preserve"> </w:t>
            </w:r>
            <w:r w:rsidRPr="00432F62">
              <w:t>policy</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that</w:t>
            </w:r>
            <w:r w:rsidR="00A81AB7" w:rsidRPr="00432F62">
              <w:t xml:space="preserve"> </w:t>
            </w:r>
            <w:r w:rsidRPr="00432F62">
              <w:t>the</w:t>
            </w:r>
            <w:r w:rsidR="00A81AB7" w:rsidRPr="00432F62">
              <w:t xml:space="preserve"> </w:t>
            </w:r>
            <w:r w:rsidRPr="00432F62">
              <w:t>BSS</w:t>
            </w:r>
            <w:r w:rsidR="00A81AB7" w:rsidRPr="00432F62">
              <w:t xml:space="preserve"> </w:t>
            </w:r>
            <w:r w:rsidRPr="00432F62">
              <w:t>cannot</w:t>
            </w:r>
            <w:r w:rsidR="00A81AB7" w:rsidRPr="00432F62">
              <w:t xml:space="preserve"> </w:t>
            </w:r>
            <w:r w:rsidRPr="00432F62">
              <w:t>understand</w:t>
            </w:r>
          </w:p>
        </w:tc>
      </w:tr>
      <w:tr w:rsidR="00577AED" w:rsidRPr="00432F62" w14:paraId="3F46D29E"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FFFFFF" w:themeFill="background1"/>
            <w:vAlign w:val="center"/>
          </w:tcPr>
          <w:p w14:paraId="15E11472" w14:textId="77777777" w:rsidR="00577AED" w:rsidRPr="00432F62" w:rsidRDefault="00577AED" w:rsidP="00A81AB7">
            <w:pPr>
              <w:pStyle w:val="TAL"/>
            </w:pPr>
          </w:p>
        </w:tc>
        <w:tc>
          <w:tcPr>
            <w:tcW w:w="2464" w:type="dxa"/>
            <w:vMerge/>
            <w:shd w:val="clear" w:color="auto" w:fill="FFFFFF" w:themeFill="background1"/>
            <w:vAlign w:val="center"/>
          </w:tcPr>
          <w:p w14:paraId="76DA0F5C"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FFFFFF" w:themeFill="background1"/>
            <w:vAlign w:val="center"/>
          </w:tcPr>
          <w:p w14:paraId="268C343C"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652" w:type="dxa"/>
            <w:shd w:val="clear" w:color="auto" w:fill="FFFFFF" w:themeFill="background1"/>
            <w:vAlign w:val="center"/>
          </w:tcPr>
          <w:p w14:paraId="6BBCA65B" w14:textId="223CF2A2"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Deletes</w:t>
            </w:r>
            <w:r w:rsidR="00A81AB7" w:rsidRPr="00432F62">
              <w:t xml:space="preserve"> </w:t>
            </w:r>
            <w:r w:rsidRPr="00432F62">
              <w:t>an</w:t>
            </w:r>
            <w:r w:rsidR="00A81AB7" w:rsidRPr="00432F62">
              <w:t xml:space="preserve"> </w:t>
            </w:r>
            <w:r w:rsidRPr="00432F62">
              <w:t>existing</w:t>
            </w:r>
            <w:r w:rsidR="00A81AB7" w:rsidRPr="00432F62">
              <w:t xml:space="preserve"> </w:t>
            </w:r>
            <w:r w:rsidRPr="00432F62">
              <w:t>policy</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that</w:t>
            </w:r>
            <w:r w:rsidR="00A81AB7" w:rsidRPr="00432F62">
              <w:t xml:space="preserve"> </w:t>
            </w:r>
            <w:r w:rsidRPr="00432F62">
              <w:t>the</w:t>
            </w:r>
            <w:r w:rsidR="00A81AB7" w:rsidRPr="00432F62">
              <w:t xml:space="preserve"> </w:t>
            </w:r>
            <w:r w:rsidRPr="00432F62">
              <w:t>BSS</w:t>
            </w:r>
            <w:r w:rsidR="00A81AB7" w:rsidRPr="00432F62">
              <w:t xml:space="preserve"> </w:t>
            </w:r>
            <w:r w:rsidRPr="00432F62">
              <w:t>cannot</w:t>
            </w:r>
            <w:r w:rsidR="00A81AB7" w:rsidRPr="00432F62">
              <w:t xml:space="preserve"> </w:t>
            </w:r>
            <w:r w:rsidRPr="00432F62">
              <w:t>understand</w:t>
            </w:r>
          </w:p>
        </w:tc>
      </w:tr>
      <w:tr w:rsidR="00577AED" w:rsidRPr="00432F62" w14:paraId="6BA14E09"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vMerge w:val="restart"/>
            <w:shd w:val="clear" w:color="auto" w:fill="DBE5F1"/>
            <w:vAlign w:val="center"/>
          </w:tcPr>
          <w:p w14:paraId="1B0ABE0F" w14:textId="205FA6F5" w:rsidR="00577AED" w:rsidRPr="00432F62" w:rsidRDefault="00577AED" w:rsidP="00A81AB7">
            <w:pPr>
              <w:pStyle w:val="TAL"/>
            </w:pPr>
            <w:r w:rsidRPr="00432F62">
              <w:t>Policies</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with</w:t>
            </w:r>
            <w:r w:rsidR="00A81AB7" w:rsidRPr="00432F62">
              <w:t xml:space="preserve"> </w:t>
            </w:r>
            <w:r w:rsidRPr="00432F62">
              <w:t>Solutions</w:t>
            </w:r>
          </w:p>
        </w:tc>
        <w:tc>
          <w:tcPr>
            <w:tcW w:w="2464" w:type="dxa"/>
            <w:vMerge w:val="restart"/>
            <w:shd w:val="clear" w:color="auto" w:fill="DBE5F1"/>
            <w:vAlign w:val="center"/>
          </w:tcPr>
          <w:p w14:paraId="062A03F1"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/ebss_policy_out/{policyID}/</w:t>
            </w:r>
            <w:r w:rsidRPr="00432F62">
              <w:br/>
              <w:t>solution</w:t>
            </w:r>
          </w:p>
        </w:tc>
        <w:tc>
          <w:tcPr>
            <w:tcW w:w="1191" w:type="dxa"/>
            <w:shd w:val="clear" w:color="auto" w:fill="DBE5F1"/>
            <w:vAlign w:val="center"/>
          </w:tcPr>
          <w:p w14:paraId="14E5FAC3"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652" w:type="dxa"/>
            <w:shd w:val="clear" w:color="auto" w:fill="DBE5F1"/>
            <w:vAlign w:val="center"/>
          </w:tcPr>
          <w:p w14:paraId="55D1C5E2" w14:textId="0533696D"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Creates</w:t>
            </w:r>
            <w:r w:rsidR="00A81AB7" w:rsidRPr="00432F62">
              <w:t xml:space="preserve"> </w:t>
            </w:r>
            <w:r w:rsidRPr="00432F62">
              <w:t>a</w:t>
            </w:r>
            <w:r w:rsidR="00A81AB7" w:rsidRPr="00432F62">
              <w:t xml:space="preserve"> </w:t>
            </w:r>
            <w:r w:rsidRPr="00432F62">
              <w:t>new</w:t>
            </w:r>
            <w:r w:rsidR="00A81AB7" w:rsidRPr="00432F62">
              <w:t xml:space="preserve"> </w:t>
            </w:r>
            <w:r w:rsidRPr="00432F62">
              <w:t>ENIBSSPolicyDataSolution</w:t>
            </w:r>
            <w:r w:rsidR="00A81AB7" w:rsidRPr="00432F62">
              <w:t xml:space="preserve"> </w:t>
            </w:r>
            <w:r w:rsidRPr="00432F62">
              <w:t>resource</w:t>
            </w:r>
          </w:p>
        </w:tc>
      </w:tr>
      <w:tr w:rsidR="00577AED" w:rsidRPr="00432F62" w14:paraId="79CDDE29"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DBE5F1"/>
            <w:vAlign w:val="center"/>
          </w:tcPr>
          <w:p w14:paraId="263B8E6E" w14:textId="77777777" w:rsidR="00577AED" w:rsidRPr="00432F62" w:rsidRDefault="00577AED" w:rsidP="00A81AB7">
            <w:pPr>
              <w:pStyle w:val="TAL"/>
            </w:pPr>
          </w:p>
        </w:tc>
        <w:tc>
          <w:tcPr>
            <w:tcW w:w="2464" w:type="dxa"/>
            <w:vMerge/>
            <w:shd w:val="clear" w:color="auto" w:fill="DBE5F1"/>
            <w:vAlign w:val="center"/>
          </w:tcPr>
          <w:p w14:paraId="55D3DFCF"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DBE5F1"/>
            <w:vAlign w:val="center"/>
          </w:tcPr>
          <w:p w14:paraId="3C3DFDD6"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52" w:type="dxa"/>
            <w:shd w:val="clear" w:color="auto" w:fill="DBE5F1"/>
            <w:vAlign w:val="center"/>
          </w:tcPr>
          <w:p w14:paraId="313FDB53" w14:textId="74E32123"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A81AB7" w:rsidRPr="00432F62">
              <w:t xml:space="preserve"> </w:t>
            </w:r>
            <w:r w:rsidRPr="00432F62">
              <w:t>all</w:t>
            </w:r>
            <w:r w:rsidR="00A81AB7" w:rsidRPr="00432F62">
              <w:t xml:space="preserve"> </w:t>
            </w:r>
            <w:r w:rsidRPr="00432F62">
              <w:t>policies</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that</w:t>
            </w:r>
            <w:r w:rsidR="00A81AB7" w:rsidRPr="00432F62">
              <w:t xml:space="preserve"> </w:t>
            </w:r>
            <w:r w:rsidRPr="00432F62">
              <w:t>the</w:t>
            </w:r>
            <w:r w:rsidR="00A81AB7" w:rsidRPr="00432F62">
              <w:t xml:space="preserve"> </w:t>
            </w:r>
            <w:r w:rsidRPr="00432F62">
              <w:t>BSS</w:t>
            </w:r>
            <w:r w:rsidR="00A81AB7" w:rsidRPr="00432F62">
              <w:t xml:space="preserve"> </w:t>
            </w:r>
            <w:r w:rsidRPr="00432F62">
              <w:t>can</w:t>
            </w:r>
            <w:r w:rsidR="00A81AB7" w:rsidRPr="00432F62">
              <w:t xml:space="preserve"> </w:t>
            </w:r>
            <w:r w:rsidRPr="00432F62">
              <w:t>now</w:t>
            </w:r>
            <w:r w:rsidR="00A81AB7" w:rsidRPr="00432F62">
              <w:t xml:space="preserve"> </w:t>
            </w:r>
            <w:r w:rsidRPr="00432F62">
              <w:t>understand</w:t>
            </w:r>
          </w:p>
        </w:tc>
      </w:tr>
      <w:tr w:rsidR="00577AED" w:rsidRPr="00432F62" w14:paraId="4DC8B8E6"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vMerge w:val="restart"/>
            <w:shd w:val="clear" w:color="auto" w:fill="FFFFFF" w:themeFill="background1"/>
            <w:vAlign w:val="center"/>
          </w:tcPr>
          <w:p w14:paraId="69D0B105" w14:textId="74212BD8" w:rsidR="00577AED" w:rsidRPr="00432F62" w:rsidRDefault="00577AED" w:rsidP="00A81AB7">
            <w:pPr>
              <w:pStyle w:val="TAL"/>
            </w:pPr>
            <w:r w:rsidRPr="00432F62">
              <w:t>Policies</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with</w:t>
            </w:r>
            <w:r w:rsidR="00A81AB7" w:rsidRPr="00432F62">
              <w:t xml:space="preserve"> </w:t>
            </w:r>
            <w:r w:rsidRPr="00432F62">
              <w:t>Solutions</w:t>
            </w:r>
            <w:r w:rsidR="00A81AB7" w:rsidRPr="00432F62">
              <w:t xml:space="preserve"> </w:t>
            </w:r>
            <w:r w:rsidRPr="00432F62">
              <w:t>Operations</w:t>
            </w:r>
          </w:p>
        </w:tc>
        <w:tc>
          <w:tcPr>
            <w:tcW w:w="2464" w:type="dxa"/>
            <w:vMerge w:val="restart"/>
            <w:shd w:val="clear" w:color="auto" w:fill="FFFFFF" w:themeFill="background1"/>
            <w:vAlign w:val="center"/>
          </w:tcPr>
          <w:p w14:paraId="0623FCD7"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/ebss_policy_out/{policyID}/</w:t>
            </w:r>
            <w:r w:rsidRPr="00432F62">
              <w:br/>
              <w:t>solution/{solutionID}</w:t>
            </w:r>
          </w:p>
        </w:tc>
        <w:tc>
          <w:tcPr>
            <w:tcW w:w="1191" w:type="dxa"/>
            <w:shd w:val="clear" w:color="auto" w:fill="FFFFFF" w:themeFill="background1"/>
            <w:vAlign w:val="center"/>
          </w:tcPr>
          <w:p w14:paraId="2DA7666D"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52" w:type="dxa"/>
            <w:shd w:val="clear" w:color="auto" w:fill="FFFFFF" w:themeFill="background1"/>
            <w:vAlign w:val="center"/>
          </w:tcPr>
          <w:p w14:paraId="0A111E6C" w14:textId="10EC2696"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A81AB7" w:rsidRPr="00432F62">
              <w:t xml:space="preserve"> </w:t>
            </w:r>
            <w:r w:rsidRPr="00432F62">
              <w:t>an</w:t>
            </w:r>
            <w:r w:rsidR="00A81AB7" w:rsidRPr="00432F62">
              <w:t xml:space="preserve"> </w:t>
            </w:r>
            <w:r w:rsidRPr="00432F62">
              <w:t>existing</w:t>
            </w:r>
            <w:r w:rsidR="00A81AB7" w:rsidRPr="00432F62">
              <w:t xml:space="preserve"> </w:t>
            </w:r>
            <w:r w:rsidRPr="00432F62">
              <w:t>policy</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that</w:t>
            </w:r>
            <w:r w:rsidR="00A81AB7" w:rsidRPr="00432F62">
              <w:t xml:space="preserve"> </w:t>
            </w:r>
            <w:r w:rsidRPr="00432F62">
              <w:t>the</w:t>
            </w:r>
            <w:r w:rsidR="00A81AB7" w:rsidRPr="00432F62">
              <w:t xml:space="preserve"> </w:t>
            </w:r>
            <w:r w:rsidRPr="00432F62">
              <w:t>OSS</w:t>
            </w:r>
            <w:r w:rsidR="00A81AB7" w:rsidRPr="00432F62">
              <w:t xml:space="preserve"> </w:t>
            </w:r>
            <w:r w:rsidRPr="00432F62">
              <w:t>can</w:t>
            </w:r>
            <w:r w:rsidR="00A81AB7" w:rsidRPr="00432F62">
              <w:t xml:space="preserve"> </w:t>
            </w:r>
            <w:r w:rsidRPr="00432F62">
              <w:t>now</w:t>
            </w:r>
            <w:r w:rsidR="00A81AB7" w:rsidRPr="00432F62">
              <w:t xml:space="preserve"> </w:t>
            </w:r>
            <w:r w:rsidRPr="00432F62">
              <w:t>understand</w:t>
            </w:r>
          </w:p>
        </w:tc>
      </w:tr>
      <w:tr w:rsidR="00577AED" w:rsidRPr="00432F62" w14:paraId="490E483D"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FFFFFF" w:themeFill="background1"/>
            <w:vAlign w:val="center"/>
          </w:tcPr>
          <w:p w14:paraId="286A3B14" w14:textId="77777777" w:rsidR="00577AED" w:rsidRPr="00432F62" w:rsidRDefault="00577AED" w:rsidP="00A81AB7">
            <w:pPr>
              <w:pStyle w:val="TAL"/>
            </w:pPr>
          </w:p>
        </w:tc>
        <w:tc>
          <w:tcPr>
            <w:tcW w:w="2464" w:type="dxa"/>
            <w:vMerge/>
            <w:shd w:val="clear" w:color="auto" w:fill="FFFFFF" w:themeFill="background1"/>
            <w:vAlign w:val="center"/>
          </w:tcPr>
          <w:p w14:paraId="0E693AD8"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FFFFFF" w:themeFill="background1"/>
            <w:vAlign w:val="center"/>
          </w:tcPr>
          <w:p w14:paraId="76033C5E"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652" w:type="dxa"/>
            <w:shd w:val="clear" w:color="auto" w:fill="FFFFFF" w:themeFill="background1"/>
            <w:vAlign w:val="center"/>
          </w:tcPr>
          <w:p w14:paraId="752FE26C" w14:textId="7DA789DA"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Modifies</w:t>
            </w:r>
            <w:r w:rsidR="00A81AB7" w:rsidRPr="00432F62">
              <w:t xml:space="preserve"> </w:t>
            </w:r>
            <w:r w:rsidRPr="00432F62">
              <w:t>an</w:t>
            </w:r>
            <w:r w:rsidR="00A81AB7" w:rsidRPr="00432F62">
              <w:t xml:space="preserve"> </w:t>
            </w:r>
            <w:r w:rsidRPr="00432F62">
              <w:t>existing</w:t>
            </w:r>
            <w:r w:rsidR="00A81AB7" w:rsidRPr="00432F62">
              <w:t xml:space="preserve"> </w:t>
            </w:r>
            <w:r w:rsidRPr="00432F62">
              <w:t>policy</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that</w:t>
            </w:r>
            <w:r w:rsidR="00A81AB7" w:rsidRPr="00432F62">
              <w:t xml:space="preserve"> </w:t>
            </w:r>
            <w:r w:rsidRPr="00432F62">
              <w:t>the</w:t>
            </w:r>
            <w:r w:rsidR="00A81AB7" w:rsidRPr="00432F62">
              <w:t xml:space="preserve"> </w:t>
            </w:r>
            <w:r w:rsidRPr="00432F62">
              <w:t>BSS</w:t>
            </w:r>
            <w:r w:rsidR="00A81AB7" w:rsidRPr="00432F62">
              <w:t xml:space="preserve"> </w:t>
            </w:r>
            <w:r w:rsidRPr="00432F62">
              <w:t>can</w:t>
            </w:r>
            <w:r w:rsidR="00A81AB7" w:rsidRPr="00432F62">
              <w:t xml:space="preserve"> </w:t>
            </w:r>
            <w:r w:rsidRPr="00432F62">
              <w:t>now</w:t>
            </w:r>
            <w:r w:rsidR="00A81AB7" w:rsidRPr="00432F62">
              <w:t xml:space="preserve"> </w:t>
            </w:r>
            <w:r w:rsidRPr="00432F62">
              <w:t>understand</w:t>
            </w:r>
          </w:p>
        </w:tc>
      </w:tr>
      <w:tr w:rsidR="00577AED" w:rsidRPr="00432F62" w14:paraId="57E0DA8F"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FFFFFF" w:themeFill="background1"/>
            <w:vAlign w:val="center"/>
          </w:tcPr>
          <w:p w14:paraId="43F62181" w14:textId="77777777" w:rsidR="00577AED" w:rsidRPr="00432F62" w:rsidRDefault="00577AED" w:rsidP="00A81AB7">
            <w:pPr>
              <w:pStyle w:val="TAL"/>
            </w:pPr>
          </w:p>
        </w:tc>
        <w:tc>
          <w:tcPr>
            <w:tcW w:w="2464" w:type="dxa"/>
            <w:vMerge/>
            <w:shd w:val="clear" w:color="auto" w:fill="FFFFFF" w:themeFill="background1"/>
            <w:vAlign w:val="center"/>
          </w:tcPr>
          <w:p w14:paraId="5470276E"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FFFFFF" w:themeFill="background1"/>
            <w:vAlign w:val="center"/>
          </w:tcPr>
          <w:p w14:paraId="6DA5916E"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652" w:type="dxa"/>
            <w:shd w:val="clear" w:color="auto" w:fill="FFFFFF" w:themeFill="background1"/>
            <w:vAlign w:val="center"/>
          </w:tcPr>
          <w:p w14:paraId="03C92D70" w14:textId="14EDBF1C"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Deletes</w:t>
            </w:r>
            <w:r w:rsidR="00A81AB7" w:rsidRPr="00432F62">
              <w:t xml:space="preserve"> </w:t>
            </w:r>
            <w:r w:rsidRPr="00432F62">
              <w:t>an</w:t>
            </w:r>
            <w:r w:rsidR="00A81AB7" w:rsidRPr="00432F62">
              <w:t xml:space="preserve"> </w:t>
            </w:r>
            <w:r w:rsidRPr="00432F62">
              <w:t>existing</w:t>
            </w:r>
            <w:r w:rsidR="00A81AB7" w:rsidRPr="00432F62">
              <w:t xml:space="preserve"> </w:t>
            </w:r>
            <w:r w:rsidRPr="00432F62">
              <w:t>policy</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that</w:t>
            </w:r>
            <w:r w:rsidR="00A81AB7" w:rsidRPr="00432F62">
              <w:t xml:space="preserve"> </w:t>
            </w:r>
            <w:r w:rsidRPr="00432F62">
              <w:t>the</w:t>
            </w:r>
            <w:r w:rsidR="00A81AB7" w:rsidRPr="00432F62">
              <w:t xml:space="preserve"> </w:t>
            </w:r>
            <w:r w:rsidRPr="00432F62">
              <w:t>BSS</w:t>
            </w:r>
            <w:r w:rsidR="00A81AB7" w:rsidRPr="00432F62">
              <w:t xml:space="preserve"> </w:t>
            </w:r>
            <w:r w:rsidRPr="00432F62">
              <w:t>can</w:t>
            </w:r>
            <w:r w:rsidR="00A81AB7" w:rsidRPr="00432F62">
              <w:t xml:space="preserve"> </w:t>
            </w:r>
            <w:r w:rsidRPr="00432F62">
              <w:t>now</w:t>
            </w:r>
            <w:r w:rsidR="00A81AB7" w:rsidRPr="00432F62">
              <w:t xml:space="preserve"> </w:t>
            </w:r>
            <w:r w:rsidRPr="00432F62">
              <w:t>understand</w:t>
            </w:r>
          </w:p>
        </w:tc>
      </w:tr>
      <w:tr w:rsidR="00577AED" w:rsidRPr="00432F62" w14:paraId="3E5AF627"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95" w:type="dxa"/>
            <w:vMerge w:val="restart"/>
            <w:shd w:val="clear" w:color="auto" w:fill="DBE5F1"/>
            <w:vAlign w:val="center"/>
          </w:tcPr>
          <w:p w14:paraId="682D749E" w14:textId="280A8D4C" w:rsidR="00577AED" w:rsidRPr="00432F62" w:rsidRDefault="00577AED" w:rsidP="00A81AB7">
            <w:pPr>
              <w:pStyle w:val="TAL"/>
            </w:pPr>
            <w:r w:rsidRPr="00432F62">
              <w:t>Policies</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with</w:t>
            </w:r>
            <w:r w:rsidR="00A81AB7" w:rsidRPr="00432F62">
              <w:t xml:space="preserve"> </w:t>
            </w:r>
            <w:r w:rsidRPr="00432F62">
              <w:t>Negotiation</w:t>
            </w:r>
          </w:p>
        </w:tc>
        <w:tc>
          <w:tcPr>
            <w:tcW w:w="2464" w:type="dxa"/>
            <w:vMerge w:val="restart"/>
            <w:shd w:val="clear" w:color="auto" w:fill="DBE5F1"/>
            <w:vAlign w:val="center"/>
          </w:tcPr>
          <w:p w14:paraId="32DFB4FB"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/ebss_policy_out/{policyID}/</w:t>
            </w:r>
            <w:r w:rsidRPr="00432F62">
              <w:br/>
              <w:t>negotiation</w:t>
            </w:r>
          </w:p>
        </w:tc>
        <w:tc>
          <w:tcPr>
            <w:tcW w:w="1191" w:type="dxa"/>
            <w:shd w:val="clear" w:color="auto" w:fill="DBE5F1"/>
            <w:vAlign w:val="center"/>
          </w:tcPr>
          <w:p w14:paraId="4B2EC405"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652" w:type="dxa"/>
            <w:shd w:val="clear" w:color="auto" w:fill="DBE5F1"/>
            <w:vAlign w:val="center"/>
          </w:tcPr>
          <w:p w14:paraId="5C22CE8E" w14:textId="7C867EEC"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Creates</w:t>
            </w:r>
            <w:r w:rsidR="00A81AB7" w:rsidRPr="00432F62">
              <w:t xml:space="preserve"> </w:t>
            </w:r>
            <w:r w:rsidRPr="00432F62">
              <w:t>a</w:t>
            </w:r>
            <w:r w:rsidR="00A81AB7" w:rsidRPr="00432F62">
              <w:t xml:space="preserve"> </w:t>
            </w:r>
            <w:r w:rsidRPr="00432F62">
              <w:t>new</w:t>
            </w:r>
            <w:r w:rsidR="00A81AB7" w:rsidRPr="00432F62">
              <w:t xml:space="preserve"> </w:t>
            </w:r>
            <w:r w:rsidRPr="00432F62">
              <w:t>ENIBSSPolicyDataNegotiate</w:t>
            </w:r>
            <w:r w:rsidR="00A81AB7" w:rsidRPr="00432F62">
              <w:t xml:space="preserve"> </w:t>
            </w:r>
            <w:r w:rsidRPr="00432F62">
              <w:t>resource</w:t>
            </w:r>
          </w:p>
        </w:tc>
      </w:tr>
      <w:tr w:rsidR="00577AED" w:rsidRPr="00432F62" w14:paraId="6F929FA7"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DBE5F1"/>
            <w:vAlign w:val="center"/>
          </w:tcPr>
          <w:p w14:paraId="42A20478" w14:textId="77777777" w:rsidR="00577AED" w:rsidRPr="00432F62" w:rsidRDefault="00577AED" w:rsidP="00A81AB7">
            <w:pPr>
              <w:pStyle w:val="TAL"/>
            </w:pPr>
          </w:p>
        </w:tc>
        <w:tc>
          <w:tcPr>
            <w:tcW w:w="2464" w:type="dxa"/>
            <w:vMerge/>
            <w:shd w:val="clear" w:color="auto" w:fill="DBE5F1"/>
            <w:vAlign w:val="center"/>
          </w:tcPr>
          <w:p w14:paraId="5C924250"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DBE5F1"/>
            <w:vAlign w:val="center"/>
          </w:tcPr>
          <w:p w14:paraId="7206E547"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52" w:type="dxa"/>
            <w:shd w:val="clear" w:color="auto" w:fill="DBE5F1"/>
            <w:vAlign w:val="center"/>
          </w:tcPr>
          <w:p w14:paraId="0D96DC6B" w14:textId="298B1BCF"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A81AB7" w:rsidRPr="00432F62">
              <w:t xml:space="preserve"> </w:t>
            </w:r>
            <w:r w:rsidRPr="00432F62">
              <w:t>all</w:t>
            </w:r>
            <w:r w:rsidR="00A81AB7" w:rsidRPr="00432F62">
              <w:t xml:space="preserve"> </w:t>
            </w:r>
            <w:r w:rsidRPr="00432F62">
              <w:t>negotiation</w:t>
            </w:r>
            <w:r w:rsidR="00A81AB7" w:rsidRPr="00432F62">
              <w:t xml:space="preserve"> </w:t>
            </w:r>
            <w:r w:rsidRPr="00432F62">
              <w:t>information</w:t>
            </w:r>
            <w:r w:rsidR="00A81AB7" w:rsidRPr="00432F62">
              <w:t xml:space="preserve"> </w:t>
            </w:r>
            <w:r w:rsidRPr="00432F62">
              <w:t>for</w:t>
            </w:r>
            <w:r w:rsidR="00A81AB7" w:rsidRPr="00432F62">
              <w:t xml:space="preserve"> </w:t>
            </w:r>
            <w:r w:rsidRPr="00432F62">
              <w:t>all</w:t>
            </w:r>
            <w:r w:rsidR="00A81AB7" w:rsidRPr="00432F62">
              <w:t xml:space="preserve"> </w:t>
            </w:r>
            <w:r w:rsidRPr="00432F62">
              <w:t>policies</w:t>
            </w:r>
            <w:r w:rsidR="00A81AB7" w:rsidRPr="00432F62">
              <w:t xml:space="preserve"> </w:t>
            </w:r>
            <w:r w:rsidRPr="00432F62">
              <w:t>created</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for</w:t>
            </w:r>
            <w:r w:rsidR="00A81AB7" w:rsidRPr="00432F62">
              <w:t xml:space="preserve"> </w:t>
            </w:r>
            <w:r w:rsidRPr="00432F62">
              <w:t>the</w:t>
            </w:r>
            <w:r w:rsidR="00A81AB7" w:rsidRPr="00432F62">
              <w:t xml:space="preserve"> </w:t>
            </w:r>
            <w:r w:rsidRPr="00432F62">
              <w:t>BSS</w:t>
            </w:r>
            <w:r w:rsidR="00A81AB7" w:rsidRPr="00432F62">
              <w:t xml:space="preserve"> </w:t>
            </w:r>
            <w:r w:rsidRPr="00432F62">
              <w:t>to</w:t>
            </w:r>
            <w:r w:rsidR="00A81AB7" w:rsidRPr="00432F62">
              <w:t xml:space="preserve"> </w:t>
            </w:r>
            <w:r w:rsidRPr="00432F62">
              <w:t>resolve</w:t>
            </w:r>
            <w:r w:rsidR="00A81AB7" w:rsidRPr="00432F62">
              <w:t xml:space="preserve"> </w:t>
            </w:r>
            <w:r w:rsidRPr="00432F62">
              <w:t>problems</w:t>
            </w:r>
          </w:p>
        </w:tc>
      </w:tr>
      <w:tr w:rsidR="00577AED" w:rsidRPr="00432F62" w14:paraId="19837AA9"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95" w:type="dxa"/>
            <w:vMerge w:val="restart"/>
            <w:shd w:val="clear" w:color="auto" w:fill="auto"/>
            <w:vAlign w:val="center"/>
          </w:tcPr>
          <w:p w14:paraId="6703BF01" w14:textId="062F1FD4" w:rsidR="00577AED" w:rsidRPr="00432F62" w:rsidRDefault="00577AED" w:rsidP="00A81AB7">
            <w:pPr>
              <w:pStyle w:val="TAL"/>
            </w:pPr>
            <w:r w:rsidRPr="00432F62">
              <w:t>Policies</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with</w:t>
            </w:r>
            <w:r w:rsidR="00A81AB7" w:rsidRPr="00432F62">
              <w:t xml:space="preserve"> </w:t>
            </w:r>
            <w:r w:rsidRPr="00432F62">
              <w:t>Negotiation</w:t>
            </w:r>
          </w:p>
        </w:tc>
        <w:tc>
          <w:tcPr>
            <w:tcW w:w="2464" w:type="dxa"/>
            <w:vMerge w:val="restart"/>
            <w:shd w:val="clear" w:color="auto" w:fill="auto"/>
            <w:vAlign w:val="center"/>
          </w:tcPr>
          <w:p w14:paraId="15C37497"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/ebss_policy_out/{policyID}/</w:t>
            </w:r>
            <w:r w:rsidRPr="00432F62">
              <w:br/>
              <w:t>negotiation/{negotiationID}</w:t>
            </w:r>
          </w:p>
        </w:tc>
        <w:tc>
          <w:tcPr>
            <w:tcW w:w="1191" w:type="dxa"/>
            <w:shd w:val="clear" w:color="auto" w:fill="auto"/>
            <w:vAlign w:val="center"/>
          </w:tcPr>
          <w:p w14:paraId="065C7590"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52" w:type="dxa"/>
            <w:shd w:val="clear" w:color="auto" w:fill="auto"/>
            <w:vAlign w:val="center"/>
          </w:tcPr>
          <w:p w14:paraId="2416CB56" w14:textId="19681906"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A81AB7" w:rsidRPr="00432F62">
              <w:t xml:space="preserve"> </w:t>
            </w:r>
            <w:r w:rsidRPr="00432F62">
              <w:t>an</w:t>
            </w:r>
            <w:r w:rsidR="00A81AB7" w:rsidRPr="00432F62">
              <w:t xml:space="preserve"> </w:t>
            </w:r>
            <w:r w:rsidRPr="00432F62">
              <w:t>existing</w:t>
            </w:r>
            <w:r w:rsidR="00A81AB7" w:rsidRPr="00432F62">
              <w:t xml:space="preserve"> </w:t>
            </w:r>
            <w:r w:rsidRPr="00432F62">
              <w:t>policy</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to</w:t>
            </w:r>
            <w:r w:rsidR="00A81AB7" w:rsidRPr="00432F62">
              <w:t xml:space="preserve"> </w:t>
            </w:r>
            <w:r w:rsidRPr="00432F62">
              <w:t>the</w:t>
            </w:r>
            <w:r w:rsidR="00A81AB7" w:rsidRPr="00432F62">
              <w:t xml:space="preserve"> </w:t>
            </w:r>
            <w:r w:rsidRPr="00432F62">
              <w:t>OSS</w:t>
            </w:r>
            <w:r w:rsidR="00A81AB7" w:rsidRPr="00432F62">
              <w:t xml:space="preserve"> </w:t>
            </w:r>
            <w:r w:rsidRPr="00432F62">
              <w:t>to</w:t>
            </w:r>
            <w:r w:rsidR="00A81AB7" w:rsidRPr="00432F62">
              <w:t xml:space="preserve"> </w:t>
            </w:r>
            <w:r w:rsidRPr="00432F62">
              <w:t>resolve</w:t>
            </w:r>
            <w:r w:rsidR="00A81AB7" w:rsidRPr="00432F62">
              <w:t xml:space="preserve"> </w:t>
            </w:r>
            <w:r w:rsidRPr="00432F62">
              <w:t>problems</w:t>
            </w:r>
            <w:r w:rsidR="00A81AB7" w:rsidRPr="00432F62">
              <w:t xml:space="preserve"> </w:t>
            </w:r>
            <w:r w:rsidRPr="00432F62">
              <w:t>that</w:t>
            </w:r>
            <w:r w:rsidR="00A81AB7" w:rsidRPr="00432F62">
              <w:t xml:space="preserve"> </w:t>
            </w:r>
            <w:r w:rsidRPr="00432F62">
              <w:t>the</w:t>
            </w:r>
            <w:r w:rsidR="00A81AB7" w:rsidRPr="00432F62">
              <w:t xml:space="preserve"> </w:t>
            </w:r>
            <w:r w:rsidRPr="00432F62">
              <w:t>BSS</w:t>
            </w:r>
            <w:r w:rsidR="00A81AB7" w:rsidRPr="00432F62">
              <w:t xml:space="preserve"> </w:t>
            </w:r>
            <w:r w:rsidRPr="00432F62">
              <w:t>can</w:t>
            </w:r>
            <w:r w:rsidR="00A81AB7" w:rsidRPr="00432F62">
              <w:t xml:space="preserve"> </w:t>
            </w:r>
            <w:r w:rsidRPr="00432F62">
              <w:t>now</w:t>
            </w:r>
            <w:r w:rsidR="00A81AB7" w:rsidRPr="00432F62">
              <w:t xml:space="preserve"> </w:t>
            </w:r>
            <w:r w:rsidRPr="00432F62">
              <w:t>understand</w:t>
            </w:r>
          </w:p>
        </w:tc>
      </w:tr>
      <w:tr w:rsidR="00577AED" w:rsidRPr="00432F62" w14:paraId="56E44939" w14:textId="77777777" w:rsidTr="008E23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auto"/>
          </w:tcPr>
          <w:p w14:paraId="640565C2" w14:textId="77777777" w:rsidR="00577AED" w:rsidRPr="00432F62" w:rsidRDefault="00577AED" w:rsidP="00A81AB7">
            <w:pPr>
              <w:pStyle w:val="TAL"/>
            </w:pPr>
          </w:p>
        </w:tc>
        <w:tc>
          <w:tcPr>
            <w:tcW w:w="2464" w:type="dxa"/>
            <w:vMerge/>
            <w:shd w:val="clear" w:color="auto" w:fill="auto"/>
          </w:tcPr>
          <w:p w14:paraId="3E1D9E71"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p>
        </w:tc>
        <w:tc>
          <w:tcPr>
            <w:tcW w:w="1191" w:type="dxa"/>
            <w:shd w:val="clear" w:color="auto" w:fill="auto"/>
            <w:vAlign w:val="center"/>
          </w:tcPr>
          <w:p w14:paraId="11541C29" w14:textId="77777777"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652" w:type="dxa"/>
            <w:shd w:val="clear" w:color="auto" w:fill="auto"/>
            <w:vAlign w:val="center"/>
          </w:tcPr>
          <w:p w14:paraId="62C912D4" w14:textId="05B0C7A6" w:rsidR="00577AED" w:rsidRPr="00432F62" w:rsidRDefault="00577AED" w:rsidP="00A81AB7">
            <w:pPr>
              <w:pStyle w:val="TAL"/>
              <w:cnfStyle w:val="000000100000" w:firstRow="0" w:lastRow="0" w:firstColumn="0" w:lastColumn="0" w:oddVBand="0" w:evenVBand="0" w:oddHBand="1" w:evenHBand="0" w:firstRowFirstColumn="0" w:firstRowLastColumn="0" w:lastRowFirstColumn="0" w:lastRowLastColumn="0"/>
            </w:pPr>
            <w:r w:rsidRPr="00432F62">
              <w:t>Modifies</w:t>
            </w:r>
            <w:r w:rsidR="00A81AB7" w:rsidRPr="00432F62">
              <w:t xml:space="preserve"> </w:t>
            </w:r>
            <w:r w:rsidRPr="00432F62">
              <w:t>negotiation</w:t>
            </w:r>
            <w:r w:rsidR="00A81AB7" w:rsidRPr="00432F62">
              <w:t xml:space="preserve"> </w:t>
            </w:r>
            <w:r w:rsidRPr="00432F62">
              <w:t>information</w:t>
            </w:r>
            <w:r w:rsidR="00A81AB7" w:rsidRPr="00432F62">
              <w:t xml:space="preserve"> </w:t>
            </w:r>
            <w:r w:rsidRPr="00432F62">
              <w:t>for</w:t>
            </w:r>
            <w:r w:rsidR="00A81AB7" w:rsidRPr="00432F62">
              <w:t xml:space="preserve"> </w:t>
            </w:r>
            <w:r w:rsidRPr="00432F62">
              <w:t>a</w:t>
            </w:r>
            <w:r w:rsidR="00A81AB7" w:rsidRPr="00432F62">
              <w:t xml:space="preserve"> </w:t>
            </w:r>
            <w:r w:rsidRPr="00432F62">
              <w:t>selected</w:t>
            </w:r>
            <w:r w:rsidR="00A81AB7" w:rsidRPr="00432F62">
              <w:t xml:space="preserve"> </w:t>
            </w:r>
            <w:r w:rsidRPr="00432F62">
              <w:t>policy</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that</w:t>
            </w:r>
            <w:r w:rsidR="00A81AB7" w:rsidRPr="00432F62">
              <w:t xml:space="preserve"> </w:t>
            </w:r>
            <w:r w:rsidRPr="00432F62">
              <w:t>the</w:t>
            </w:r>
            <w:r w:rsidR="00A81AB7" w:rsidRPr="00432F62">
              <w:t xml:space="preserve"> </w:t>
            </w:r>
            <w:r w:rsidRPr="00432F62">
              <w:t>BSS</w:t>
            </w:r>
            <w:r w:rsidR="00A81AB7" w:rsidRPr="00432F62">
              <w:t xml:space="preserve"> </w:t>
            </w:r>
            <w:r w:rsidRPr="00432F62">
              <w:t>can</w:t>
            </w:r>
            <w:r w:rsidR="00A81AB7" w:rsidRPr="00432F62">
              <w:t xml:space="preserve"> </w:t>
            </w:r>
            <w:r w:rsidRPr="00432F62">
              <w:t>now</w:t>
            </w:r>
            <w:r w:rsidR="00A81AB7" w:rsidRPr="00432F62">
              <w:t xml:space="preserve"> </w:t>
            </w:r>
            <w:r w:rsidRPr="00432F62">
              <w:t>understand</w:t>
            </w:r>
          </w:p>
        </w:tc>
      </w:tr>
      <w:tr w:rsidR="00577AED" w:rsidRPr="00432F62" w14:paraId="69018355" w14:textId="77777777" w:rsidTr="008E2348">
        <w:trPr>
          <w:jc w:val="center"/>
        </w:trPr>
        <w:tc>
          <w:tcPr>
            <w:cnfStyle w:val="001000000000" w:firstRow="0" w:lastRow="0" w:firstColumn="1" w:lastColumn="0" w:oddVBand="0" w:evenVBand="0" w:oddHBand="0" w:evenHBand="0" w:firstRowFirstColumn="0" w:firstRowLastColumn="0" w:lastRowFirstColumn="0" w:lastRowLastColumn="0"/>
            <w:tcW w:w="1395" w:type="dxa"/>
            <w:vMerge/>
            <w:shd w:val="clear" w:color="auto" w:fill="auto"/>
          </w:tcPr>
          <w:p w14:paraId="0ED9F35D" w14:textId="77777777" w:rsidR="00577AED" w:rsidRPr="00432F62" w:rsidRDefault="00577AED" w:rsidP="00A81AB7">
            <w:pPr>
              <w:pStyle w:val="TAL"/>
            </w:pPr>
          </w:p>
        </w:tc>
        <w:tc>
          <w:tcPr>
            <w:tcW w:w="2464" w:type="dxa"/>
            <w:vMerge/>
            <w:shd w:val="clear" w:color="auto" w:fill="auto"/>
          </w:tcPr>
          <w:p w14:paraId="5A5A0097"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p>
        </w:tc>
        <w:tc>
          <w:tcPr>
            <w:tcW w:w="1191" w:type="dxa"/>
            <w:shd w:val="clear" w:color="auto" w:fill="auto"/>
            <w:vAlign w:val="center"/>
          </w:tcPr>
          <w:p w14:paraId="49D57779" w14:textId="77777777"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652" w:type="dxa"/>
            <w:shd w:val="clear" w:color="auto" w:fill="auto"/>
            <w:vAlign w:val="center"/>
          </w:tcPr>
          <w:p w14:paraId="1D5535E6" w14:textId="1A552150" w:rsidR="00577AED" w:rsidRPr="00432F62" w:rsidRDefault="00577AED" w:rsidP="00A81AB7">
            <w:pPr>
              <w:pStyle w:val="TAL"/>
              <w:cnfStyle w:val="000000000000" w:firstRow="0" w:lastRow="0" w:firstColumn="0" w:lastColumn="0" w:oddVBand="0" w:evenVBand="0" w:oddHBand="0" w:evenHBand="0" w:firstRowFirstColumn="0" w:firstRowLastColumn="0" w:lastRowFirstColumn="0" w:lastRowLastColumn="0"/>
            </w:pPr>
            <w:r w:rsidRPr="00432F62">
              <w:t>Deletes</w:t>
            </w:r>
            <w:r w:rsidR="00A81AB7" w:rsidRPr="00432F62">
              <w:t xml:space="preserve"> </w:t>
            </w:r>
            <w:r w:rsidRPr="00432F62">
              <w:t>negotiation</w:t>
            </w:r>
            <w:r w:rsidR="00A81AB7" w:rsidRPr="00432F62">
              <w:t xml:space="preserve"> </w:t>
            </w:r>
            <w:r w:rsidRPr="00432F62">
              <w:t>information</w:t>
            </w:r>
            <w:r w:rsidR="00A81AB7" w:rsidRPr="00432F62">
              <w:t xml:space="preserve"> </w:t>
            </w:r>
            <w:r w:rsidRPr="00432F62">
              <w:t>for</w:t>
            </w:r>
            <w:r w:rsidR="00A81AB7" w:rsidRPr="00432F62">
              <w:t xml:space="preserve"> </w:t>
            </w:r>
            <w:r w:rsidRPr="00432F62">
              <w:t>a</w:t>
            </w:r>
            <w:r w:rsidR="00A81AB7" w:rsidRPr="00432F62">
              <w:t xml:space="preserve"> </w:t>
            </w:r>
            <w:r w:rsidRPr="00432F62">
              <w:t>selected</w:t>
            </w:r>
            <w:r w:rsidR="00A81AB7" w:rsidRPr="00432F62">
              <w:t xml:space="preserve"> </w:t>
            </w:r>
            <w:r w:rsidRPr="00432F62">
              <w:t>policy</w:t>
            </w:r>
            <w:r w:rsidR="00A81AB7" w:rsidRPr="00432F62">
              <w:t xml:space="preserve"> </w:t>
            </w:r>
            <w:r w:rsidRPr="00432F62">
              <w:t>sent</w:t>
            </w:r>
            <w:r w:rsidR="00A81AB7" w:rsidRPr="00432F62">
              <w:t xml:space="preserve"> </w:t>
            </w:r>
            <w:r w:rsidRPr="00432F62">
              <w:t>by</w:t>
            </w:r>
            <w:r w:rsidR="00A81AB7" w:rsidRPr="00432F62">
              <w:t xml:space="preserve"> </w:t>
            </w:r>
            <w:r w:rsidRPr="00432F62">
              <w:t>the</w:t>
            </w:r>
            <w:r w:rsidR="00A81AB7" w:rsidRPr="00432F62">
              <w:t xml:space="preserve"> </w:t>
            </w:r>
            <w:r w:rsidRPr="00432F62">
              <w:t>ENI</w:t>
            </w:r>
            <w:r w:rsidR="00A81AB7" w:rsidRPr="00432F62">
              <w:t xml:space="preserve"> </w:t>
            </w:r>
            <w:r w:rsidRPr="00432F62">
              <w:t>System</w:t>
            </w:r>
            <w:r w:rsidR="00A81AB7" w:rsidRPr="00432F62">
              <w:t xml:space="preserve"> </w:t>
            </w:r>
            <w:r w:rsidRPr="00432F62">
              <w:t>that</w:t>
            </w:r>
            <w:r w:rsidR="00A81AB7" w:rsidRPr="00432F62">
              <w:t xml:space="preserve"> </w:t>
            </w:r>
            <w:r w:rsidRPr="00432F62">
              <w:t>the</w:t>
            </w:r>
            <w:r w:rsidR="00A81AB7" w:rsidRPr="00432F62">
              <w:t xml:space="preserve"> </w:t>
            </w:r>
            <w:r w:rsidRPr="00432F62">
              <w:t>BSS</w:t>
            </w:r>
            <w:r w:rsidR="00A81AB7" w:rsidRPr="00432F62">
              <w:t xml:space="preserve"> </w:t>
            </w:r>
            <w:r w:rsidRPr="00432F62">
              <w:t>can</w:t>
            </w:r>
            <w:r w:rsidR="00A81AB7" w:rsidRPr="00432F62">
              <w:t xml:space="preserve"> </w:t>
            </w:r>
            <w:r w:rsidRPr="00432F62">
              <w:t>now</w:t>
            </w:r>
            <w:r w:rsidR="00A81AB7" w:rsidRPr="00432F62">
              <w:t xml:space="preserve"> </w:t>
            </w:r>
            <w:r w:rsidRPr="00432F62">
              <w:t>understand</w:t>
            </w:r>
          </w:p>
        </w:tc>
      </w:tr>
    </w:tbl>
    <w:p w14:paraId="784F5243" w14:textId="77777777" w:rsidR="00A81AB7" w:rsidRPr="00432F62" w:rsidRDefault="00A81AB7" w:rsidP="00A81AB7"/>
    <w:p w14:paraId="7A18385B" w14:textId="05891DF7" w:rsidR="00577AED" w:rsidRPr="00432F62" w:rsidRDefault="00577AED" w:rsidP="00577AED">
      <w:pPr>
        <w:pStyle w:val="Heading3"/>
        <w:spacing w:before="240"/>
        <w:rPr>
          <w:vertAlign w:val="subscript"/>
        </w:rPr>
      </w:pPr>
      <w:bookmarkStart w:id="2177" w:name="_Toc135899210"/>
      <w:bookmarkStart w:id="2178" w:name="_Toc136006022"/>
      <w:bookmarkStart w:id="2179" w:name="_Toc136439818"/>
      <w:bookmarkStart w:id="2180" w:name="_Toc137460302"/>
      <w:bookmarkStart w:id="2181" w:name="_Toc184658206"/>
      <w:r w:rsidRPr="00432F62">
        <w:t>8.4.12</w:t>
      </w:r>
      <w:r w:rsidRPr="00432F62">
        <w:tab/>
        <w:t>External Reference Point E</w:t>
      </w:r>
      <w:r w:rsidRPr="00432F62">
        <w:rPr>
          <w:vertAlign w:val="subscript"/>
        </w:rPr>
        <w:t>usr-eni-pol</w:t>
      </w:r>
      <w:bookmarkEnd w:id="2177"/>
      <w:bookmarkEnd w:id="2178"/>
      <w:bookmarkEnd w:id="2179"/>
      <w:bookmarkEnd w:id="2180"/>
      <w:bookmarkEnd w:id="2181"/>
    </w:p>
    <w:p w14:paraId="48CAD884" w14:textId="58C6AD98" w:rsidR="00615363" w:rsidRPr="00432F62" w:rsidRDefault="00577AED" w:rsidP="00577AED">
      <w:r w:rsidRPr="00432F62">
        <w:t>The functionality of this External Reference Point is defined in clause 7.3.11. Sixteen resources are defined for this External Reference Point:</w:t>
      </w:r>
    </w:p>
    <w:p w14:paraId="7C0CD795" w14:textId="1A404B46" w:rsidR="00615363" w:rsidRPr="00432F62" w:rsidRDefault="00577AED">
      <w:pPr>
        <w:pStyle w:val="BN"/>
        <w:numPr>
          <w:ilvl w:val="0"/>
          <w:numId w:val="55"/>
        </w:numPr>
      </w:pPr>
      <w:r w:rsidRPr="00432F62">
        <w:t>a container for policies sent by the user</w:t>
      </w:r>
      <w:r w:rsidR="00CF72F8" w:rsidRPr="00432F62">
        <w:t>;</w:t>
      </w:r>
    </w:p>
    <w:p w14:paraId="16B56346" w14:textId="62B4F1EC" w:rsidR="00615363" w:rsidRPr="00432F62" w:rsidRDefault="00577AED">
      <w:pPr>
        <w:pStyle w:val="BN"/>
        <w:numPr>
          <w:ilvl w:val="0"/>
          <w:numId w:val="55"/>
        </w:numPr>
      </w:pPr>
      <w:r w:rsidRPr="00432F62">
        <w:t>user input policies</w:t>
      </w:r>
      <w:r w:rsidR="00CF72F8" w:rsidRPr="00432F62">
        <w:t>;</w:t>
      </w:r>
    </w:p>
    <w:p w14:paraId="1A28157F" w14:textId="3900128F" w:rsidR="00615363" w:rsidRPr="00432F62" w:rsidRDefault="00577AED">
      <w:pPr>
        <w:pStyle w:val="BN"/>
        <w:numPr>
          <w:ilvl w:val="0"/>
          <w:numId w:val="55"/>
        </w:numPr>
      </w:pPr>
      <w:r w:rsidRPr="00432F62">
        <w:t>a container for policies not understood by the ENI System</w:t>
      </w:r>
      <w:r w:rsidR="00CF72F8" w:rsidRPr="00432F62">
        <w:t>;</w:t>
      </w:r>
    </w:p>
    <w:p w14:paraId="201B2C73" w14:textId="71F80BFC" w:rsidR="00615363" w:rsidRPr="00432F62" w:rsidRDefault="00577AED">
      <w:pPr>
        <w:pStyle w:val="BN"/>
        <w:numPr>
          <w:ilvl w:val="0"/>
          <w:numId w:val="55"/>
        </w:numPr>
      </w:pPr>
      <w:r w:rsidRPr="00432F62">
        <w:t>ENI System policies having Problems</w:t>
      </w:r>
      <w:r w:rsidR="00CF72F8" w:rsidRPr="00432F62">
        <w:t>;</w:t>
      </w:r>
    </w:p>
    <w:p w14:paraId="557C3B1E" w14:textId="3EC3EB39" w:rsidR="00615363" w:rsidRPr="00432F62" w:rsidRDefault="00577AED">
      <w:pPr>
        <w:pStyle w:val="BN"/>
        <w:numPr>
          <w:ilvl w:val="0"/>
          <w:numId w:val="55"/>
        </w:numPr>
      </w:pPr>
      <w:r w:rsidRPr="00432F62">
        <w:t>a container for policies with solutions that the ENI System accepted</w:t>
      </w:r>
      <w:r w:rsidR="00CF72F8" w:rsidRPr="00432F62">
        <w:t>;</w:t>
      </w:r>
    </w:p>
    <w:p w14:paraId="5BD4BABE" w14:textId="54A3DB20" w:rsidR="00615363" w:rsidRPr="00432F62" w:rsidRDefault="00577AED">
      <w:pPr>
        <w:pStyle w:val="BN"/>
        <w:numPr>
          <w:ilvl w:val="0"/>
          <w:numId w:val="55"/>
        </w:numPr>
      </w:pPr>
      <w:r w:rsidRPr="00432F62">
        <w:t>ENI System solved policies</w:t>
      </w:r>
      <w:r w:rsidR="00CF72F8" w:rsidRPr="00432F62">
        <w:t>;</w:t>
      </w:r>
    </w:p>
    <w:p w14:paraId="0340642D" w14:textId="3454E6AE" w:rsidR="00C06166" w:rsidRPr="00432F62" w:rsidRDefault="00577AED">
      <w:pPr>
        <w:pStyle w:val="BN"/>
        <w:numPr>
          <w:ilvl w:val="0"/>
          <w:numId w:val="55"/>
        </w:numPr>
      </w:pPr>
      <w:r w:rsidRPr="00432F62">
        <w:t>a container for negotiation information for problem policies for the ENI System</w:t>
      </w:r>
      <w:r w:rsidR="00CF72F8" w:rsidRPr="00432F62">
        <w:t>;</w:t>
      </w:r>
    </w:p>
    <w:p w14:paraId="1FBDBE86" w14:textId="75E03074" w:rsidR="00C06166" w:rsidRPr="00432F62" w:rsidRDefault="00577AED">
      <w:pPr>
        <w:pStyle w:val="BN"/>
        <w:numPr>
          <w:ilvl w:val="0"/>
          <w:numId w:val="55"/>
        </w:numPr>
      </w:pPr>
      <w:r w:rsidRPr="00432F62">
        <w:lastRenderedPageBreak/>
        <w:t>negotiated ENI System policy information</w:t>
      </w:r>
      <w:r w:rsidR="00CF72F8" w:rsidRPr="00432F62">
        <w:t>;</w:t>
      </w:r>
    </w:p>
    <w:p w14:paraId="73DFF6CF" w14:textId="69939334" w:rsidR="00C06166" w:rsidRPr="00432F62" w:rsidRDefault="00577AED">
      <w:pPr>
        <w:pStyle w:val="BN"/>
        <w:numPr>
          <w:ilvl w:val="0"/>
          <w:numId w:val="55"/>
        </w:numPr>
      </w:pPr>
      <w:r w:rsidRPr="00432F62">
        <w:t>a container for policies to be sent to the user</w:t>
      </w:r>
      <w:r w:rsidR="00CF72F8" w:rsidRPr="00432F62">
        <w:t>;</w:t>
      </w:r>
    </w:p>
    <w:p w14:paraId="1AB17C1E" w14:textId="4CBCC3C1" w:rsidR="00C06166" w:rsidRPr="00432F62" w:rsidRDefault="00577AED">
      <w:pPr>
        <w:pStyle w:val="BN"/>
        <w:numPr>
          <w:ilvl w:val="0"/>
          <w:numId w:val="55"/>
        </w:numPr>
      </w:pPr>
      <w:r w:rsidRPr="00432F62">
        <w:t>policies for the user</w:t>
      </w:r>
      <w:r w:rsidR="00CF72F8" w:rsidRPr="00432F62">
        <w:t>;</w:t>
      </w:r>
    </w:p>
    <w:p w14:paraId="5C9B20D2" w14:textId="4B61FEA3" w:rsidR="00C06166" w:rsidRPr="00432F62" w:rsidRDefault="00577AED">
      <w:pPr>
        <w:pStyle w:val="BN"/>
        <w:numPr>
          <w:ilvl w:val="0"/>
          <w:numId w:val="55"/>
        </w:numPr>
      </w:pPr>
      <w:r w:rsidRPr="00432F62">
        <w:t>a container for policies not understood by the user</w:t>
      </w:r>
      <w:r w:rsidR="00CF72F8" w:rsidRPr="00432F62">
        <w:t>;</w:t>
      </w:r>
    </w:p>
    <w:p w14:paraId="7A5E7876" w14:textId="271E182C" w:rsidR="00C06166" w:rsidRPr="00432F62" w:rsidRDefault="00577AED">
      <w:pPr>
        <w:pStyle w:val="BN"/>
        <w:numPr>
          <w:ilvl w:val="0"/>
          <w:numId w:val="55"/>
        </w:numPr>
      </w:pPr>
      <w:r w:rsidRPr="00432F62">
        <w:t>user policies having Problems</w:t>
      </w:r>
      <w:r w:rsidR="00CF72F8" w:rsidRPr="00432F62">
        <w:t>;</w:t>
      </w:r>
    </w:p>
    <w:p w14:paraId="12EF4954" w14:textId="60C881CE" w:rsidR="00C06166" w:rsidRPr="00432F62" w:rsidRDefault="00577AED">
      <w:pPr>
        <w:pStyle w:val="BN"/>
        <w:numPr>
          <w:ilvl w:val="0"/>
          <w:numId w:val="55"/>
        </w:numPr>
      </w:pPr>
      <w:r w:rsidRPr="00432F62">
        <w:t>a container for policies with solutions that the user accepted</w:t>
      </w:r>
      <w:r w:rsidR="00CF72F8" w:rsidRPr="00432F62">
        <w:t>;</w:t>
      </w:r>
    </w:p>
    <w:p w14:paraId="2E003F8C" w14:textId="75740B1F" w:rsidR="00C06166" w:rsidRPr="00432F62" w:rsidRDefault="00577AED">
      <w:pPr>
        <w:pStyle w:val="BN"/>
        <w:numPr>
          <w:ilvl w:val="0"/>
          <w:numId w:val="55"/>
        </w:numPr>
      </w:pPr>
      <w:r w:rsidRPr="00432F62">
        <w:t>solved user policies</w:t>
      </w:r>
      <w:r w:rsidR="00CF72F8" w:rsidRPr="00432F62">
        <w:t>;</w:t>
      </w:r>
    </w:p>
    <w:p w14:paraId="478E35EF" w14:textId="2BD572E8" w:rsidR="00C06166" w:rsidRPr="00432F62" w:rsidRDefault="00577AED">
      <w:pPr>
        <w:pStyle w:val="BN"/>
        <w:numPr>
          <w:ilvl w:val="0"/>
          <w:numId w:val="55"/>
        </w:numPr>
      </w:pPr>
      <w:r w:rsidRPr="00432F62">
        <w:t>a container for negotiation information for problem user policies</w:t>
      </w:r>
      <w:r w:rsidR="00CF72F8" w:rsidRPr="00432F62">
        <w:t>;</w:t>
      </w:r>
    </w:p>
    <w:p w14:paraId="0E36EB28" w14:textId="39F6AE6C" w:rsidR="00577AED" w:rsidRPr="00432F62" w:rsidRDefault="00577AED">
      <w:pPr>
        <w:pStyle w:val="BN"/>
        <w:numPr>
          <w:ilvl w:val="0"/>
          <w:numId w:val="55"/>
        </w:numPr>
      </w:pPr>
      <w:r w:rsidRPr="00432F62">
        <w:t>negotiated user policy information.</w:t>
      </w:r>
    </w:p>
    <w:p w14:paraId="6BE806D0" w14:textId="77777777" w:rsidR="00577AED" w:rsidRPr="00432F62" w:rsidRDefault="00577AED" w:rsidP="00577AED">
      <w:r w:rsidRPr="00432F62">
        <w:t>The functions are shown in Table 8-17 and Table 8-18 for policies sent by the user (and received by the ENI System) and policies sent by the ENI System (and received by the user), respectively, along with brief descriptions of each function.</w:t>
      </w:r>
    </w:p>
    <w:p w14:paraId="3F5A5CFD" w14:textId="77777777" w:rsidR="00577AED" w:rsidRPr="00432F62" w:rsidRDefault="00577AED" w:rsidP="00805AE2">
      <w:pPr>
        <w:pStyle w:val="TH"/>
      </w:pPr>
      <w:r w:rsidRPr="00432F62">
        <w:t>Table 8-17: ENI External Reference Point E</w:t>
      </w:r>
      <w:r w:rsidRPr="00432F62">
        <w:rPr>
          <w:vertAlign w:val="subscript"/>
        </w:rPr>
        <w:t>bss-eni-pol</w:t>
      </w:r>
      <w:r w:rsidRPr="00432F62">
        <w:t xml:space="preserve"> Functions from the User to the ENI System</w:t>
      </w:r>
    </w:p>
    <w:tbl>
      <w:tblPr>
        <w:tblStyle w:val="GridTable4-Accent1"/>
        <w:tblpPr w:leftFromText="180" w:rightFromText="180" w:vertAnchor="text" w:tblpXSpec="center" w:tblpY="147"/>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420"/>
        <w:gridCol w:w="2332"/>
        <w:gridCol w:w="1213"/>
        <w:gridCol w:w="4737"/>
      </w:tblGrid>
      <w:tr w:rsidR="0050470A" w:rsidRPr="00432F62" w14:paraId="5B93EB2C" w14:textId="77777777" w:rsidTr="00CF72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tcBorders>
              <w:top w:val="single" w:sz="4" w:space="0" w:color="auto"/>
              <w:left w:val="single" w:sz="4" w:space="0" w:color="auto"/>
              <w:bottom w:val="single" w:sz="4" w:space="0" w:color="auto"/>
              <w:right w:val="single" w:sz="4" w:space="0" w:color="auto"/>
            </w:tcBorders>
            <w:shd w:val="clear" w:color="auto" w:fill="auto"/>
            <w:vAlign w:val="center"/>
          </w:tcPr>
          <w:p w14:paraId="08AE2078" w14:textId="23907E3D" w:rsidR="00577AED" w:rsidRPr="00432F62" w:rsidRDefault="00577AED" w:rsidP="0050470A">
            <w:pPr>
              <w:pStyle w:val="TAH"/>
              <w:rPr>
                <w:b/>
                <w:bCs w:val="0"/>
                <w:color w:val="auto"/>
              </w:rPr>
            </w:pPr>
            <w:r w:rsidRPr="00432F62">
              <w:rPr>
                <w:b/>
                <w:bCs w:val="0"/>
                <w:color w:val="auto"/>
              </w:rPr>
              <w:t>Resource</w:t>
            </w:r>
            <w:r w:rsidR="0050470A" w:rsidRPr="00432F62">
              <w:rPr>
                <w:b/>
                <w:bCs w:val="0"/>
                <w:color w:val="auto"/>
              </w:rPr>
              <w:t xml:space="preserve"> </w:t>
            </w:r>
            <w:r w:rsidRPr="00432F62">
              <w:rPr>
                <w:b/>
                <w:bCs w:val="0"/>
                <w:color w:val="auto"/>
              </w:rPr>
              <w:t>Name</w:t>
            </w:r>
          </w:p>
        </w:tc>
        <w:tc>
          <w:tcPr>
            <w:tcW w:w="2332" w:type="dxa"/>
            <w:tcBorders>
              <w:top w:val="single" w:sz="4" w:space="0" w:color="auto"/>
              <w:left w:val="single" w:sz="4" w:space="0" w:color="auto"/>
              <w:bottom w:val="single" w:sz="4" w:space="0" w:color="auto"/>
              <w:right w:val="single" w:sz="4" w:space="0" w:color="auto"/>
            </w:tcBorders>
            <w:shd w:val="clear" w:color="auto" w:fill="auto"/>
            <w:vAlign w:val="center"/>
          </w:tcPr>
          <w:p w14:paraId="1B2044CF" w14:textId="4DCD2CFD" w:rsidR="00577AED" w:rsidRPr="00432F62" w:rsidRDefault="00577AED" w:rsidP="0050470A">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50470A" w:rsidRPr="00432F62">
              <w:rPr>
                <w:b/>
                <w:bCs w:val="0"/>
                <w:color w:val="auto"/>
              </w:rPr>
              <w:t xml:space="preserve"> </w:t>
            </w:r>
            <w:r w:rsidRPr="00432F62">
              <w:rPr>
                <w:b/>
                <w:bCs w:val="0"/>
                <w:color w:val="auto"/>
              </w:rPr>
              <w:t>URI</w:t>
            </w:r>
          </w:p>
        </w:tc>
        <w:tc>
          <w:tcPr>
            <w:tcW w:w="1213" w:type="dxa"/>
            <w:tcBorders>
              <w:top w:val="single" w:sz="4" w:space="0" w:color="auto"/>
              <w:left w:val="single" w:sz="4" w:space="0" w:color="auto"/>
              <w:bottom w:val="single" w:sz="4" w:space="0" w:color="auto"/>
              <w:right w:val="single" w:sz="4" w:space="0" w:color="auto"/>
            </w:tcBorders>
            <w:shd w:val="clear" w:color="auto" w:fill="auto"/>
            <w:vAlign w:val="center"/>
          </w:tcPr>
          <w:p w14:paraId="3FFC68EE" w14:textId="671A91B3" w:rsidR="00577AED" w:rsidRPr="00432F62" w:rsidRDefault="00577AED" w:rsidP="0050470A">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50470A" w:rsidRPr="00432F62">
              <w:rPr>
                <w:b/>
                <w:bCs w:val="0"/>
                <w:color w:val="auto"/>
              </w:rPr>
              <w:t xml:space="preserve"> </w:t>
            </w:r>
            <w:r w:rsidRPr="00432F62">
              <w:rPr>
                <w:b/>
                <w:bCs w:val="0"/>
                <w:color w:val="auto"/>
              </w:rPr>
              <w:t>Method</w:t>
            </w:r>
          </w:p>
        </w:tc>
        <w:tc>
          <w:tcPr>
            <w:tcW w:w="4737" w:type="dxa"/>
            <w:tcBorders>
              <w:top w:val="single" w:sz="4" w:space="0" w:color="auto"/>
              <w:left w:val="single" w:sz="4" w:space="0" w:color="auto"/>
              <w:bottom w:val="single" w:sz="4" w:space="0" w:color="auto"/>
              <w:right w:val="single" w:sz="4" w:space="0" w:color="auto"/>
            </w:tcBorders>
            <w:shd w:val="clear" w:color="auto" w:fill="auto"/>
            <w:vAlign w:val="center"/>
          </w:tcPr>
          <w:p w14:paraId="515240FC" w14:textId="77777777" w:rsidR="00577AED" w:rsidRPr="00432F62" w:rsidRDefault="00577AED" w:rsidP="0050470A">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619EB471"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vMerge w:val="restart"/>
            <w:tcBorders>
              <w:top w:val="single" w:sz="4" w:space="0" w:color="auto"/>
            </w:tcBorders>
            <w:vAlign w:val="center"/>
          </w:tcPr>
          <w:p w14:paraId="54B1D8D7" w14:textId="0EDE1041" w:rsidR="00577AED" w:rsidRPr="00432F62" w:rsidRDefault="00577AED" w:rsidP="0050470A">
            <w:pPr>
              <w:pStyle w:val="TAL"/>
            </w:pPr>
            <w:r w:rsidRPr="00432F62">
              <w:t>Policies</w:t>
            </w:r>
            <w:r w:rsidR="0050470A" w:rsidRPr="00432F62">
              <w:t xml:space="preserve"> </w:t>
            </w:r>
            <w:r w:rsidRPr="00432F62">
              <w:t>Sent</w:t>
            </w:r>
            <w:r w:rsidR="0050470A" w:rsidRPr="00432F62">
              <w:t xml:space="preserve"> </w:t>
            </w:r>
            <w:r w:rsidRPr="00432F62">
              <w:t>by</w:t>
            </w:r>
            <w:r w:rsidR="0050470A" w:rsidRPr="00432F62">
              <w:t xml:space="preserve"> </w:t>
            </w:r>
            <w:r w:rsidRPr="00432F62">
              <w:t>User</w:t>
            </w:r>
          </w:p>
        </w:tc>
        <w:tc>
          <w:tcPr>
            <w:tcW w:w="2332" w:type="dxa"/>
            <w:vMerge w:val="restart"/>
            <w:tcBorders>
              <w:top w:val="single" w:sz="4" w:space="0" w:color="auto"/>
            </w:tcBorders>
            <w:vAlign w:val="center"/>
          </w:tcPr>
          <w:p w14:paraId="45D8927C"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/eusr_policy_in</w:t>
            </w:r>
          </w:p>
        </w:tc>
        <w:tc>
          <w:tcPr>
            <w:tcW w:w="1213" w:type="dxa"/>
            <w:tcBorders>
              <w:top w:val="single" w:sz="4" w:space="0" w:color="auto"/>
            </w:tcBorders>
            <w:vAlign w:val="center"/>
          </w:tcPr>
          <w:p w14:paraId="20788BD8"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737" w:type="dxa"/>
            <w:tcBorders>
              <w:top w:val="single" w:sz="4" w:space="0" w:color="auto"/>
            </w:tcBorders>
            <w:vAlign w:val="center"/>
          </w:tcPr>
          <w:p w14:paraId="4B99AD6B" w14:textId="42701863"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Creates</w:t>
            </w:r>
            <w:r w:rsidR="0050470A" w:rsidRPr="00432F62">
              <w:t xml:space="preserve"> </w:t>
            </w:r>
            <w:r w:rsidRPr="00432F62">
              <w:t>a</w:t>
            </w:r>
            <w:r w:rsidR="0050470A" w:rsidRPr="00432F62">
              <w:t xml:space="preserve"> </w:t>
            </w:r>
            <w:r w:rsidRPr="00432F62">
              <w:t>new</w:t>
            </w:r>
            <w:r w:rsidR="0050470A" w:rsidRPr="00432F62">
              <w:t xml:space="preserve"> </w:t>
            </w:r>
            <w:r w:rsidRPr="00432F62">
              <w:t>UserPolicyData</w:t>
            </w:r>
            <w:r w:rsidR="0050470A" w:rsidRPr="00432F62">
              <w:t xml:space="preserve"> </w:t>
            </w:r>
            <w:r w:rsidRPr="00432F62">
              <w:t>resource</w:t>
            </w:r>
            <w:r w:rsidR="0050470A" w:rsidRPr="00432F62">
              <w:t xml:space="preserve"> </w:t>
            </w:r>
            <w:r w:rsidRPr="00432F62">
              <w:t>and</w:t>
            </w:r>
            <w:r w:rsidR="0050470A" w:rsidRPr="00432F62">
              <w:t xml:space="preserve"> </w:t>
            </w:r>
            <w:r w:rsidRPr="00432F62">
              <w:t>stores</w:t>
            </w:r>
            <w:r w:rsidR="0050470A" w:rsidRPr="00432F62">
              <w:t xml:space="preserve"> </w:t>
            </w:r>
            <w:r w:rsidRPr="00432F62">
              <w:t>policies</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50470A" w:rsidRPr="00432F62">
              <w:t xml:space="preserve"> </w:t>
            </w:r>
            <w:r w:rsidRPr="00432F62">
              <w:t>user</w:t>
            </w:r>
            <w:r w:rsidR="0050470A" w:rsidRPr="00432F62">
              <w:t xml:space="preserve"> </w:t>
            </w:r>
            <w:r w:rsidRPr="00432F62">
              <w:t>in</w:t>
            </w:r>
            <w:r w:rsidR="0050470A" w:rsidRPr="00432F62">
              <w:t xml:space="preserve"> </w:t>
            </w:r>
            <w:r w:rsidRPr="00432F62">
              <w:t>it</w:t>
            </w:r>
          </w:p>
        </w:tc>
      </w:tr>
      <w:tr w:rsidR="00577AED" w:rsidRPr="00432F62" w14:paraId="2C20EA72"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20" w:type="dxa"/>
            <w:vMerge/>
            <w:vAlign w:val="center"/>
          </w:tcPr>
          <w:p w14:paraId="207D3356" w14:textId="77777777" w:rsidR="00577AED" w:rsidRPr="00432F62" w:rsidRDefault="00577AED" w:rsidP="0050470A">
            <w:pPr>
              <w:pStyle w:val="TAL"/>
            </w:pPr>
          </w:p>
        </w:tc>
        <w:tc>
          <w:tcPr>
            <w:tcW w:w="2332" w:type="dxa"/>
            <w:vMerge/>
            <w:vAlign w:val="center"/>
          </w:tcPr>
          <w:p w14:paraId="7E272D60"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p>
        </w:tc>
        <w:tc>
          <w:tcPr>
            <w:tcW w:w="1213" w:type="dxa"/>
            <w:shd w:val="clear" w:color="auto" w:fill="DBE5F1"/>
            <w:vAlign w:val="center"/>
          </w:tcPr>
          <w:p w14:paraId="4004B27D"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37" w:type="dxa"/>
            <w:shd w:val="clear" w:color="auto" w:fill="DBE5F1"/>
            <w:vAlign w:val="center"/>
          </w:tcPr>
          <w:p w14:paraId="0F402D92" w14:textId="33EEC4F2"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50470A" w:rsidRPr="00432F62">
              <w:t xml:space="preserve"> </w:t>
            </w:r>
            <w:r w:rsidRPr="00432F62">
              <w:t>all</w:t>
            </w:r>
            <w:r w:rsidR="0050470A" w:rsidRPr="00432F62">
              <w:t xml:space="preserve"> </w:t>
            </w:r>
            <w:r w:rsidRPr="00432F62">
              <w:t>UserPolicyData</w:t>
            </w:r>
            <w:r w:rsidR="0050470A" w:rsidRPr="00432F62">
              <w:t xml:space="preserve"> </w:t>
            </w:r>
            <w:r w:rsidRPr="00432F62">
              <w:t>resources</w:t>
            </w:r>
          </w:p>
        </w:tc>
      </w:tr>
      <w:tr w:rsidR="00577AED" w:rsidRPr="00432F62" w14:paraId="419EF0EA"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vMerge w:val="restart"/>
            <w:shd w:val="clear" w:color="auto" w:fill="FFFFFF" w:themeFill="background1"/>
            <w:vAlign w:val="center"/>
          </w:tcPr>
          <w:p w14:paraId="05CED7EE" w14:textId="5372124C" w:rsidR="00577AED" w:rsidRPr="00432F62" w:rsidRDefault="00577AED" w:rsidP="0050470A">
            <w:pPr>
              <w:pStyle w:val="TAL"/>
            </w:pPr>
            <w:r w:rsidRPr="00432F62">
              <w:t>Policies</w:t>
            </w:r>
            <w:r w:rsidR="0050470A" w:rsidRPr="00432F62">
              <w:t xml:space="preserve"> </w:t>
            </w:r>
            <w:r w:rsidRPr="00432F62">
              <w:t>Sent</w:t>
            </w:r>
            <w:r w:rsidR="0050470A" w:rsidRPr="00432F62">
              <w:t xml:space="preserve"> </w:t>
            </w:r>
            <w:r w:rsidRPr="00432F62">
              <w:t>by</w:t>
            </w:r>
            <w:r w:rsidR="006144D8" w:rsidRPr="00432F62">
              <w:t xml:space="preserve"> </w:t>
            </w:r>
            <w:r w:rsidRPr="00432F62">
              <w:t>User</w:t>
            </w:r>
            <w:r w:rsidR="0050470A" w:rsidRPr="00432F62">
              <w:t xml:space="preserve"> </w:t>
            </w:r>
            <w:r w:rsidRPr="00432F62">
              <w:t>Operations</w:t>
            </w:r>
          </w:p>
        </w:tc>
        <w:tc>
          <w:tcPr>
            <w:tcW w:w="2332" w:type="dxa"/>
            <w:vMerge w:val="restart"/>
            <w:shd w:val="clear" w:color="auto" w:fill="FFFFFF" w:themeFill="background1"/>
            <w:vAlign w:val="center"/>
          </w:tcPr>
          <w:p w14:paraId="6B3E87FF"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/eusr_policy_in/{policyID}</w:t>
            </w:r>
          </w:p>
        </w:tc>
        <w:tc>
          <w:tcPr>
            <w:tcW w:w="1213" w:type="dxa"/>
            <w:shd w:val="clear" w:color="auto" w:fill="FFFFFF" w:themeFill="background1"/>
            <w:vAlign w:val="center"/>
          </w:tcPr>
          <w:p w14:paraId="58F426DD"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37" w:type="dxa"/>
            <w:shd w:val="clear" w:color="auto" w:fill="FFFFFF" w:themeFill="background1"/>
            <w:vAlign w:val="center"/>
          </w:tcPr>
          <w:p w14:paraId="2983D569" w14:textId="446D3D14"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50470A" w:rsidRPr="00432F62">
              <w:t xml:space="preserve"> </w:t>
            </w:r>
            <w:r w:rsidRPr="00432F62">
              <w:t>a</w:t>
            </w:r>
            <w:r w:rsidR="0050470A" w:rsidRPr="00432F62">
              <w:t xml:space="preserve"> </w:t>
            </w:r>
            <w:r w:rsidRPr="00432F62">
              <w:t>single</w:t>
            </w:r>
            <w:r w:rsidR="0050470A" w:rsidRPr="00432F62">
              <w:t xml:space="preserve"> </w:t>
            </w:r>
            <w:r w:rsidRPr="00432F62">
              <w:t>policy</w:t>
            </w:r>
            <w:r w:rsidR="0050470A" w:rsidRPr="00432F62">
              <w:t xml:space="preserve"> </w:t>
            </w:r>
            <w:r w:rsidRPr="00432F62">
              <w:t>received</w:t>
            </w:r>
            <w:r w:rsidR="0050470A" w:rsidRPr="00432F62">
              <w:t xml:space="preserve"> </w:t>
            </w:r>
            <w:r w:rsidRPr="00432F62">
              <w:t>from</w:t>
            </w:r>
            <w:r w:rsidR="0050470A" w:rsidRPr="00432F62">
              <w:t xml:space="preserve"> </w:t>
            </w:r>
            <w:r w:rsidRPr="00432F62">
              <w:t>the</w:t>
            </w:r>
            <w:r w:rsidR="006144D8" w:rsidRPr="00432F62">
              <w:t xml:space="preserve"> </w:t>
            </w:r>
            <w:r w:rsidRPr="00432F62">
              <w:t>user</w:t>
            </w:r>
          </w:p>
        </w:tc>
      </w:tr>
      <w:tr w:rsidR="00577AED" w:rsidRPr="00432F62" w14:paraId="4DD480E1"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FFFFFF" w:themeFill="background1"/>
            <w:vAlign w:val="center"/>
          </w:tcPr>
          <w:p w14:paraId="098D1DB3" w14:textId="77777777" w:rsidR="00577AED" w:rsidRPr="00432F62" w:rsidRDefault="00577AED" w:rsidP="0050470A">
            <w:pPr>
              <w:pStyle w:val="TAL"/>
            </w:pPr>
          </w:p>
        </w:tc>
        <w:tc>
          <w:tcPr>
            <w:tcW w:w="2332" w:type="dxa"/>
            <w:vMerge/>
            <w:shd w:val="clear" w:color="auto" w:fill="FFFFFF" w:themeFill="background1"/>
            <w:vAlign w:val="center"/>
          </w:tcPr>
          <w:p w14:paraId="05B90398"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p>
        </w:tc>
        <w:tc>
          <w:tcPr>
            <w:tcW w:w="1213" w:type="dxa"/>
            <w:shd w:val="clear" w:color="auto" w:fill="FFFFFF" w:themeFill="background1"/>
            <w:vAlign w:val="center"/>
          </w:tcPr>
          <w:p w14:paraId="25CB8E1A"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737" w:type="dxa"/>
            <w:shd w:val="clear" w:color="auto" w:fill="FFFFFF" w:themeFill="background1"/>
            <w:vAlign w:val="center"/>
          </w:tcPr>
          <w:p w14:paraId="0D17318C" w14:textId="7E59B792"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Modifies</w:t>
            </w:r>
            <w:r w:rsidR="0050470A" w:rsidRPr="00432F62">
              <w:t xml:space="preserve"> </w:t>
            </w:r>
            <w:r w:rsidRPr="00432F62">
              <w:t>a</w:t>
            </w:r>
            <w:r w:rsidR="0050470A" w:rsidRPr="00432F62">
              <w:t xml:space="preserve"> </w:t>
            </w:r>
            <w:r w:rsidRPr="00432F62">
              <w:t>single</w:t>
            </w:r>
            <w:r w:rsidR="0050470A" w:rsidRPr="00432F62">
              <w:t xml:space="preserve"> </w:t>
            </w:r>
            <w:r w:rsidRPr="00432F62">
              <w:t>policy</w:t>
            </w:r>
            <w:r w:rsidR="0050470A" w:rsidRPr="00432F62">
              <w:t xml:space="preserve"> </w:t>
            </w:r>
            <w:r w:rsidRPr="00432F62">
              <w:t>received</w:t>
            </w:r>
            <w:r w:rsidR="0050470A" w:rsidRPr="00432F62">
              <w:t xml:space="preserve"> </w:t>
            </w:r>
            <w:r w:rsidRPr="00432F62">
              <w:t>from</w:t>
            </w:r>
            <w:r w:rsidR="0050470A" w:rsidRPr="00432F62">
              <w:t xml:space="preserve"> </w:t>
            </w:r>
            <w:r w:rsidRPr="00432F62">
              <w:t>the</w:t>
            </w:r>
            <w:r w:rsidR="006144D8" w:rsidRPr="00432F62">
              <w:t xml:space="preserve"> </w:t>
            </w:r>
            <w:r w:rsidRPr="00432F62">
              <w:t>user</w:t>
            </w:r>
          </w:p>
        </w:tc>
      </w:tr>
      <w:tr w:rsidR="00577AED" w:rsidRPr="00432F62" w14:paraId="7BEF0CBC"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FFFFFF" w:themeFill="background1"/>
            <w:vAlign w:val="center"/>
          </w:tcPr>
          <w:p w14:paraId="6C611A57" w14:textId="77777777" w:rsidR="00577AED" w:rsidRPr="00432F62" w:rsidRDefault="00577AED" w:rsidP="0050470A">
            <w:pPr>
              <w:pStyle w:val="TAL"/>
            </w:pPr>
          </w:p>
        </w:tc>
        <w:tc>
          <w:tcPr>
            <w:tcW w:w="2332" w:type="dxa"/>
            <w:vMerge/>
            <w:shd w:val="clear" w:color="auto" w:fill="FFFFFF" w:themeFill="background1"/>
            <w:vAlign w:val="center"/>
          </w:tcPr>
          <w:p w14:paraId="643C7D4E"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p>
        </w:tc>
        <w:tc>
          <w:tcPr>
            <w:tcW w:w="1213" w:type="dxa"/>
            <w:shd w:val="clear" w:color="auto" w:fill="FFFFFF" w:themeFill="background1"/>
            <w:vAlign w:val="center"/>
          </w:tcPr>
          <w:p w14:paraId="7FA0035B"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737" w:type="dxa"/>
            <w:shd w:val="clear" w:color="auto" w:fill="FFFFFF" w:themeFill="background1"/>
            <w:vAlign w:val="center"/>
          </w:tcPr>
          <w:p w14:paraId="38ADBB16" w14:textId="5BF03078"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Deletes</w:t>
            </w:r>
            <w:r w:rsidR="0050470A" w:rsidRPr="00432F62">
              <w:t xml:space="preserve"> </w:t>
            </w:r>
            <w:r w:rsidRPr="00432F62">
              <w:t>a</w:t>
            </w:r>
            <w:r w:rsidR="0050470A" w:rsidRPr="00432F62">
              <w:t xml:space="preserve"> </w:t>
            </w:r>
            <w:r w:rsidRPr="00432F62">
              <w:t>single</w:t>
            </w:r>
            <w:r w:rsidR="0050470A" w:rsidRPr="00432F62">
              <w:t xml:space="preserve"> </w:t>
            </w:r>
            <w:r w:rsidRPr="00432F62">
              <w:t>policy</w:t>
            </w:r>
            <w:r w:rsidR="0050470A" w:rsidRPr="00432F62">
              <w:t xml:space="preserve"> </w:t>
            </w:r>
            <w:r w:rsidRPr="00432F62">
              <w:t>received</w:t>
            </w:r>
            <w:r w:rsidR="0050470A" w:rsidRPr="00432F62">
              <w:t xml:space="preserve"> </w:t>
            </w:r>
            <w:r w:rsidRPr="00432F62">
              <w:t>from</w:t>
            </w:r>
            <w:r w:rsidR="0050470A" w:rsidRPr="00432F62">
              <w:t xml:space="preserve"> </w:t>
            </w:r>
            <w:r w:rsidRPr="00432F62">
              <w:t>the</w:t>
            </w:r>
            <w:r w:rsidR="006144D8" w:rsidRPr="00432F62">
              <w:t xml:space="preserve"> </w:t>
            </w:r>
            <w:r w:rsidRPr="00432F62">
              <w:t>user</w:t>
            </w:r>
          </w:p>
        </w:tc>
      </w:tr>
      <w:tr w:rsidR="00577AED" w:rsidRPr="00432F62" w14:paraId="663910B4"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20" w:type="dxa"/>
            <w:vMerge w:val="restart"/>
            <w:shd w:val="clear" w:color="auto" w:fill="DBE5F1"/>
            <w:vAlign w:val="center"/>
          </w:tcPr>
          <w:p w14:paraId="1CC88F05" w14:textId="1C27F803" w:rsidR="00577AED" w:rsidRPr="00432F62" w:rsidRDefault="00577AED" w:rsidP="0050470A">
            <w:pPr>
              <w:pStyle w:val="TAL"/>
            </w:pPr>
            <w:r w:rsidRPr="00432F62">
              <w:t>Policies</w:t>
            </w:r>
            <w:r w:rsidR="0050470A" w:rsidRPr="00432F62">
              <w:t xml:space="preserve"> </w:t>
            </w:r>
            <w:r w:rsidRPr="00432F62">
              <w:t>Sent</w:t>
            </w:r>
            <w:r w:rsidR="0050470A" w:rsidRPr="00432F62">
              <w:t xml:space="preserve"> </w:t>
            </w:r>
            <w:r w:rsidRPr="00432F62">
              <w:t>by</w:t>
            </w:r>
            <w:r w:rsidR="006144D8" w:rsidRPr="00432F62">
              <w:t xml:space="preserve"> </w:t>
            </w:r>
            <w:r w:rsidRPr="00432F62">
              <w:t>User</w:t>
            </w:r>
            <w:r w:rsidR="0050470A" w:rsidRPr="00432F62">
              <w:t xml:space="preserve"> </w:t>
            </w:r>
            <w:r w:rsidRPr="00432F62">
              <w:t>having</w:t>
            </w:r>
            <w:r w:rsidR="0050470A" w:rsidRPr="00432F62">
              <w:t xml:space="preserve"> </w:t>
            </w:r>
            <w:r w:rsidRPr="00432F62">
              <w:t>Problems</w:t>
            </w:r>
          </w:p>
        </w:tc>
        <w:tc>
          <w:tcPr>
            <w:tcW w:w="2332" w:type="dxa"/>
            <w:vMerge w:val="restart"/>
            <w:shd w:val="clear" w:color="auto" w:fill="DBE5F1"/>
            <w:vAlign w:val="center"/>
          </w:tcPr>
          <w:p w14:paraId="55237D12"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/eusr_policy_in/{policyID}/</w:t>
            </w:r>
            <w:r w:rsidRPr="00432F62">
              <w:br/>
              <w:t>problem</w:t>
            </w:r>
          </w:p>
        </w:tc>
        <w:tc>
          <w:tcPr>
            <w:tcW w:w="1213" w:type="dxa"/>
            <w:shd w:val="clear" w:color="auto" w:fill="DBE5F1"/>
            <w:vAlign w:val="center"/>
          </w:tcPr>
          <w:p w14:paraId="4D81F59A"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737" w:type="dxa"/>
            <w:shd w:val="clear" w:color="auto" w:fill="DBE5F1"/>
            <w:vAlign w:val="center"/>
          </w:tcPr>
          <w:p w14:paraId="0DB7FB87" w14:textId="3D481972"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Creates</w:t>
            </w:r>
            <w:r w:rsidR="0050470A" w:rsidRPr="00432F62">
              <w:t xml:space="preserve"> </w:t>
            </w:r>
            <w:r w:rsidRPr="00432F62">
              <w:t>a</w:t>
            </w:r>
            <w:r w:rsidR="0050470A" w:rsidRPr="00432F62">
              <w:t xml:space="preserve"> </w:t>
            </w:r>
            <w:r w:rsidRPr="00432F62">
              <w:t>new</w:t>
            </w:r>
            <w:r w:rsidR="006144D8" w:rsidRPr="00432F62">
              <w:t xml:space="preserve"> </w:t>
            </w:r>
            <w:r w:rsidRPr="00432F62">
              <w:t>UserPolicyDataProblem</w:t>
            </w:r>
            <w:r w:rsidR="0050470A" w:rsidRPr="00432F62">
              <w:t xml:space="preserve"> </w:t>
            </w:r>
            <w:r w:rsidRPr="00432F62">
              <w:t>resource</w:t>
            </w:r>
            <w:r w:rsidR="0050470A" w:rsidRPr="00432F62">
              <w:t xml:space="preserve"> </w:t>
            </w:r>
            <w:r w:rsidRPr="00432F62">
              <w:t>for</w:t>
            </w:r>
            <w:r w:rsidR="0050470A" w:rsidRPr="00432F62">
              <w:t xml:space="preserve"> </w:t>
            </w:r>
            <w:r w:rsidRPr="00432F62">
              <w:t>policies</w:t>
            </w:r>
            <w:r w:rsidR="0050470A" w:rsidRPr="00432F62">
              <w:t xml:space="preserve"> </w:t>
            </w:r>
            <w:r w:rsidRPr="00432F62">
              <w:t>containing</w:t>
            </w:r>
            <w:r w:rsidR="0050470A" w:rsidRPr="00432F62">
              <w:t xml:space="preserve"> </w:t>
            </w:r>
            <w:r w:rsidRPr="00432F62">
              <w:t>problems</w:t>
            </w:r>
          </w:p>
        </w:tc>
      </w:tr>
      <w:tr w:rsidR="00577AED" w:rsidRPr="00432F62" w14:paraId="6B014421"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DBE5F1"/>
            <w:vAlign w:val="center"/>
          </w:tcPr>
          <w:p w14:paraId="3642BF1B" w14:textId="77777777" w:rsidR="00577AED" w:rsidRPr="00432F62" w:rsidRDefault="00577AED" w:rsidP="0050470A">
            <w:pPr>
              <w:pStyle w:val="TAL"/>
            </w:pPr>
          </w:p>
        </w:tc>
        <w:tc>
          <w:tcPr>
            <w:tcW w:w="2332" w:type="dxa"/>
            <w:vMerge/>
            <w:shd w:val="clear" w:color="auto" w:fill="DBE5F1"/>
            <w:vAlign w:val="center"/>
          </w:tcPr>
          <w:p w14:paraId="39AA2FFF"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p>
        </w:tc>
        <w:tc>
          <w:tcPr>
            <w:tcW w:w="1213" w:type="dxa"/>
            <w:shd w:val="clear" w:color="auto" w:fill="DBE5F1"/>
            <w:vAlign w:val="center"/>
          </w:tcPr>
          <w:p w14:paraId="51002486"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37" w:type="dxa"/>
            <w:shd w:val="clear" w:color="auto" w:fill="DBE5F1"/>
            <w:vAlign w:val="center"/>
          </w:tcPr>
          <w:p w14:paraId="0D860F2F" w14:textId="27E39899"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50470A" w:rsidRPr="00432F62">
              <w:t xml:space="preserve"> </w:t>
            </w:r>
            <w:r w:rsidRPr="00432F62">
              <w:t>all</w:t>
            </w:r>
            <w:r w:rsidR="0050470A" w:rsidRPr="00432F62">
              <w:t xml:space="preserve"> </w:t>
            </w:r>
            <w:r w:rsidRPr="00432F62">
              <w:t>policies</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50470A" w:rsidRPr="00432F62">
              <w:t xml:space="preserve"> </w:t>
            </w:r>
            <w:r w:rsidRPr="00432F62">
              <w:t>user</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has</w:t>
            </w:r>
            <w:r w:rsidR="0050470A" w:rsidRPr="00432F62">
              <w:t xml:space="preserve"> </w:t>
            </w:r>
            <w:r w:rsidRPr="00432F62">
              <w:t>problems</w:t>
            </w:r>
            <w:r w:rsidR="0050470A" w:rsidRPr="00432F62">
              <w:t xml:space="preserve"> </w:t>
            </w:r>
            <w:r w:rsidRPr="00432F62">
              <w:t>understanding</w:t>
            </w:r>
          </w:p>
        </w:tc>
      </w:tr>
      <w:tr w:rsidR="00577AED" w:rsidRPr="00432F62" w14:paraId="7259D1BE"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20" w:type="dxa"/>
            <w:vMerge w:val="restart"/>
            <w:shd w:val="clear" w:color="auto" w:fill="FFFFFF" w:themeFill="background1"/>
            <w:vAlign w:val="center"/>
          </w:tcPr>
          <w:p w14:paraId="2A9F9FD3" w14:textId="3215B512" w:rsidR="00577AED" w:rsidRPr="00432F62" w:rsidRDefault="00577AED" w:rsidP="0050470A">
            <w:pPr>
              <w:pStyle w:val="TAL"/>
            </w:pPr>
            <w:r w:rsidRPr="00432F62">
              <w:t>Policies</w:t>
            </w:r>
            <w:r w:rsidR="0050470A" w:rsidRPr="00432F62">
              <w:t xml:space="preserve"> </w:t>
            </w:r>
            <w:r w:rsidRPr="00432F62">
              <w:t>Sent</w:t>
            </w:r>
            <w:r w:rsidR="0050470A" w:rsidRPr="00432F62">
              <w:t xml:space="preserve"> </w:t>
            </w:r>
            <w:r w:rsidRPr="00432F62">
              <w:t>by</w:t>
            </w:r>
            <w:r w:rsidR="006144D8" w:rsidRPr="00432F62">
              <w:t xml:space="preserve"> </w:t>
            </w:r>
            <w:r w:rsidRPr="00432F62">
              <w:t>User</w:t>
            </w:r>
            <w:r w:rsidR="0050470A" w:rsidRPr="00432F62">
              <w:t xml:space="preserve"> </w:t>
            </w:r>
            <w:r w:rsidRPr="00432F62">
              <w:t>having</w:t>
            </w:r>
            <w:r w:rsidR="0050470A" w:rsidRPr="00432F62">
              <w:t xml:space="preserve"> </w:t>
            </w:r>
            <w:r w:rsidRPr="00432F62">
              <w:t>Problems</w:t>
            </w:r>
            <w:r w:rsidR="0050470A" w:rsidRPr="00432F62">
              <w:t xml:space="preserve"> </w:t>
            </w:r>
            <w:r w:rsidRPr="00432F62">
              <w:t>Operations</w:t>
            </w:r>
          </w:p>
        </w:tc>
        <w:tc>
          <w:tcPr>
            <w:tcW w:w="2332" w:type="dxa"/>
            <w:vMerge w:val="restart"/>
            <w:shd w:val="clear" w:color="auto" w:fill="FFFFFF" w:themeFill="background1"/>
            <w:vAlign w:val="center"/>
          </w:tcPr>
          <w:p w14:paraId="48C3229D"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/eusr_policy_in/{policyID}/</w:t>
            </w:r>
            <w:r w:rsidRPr="00432F62">
              <w:br/>
              <w:t>problem/{problemID}</w:t>
            </w:r>
          </w:p>
        </w:tc>
        <w:tc>
          <w:tcPr>
            <w:tcW w:w="1213" w:type="dxa"/>
            <w:shd w:val="clear" w:color="auto" w:fill="FFFFFF" w:themeFill="background1"/>
            <w:vAlign w:val="center"/>
          </w:tcPr>
          <w:p w14:paraId="0113CD63"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37" w:type="dxa"/>
            <w:shd w:val="clear" w:color="auto" w:fill="FFFFFF" w:themeFill="background1"/>
            <w:vAlign w:val="center"/>
          </w:tcPr>
          <w:p w14:paraId="6FBAF51A" w14:textId="57769415"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50470A" w:rsidRPr="00432F62">
              <w:t xml:space="preserve"> </w:t>
            </w:r>
            <w:r w:rsidRPr="00432F62">
              <w:t>an</w:t>
            </w:r>
            <w:r w:rsidR="0050470A" w:rsidRPr="00432F62">
              <w:t xml:space="preserve"> </w:t>
            </w:r>
            <w:r w:rsidRPr="00432F62">
              <w:t>existing</w:t>
            </w:r>
            <w:r w:rsidR="0050470A" w:rsidRPr="00432F62">
              <w:t xml:space="preserve"> </w:t>
            </w:r>
            <w:r w:rsidRPr="00432F62">
              <w:t>policy</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6144D8" w:rsidRPr="00432F62">
              <w:t xml:space="preserve"> </w:t>
            </w:r>
            <w:r w:rsidRPr="00432F62">
              <w:t>user</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cannot</w:t>
            </w:r>
            <w:r w:rsidR="0050470A" w:rsidRPr="00432F62">
              <w:t xml:space="preserve"> </w:t>
            </w:r>
            <w:r w:rsidRPr="00432F62">
              <w:t>understand</w:t>
            </w:r>
          </w:p>
        </w:tc>
      </w:tr>
      <w:tr w:rsidR="00577AED" w:rsidRPr="00432F62" w14:paraId="31ADC2B5"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FFFFFF" w:themeFill="background1"/>
            <w:vAlign w:val="center"/>
          </w:tcPr>
          <w:p w14:paraId="7AD04F98" w14:textId="77777777" w:rsidR="00577AED" w:rsidRPr="00432F62" w:rsidRDefault="00577AED" w:rsidP="0050470A">
            <w:pPr>
              <w:pStyle w:val="TAL"/>
            </w:pPr>
          </w:p>
        </w:tc>
        <w:tc>
          <w:tcPr>
            <w:tcW w:w="2332" w:type="dxa"/>
            <w:vMerge/>
            <w:shd w:val="clear" w:color="auto" w:fill="FFFFFF" w:themeFill="background1"/>
            <w:vAlign w:val="center"/>
          </w:tcPr>
          <w:p w14:paraId="248A77E0"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p>
        </w:tc>
        <w:tc>
          <w:tcPr>
            <w:tcW w:w="1213" w:type="dxa"/>
            <w:shd w:val="clear" w:color="auto" w:fill="FFFFFF" w:themeFill="background1"/>
            <w:vAlign w:val="center"/>
          </w:tcPr>
          <w:p w14:paraId="6F259760"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737" w:type="dxa"/>
            <w:shd w:val="clear" w:color="auto" w:fill="FFFFFF" w:themeFill="background1"/>
            <w:vAlign w:val="center"/>
          </w:tcPr>
          <w:p w14:paraId="102D3743" w14:textId="25B13076"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Modifies</w:t>
            </w:r>
            <w:r w:rsidR="0050470A" w:rsidRPr="00432F62">
              <w:t xml:space="preserve"> </w:t>
            </w:r>
            <w:r w:rsidRPr="00432F62">
              <w:t>an</w:t>
            </w:r>
            <w:r w:rsidR="0050470A" w:rsidRPr="00432F62">
              <w:t xml:space="preserve"> </w:t>
            </w:r>
            <w:r w:rsidRPr="00432F62">
              <w:t>existing</w:t>
            </w:r>
            <w:r w:rsidR="0050470A" w:rsidRPr="00432F62">
              <w:t xml:space="preserve"> </w:t>
            </w:r>
            <w:r w:rsidRPr="00432F62">
              <w:t>policy</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50470A" w:rsidRPr="00432F62">
              <w:t xml:space="preserve"> </w:t>
            </w:r>
            <w:r w:rsidRPr="00432F62">
              <w:t>user</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cannot</w:t>
            </w:r>
            <w:r w:rsidR="0050470A" w:rsidRPr="00432F62">
              <w:t xml:space="preserve"> </w:t>
            </w:r>
            <w:r w:rsidRPr="00432F62">
              <w:t>understand</w:t>
            </w:r>
          </w:p>
        </w:tc>
      </w:tr>
      <w:tr w:rsidR="00577AED" w:rsidRPr="00432F62" w14:paraId="60FB53E7"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FFFFFF" w:themeFill="background1"/>
            <w:vAlign w:val="center"/>
          </w:tcPr>
          <w:p w14:paraId="72136A86" w14:textId="77777777" w:rsidR="00577AED" w:rsidRPr="00432F62" w:rsidRDefault="00577AED" w:rsidP="0050470A">
            <w:pPr>
              <w:pStyle w:val="TAL"/>
            </w:pPr>
          </w:p>
        </w:tc>
        <w:tc>
          <w:tcPr>
            <w:tcW w:w="2332" w:type="dxa"/>
            <w:vMerge/>
            <w:shd w:val="clear" w:color="auto" w:fill="FFFFFF" w:themeFill="background1"/>
            <w:vAlign w:val="center"/>
          </w:tcPr>
          <w:p w14:paraId="6DEA8F89"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p>
        </w:tc>
        <w:tc>
          <w:tcPr>
            <w:tcW w:w="1213" w:type="dxa"/>
            <w:shd w:val="clear" w:color="auto" w:fill="FFFFFF" w:themeFill="background1"/>
            <w:vAlign w:val="center"/>
          </w:tcPr>
          <w:p w14:paraId="5A917A85"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737" w:type="dxa"/>
            <w:shd w:val="clear" w:color="auto" w:fill="FFFFFF" w:themeFill="background1"/>
            <w:vAlign w:val="center"/>
          </w:tcPr>
          <w:p w14:paraId="1A1634FB" w14:textId="121EBEE1"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Deletes</w:t>
            </w:r>
            <w:r w:rsidR="0050470A" w:rsidRPr="00432F62">
              <w:t xml:space="preserve"> </w:t>
            </w:r>
            <w:r w:rsidRPr="00432F62">
              <w:t>an</w:t>
            </w:r>
            <w:r w:rsidR="0050470A" w:rsidRPr="00432F62">
              <w:t xml:space="preserve"> </w:t>
            </w:r>
            <w:r w:rsidRPr="00432F62">
              <w:t>existing</w:t>
            </w:r>
            <w:r w:rsidR="0050470A" w:rsidRPr="00432F62">
              <w:t xml:space="preserve"> </w:t>
            </w:r>
            <w:r w:rsidRPr="00432F62">
              <w:t>policy</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50470A" w:rsidRPr="00432F62">
              <w:t xml:space="preserve"> </w:t>
            </w:r>
            <w:r w:rsidRPr="00432F62">
              <w:t>user</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cannot</w:t>
            </w:r>
            <w:r w:rsidR="0050470A" w:rsidRPr="00432F62">
              <w:t xml:space="preserve"> </w:t>
            </w:r>
            <w:r w:rsidRPr="00432F62">
              <w:t>understand</w:t>
            </w:r>
          </w:p>
        </w:tc>
      </w:tr>
      <w:tr w:rsidR="00577AED" w:rsidRPr="00432F62" w14:paraId="4308CD73"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vMerge w:val="restart"/>
            <w:shd w:val="clear" w:color="auto" w:fill="DBE5F1"/>
            <w:vAlign w:val="center"/>
          </w:tcPr>
          <w:p w14:paraId="24CEB324" w14:textId="1FA7D172" w:rsidR="00577AED" w:rsidRPr="00432F62" w:rsidRDefault="00577AED" w:rsidP="0050470A">
            <w:pPr>
              <w:pStyle w:val="TAL"/>
            </w:pPr>
            <w:r w:rsidRPr="00432F62">
              <w:t>Policies</w:t>
            </w:r>
            <w:r w:rsidR="0050470A" w:rsidRPr="00432F62">
              <w:t xml:space="preserve"> </w:t>
            </w:r>
            <w:r w:rsidRPr="00432F62">
              <w:t>Sent</w:t>
            </w:r>
            <w:r w:rsidR="0050470A" w:rsidRPr="00432F62">
              <w:t xml:space="preserve"> </w:t>
            </w:r>
            <w:r w:rsidRPr="00432F62">
              <w:t>by</w:t>
            </w:r>
            <w:r w:rsidR="006144D8" w:rsidRPr="00432F62">
              <w:t xml:space="preserve"> </w:t>
            </w:r>
            <w:r w:rsidRPr="00432F62">
              <w:t>User</w:t>
            </w:r>
            <w:r w:rsidR="0050470A" w:rsidRPr="00432F62">
              <w:t xml:space="preserve"> </w:t>
            </w:r>
            <w:r w:rsidRPr="00432F62">
              <w:t>with</w:t>
            </w:r>
            <w:r w:rsidR="0050470A" w:rsidRPr="00432F62">
              <w:t xml:space="preserve"> </w:t>
            </w:r>
            <w:r w:rsidRPr="00432F62">
              <w:t>Solutions</w:t>
            </w:r>
          </w:p>
        </w:tc>
        <w:tc>
          <w:tcPr>
            <w:tcW w:w="2332" w:type="dxa"/>
            <w:vMerge w:val="restart"/>
            <w:shd w:val="clear" w:color="auto" w:fill="DBE5F1"/>
            <w:vAlign w:val="center"/>
          </w:tcPr>
          <w:p w14:paraId="28BB26F9"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/eusr_policy_in/{policyID}/</w:t>
            </w:r>
            <w:r w:rsidRPr="00432F62">
              <w:br/>
              <w:t>solution</w:t>
            </w:r>
          </w:p>
        </w:tc>
        <w:tc>
          <w:tcPr>
            <w:tcW w:w="1213" w:type="dxa"/>
            <w:shd w:val="clear" w:color="auto" w:fill="DBE5F1"/>
            <w:vAlign w:val="center"/>
          </w:tcPr>
          <w:p w14:paraId="2ED2EF75"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737" w:type="dxa"/>
            <w:shd w:val="clear" w:color="auto" w:fill="DBE5F1"/>
            <w:vAlign w:val="center"/>
          </w:tcPr>
          <w:p w14:paraId="6D391C8A" w14:textId="68CD6889"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Creates</w:t>
            </w:r>
            <w:r w:rsidR="0050470A" w:rsidRPr="00432F62">
              <w:t xml:space="preserve"> </w:t>
            </w:r>
            <w:r w:rsidRPr="00432F62">
              <w:t>a</w:t>
            </w:r>
            <w:r w:rsidR="0050470A" w:rsidRPr="00432F62">
              <w:t xml:space="preserve"> </w:t>
            </w:r>
            <w:r w:rsidRPr="00432F62">
              <w:t>new</w:t>
            </w:r>
            <w:r w:rsidR="0050470A" w:rsidRPr="00432F62">
              <w:t xml:space="preserve"> </w:t>
            </w:r>
            <w:r w:rsidRPr="00432F62">
              <w:t>UserPolicyDataSolution</w:t>
            </w:r>
            <w:r w:rsidR="0050470A" w:rsidRPr="00432F62">
              <w:t xml:space="preserve"> </w:t>
            </w:r>
            <w:r w:rsidRPr="00432F62">
              <w:t>resource</w:t>
            </w:r>
          </w:p>
        </w:tc>
      </w:tr>
      <w:tr w:rsidR="00577AED" w:rsidRPr="00432F62" w14:paraId="0B4801F5"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DBE5F1"/>
            <w:vAlign w:val="center"/>
          </w:tcPr>
          <w:p w14:paraId="43BE7D3C" w14:textId="77777777" w:rsidR="00577AED" w:rsidRPr="00432F62" w:rsidRDefault="00577AED" w:rsidP="0050470A">
            <w:pPr>
              <w:pStyle w:val="TAL"/>
            </w:pPr>
          </w:p>
        </w:tc>
        <w:tc>
          <w:tcPr>
            <w:tcW w:w="2332" w:type="dxa"/>
            <w:vMerge/>
            <w:shd w:val="clear" w:color="auto" w:fill="DBE5F1"/>
            <w:vAlign w:val="center"/>
          </w:tcPr>
          <w:p w14:paraId="7DD73312"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p>
        </w:tc>
        <w:tc>
          <w:tcPr>
            <w:tcW w:w="1213" w:type="dxa"/>
            <w:shd w:val="clear" w:color="auto" w:fill="DBE5F1"/>
            <w:vAlign w:val="center"/>
          </w:tcPr>
          <w:p w14:paraId="43CF364B"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37" w:type="dxa"/>
            <w:shd w:val="clear" w:color="auto" w:fill="DBE5F1"/>
            <w:vAlign w:val="center"/>
          </w:tcPr>
          <w:p w14:paraId="7F62C5B7" w14:textId="5A55F1CF"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50470A" w:rsidRPr="00432F62">
              <w:t xml:space="preserve"> </w:t>
            </w:r>
            <w:r w:rsidRPr="00432F62">
              <w:t>all</w:t>
            </w:r>
            <w:r w:rsidR="0050470A" w:rsidRPr="00432F62">
              <w:t xml:space="preserve"> </w:t>
            </w:r>
            <w:r w:rsidRPr="00432F62">
              <w:t>policies</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50470A" w:rsidRPr="00432F62">
              <w:t xml:space="preserve"> </w:t>
            </w:r>
            <w:r w:rsidRPr="00432F62">
              <w:t>user</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can</w:t>
            </w:r>
            <w:r w:rsidR="0050470A" w:rsidRPr="00432F62">
              <w:t xml:space="preserve"> </w:t>
            </w:r>
            <w:r w:rsidRPr="00432F62">
              <w:t>now</w:t>
            </w:r>
            <w:r w:rsidR="0050470A" w:rsidRPr="00432F62">
              <w:t xml:space="preserve"> </w:t>
            </w:r>
            <w:r w:rsidRPr="00432F62">
              <w:t>understand</w:t>
            </w:r>
          </w:p>
        </w:tc>
      </w:tr>
      <w:tr w:rsidR="00577AED" w:rsidRPr="00432F62" w14:paraId="280539AF"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vMerge w:val="restart"/>
            <w:shd w:val="clear" w:color="auto" w:fill="FFFFFF" w:themeFill="background1"/>
            <w:vAlign w:val="center"/>
          </w:tcPr>
          <w:p w14:paraId="647FCCDF" w14:textId="75FD90BD" w:rsidR="00577AED" w:rsidRPr="00432F62" w:rsidRDefault="00577AED" w:rsidP="0050470A">
            <w:pPr>
              <w:pStyle w:val="TAL"/>
            </w:pPr>
            <w:r w:rsidRPr="00432F62">
              <w:t>Policies</w:t>
            </w:r>
            <w:r w:rsidR="0050470A" w:rsidRPr="00432F62">
              <w:t xml:space="preserve"> </w:t>
            </w:r>
            <w:r w:rsidRPr="00432F62">
              <w:t>Sent</w:t>
            </w:r>
            <w:r w:rsidR="0050470A" w:rsidRPr="00432F62">
              <w:t xml:space="preserve"> </w:t>
            </w:r>
            <w:r w:rsidRPr="00432F62">
              <w:t>by</w:t>
            </w:r>
            <w:r w:rsidR="006144D8" w:rsidRPr="00432F62">
              <w:t xml:space="preserve"> </w:t>
            </w:r>
            <w:r w:rsidRPr="00432F62">
              <w:t>User</w:t>
            </w:r>
            <w:r w:rsidR="0050470A" w:rsidRPr="00432F62">
              <w:t xml:space="preserve"> </w:t>
            </w:r>
            <w:r w:rsidRPr="00432F62">
              <w:t>with</w:t>
            </w:r>
            <w:r w:rsidR="0050470A" w:rsidRPr="00432F62">
              <w:t xml:space="preserve"> </w:t>
            </w:r>
            <w:r w:rsidRPr="00432F62">
              <w:t>Solutions</w:t>
            </w:r>
            <w:r w:rsidR="0050470A" w:rsidRPr="00432F62">
              <w:t xml:space="preserve"> </w:t>
            </w:r>
            <w:r w:rsidRPr="00432F62">
              <w:t>Operations</w:t>
            </w:r>
          </w:p>
        </w:tc>
        <w:tc>
          <w:tcPr>
            <w:tcW w:w="2332" w:type="dxa"/>
            <w:vMerge w:val="restart"/>
            <w:shd w:val="clear" w:color="auto" w:fill="FFFFFF" w:themeFill="background1"/>
            <w:vAlign w:val="center"/>
          </w:tcPr>
          <w:p w14:paraId="15E3820C"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/eusr_policy_in/{policyID}/</w:t>
            </w:r>
            <w:r w:rsidRPr="00432F62">
              <w:br/>
              <w:t>solution/{solutionID}</w:t>
            </w:r>
          </w:p>
        </w:tc>
        <w:tc>
          <w:tcPr>
            <w:tcW w:w="1213" w:type="dxa"/>
            <w:shd w:val="clear" w:color="auto" w:fill="FFFFFF" w:themeFill="background1"/>
            <w:vAlign w:val="center"/>
          </w:tcPr>
          <w:p w14:paraId="5400C393"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37" w:type="dxa"/>
            <w:shd w:val="clear" w:color="auto" w:fill="FFFFFF" w:themeFill="background1"/>
            <w:vAlign w:val="center"/>
          </w:tcPr>
          <w:p w14:paraId="3C5BC79A" w14:textId="176C0B34"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50470A" w:rsidRPr="00432F62">
              <w:t xml:space="preserve"> </w:t>
            </w:r>
            <w:r w:rsidRPr="00432F62">
              <w:t>an</w:t>
            </w:r>
            <w:r w:rsidR="0050470A" w:rsidRPr="00432F62">
              <w:t xml:space="preserve"> </w:t>
            </w:r>
            <w:r w:rsidRPr="00432F62">
              <w:t>existing</w:t>
            </w:r>
            <w:r w:rsidR="0050470A" w:rsidRPr="00432F62">
              <w:t xml:space="preserve"> </w:t>
            </w:r>
            <w:r w:rsidRPr="00432F62">
              <w:t>policy</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50470A" w:rsidRPr="00432F62">
              <w:t xml:space="preserve"> </w:t>
            </w:r>
            <w:r w:rsidRPr="00432F62">
              <w:t>BSS</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can</w:t>
            </w:r>
            <w:r w:rsidR="0050470A" w:rsidRPr="00432F62">
              <w:t xml:space="preserve"> </w:t>
            </w:r>
            <w:r w:rsidRPr="00432F62">
              <w:t>now</w:t>
            </w:r>
            <w:r w:rsidR="0050470A" w:rsidRPr="00432F62">
              <w:t xml:space="preserve"> </w:t>
            </w:r>
            <w:r w:rsidRPr="00432F62">
              <w:t>understand</w:t>
            </w:r>
          </w:p>
        </w:tc>
      </w:tr>
      <w:tr w:rsidR="00577AED" w:rsidRPr="00432F62" w14:paraId="3494AFDB"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FFFFFF" w:themeFill="background1"/>
            <w:vAlign w:val="center"/>
          </w:tcPr>
          <w:p w14:paraId="6B82C723" w14:textId="77777777" w:rsidR="00577AED" w:rsidRPr="00432F62" w:rsidRDefault="00577AED" w:rsidP="0050470A">
            <w:pPr>
              <w:pStyle w:val="TAL"/>
            </w:pPr>
          </w:p>
        </w:tc>
        <w:tc>
          <w:tcPr>
            <w:tcW w:w="2332" w:type="dxa"/>
            <w:vMerge/>
            <w:shd w:val="clear" w:color="auto" w:fill="FFFFFF" w:themeFill="background1"/>
            <w:vAlign w:val="center"/>
          </w:tcPr>
          <w:p w14:paraId="131E7E62"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p>
        </w:tc>
        <w:tc>
          <w:tcPr>
            <w:tcW w:w="1213" w:type="dxa"/>
            <w:shd w:val="clear" w:color="auto" w:fill="FFFFFF" w:themeFill="background1"/>
            <w:vAlign w:val="center"/>
          </w:tcPr>
          <w:p w14:paraId="13E32209" w14:textId="77777777"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737" w:type="dxa"/>
            <w:shd w:val="clear" w:color="auto" w:fill="FFFFFF" w:themeFill="background1"/>
            <w:vAlign w:val="center"/>
          </w:tcPr>
          <w:p w14:paraId="0B9D8219" w14:textId="62E54625" w:rsidR="00577AED" w:rsidRPr="00432F62" w:rsidRDefault="00577AED" w:rsidP="0050470A">
            <w:pPr>
              <w:pStyle w:val="TAL"/>
              <w:cnfStyle w:val="000000000000" w:firstRow="0" w:lastRow="0" w:firstColumn="0" w:lastColumn="0" w:oddVBand="0" w:evenVBand="0" w:oddHBand="0" w:evenHBand="0" w:firstRowFirstColumn="0" w:firstRowLastColumn="0" w:lastRowFirstColumn="0" w:lastRowLastColumn="0"/>
            </w:pPr>
            <w:r w:rsidRPr="00432F62">
              <w:t>Modifies</w:t>
            </w:r>
            <w:r w:rsidR="0050470A" w:rsidRPr="00432F62">
              <w:t xml:space="preserve"> </w:t>
            </w:r>
            <w:r w:rsidRPr="00432F62">
              <w:t>an</w:t>
            </w:r>
            <w:r w:rsidR="0050470A" w:rsidRPr="00432F62">
              <w:t xml:space="preserve"> </w:t>
            </w:r>
            <w:r w:rsidRPr="00432F62">
              <w:t>existing</w:t>
            </w:r>
            <w:r w:rsidR="0050470A" w:rsidRPr="00432F62">
              <w:t xml:space="preserve"> </w:t>
            </w:r>
            <w:r w:rsidRPr="00432F62">
              <w:t>policy</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50470A" w:rsidRPr="00432F62">
              <w:t xml:space="preserve"> </w:t>
            </w:r>
            <w:r w:rsidRPr="00432F62">
              <w:t>BSS</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can</w:t>
            </w:r>
            <w:r w:rsidR="0050470A" w:rsidRPr="00432F62">
              <w:t xml:space="preserve"> </w:t>
            </w:r>
            <w:r w:rsidRPr="00432F62">
              <w:t>now</w:t>
            </w:r>
            <w:r w:rsidR="0050470A" w:rsidRPr="00432F62">
              <w:t xml:space="preserve"> </w:t>
            </w:r>
            <w:r w:rsidRPr="00432F62">
              <w:t>understand</w:t>
            </w:r>
          </w:p>
        </w:tc>
      </w:tr>
      <w:tr w:rsidR="00577AED" w:rsidRPr="00432F62" w14:paraId="437E3947"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FFFFFF" w:themeFill="background1"/>
            <w:vAlign w:val="center"/>
          </w:tcPr>
          <w:p w14:paraId="472B35EE" w14:textId="77777777" w:rsidR="00577AED" w:rsidRPr="00432F62" w:rsidRDefault="00577AED" w:rsidP="0050470A">
            <w:pPr>
              <w:pStyle w:val="TAL"/>
            </w:pPr>
          </w:p>
        </w:tc>
        <w:tc>
          <w:tcPr>
            <w:tcW w:w="2332" w:type="dxa"/>
            <w:vMerge/>
            <w:shd w:val="clear" w:color="auto" w:fill="FFFFFF" w:themeFill="background1"/>
            <w:vAlign w:val="center"/>
          </w:tcPr>
          <w:p w14:paraId="5FC0CF57"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p>
        </w:tc>
        <w:tc>
          <w:tcPr>
            <w:tcW w:w="1213" w:type="dxa"/>
            <w:shd w:val="clear" w:color="auto" w:fill="FFFFFF" w:themeFill="background1"/>
            <w:vAlign w:val="center"/>
          </w:tcPr>
          <w:p w14:paraId="02DF1B52" w14:textId="77777777"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737" w:type="dxa"/>
            <w:shd w:val="clear" w:color="auto" w:fill="FFFFFF" w:themeFill="background1"/>
            <w:vAlign w:val="center"/>
          </w:tcPr>
          <w:p w14:paraId="4427BCAE" w14:textId="6C940EFE" w:rsidR="00577AED" w:rsidRPr="00432F62" w:rsidRDefault="00577AED" w:rsidP="0050470A">
            <w:pPr>
              <w:pStyle w:val="TAL"/>
              <w:cnfStyle w:val="000000100000" w:firstRow="0" w:lastRow="0" w:firstColumn="0" w:lastColumn="0" w:oddVBand="0" w:evenVBand="0" w:oddHBand="1" w:evenHBand="0" w:firstRowFirstColumn="0" w:firstRowLastColumn="0" w:lastRowFirstColumn="0" w:lastRowLastColumn="0"/>
            </w:pPr>
            <w:r w:rsidRPr="00432F62">
              <w:t>Deletes</w:t>
            </w:r>
            <w:r w:rsidR="0050470A" w:rsidRPr="00432F62">
              <w:t xml:space="preserve"> </w:t>
            </w:r>
            <w:r w:rsidRPr="00432F62">
              <w:t>an</w:t>
            </w:r>
            <w:r w:rsidR="0050470A" w:rsidRPr="00432F62">
              <w:t xml:space="preserve"> </w:t>
            </w:r>
            <w:r w:rsidRPr="00432F62">
              <w:t>existing</w:t>
            </w:r>
            <w:r w:rsidR="0050470A" w:rsidRPr="00432F62">
              <w:t xml:space="preserve"> </w:t>
            </w:r>
            <w:r w:rsidRPr="00432F62">
              <w:t>policy</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50470A" w:rsidRPr="00432F62">
              <w:t xml:space="preserve"> </w:t>
            </w:r>
            <w:r w:rsidRPr="00432F62">
              <w:t>BSS</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can</w:t>
            </w:r>
            <w:r w:rsidR="0050470A" w:rsidRPr="00432F62">
              <w:t xml:space="preserve"> </w:t>
            </w:r>
            <w:r w:rsidRPr="00432F62">
              <w:t>now</w:t>
            </w:r>
            <w:r w:rsidR="0050470A" w:rsidRPr="00432F62">
              <w:t xml:space="preserve"> </w:t>
            </w:r>
            <w:r w:rsidRPr="00432F62">
              <w:t>understand</w:t>
            </w:r>
          </w:p>
        </w:tc>
      </w:tr>
      <w:tr w:rsidR="00577AED" w:rsidRPr="00432F62" w14:paraId="6B07610A"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20" w:type="dxa"/>
            <w:vMerge w:val="restart"/>
            <w:shd w:val="clear" w:color="auto" w:fill="DBE5F1"/>
            <w:vAlign w:val="center"/>
          </w:tcPr>
          <w:p w14:paraId="5C683002" w14:textId="089ECA2D" w:rsidR="00577AED" w:rsidRPr="00432F62" w:rsidRDefault="00577AED" w:rsidP="00CF72F8">
            <w:pPr>
              <w:pStyle w:val="TAL"/>
              <w:keepNext w:val="0"/>
              <w:keepLines w:val="0"/>
            </w:pPr>
            <w:r w:rsidRPr="00432F62">
              <w:t>Policies</w:t>
            </w:r>
            <w:r w:rsidR="0050470A" w:rsidRPr="00432F62">
              <w:t xml:space="preserve"> </w:t>
            </w:r>
            <w:r w:rsidRPr="00432F62">
              <w:t>Sent</w:t>
            </w:r>
            <w:r w:rsidR="0050470A" w:rsidRPr="00432F62">
              <w:t xml:space="preserve"> </w:t>
            </w:r>
            <w:r w:rsidRPr="00432F62">
              <w:t>by</w:t>
            </w:r>
            <w:r w:rsidR="006144D8" w:rsidRPr="00432F62">
              <w:t xml:space="preserve"> </w:t>
            </w:r>
            <w:r w:rsidRPr="00432F62">
              <w:t>User</w:t>
            </w:r>
            <w:r w:rsidR="0050470A" w:rsidRPr="00432F62">
              <w:t xml:space="preserve"> </w:t>
            </w:r>
            <w:r w:rsidRPr="00432F62">
              <w:t>with</w:t>
            </w:r>
            <w:r w:rsidR="0050470A" w:rsidRPr="00432F62">
              <w:t xml:space="preserve"> </w:t>
            </w:r>
            <w:r w:rsidRPr="00432F62">
              <w:t>Negotiation</w:t>
            </w:r>
          </w:p>
        </w:tc>
        <w:tc>
          <w:tcPr>
            <w:tcW w:w="2332" w:type="dxa"/>
            <w:vMerge w:val="restart"/>
            <w:shd w:val="clear" w:color="auto" w:fill="DBE5F1"/>
            <w:vAlign w:val="center"/>
          </w:tcPr>
          <w:p w14:paraId="2406A70D" w14:textId="77777777" w:rsidR="00577AED" w:rsidRPr="00432F62" w:rsidRDefault="00577AED" w:rsidP="00CF72F8">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/eusr_policy_in/{policyID}/</w:t>
            </w:r>
            <w:r w:rsidRPr="00432F62">
              <w:br/>
              <w:t>negotiation</w:t>
            </w:r>
          </w:p>
        </w:tc>
        <w:tc>
          <w:tcPr>
            <w:tcW w:w="1213" w:type="dxa"/>
            <w:shd w:val="clear" w:color="auto" w:fill="DBE5F1"/>
            <w:vAlign w:val="center"/>
          </w:tcPr>
          <w:p w14:paraId="2E436DE6" w14:textId="77777777" w:rsidR="00577AED" w:rsidRPr="00432F62" w:rsidRDefault="00577AED" w:rsidP="00CF72F8">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w:t>
            </w:r>
          </w:p>
        </w:tc>
        <w:tc>
          <w:tcPr>
            <w:tcW w:w="4737" w:type="dxa"/>
            <w:shd w:val="clear" w:color="auto" w:fill="DBE5F1"/>
            <w:vAlign w:val="center"/>
          </w:tcPr>
          <w:p w14:paraId="6BDBD1AA" w14:textId="3389C08D" w:rsidR="00577AED" w:rsidRPr="00432F62" w:rsidRDefault="00577AED" w:rsidP="00CF72F8">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Creates</w:t>
            </w:r>
            <w:r w:rsidR="0050470A" w:rsidRPr="00432F62">
              <w:t xml:space="preserve"> </w:t>
            </w:r>
            <w:r w:rsidRPr="00432F62">
              <w:t>a</w:t>
            </w:r>
            <w:r w:rsidR="0050470A" w:rsidRPr="00432F62">
              <w:t xml:space="preserve"> </w:t>
            </w:r>
            <w:r w:rsidRPr="00432F62">
              <w:t>new</w:t>
            </w:r>
            <w:r w:rsidR="0050470A" w:rsidRPr="00432F62">
              <w:t xml:space="preserve"> </w:t>
            </w:r>
            <w:r w:rsidRPr="00432F62">
              <w:t>UserPolicyDataNegotaiate</w:t>
            </w:r>
            <w:r w:rsidR="0050470A" w:rsidRPr="00432F62">
              <w:t xml:space="preserve"> </w:t>
            </w:r>
            <w:r w:rsidRPr="00432F62">
              <w:t>resource</w:t>
            </w:r>
          </w:p>
        </w:tc>
      </w:tr>
      <w:tr w:rsidR="00577AED" w:rsidRPr="00432F62" w14:paraId="7FCA5914"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DBE5F1"/>
            <w:vAlign w:val="center"/>
          </w:tcPr>
          <w:p w14:paraId="1522A742" w14:textId="77777777" w:rsidR="00577AED" w:rsidRPr="00432F62" w:rsidRDefault="00577AED" w:rsidP="00CF72F8">
            <w:pPr>
              <w:pStyle w:val="TAL"/>
              <w:keepNext w:val="0"/>
              <w:keepLines w:val="0"/>
            </w:pPr>
          </w:p>
        </w:tc>
        <w:tc>
          <w:tcPr>
            <w:tcW w:w="2332" w:type="dxa"/>
            <w:vMerge/>
            <w:shd w:val="clear" w:color="auto" w:fill="DBE5F1"/>
            <w:vAlign w:val="center"/>
          </w:tcPr>
          <w:p w14:paraId="6D7754BB" w14:textId="77777777" w:rsidR="00577AED" w:rsidRPr="00432F62" w:rsidRDefault="00577AED" w:rsidP="00CF72F8">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213" w:type="dxa"/>
            <w:shd w:val="clear" w:color="auto" w:fill="DBE5F1"/>
            <w:vAlign w:val="center"/>
          </w:tcPr>
          <w:p w14:paraId="15FA8E43" w14:textId="77777777" w:rsidR="00577AED" w:rsidRPr="00432F62" w:rsidRDefault="00577AED" w:rsidP="00CF72F8">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737" w:type="dxa"/>
            <w:shd w:val="clear" w:color="auto" w:fill="DBE5F1"/>
            <w:vAlign w:val="center"/>
          </w:tcPr>
          <w:p w14:paraId="48304B6C" w14:textId="1B61AED0" w:rsidR="00577AED" w:rsidRPr="00432F62" w:rsidRDefault="00577AED" w:rsidP="00CF72F8">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50470A" w:rsidRPr="00432F62">
              <w:t xml:space="preserve"> </w:t>
            </w:r>
            <w:r w:rsidRPr="00432F62">
              <w:t>all</w:t>
            </w:r>
            <w:r w:rsidR="0050470A" w:rsidRPr="00432F62">
              <w:t xml:space="preserve"> </w:t>
            </w:r>
            <w:r w:rsidRPr="00432F62">
              <w:t>negotiation</w:t>
            </w:r>
            <w:r w:rsidR="0050470A" w:rsidRPr="00432F62">
              <w:t xml:space="preserve"> </w:t>
            </w:r>
            <w:r w:rsidRPr="00432F62">
              <w:t>information</w:t>
            </w:r>
            <w:r w:rsidR="0050470A" w:rsidRPr="00432F62">
              <w:t xml:space="preserve"> </w:t>
            </w:r>
            <w:r w:rsidRPr="00432F62">
              <w:t>for</w:t>
            </w:r>
            <w:r w:rsidR="0050470A" w:rsidRPr="00432F62">
              <w:t xml:space="preserve"> </w:t>
            </w:r>
            <w:r w:rsidRPr="00432F62">
              <w:t>all</w:t>
            </w:r>
            <w:r w:rsidR="0050470A" w:rsidRPr="00432F62">
              <w:t xml:space="preserve"> </w:t>
            </w:r>
            <w:r w:rsidRPr="00432F62">
              <w:t>policies</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50470A" w:rsidRPr="00432F62">
              <w:t xml:space="preserve"> </w:t>
            </w:r>
            <w:r w:rsidRPr="00432F62">
              <w:t>user</w:t>
            </w:r>
            <w:r w:rsidR="0050470A" w:rsidRPr="00432F62">
              <w:t xml:space="preserve"> </w:t>
            </w:r>
            <w:r w:rsidRPr="00432F62">
              <w:t>to</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to</w:t>
            </w:r>
            <w:r w:rsidR="0050470A" w:rsidRPr="00432F62">
              <w:t xml:space="preserve"> </w:t>
            </w:r>
            <w:r w:rsidRPr="00432F62">
              <w:t>resolve</w:t>
            </w:r>
            <w:r w:rsidR="0050470A" w:rsidRPr="00432F62">
              <w:t xml:space="preserve"> </w:t>
            </w:r>
            <w:r w:rsidRPr="00432F62">
              <w:t>problems</w:t>
            </w:r>
          </w:p>
        </w:tc>
      </w:tr>
      <w:tr w:rsidR="00577AED" w:rsidRPr="00432F62" w14:paraId="4109BCAF"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20" w:type="dxa"/>
            <w:vMerge w:val="restart"/>
            <w:shd w:val="clear" w:color="auto" w:fill="auto"/>
            <w:vAlign w:val="center"/>
          </w:tcPr>
          <w:p w14:paraId="10C85538" w14:textId="2CA7A09A" w:rsidR="00577AED" w:rsidRPr="00432F62" w:rsidRDefault="00577AED" w:rsidP="00CF72F8">
            <w:pPr>
              <w:pStyle w:val="TAL"/>
              <w:rPr>
                <w:b w:val="0"/>
                <w:bCs w:val="0"/>
              </w:rPr>
            </w:pPr>
            <w:r w:rsidRPr="00432F62">
              <w:t>Policies</w:t>
            </w:r>
            <w:r w:rsidR="0050470A" w:rsidRPr="00432F62">
              <w:t xml:space="preserve"> </w:t>
            </w:r>
            <w:r w:rsidRPr="00432F62">
              <w:t>Sent</w:t>
            </w:r>
            <w:r w:rsidR="0050470A" w:rsidRPr="00432F62">
              <w:t xml:space="preserve"> </w:t>
            </w:r>
            <w:r w:rsidRPr="00432F62">
              <w:t>by</w:t>
            </w:r>
            <w:r w:rsidR="006144D8" w:rsidRPr="00432F62">
              <w:t xml:space="preserve"> </w:t>
            </w:r>
            <w:r w:rsidRPr="00432F62">
              <w:t>User</w:t>
            </w:r>
            <w:r w:rsidR="0050470A" w:rsidRPr="00432F62">
              <w:t xml:space="preserve"> </w:t>
            </w:r>
            <w:r w:rsidRPr="00432F62">
              <w:t>with</w:t>
            </w:r>
            <w:r w:rsidR="0050470A" w:rsidRPr="00432F62">
              <w:t xml:space="preserve"> </w:t>
            </w:r>
            <w:r w:rsidRPr="00432F62">
              <w:t>Negotiation</w:t>
            </w:r>
          </w:p>
          <w:p w14:paraId="707A100B" w14:textId="77777777" w:rsidR="00577AED" w:rsidRPr="00432F62" w:rsidRDefault="00577AED" w:rsidP="00CF72F8">
            <w:pPr>
              <w:pStyle w:val="TAL"/>
            </w:pPr>
            <w:r w:rsidRPr="00432F62">
              <w:t>Operations</w:t>
            </w:r>
          </w:p>
        </w:tc>
        <w:tc>
          <w:tcPr>
            <w:tcW w:w="2332" w:type="dxa"/>
            <w:vMerge w:val="restart"/>
            <w:shd w:val="clear" w:color="auto" w:fill="auto"/>
            <w:vAlign w:val="center"/>
          </w:tcPr>
          <w:p w14:paraId="15C679DF" w14:textId="77777777" w:rsidR="00577AED" w:rsidRPr="00432F62" w:rsidRDefault="00577AED" w:rsidP="00CF72F8">
            <w:pPr>
              <w:pStyle w:val="TAL"/>
              <w:cnfStyle w:val="000000000000" w:firstRow="0" w:lastRow="0" w:firstColumn="0" w:lastColumn="0" w:oddVBand="0" w:evenVBand="0" w:oddHBand="0" w:evenHBand="0" w:firstRowFirstColumn="0" w:firstRowLastColumn="0" w:lastRowFirstColumn="0" w:lastRowLastColumn="0"/>
            </w:pPr>
            <w:r w:rsidRPr="00432F62">
              <w:t>/eusr_policy_in/{policyID}/</w:t>
            </w:r>
            <w:r w:rsidRPr="00432F62">
              <w:br/>
              <w:t>negotiation/{negotiationID}</w:t>
            </w:r>
          </w:p>
        </w:tc>
        <w:tc>
          <w:tcPr>
            <w:tcW w:w="1213" w:type="dxa"/>
            <w:shd w:val="clear" w:color="auto" w:fill="auto"/>
            <w:vAlign w:val="center"/>
          </w:tcPr>
          <w:p w14:paraId="7A3E2DDC" w14:textId="77777777" w:rsidR="00577AED" w:rsidRPr="00432F62" w:rsidRDefault="00577AED" w:rsidP="00CF72F8">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37" w:type="dxa"/>
            <w:shd w:val="clear" w:color="auto" w:fill="auto"/>
            <w:vAlign w:val="center"/>
          </w:tcPr>
          <w:p w14:paraId="3E72468F" w14:textId="7C8716A4" w:rsidR="00577AED" w:rsidRPr="00432F62" w:rsidRDefault="00577AED" w:rsidP="00CF72F8">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50470A" w:rsidRPr="00432F62">
              <w:t xml:space="preserve"> </w:t>
            </w:r>
            <w:r w:rsidRPr="00432F62">
              <w:t>negotiation</w:t>
            </w:r>
            <w:r w:rsidR="0050470A" w:rsidRPr="00432F62">
              <w:t xml:space="preserve"> </w:t>
            </w:r>
            <w:r w:rsidRPr="00432F62">
              <w:t>information</w:t>
            </w:r>
            <w:r w:rsidR="0050470A" w:rsidRPr="00432F62">
              <w:t xml:space="preserve"> </w:t>
            </w:r>
            <w:r w:rsidRPr="00432F62">
              <w:t>for</w:t>
            </w:r>
            <w:r w:rsidR="0050470A" w:rsidRPr="00432F62">
              <w:t xml:space="preserve"> </w:t>
            </w:r>
            <w:r w:rsidRPr="00432F62">
              <w:t>a</w:t>
            </w:r>
            <w:r w:rsidR="0050470A" w:rsidRPr="00432F62">
              <w:t xml:space="preserve"> </w:t>
            </w:r>
            <w:r w:rsidRPr="00432F62">
              <w:t>selected</w:t>
            </w:r>
            <w:r w:rsidR="0050470A" w:rsidRPr="00432F62">
              <w:t xml:space="preserve"> </w:t>
            </w:r>
            <w:r w:rsidRPr="00432F62">
              <w:t>policy</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50470A" w:rsidRPr="00432F62">
              <w:t xml:space="preserve"> </w:t>
            </w:r>
            <w:r w:rsidRPr="00432F62">
              <w:t>user</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can</w:t>
            </w:r>
            <w:r w:rsidR="0050470A" w:rsidRPr="00432F62">
              <w:t xml:space="preserve"> </w:t>
            </w:r>
            <w:r w:rsidRPr="00432F62">
              <w:t>now</w:t>
            </w:r>
            <w:r w:rsidR="0050470A" w:rsidRPr="00432F62">
              <w:t xml:space="preserve"> </w:t>
            </w:r>
            <w:r w:rsidRPr="00432F62">
              <w:t>understand</w:t>
            </w:r>
          </w:p>
        </w:tc>
      </w:tr>
      <w:tr w:rsidR="00577AED" w:rsidRPr="00432F62" w14:paraId="12E5A468"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auto"/>
          </w:tcPr>
          <w:p w14:paraId="2D984C28" w14:textId="77777777" w:rsidR="00577AED" w:rsidRPr="00432F62" w:rsidRDefault="00577AED" w:rsidP="00CF72F8">
            <w:pPr>
              <w:pStyle w:val="TAL"/>
            </w:pPr>
          </w:p>
        </w:tc>
        <w:tc>
          <w:tcPr>
            <w:tcW w:w="2332" w:type="dxa"/>
            <w:vMerge/>
            <w:shd w:val="clear" w:color="auto" w:fill="auto"/>
          </w:tcPr>
          <w:p w14:paraId="46AE786B" w14:textId="77777777" w:rsidR="00577AED" w:rsidRPr="00432F62" w:rsidRDefault="00577AED" w:rsidP="00CF72F8">
            <w:pPr>
              <w:pStyle w:val="TAL"/>
              <w:cnfStyle w:val="000000100000" w:firstRow="0" w:lastRow="0" w:firstColumn="0" w:lastColumn="0" w:oddVBand="0" w:evenVBand="0" w:oddHBand="1" w:evenHBand="0" w:firstRowFirstColumn="0" w:firstRowLastColumn="0" w:lastRowFirstColumn="0" w:lastRowLastColumn="0"/>
            </w:pPr>
          </w:p>
        </w:tc>
        <w:tc>
          <w:tcPr>
            <w:tcW w:w="1213" w:type="dxa"/>
            <w:shd w:val="clear" w:color="auto" w:fill="auto"/>
            <w:vAlign w:val="center"/>
          </w:tcPr>
          <w:p w14:paraId="2E4E6B34" w14:textId="77777777" w:rsidR="00577AED" w:rsidRPr="00432F62" w:rsidRDefault="00577AED" w:rsidP="00CF72F8">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737" w:type="dxa"/>
            <w:shd w:val="clear" w:color="auto" w:fill="auto"/>
            <w:vAlign w:val="center"/>
          </w:tcPr>
          <w:p w14:paraId="11736490" w14:textId="0908F231" w:rsidR="00577AED" w:rsidRPr="00432F62" w:rsidRDefault="00577AED" w:rsidP="00CF72F8">
            <w:pPr>
              <w:pStyle w:val="TAL"/>
              <w:cnfStyle w:val="000000100000" w:firstRow="0" w:lastRow="0" w:firstColumn="0" w:lastColumn="0" w:oddVBand="0" w:evenVBand="0" w:oddHBand="1" w:evenHBand="0" w:firstRowFirstColumn="0" w:firstRowLastColumn="0" w:lastRowFirstColumn="0" w:lastRowLastColumn="0"/>
            </w:pPr>
            <w:r w:rsidRPr="00432F62">
              <w:t>Modifies</w:t>
            </w:r>
            <w:r w:rsidR="0050470A" w:rsidRPr="00432F62">
              <w:t xml:space="preserve"> </w:t>
            </w:r>
            <w:r w:rsidRPr="00432F62">
              <w:t>negotiation</w:t>
            </w:r>
            <w:r w:rsidR="0050470A" w:rsidRPr="00432F62">
              <w:t xml:space="preserve"> </w:t>
            </w:r>
            <w:r w:rsidRPr="00432F62">
              <w:t>information</w:t>
            </w:r>
            <w:r w:rsidR="0050470A" w:rsidRPr="00432F62">
              <w:t xml:space="preserve"> </w:t>
            </w:r>
            <w:r w:rsidRPr="00432F62">
              <w:t>for</w:t>
            </w:r>
            <w:r w:rsidR="0050470A" w:rsidRPr="00432F62">
              <w:t xml:space="preserve"> </w:t>
            </w:r>
            <w:r w:rsidRPr="00432F62">
              <w:t>a</w:t>
            </w:r>
            <w:r w:rsidR="0050470A" w:rsidRPr="00432F62">
              <w:t xml:space="preserve"> </w:t>
            </w:r>
            <w:r w:rsidRPr="00432F62">
              <w:t>selected</w:t>
            </w:r>
            <w:r w:rsidR="0050470A" w:rsidRPr="00432F62">
              <w:t xml:space="preserve"> </w:t>
            </w:r>
            <w:r w:rsidRPr="00432F62">
              <w:t>policy</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6144D8" w:rsidRPr="00432F62">
              <w:t xml:space="preserve"> </w:t>
            </w:r>
            <w:r w:rsidRPr="00432F62">
              <w:t>user</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can</w:t>
            </w:r>
            <w:r w:rsidR="0050470A" w:rsidRPr="00432F62">
              <w:t xml:space="preserve"> </w:t>
            </w:r>
            <w:r w:rsidRPr="00432F62">
              <w:t>now</w:t>
            </w:r>
            <w:r w:rsidR="0050470A" w:rsidRPr="00432F62">
              <w:t xml:space="preserve"> </w:t>
            </w:r>
            <w:r w:rsidRPr="00432F62">
              <w:t>understand</w:t>
            </w:r>
          </w:p>
        </w:tc>
      </w:tr>
      <w:tr w:rsidR="00577AED" w:rsidRPr="00432F62" w14:paraId="2D919568"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20" w:type="dxa"/>
            <w:vMerge/>
            <w:shd w:val="clear" w:color="auto" w:fill="auto"/>
          </w:tcPr>
          <w:p w14:paraId="0EE0F72F" w14:textId="77777777" w:rsidR="00577AED" w:rsidRPr="00432F62" w:rsidRDefault="00577AED" w:rsidP="00CF72F8">
            <w:pPr>
              <w:pStyle w:val="TAL"/>
            </w:pPr>
          </w:p>
        </w:tc>
        <w:tc>
          <w:tcPr>
            <w:tcW w:w="2332" w:type="dxa"/>
            <w:vMerge/>
            <w:shd w:val="clear" w:color="auto" w:fill="auto"/>
          </w:tcPr>
          <w:p w14:paraId="677791E6" w14:textId="77777777" w:rsidR="00577AED" w:rsidRPr="00432F62" w:rsidRDefault="00577AED" w:rsidP="00CF72F8">
            <w:pPr>
              <w:pStyle w:val="TAL"/>
              <w:cnfStyle w:val="000000000000" w:firstRow="0" w:lastRow="0" w:firstColumn="0" w:lastColumn="0" w:oddVBand="0" w:evenVBand="0" w:oddHBand="0" w:evenHBand="0" w:firstRowFirstColumn="0" w:firstRowLastColumn="0" w:lastRowFirstColumn="0" w:lastRowLastColumn="0"/>
            </w:pPr>
          </w:p>
        </w:tc>
        <w:tc>
          <w:tcPr>
            <w:tcW w:w="1213" w:type="dxa"/>
            <w:shd w:val="clear" w:color="auto" w:fill="auto"/>
            <w:vAlign w:val="center"/>
          </w:tcPr>
          <w:p w14:paraId="71251DDC" w14:textId="77777777" w:rsidR="00577AED" w:rsidRPr="00432F62" w:rsidRDefault="00577AED" w:rsidP="00CF72F8">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737" w:type="dxa"/>
            <w:shd w:val="clear" w:color="auto" w:fill="auto"/>
            <w:vAlign w:val="center"/>
          </w:tcPr>
          <w:p w14:paraId="37F7840C" w14:textId="445E7669" w:rsidR="00577AED" w:rsidRPr="00432F62" w:rsidRDefault="00577AED" w:rsidP="00CF72F8">
            <w:pPr>
              <w:pStyle w:val="TAL"/>
              <w:cnfStyle w:val="000000000000" w:firstRow="0" w:lastRow="0" w:firstColumn="0" w:lastColumn="0" w:oddVBand="0" w:evenVBand="0" w:oddHBand="0" w:evenHBand="0" w:firstRowFirstColumn="0" w:firstRowLastColumn="0" w:lastRowFirstColumn="0" w:lastRowLastColumn="0"/>
            </w:pPr>
            <w:r w:rsidRPr="00432F62">
              <w:t>Deletes</w:t>
            </w:r>
            <w:r w:rsidR="0050470A" w:rsidRPr="00432F62">
              <w:t xml:space="preserve"> </w:t>
            </w:r>
            <w:r w:rsidRPr="00432F62">
              <w:t>negotiation</w:t>
            </w:r>
            <w:r w:rsidR="0050470A" w:rsidRPr="00432F62">
              <w:t xml:space="preserve"> </w:t>
            </w:r>
            <w:r w:rsidRPr="00432F62">
              <w:t>information</w:t>
            </w:r>
            <w:r w:rsidR="0050470A" w:rsidRPr="00432F62">
              <w:t xml:space="preserve"> </w:t>
            </w:r>
            <w:r w:rsidRPr="00432F62">
              <w:t>for</w:t>
            </w:r>
            <w:r w:rsidR="0050470A" w:rsidRPr="00432F62">
              <w:t xml:space="preserve"> </w:t>
            </w:r>
            <w:r w:rsidRPr="00432F62">
              <w:t>a</w:t>
            </w:r>
            <w:r w:rsidR="0050470A" w:rsidRPr="00432F62">
              <w:t xml:space="preserve"> </w:t>
            </w:r>
            <w:r w:rsidRPr="00432F62">
              <w:t>selected</w:t>
            </w:r>
            <w:r w:rsidR="0050470A" w:rsidRPr="00432F62">
              <w:t xml:space="preserve"> </w:t>
            </w:r>
            <w:r w:rsidRPr="00432F62">
              <w:t>policy</w:t>
            </w:r>
            <w:r w:rsidR="0050470A" w:rsidRPr="00432F62">
              <w:t xml:space="preserve"> </w:t>
            </w:r>
            <w:r w:rsidRPr="00432F62">
              <w:t>sent</w:t>
            </w:r>
            <w:r w:rsidR="0050470A" w:rsidRPr="00432F62">
              <w:t xml:space="preserve"> </w:t>
            </w:r>
            <w:r w:rsidRPr="00432F62">
              <w:t>by</w:t>
            </w:r>
            <w:r w:rsidR="0050470A" w:rsidRPr="00432F62">
              <w:t xml:space="preserve"> </w:t>
            </w:r>
            <w:r w:rsidRPr="00432F62">
              <w:t>the</w:t>
            </w:r>
            <w:r w:rsidR="006144D8" w:rsidRPr="00432F62">
              <w:t xml:space="preserve"> </w:t>
            </w:r>
            <w:r w:rsidRPr="00432F62">
              <w:t>user</w:t>
            </w:r>
            <w:r w:rsidR="0050470A" w:rsidRPr="00432F62">
              <w:t xml:space="preserve"> </w:t>
            </w:r>
            <w:r w:rsidRPr="00432F62">
              <w:t>that</w:t>
            </w:r>
            <w:r w:rsidR="0050470A" w:rsidRPr="00432F62">
              <w:t xml:space="preserve"> </w:t>
            </w:r>
            <w:r w:rsidRPr="00432F62">
              <w:t>the</w:t>
            </w:r>
            <w:r w:rsidR="0050470A" w:rsidRPr="00432F62">
              <w:t xml:space="preserve"> </w:t>
            </w:r>
            <w:r w:rsidRPr="00432F62">
              <w:t>ENI</w:t>
            </w:r>
            <w:r w:rsidR="0050470A" w:rsidRPr="00432F62">
              <w:t xml:space="preserve"> </w:t>
            </w:r>
            <w:r w:rsidRPr="00432F62">
              <w:t>System</w:t>
            </w:r>
            <w:r w:rsidR="0050470A" w:rsidRPr="00432F62">
              <w:t xml:space="preserve"> </w:t>
            </w:r>
            <w:r w:rsidRPr="00432F62">
              <w:t>can</w:t>
            </w:r>
            <w:r w:rsidR="0050470A" w:rsidRPr="00432F62">
              <w:t xml:space="preserve"> </w:t>
            </w:r>
            <w:r w:rsidRPr="00432F62">
              <w:t>now</w:t>
            </w:r>
            <w:r w:rsidR="0050470A" w:rsidRPr="00432F62">
              <w:t xml:space="preserve"> </w:t>
            </w:r>
            <w:r w:rsidRPr="00432F62">
              <w:t>understand</w:t>
            </w:r>
          </w:p>
        </w:tc>
      </w:tr>
    </w:tbl>
    <w:p w14:paraId="451D707A" w14:textId="63EF9558" w:rsidR="00577AED" w:rsidRPr="00432F62" w:rsidRDefault="00577AED" w:rsidP="0050470A">
      <w:pPr>
        <w:pStyle w:val="TH"/>
      </w:pPr>
      <w:r w:rsidRPr="00432F62">
        <w:lastRenderedPageBreak/>
        <w:t>Table 8-18: ENI External Reference Point E</w:t>
      </w:r>
      <w:r w:rsidRPr="00432F62">
        <w:rPr>
          <w:vertAlign w:val="subscript"/>
        </w:rPr>
        <w:t>oss-eni-pol</w:t>
      </w:r>
      <w:r w:rsidRPr="00432F62">
        <w:t xml:space="preserve"> for Functions Sent by the ENI System to the User</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399"/>
        <w:gridCol w:w="2440"/>
        <w:gridCol w:w="1195"/>
        <w:gridCol w:w="4668"/>
      </w:tblGrid>
      <w:tr w:rsidR="00213FD1" w:rsidRPr="00432F62" w14:paraId="67A37D57" w14:textId="77777777" w:rsidTr="00CF72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tcBorders>
              <w:top w:val="single" w:sz="4" w:space="0" w:color="auto"/>
              <w:left w:val="single" w:sz="4" w:space="0" w:color="auto"/>
              <w:bottom w:val="single" w:sz="4" w:space="0" w:color="auto"/>
              <w:right w:val="single" w:sz="4" w:space="0" w:color="auto"/>
            </w:tcBorders>
            <w:shd w:val="clear" w:color="auto" w:fill="auto"/>
            <w:vAlign w:val="center"/>
          </w:tcPr>
          <w:p w14:paraId="1570CCEB" w14:textId="7AEB2BF6" w:rsidR="00577AED" w:rsidRPr="00432F62" w:rsidRDefault="00577AED" w:rsidP="00213FD1">
            <w:pPr>
              <w:pStyle w:val="TAH"/>
              <w:rPr>
                <w:b/>
                <w:bCs w:val="0"/>
                <w:color w:val="auto"/>
              </w:rPr>
            </w:pPr>
            <w:r w:rsidRPr="00432F62">
              <w:rPr>
                <w:b/>
                <w:bCs w:val="0"/>
                <w:color w:val="auto"/>
              </w:rPr>
              <w:t>Resource</w:t>
            </w:r>
            <w:r w:rsidR="00213FD1" w:rsidRPr="00432F62">
              <w:rPr>
                <w:b/>
                <w:bCs w:val="0"/>
                <w:color w:val="auto"/>
              </w:rPr>
              <w:t xml:space="preserve"> </w:t>
            </w:r>
            <w:r w:rsidRPr="00432F62">
              <w:rPr>
                <w:b/>
                <w:bCs w:val="0"/>
                <w:color w:val="auto"/>
              </w:rPr>
              <w:t>Name</w:t>
            </w:r>
          </w:p>
        </w:tc>
        <w:tc>
          <w:tcPr>
            <w:tcW w:w="2440" w:type="dxa"/>
            <w:tcBorders>
              <w:top w:val="single" w:sz="4" w:space="0" w:color="auto"/>
              <w:left w:val="single" w:sz="4" w:space="0" w:color="auto"/>
              <w:bottom w:val="single" w:sz="4" w:space="0" w:color="auto"/>
              <w:right w:val="single" w:sz="4" w:space="0" w:color="auto"/>
            </w:tcBorders>
            <w:shd w:val="clear" w:color="auto" w:fill="auto"/>
            <w:vAlign w:val="center"/>
          </w:tcPr>
          <w:p w14:paraId="2372099F" w14:textId="1815EE83" w:rsidR="00577AED" w:rsidRPr="00432F62" w:rsidRDefault="00577AED" w:rsidP="00213FD1">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213FD1" w:rsidRPr="00432F62">
              <w:rPr>
                <w:b/>
                <w:bCs w:val="0"/>
                <w:color w:val="auto"/>
              </w:rPr>
              <w:t xml:space="preserve"> </w:t>
            </w:r>
            <w:r w:rsidRPr="00432F62">
              <w:rPr>
                <w:b/>
                <w:bCs w:val="0"/>
                <w:color w:val="auto"/>
              </w:rPr>
              <w:t>URI</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14:paraId="68E7DFB7" w14:textId="705CA5B2" w:rsidR="00577AED" w:rsidRPr="00432F62" w:rsidRDefault="00577AED" w:rsidP="00213FD1">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213FD1" w:rsidRPr="00432F62">
              <w:rPr>
                <w:b/>
                <w:bCs w:val="0"/>
                <w:color w:val="auto"/>
              </w:rPr>
              <w:t xml:space="preserve"> </w:t>
            </w:r>
            <w:r w:rsidRPr="00432F62">
              <w:rPr>
                <w:b/>
                <w:bCs w:val="0"/>
                <w:color w:val="auto"/>
              </w:rPr>
              <w:t>Method</w:t>
            </w:r>
          </w:p>
        </w:tc>
        <w:tc>
          <w:tcPr>
            <w:tcW w:w="4668" w:type="dxa"/>
            <w:tcBorders>
              <w:top w:val="single" w:sz="4" w:space="0" w:color="auto"/>
              <w:left w:val="single" w:sz="4" w:space="0" w:color="auto"/>
              <w:bottom w:val="single" w:sz="4" w:space="0" w:color="auto"/>
              <w:right w:val="single" w:sz="4" w:space="0" w:color="auto"/>
            </w:tcBorders>
            <w:shd w:val="clear" w:color="auto" w:fill="auto"/>
            <w:vAlign w:val="center"/>
          </w:tcPr>
          <w:p w14:paraId="227E7036" w14:textId="77777777" w:rsidR="00577AED" w:rsidRPr="00432F62" w:rsidRDefault="00577AED" w:rsidP="00213FD1">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1C66616B"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vMerge w:val="restart"/>
            <w:tcBorders>
              <w:top w:val="single" w:sz="4" w:space="0" w:color="auto"/>
            </w:tcBorders>
            <w:vAlign w:val="center"/>
          </w:tcPr>
          <w:p w14:paraId="060C5584" w14:textId="4531DB8B" w:rsidR="00577AED" w:rsidRPr="00432F62" w:rsidRDefault="00577AED" w:rsidP="00B10C41">
            <w:pPr>
              <w:pStyle w:val="TAL"/>
            </w:pPr>
            <w:r w:rsidRPr="00432F62">
              <w:t>Policies</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p>
        </w:tc>
        <w:tc>
          <w:tcPr>
            <w:tcW w:w="2440" w:type="dxa"/>
            <w:vMerge w:val="restart"/>
            <w:tcBorders>
              <w:top w:val="single" w:sz="4" w:space="0" w:color="auto"/>
            </w:tcBorders>
            <w:vAlign w:val="center"/>
          </w:tcPr>
          <w:p w14:paraId="22395371"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/eusr_policy_out</w:t>
            </w:r>
          </w:p>
        </w:tc>
        <w:tc>
          <w:tcPr>
            <w:tcW w:w="1195" w:type="dxa"/>
            <w:tcBorders>
              <w:top w:val="single" w:sz="4" w:space="0" w:color="auto"/>
            </w:tcBorders>
            <w:vAlign w:val="center"/>
          </w:tcPr>
          <w:p w14:paraId="0C42C928"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668" w:type="dxa"/>
            <w:tcBorders>
              <w:top w:val="single" w:sz="4" w:space="0" w:color="auto"/>
            </w:tcBorders>
            <w:vAlign w:val="center"/>
          </w:tcPr>
          <w:p w14:paraId="792BB25C" w14:textId="7B535BA2"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Creates</w:t>
            </w:r>
            <w:r w:rsidR="00213FD1" w:rsidRPr="00432F62">
              <w:t xml:space="preserve"> </w:t>
            </w:r>
            <w:r w:rsidRPr="00432F62">
              <w:t>a</w:t>
            </w:r>
            <w:r w:rsidR="00213FD1" w:rsidRPr="00432F62">
              <w:t xml:space="preserve"> </w:t>
            </w:r>
            <w:r w:rsidRPr="00432F62">
              <w:t>new</w:t>
            </w:r>
            <w:r w:rsidR="00213FD1" w:rsidRPr="00432F62">
              <w:t xml:space="preserve"> </w:t>
            </w:r>
            <w:r w:rsidRPr="00432F62">
              <w:t>ENIBSSPolicyData</w:t>
            </w:r>
            <w:r w:rsidR="00213FD1" w:rsidRPr="00432F62">
              <w:t xml:space="preserve"> </w:t>
            </w:r>
            <w:r w:rsidRPr="00432F62">
              <w:t>resource</w:t>
            </w:r>
            <w:r w:rsidR="00213FD1" w:rsidRPr="00432F62">
              <w:t xml:space="preserve"> </w:t>
            </w:r>
            <w:r w:rsidRPr="00432F62">
              <w:t>and</w:t>
            </w:r>
            <w:r w:rsidR="00213FD1" w:rsidRPr="00432F62">
              <w:t xml:space="preserve"> </w:t>
            </w:r>
            <w:r w:rsidRPr="00432F62">
              <w:t>stores</w:t>
            </w:r>
            <w:r w:rsidR="00213FD1" w:rsidRPr="00432F62">
              <w:t xml:space="preserve"> </w:t>
            </w:r>
            <w:r w:rsidRPr="00432F62">
              <w:t>policies</w:t>
            </w:r>
            <w:r w:rsidR="00213FD1" w:rsidRPr="00432F62">
              <w:t xml:space="preserve"> </w:t>
            </w:r>
            <w:r w:rsidRPr="00432F62">
              <w:t>created</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in</w:t>
            </w:r>
            <w:r w:rsidR="00213FD1" w:rsidRPr="00432F62">
              <w:t xml:space="preserve"> </w:t>
            </w:r>
            <w:r w:rsidRPr="00432F62">
              <w:t>it</w:t>
            </w:r>
          </w:p>
        </w:tc>
      </w:tr>
      <w:tr w:rsidR="00577AED" w:rsidRPr="00432F62" w14:paraId="62CFDDBC"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399" w:type="dxa"/>
            <w:vMerge/>
            <w:vAlign w:val="center"/>
          </w:tcPr>
          <w:p w14:paraId="1EB4123A" w14:textId="77777777" w:rsidR="00577AED" w:rsidRPr="00432F62" w:rsidRDefault="00577AED" w:rsidP="00B10C41">
            <w:pPr>
              <w:pStyle w:val="TAL"/>
            </w:pPr>
          </w:p>
        </w:tc>
        <w:tc>
          <w:tcPr>
            <w:tcW w:w="2440" w:type="dxa"/>
            <w:vMerge/>
            <w:vAlign w:val="center"/>
          </w:tcPr>
          <w:p w14:paraId="7D2BF210"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p>
        </w:tc>
        <w:tc>
          <w:tcPr>
            <w:tcW w:w="1195" w:type="dxa"/>
            <w:shd w:val="clear" w:color="auto" w:fill="DBE5F1"/>
            <w:vAlign w:val="center"/>
          </w:tcPr>
          <w:p w14:paraId="19F25C75"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68" w:type="dxa"/>
            <w:shd w:val="clear" w:color="auto" w:fill="DBE5F1"/>
            <w:vAlign w:val="center"/>
          </w:tcPr>
          <w:p w14:paraId="01D1A5BC" w14:textId="3B9B9F6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213FD1" w:rsidRPr="00432F62">
              <w:t xml:space="preserve"> </w:t>
            </w:r>
            <w:r w:rsidRPr="00432F62">
              <w:t>all</w:t>
            </w:r>
            <w:r w:rsidR="00213FD1" w:rsidRPr="00432F62">
              <w:t xml:space="preserve"> </w:t>
            </w:r>
            <w:r w:rsidRPr="00432F62">
              <w:t>policies</w:t>
            </w:r>
            <w:r w:rsidR="00213FD1" w:rsidRPr="00432F62">
              <w:t xml:space="preserve"> </w:t>
            </w:r>
            <w:r w:rsidRPr="00432F62">
              <w:t>from</w:t>
            </w:r>
            <w:r w:rsidR="00213FD1" w:rsidRPr="00432F62">
              <w:t xml:space="preserve"> </w:t>
            </w:r>
            <w:r w:rsidRPr="00432F62">
              <w:t>the</w:t>
            </w:r>
            <w:r w:rsidR="00213FD1" w:rsidRPr="00432F62">
              <w:t xml:space="preserve"> </w:t>
            </w:r>
            <w:r w:rsidRPr="00432F62">
              <w:t>ENIBSSPolicyData</w:t>
            </w:r>
            <w:r w:rsidR="00213FD1" w:rsidRPr="00432F62">
              <w:t xml:space="preserve"> </w:t>
            </w:r>
            <w:r w:rsidRPr="00432F62">
              <w:t>resource</w:t>
            </w:r>
          </w:p>
        </w:tc>
      </w:tr>
      <w:tr w:rsidR="00577AED" w:rsidRPr="00432F62" w14:paraId="03450960"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vMerge w:val="restart"/>
            <w:shd w:val="clear" w:color="auto" w:fill="FFFFFF" w:themeFill="background1"/>
            <w:vAlign w:val="center"/>
          </w:tcPr>
          <w:p w14:paraId="5B7A573B" w14:textId="455EF300" w:rsidR="00577AED" w:rsidRPr="00432F62" w:rsidRDefault="00577AED" w:rsidP="00B10C41">
            <w:pPr>
              <w:pStyle w:val="TAL"/>
            </w:pPr>
            <w:r w:rsidRPr="00432F62">
              <w:t>Policies</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Operations</w:t>
            </w:r>
          </w:p>
        </w:tc>
        <w:tc>
          <w:tcPr>
            <w:tcW w:w="2440" w:type="dxa"/>
            <w:vMerge w:val="restart"/>
            <w:shd w:val="clear" w:color="auto" w:fill="FFFFFF" w:themeFill="background1"/>
            <w:vAlign w:val="center"/>
          </w:tcPr>
          <w:p w14:paraId="7F714C6B"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/eusr_policy_out/{policyID}</w:t>
            </w:r>
          </w:p>
        </w:tc>
        <w:tc>
          <w:tcPr>
            <w:tcW w:w="1195" w:type="dxa"/>
            <w:shd w:val="clear" w:color="auto" w:fill="FFFFFF" w:themeFill="background1"/>
            <w:vAlign w:val="center"/>
          </w:tcPr>
          <w:p w14:paraId="388DAAD8"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68" w:type="dxa"/>
            <w:shd w:val="clear" w:color="auto" w:fill="FFFFFF" w:themeFill="background1"/>
            <w:vAlign w:val="center"/>
          </w:tcPr>
          <w:p w14:paraId="2DDFF19E" w14:textId="7A7F79DD"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213FD1" w:rsidRPr="00432F62">
              <w:t xml:space="preserve"> </w:t>
            </w:r>
            <w:r w:rsidRPr="00432F62">
              <w:t>a</w:t>
            </w:r>
            <w:r w:rsidR="00213FD1" w:rsidRPr="00432F62">
              <w:t xml:space="preserve"> </w:t>
            </w:r>
            <w:r w:rsidRPr="00432F62">
              <w:t>single</w:t>
            </w:r>
            <w:r w:rsidR="00213FD1" w:rsidRPr="00432F62">
              <w:t xml:space="preserve"> </w:t>
            </w:r>
            <w:r w:rsidRPr="00432F62">
              <w:t>policy</w:t>
            </w:r>
            <w:r w:rsidR="00213FD1" w:rsidRPr="00432F62">
              <w:t xml:space="preserve"> </w:t>
            </w:r>
            <w:r w:rsidRPr="00432F62">
              <w:t>created</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p>
        </w:tc>
      </w:tr>
      <w:tr w:rsidR="00577AED" w:rsidRPr="00432F62" w14:paraId="0C5DB34B"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FFFFFF" w:themeFill="background1"/>
            <w:vAlign w:val="center"/>
          </w:tcPr>
          <w:p w14:paraId="0A856C96" w14:textId="77777777" w:rsidR="00577AED" w:rsidRPr="00432F62" w:rsidRDefault="00577AED" w:rsidP="00B10C41">
            <w:pPr>
              <w:pStyle w:val="TAL"/>
            </w:pPr>
          </w:p>
        </w:tc>
        <w:tc>
          <w:tcPr>
            <w:tcW w:w="2440" w:type="dxa"/>
            <w:vMerge/>
            <w:shd w:val="clear" w:color="auto" w:fill="FFFFFF" w:themeFill="background1"/>
            <w:vAlign w:val="center"/>
          </w:tcPr>
          <w:p w14:paraId="3BA37FA0"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p>
        </w:tc>
        <w:tc>
          <w:tcPr>
            <w:tcW w:w="1195" w:type="dxa"/>
            <w:shd w:val="clear" w:color="auto" w:fill="FFFFFF" w:themeFill="background1"/>
            <w:vAlign w:val="center"/>
          </w:tcPr>
          <w:p w14:paraId="0A63F263"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668" w:type="dxa"/>
            <w:shd w:val="clear" w:color="auto" w:fill="FFFFFF" w:themeFill="background1"/>
            <w:vAlign w:val="center"/>
          </w:tcPr>
          <w:p w14:paraId="37567F48" w14:textId="5DA1BDE1"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Modifies</w:t>
            </w:r>
            <w:r w:rsidR="00213FD1" w:rsidRPr="00432F62">
              <w:t xml:space="preserve"> </w:t>
            </w:r>
            <w:r w:rsidRPr="00432F62">
              <w:t>a</w:t>
            </w:r>
            <w:r w:rsidR="00213FD1" w:rsidRPr="00432F62">
              <w:t xml:space="preserve"> </w:t>
            </w:r>
            <w:r w:rsidRPr="00432F62">
              <w:t>single</w:t>
            </w:r>
            <w:r w:rsidR="00213FD1" w:rsidRPr="00432F62">
              <w:t xml:space="preserve"> </w:t>
            </w:r>
            <w:r w:rsidRPr="00432F62">
              <w:t>policy</w:t>
            </w:r>
            <w:r w:rsidR="00213FD1" w:rsidRPr="00432F62">
              <w:t xml:space="preserve"> </w:t>
            </w:r>
            <w:r w:rsidRPr="00432F62">
              <w:t>created</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p>
        </w:tc>
      </w:tr>
      <w:tr w:rsidR="00577AED" w:rsidRPr="00432F62" w14:paraId="51062F0E"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FFFFFF" w:themeFill="background1"/>
            <w:vAlign w:val="center"/>
          </w:tcPr>
          <w:p w14:paraId="01B3F853" w14:textId="77777777" w:rsidR="00577AED" w:rsidRPr="00432F62" w:rsidRDefault="00577AED" w:rsidP="00B10C41">
            <w:pPr>
              <w:pStyle w:val="TAL"/>
            </w:pPr>
          </w:p>
        </w:tc>
        <w:tc>
          <w:tcPr>
            <w:tcW w:w="2440" w:type="dxa"/>
            <w:vMerge/>
            <w:shd w:val="clear" w:color="auto" w:fill="FFFFFF" w:themeFill="background1"/>
            <w:vAlign w:val="center"/>
          </w:tcPr>
          <w:p w14:paraId="704A44D7"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p>
        </w:tc>
        <w:tc>
          <w:tcPr>
            <w:tcW w:w="1195" w:type="dxa"/>
            <w:shd w:val="clear" w:color="auto" w:fill="FFFFFF" w:themeFill="background1"/>
            <w:vAlign w:val="center"/>
          </w:tcPr>
          <w:p w14:paraId="6C3FF141"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668" w:type="dxa"/>
            <w:shd w:val="clear" w:color="auto" w:fill="FFFFFF" w:themeFill="background1"/>
            <w:vAlign w:val="center"/>
          </w:tcPr>
          <w:p w14:paraId="6C1732D6" w14:textId="65D485A4"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Deletes</w:t>
            </w:r>
            <w:r w:rsidR="00213FD1" w:rsidRPr="00432F62">
              <w:t xml:space="preserve"> </w:t>
            </w:r>
            <w:r w:rsidRPr="00432F62">
              <w:t>a</w:t>
            </w:r>
            <w:r w:rsidR="00213FD1" w:rsidRPr="00432F62">
              <w:t xml:space="preserve"> </w:t>
            </w:r>
            <w:r w:rsidRPr="00432F62">
              <w:t>single</w:t>
            </w:r>
            <w:r w:rsidR="00213FD1" w:rsidRPr="00432F62">
              <w:t xml:space="preserve"> </w:t>
            </w:r>
            <w:r w:rsidRPr="00432F62">
              <w:t>policy</w:t>
            </w:r>
            <w:r w:rsidR="00213FD1" w:rsidRPr="00432F62">
              <w:t xml:space="preserve"> </w:t>
            </w:r>
            <w:r w:rsidRPr="00432F62">
              <w:t>created</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p>
        </w:tc>
      </w:tr>
      <w:tr w:rsidR="00577AED" w:rsidRPr="00432F62" w14:paraId="631BE349"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399" w:type="dxa"/>
            <w:vMerge w:val="restart"/>
            <w:shd w:val="clear" w:color="auto" w:fill="DBE5F1"/>
            <w:vAlign w:val="center"/>
          </w:tcPr>
          <w:p w14:paraId="75481AE7" w14:textId="0D2FC2AA" w:rsidR="00577AED" w:rsidRPr="00432F62" w:rsidRDefault="00577AED" w:rsidP="00B10C41">
            <w:pPr>
              <w:pStyle w:val="TAL"/>
            </w:pPr>
            <w:r w:rsidRPr="00432F62">
              <w:t>Policies</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having</w:t>
            </w:r>
            <w:r w:rsidR="00213FD1" w:rsidRPr="00432F62">
              <w:t xml:space="preserve"> </w:t>
            </w:r>
            <w:r w:rsidRPr="00432F62">
              <w:t>Problems</w:t>
            </w:r>
          </w:p>
        </w:tc>
        <w:tc>
          <w:tcPr>
            <w:tcW w:w="2440" w:type="dxa"/>
            <w:vMerge w:val="restart"/>
            <w:shd w:val="clear" w:color="auto" w:fill="DBE5F1"/>
            <w:vAlign w:val="center"/>
          </w:tcPr>
          <w:p w14:paraId="6A3D028E"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/eusr_policy_out/{policyID}/</w:t>
            </w:r>
            <w:r w:rsidRPr="00432F62">
              <w:br/>
              <w:t>problem</w:t>
            </w:r>
          </w:p>
        </w:tc>
        <w:tc>
          <w:tcPr>
            <w:tcW w:w="1195" w:type="dxa"/>
            <w:shd w:val="clear" w:color="auto" w:fill="DBE5F1"/>
            <w:vAlign w:val="center"/>
          </w:tcPr>
          <w:p w14:paraId="4197FE7E"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668" w:type="dxa"/>
            <w:shd w:val="clear" w:color="auto" w:fill="DBE5F1"/>
            <w:vAlign w:val="center"/>
          </w:tcPr>
          <w:p w14:paraId="7F0AF9BE" w14:textId="06F8F786"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Creates</w:t>
            </w:r>
            <w:r w:rsidR="00213FD1" w:rsidRPr="00432F62">
              <w:t xml:space="preserve"> </w:t>
            </w:r>
            <w:r w:rsidRPr="00432F62">
              <w:t>a</w:t>
            </w:r>
            <w:r w:rsidR="00213FD1" w:rsidRPr="00432F62">
              <w:t xml:space="preserve"> </w:t>
            </w:r>
            <w:r w:rsidRPr="00432F62">
              <w:t>new</w:t>
            </w:r>
            <w:r w:rsidR="00213FD1" w:rsidRPr="00432F62">
              <w:t xml:space="preserve"> </w:t>
            </w:r>
            <w:r w:rsidRPr="00432F62">
              <w:t>ENIBSSPolicyDataProblem</w:t>
            </w:r>
            <w:r w:rsidR="00213FD1" w:rsidRPr="00432F62">
              <w:t xml:space="preserve"> </w:t>
            </w:r>
            <w:r w:rsidRPr="00432F62">
              <w:t>resource</w:t>
            </w:r>
          </w:p>
        </w:tc>
      </w:tr>
      <w:tr w:rsidR="00577AED" w:rsidRPr="00432F62" w14:paraId="02E4C7BC"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DBE5F1"/>
            <w:vAlign w:val="center"/>
          </w:tcPr>
          <w:p w14:paraId="3FEB4BB3" w14:textId="77777777" w:rsidR="00577AED" w:rsidRPr="00432F62" w:rsidRDefault="00577AED" w:rsidP="00B10C41">
            <w:pPr>
              <w:pStyle w:val="TAL"/>
            </w:pPr>
          </w:p>
        </w:tc>
        <w:tc>
          <w:tcPr>
            <w:tcW w:w="2440" w:type="dxa"/>
            <w:vMerge/>
            <w:shd w:val="clear" w:color="auto" w:fill="DBE5F1"/>
            <w:vAlign w:val="center"/>
          </w:tcPr>
          <w:p w14:paraId="40C3E63F"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p>
        </w:tc>
        <w:tc>
          <w:tcPr>
            <w:tcW w:w="1195" w:type="dxa"/>
            <w:shd w:val="clear" w:color="auto" w:fill="DBE5F1"/>
            <w:vAlign w:val="center"/>
          </w:tcPr>
          <w:p w14:paraId="3664DF05"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68" w:type="dxa"/>
            <w:shd w:val="clear" w:color="auto" w:fill="DBE5F1"/>
            <w:vAlign w:val="center"/>
          </w:tcPr>
          <w:p w14:paraId="56CC9E61" w14:textId="03B9AC49"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213FD1" w:rsidRPr="00432F62">
              <w:t xml:space="preserve"> </w:t>
            </w:r>
            <w:r w:rsidRPr="00432F62">
              <w:t>all</w:t>
            </w:r>
            <w:r w:rsidR="00213FD1" w:rsidRPr="00432F62">
              <w:t xml:space="preserve"> </w:t>
            </w:r>
            <w:r w:rsidRPr="00432F62">
              <w:t>policies</w:t>
            </w:r>
            <w:r w:rsidR="00213FD1" w:rsidRPr="00432F62">
              <w:t xml:space="preserve"> </w:t>
            </w:r>
            <w:r w:rsidRPr="00432F62">
              <w:t>created</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that</w:t>
            </w:r>
            <w:r w:rsidR="00213FD1" w:rsidRPr="00432F62">
              <w:t xml:space="preserve"> </w:t>
            </w:r>
            <w:r w:rsidRPr="00432F62">
              <w:t>the</w:t>
            </w:r>
            <w:r w:rsidR="00213FD1" w:rsidRPr="00432F62">
              <w:t xml:space="preserve"> </w:t>
            </w:r>
            <w:r w:rsidRPr="00432F62">
              <w:t>BSS</w:t>
            </w:r>
            <w:r w:rsidR="00213FD1" w:rsidRPr="00432F62">
              <w:t xml:space="preserve"> </w:t>
            </w:r>
            <w:r w:rsidRPr="00432F62">
              <w:t>has</w:t>
            </w:r>
            <w:r w:rsidR="00213FD1" w:rsidRPr="00432F62">
              <w:t xml:space="preserve"> </w:t>
            </w:r>
            <w:r w:rsidRPr="00432F62">
              <w:t>problems</w:t>
            </w:r>
            <w:r w:rsidR="00213FD1" w:rsidRPr="00432F62">
              <w:t xml:space="preserve"> </w:t>
            </w:r>
            <w:r w:rsidRPr="00432F62">
              <w:t>understanding</w:t>
            </w:r>
          </w:p>
        </w:tc>
      </w:tr>
      <w:tr w:rsidR="00577AED" w:rsidRPr="00432F62" w14:paraId="75AD14A3"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399" w:type="dxa"/>
            <w:vMerge w:val="restart"/>
            <w:shd w:val="clear" w:color="auto" w:fill="FFFFFF" w:themeFill="background1"/>
            <w:vAlign w:val="center"/>
          </w:tcPr>
          <w:p w14:paraId="1DCF1845" w14:textId="63F80658" w:rsidR="00577AED" w:rsidRPr="00432F62" w:rsidRDefault="00577AED" w:rsidP="00B10C41">
            <w:pPr>
              <w:pStyle w:val="TAL"/>
            </w:pPr>
            <w:r w:rsidRPr="00432F62">
              <w:t>Policies</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having</w:t>
            </w:r>
            <w:r w:rsidR="00213FD1" w:rsidRPr="00432F62">
              <w:t xml:space="preserve"> </w:t>
            </w:r>
            <w:r w:rsidRPr="00432F62">
              <w:t>Problems</w:t>
            </w:r>
            <w:r w:rsidR="00213FD1" w:rsidRPr="00432F62">
              <w:t xml:space="preserve"> </w:t>
            </w:r>
            <w:r w:rsidRPr="00432F62">
              <w:t>Operations</w:t>
            </w:r>
          </w:p>
        </w:tc>
        <w:tc>
          <w:tcPr>
            <w:tcW w:w="2440" w:type="dxa"/>
            <w:vMerge w:val="restart"/>
            <w:shd w:val="clear" w:color="auto" w:fill="FFFFFF" w:themeFill="background1"/>
            <w:vAlign w:val="center"/>
          </w:tcPr>
          <w:p w14:paraId="2CE2BF8D"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/eusr_policy_out/{policyID}/</w:t>
            </w:r>
            <w:r w:rsidRPr="00432F62">
              <w:br/>
              <w:t>problem/{problemID}</w:t>
            </w:r>
          </w:p>
        </w:tc>
        <w:tc>
          <w:tcPr>
            <w:tcW w:w="1195" w:type="dxa"/>
            <w:shd w:val="clear" w:color="auto" w:fill="FFFFFF" w:themeFill="background1"/>
            <w:vAlign w:val="center"/>
          </w:tcPr>
          <w:p w14:paraId="11DB3C59"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68" w:type="dxa"/>
            <w:shd w:val="clear" w:color="auto" w:fill="FFFFFF" w:themeFill="background1"/>
            <w:vAlign w:val="center"/>
          </w:tcPr>
          <w:p w14:paraId="22A6D7AF" w14:textId="5FA0A58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213FD1" w:rsidRPr="00432F62">
              <w:t xml:space="preserve"> </w:t>
            </w:r>
            <w:r w:rsidRPr="00432F62">
              <w:t>an</w:t>
            </w:r>
            <w:r w:rsidR="00213FD1" w:rsidRPr="00432F62">
              <w:t xml:space="preserve"> </w:t>
            </w:r>
            <w:r w:rsidRPr="00432F62">
              <w:t>existing</w:t>
            </w:r>
            <w:r w:rsidR="00213FD1" w:rsidRPr="00432F62">
              <w:t xml:space="preserve"> </w:t>
            </w:r>
            <w:r w:rsidRPr="00432F62">
              <w:t>policy</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that</w:t>
            </w:r>
            <w:r w:rsidR="00213FD1" w:rsidRPr="00432F62">
              <w:t xml:space="preserve"> </w:t>
            </w:r>
            <w:r w:rsidRPr="00432F62">
              <w:t>the</w:t>
            </w:r>
            <w:r w:rsidR="00213FD1" w:rsidRPr="00432F62">
              <w:t xml:space="preserve"> </w:t>
            </w:r>
            <w:r w:rsidRPr="00432F62">
              <w:t>BSS</w:t>
            </w:r>
            <w:r w:rsidR="00213FD1" w:rsidRPr="00432F62">
              <w:t xml:space="preserve"> </w:t>
            </w:r>
            <w:r w:rsidRPr="00432F62">
              <w:t>cannot</w:t>
            </w:r>
            <w:r w:rsidR="00213FD1" w:rsidRPr="00432F62">
              <w:t xml:space="preserve"> </w:t>
            </w:r>
            <w:r w:rsidRPr="00432F62">
              <w:t>understand</w:t>
            </w:r>
          </w:p>
        </w:tc>
      </w:tr>
      <w:tr w:rsidR="00577AED" w:rsidRPr="00432F62" w14:paraId="30007DBB"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FFFFFF" w:themeFill="background1"/>
            <w:vAlign w:val="center"/>
          </w:tcPr>
          <w:p w14:paraId="0BFD96AC" w14:textId="77777777" w:rsidR="00577AED" w:rsidRPr="00432F62" w:rsidRDefault="00577AED" w:rsidP="00B10C41">
            <w:pPr>
              <w:pStyle w:val="TAL"/>
            </w:pPr>
          </w:p>
        </w:tc>
        <w:tc>
          <w:tcPr>
            <w:tcW w:w="2440" w:type="dxa"/>
            <w:vMerge/>
            <w:shd w:val="clear" w:color="auto" w:fill="FFFFFF" w:themeFill="background1"/>
            <w:vAlign w:val="center"/>
          </w:tcPr>
          <w:p w14:paraId="1A89F5DD"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p>
        </w:tc>
        <w:tc>
          <w:tcPr>
            <w:tcW w:w="1195" w:type="dxa"/>
            <w:shd w:val="clear" w:color="auto" w:fill="FFFFFF" w:themeFill="background1"/>
            <w:vAlign w:val="center"/>
          </w:tcPr>
          <w:p w14:paraId="39A9EDA9"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668" w:type="dxa"/>
            <w:shd w:val="clear" w:color="auto" w:fill="FFFFFF" w:themeFill="background1"/>
            <w:vAlign w:val="center"/>
          </w:tcPr>
          <w:p w14:paraId="470F4615" w14:textId="61A0D255"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Modifies</w:t>
            </w:r>
            <w:r w:rsidR="00213FD1" w:rsidRPr="00432F62">
              <w:t xml:space="preserve"> </w:t>
            </w:r>
            <w:r w:rsidRPr="00432F62">
              <w:t>an</w:t>
            </w:r>
            <w:r w:rsidR="00213FD1" w:rsidRPr="00432F62">
              <w:t xml:space="preserve"> </w:t>
            </w:r>
            <w:r w:rsidRPr="00432F62">
              <w:t>existing</w:t>
            </w:r>
            <w:r w:rsidR="00213FD1" w:rsidRPr="00432F62">
              <w:t xml:space="preserve"> </w:t>
            </w:r>
            <w:r w:rsidRPr="00432F62">
              <w:t>policy</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that</w:t>
            </w:r>
            <w:r w:rsidR="00213FD1" w:rsidRPr="00432F62">
              <w:t xml:space="preserve"> </w:t>
            </w:r>
            <w:r w:rsidRPr="00432F62">
              <w:t>the</w:t>
            </w:r>
            <w:r w:rsidR="00213FD1" w:rsidRPr="00432F62">
              <w:t xml:space="preserve"> </w:t>
            </w:r>
            <w:r w:rsidRPr="00432F62">
              <w:t>BSS</w:t>
            </w:r>
            <w:r w:rsidR="00213FD1" w:rsidRPr="00432F62">
              <w:t xml:space="preserve"> </w:t>
            </w:r>
            <w:r w:rsidRPr="00432F62">
              <w:t>cannot</w:t>
            </w:r>
            <w:r w:rsidR="00213FD1" w:rsidRPr="00432F62">
              <w:t xml:space="preserve"> </w:t>
            </w:r>
            <w:r w:rsidRPr="00432F62">
              <w:t>understand</w:t>
            </w:r>
          </w:p>
        </w:tc>
      </w:tr>
      <w:tr w:rsidR="00577AED" w:rsidRPr="00432F62" w14:paraId="5C6423CB"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FFFFFF" w:themeFill="background1"/>
            <w:vAlign w:val="center"/>
          </w:tcPr>
          <w:p w14:paraId="1DE42A34" w14:textId="77777777" w:rsidR="00577AED" w:rsidRPr="00432F62" w:rsidRDefault="00577AED" w:rsidP="00B10C41">
            <w:pPr>
              <w:pStyle w:val="TAL"/>
            </w:pPr>
          </w:p>
        </w:tc>
        <w:tc>
          <w:tcPr>
            <w:tcW w:w="2440" w:type="dxa"/>
            <w:vMerge/>
            <w:shd w:val="clear" w:color="auto" w:fill="FFFFFF" w:themeFill="background1"/>
            <w:vAlign w:val="center"/>
          </w:tcPr>
          <w:p w14:paraId="5533DA5E"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p>
        </w:tc>
        <w:tc>
          <w:tcPr>
            <w:tcW w:w="1195" w:type="dxa"/>
            <w:shd w:val="clear" w:color="auto" w:fill="FFFFFF" w:themeFill="background1"/>
            <w:vAlign w:val="center"/>
          </w:tcPr>
          <w:p w14:paraId="414D1AF2"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668" w:type="dxa"/>
            <w:shd w:val="clear" w:color="auto" w:fill="FFFFFF" w:themeFill="background1"/>
            <w:vAlign w:val="center"/>
          </w:tcPr>
          <w:p w14:paraId="460F84BD" w14:textId="668C1250"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Deletes</w:t>
            </w:r>
            <w:r w:rsidR="00213FD1" w:rsidRPr="00432F62">
              <w:t xml:space="preserve"> </w:t>
            </w:r>
            <w:r w:rsidRPr="00432F62">
              <w:t>an</w:t>
            </w:r>
            <w:r w:rsidR="00213FD1" w:rsidRPr="00432F62">
              <w:t xml:space="preserve"> </w:t>
            </w:r>
            <w:r w:rsidRPr="00432F62">
              <w:t>existing</w:t>
            </w:r>
            <w:r w:rsidR="00213FD1" w:rsidRPr="00432F62">
              <w:t xml:space="preserve"> </w:t>
            </w:r>
            <w:r w:rsidRPr="00432F62">
              <w:t>policy</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that</w:t>
            </w:r>
            <w:r w:rsidR="00213FD1" w:rsidRPr="00432F62">
              <w:t xml:space="preserve"> </w:t>
            </w:r>
            <w:r w:rsidRPr="00432F62">
              <w:t>the</w:t>
            </w:r>
            <w:r w:rsidR="00213FD1" w:rsidRPr="00432F62">
              <w:t xml:space="preserve"> </w:t>
            </w:r>
            <w:r w:rsidRPr="00432F62">
              <w:t>BSS</w:t>
            </w:r>
            <w:r w:rsidR="00213FD1" w:rsidRPr="00432F62">
              <w:t xml:space="preserve"> </w:t>
            </w:r>
            <w:r w:rsidRPr="00432F62">
              <w:t>cannot</w:t>
            </w:r>
            <w:r w:rsidR="00213FD1" w:rsidRPr="00432F62">
              <w:t xml:space="preserve"> </w:t>
            </w:r>
            <w:r w:rsidRPr="00432F62">
              <w:t>understand</w:t>
            </w:r>
          </w:p>
        </w:tc>
      </w:tr>
      <w:tr w:rsidR="00577AED" w:rsidRPr="00432F62" w14:paraId="767F9906"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vMerge w:val="restart"/>
            <w:shd w:val="clear" w:color="auto" w:fill="DBE5F1"/>
            <w:vAlign w:val="center"/>
          </w:tcPr>
          <w:p w14:paraId="08BE1A7C" w14:textId="42A5EC3B" w:rsidR="00577AED" w:rsidRPr="00432F62" w:rsidRDefault="00577AED" w:rsidP="00B10C41">
            <w:pPr>
              <w:pStyle w:val="TAL"/>
            </w:pPr>
            <w:r w:rsidRPr="00432F62">
              <w:t>Policies</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with</w:t>
            </w:r>
            <w:r w:rsidR="00213FD1" w:rsidRPr="00432F62">
              <w:t xml:space="preserve"> </w:t>
            </w:r>
            <w:r w:rsidRPr="00432F62">
              <w:t>Solutions</w:t>
            </w:r>
          </w:p>
        </w:tc>
        <w:tc>
          <w:tcPr>
            <w:tcW w:w="2440" w:type="dxa"/>
            <w:vMerge w:val="restart"/>
            <w:shd w:val="clear" w:color="auto" w:fill="DBE5F1"/>
            <w:vAlign w:val="center"/>
          </w:tcPr>
          <w:p w14:paraId="000AC491"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/eusr_policy_out/{policyID}/</w:t>
            </w:r>
            <w:r w:rsidRPr="00432F62">
              <w:br/>
              <w:t>solution</w:t>
            </w:r>
          </w:p>
        </w:tc>
        <w:tc>
          <w:tcPr>
            <w:tcW w:w="1195" w:type="dxa"/>
            <w:shd w:val="clear" w:color="auto" w:fill="DBE5F1"/>
            <w:vAlign w:val="center"/>
          </w:tcPr>
          <w:p w14:paraId="3823A706"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668" w:type="dxa"/>
            <w:shd w:val="clear" w:color="auto" w:fill="DBE5F1"/>
            <w:vAlign w:val="center"/>
          </w:tcPr>
          <w:p w14:paraId="4ACB5B6F" w14:textId="7EEDA7D1"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Creates</w:t>
            </w:r>
            <w:r w:rsidR="00213FD1" w:rsidRPr="00432F62">
              <w:t xml:space="preserve"> </w:t>
            </w:r>
            <w:r w:rsidRPr="00432F62">
              <w:t>a</w:t>
            </w:r>
            <w:r w:rsidR="00213FD1" w:rsidRPr="00432F62">
              <w:t xml:space="preserve"> </w:t>
            </w:r>
            <w:r w:rsidRPr="00432F62">
              <w:t>new</w:t>
            </w:r>
            <w:r w:rsidR="00213FD1" w:rsidRPr="00432F62">
              <w:t xml:space="preserve"> </w:t>
            </w:r>
            <w:r w:rsidRPr="00432F62">
              <w:t>ENIBSSPolicyDataSolution</w:t>
            </w:r>
            <w:r w:rsidR="00213FD1" w:rsidRPr="00432F62">
              <w:t xml:space="preserve"> </w:t>
            </w:r>
            <w:r w:rsidRPr="00432F62">
              <w:t>resource</w:t>
            </w:r>
          </w:p>
        </w:tc>
      </w:tr>
      <w:tr w:rsidR="00577AED" w:rsidRPr="00432F62" w14:paraId="51614CC8"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DBE5F1"/>
            <w:vAlign w:val="center"/>
          </w:tcPr>
          <w:p w14:paraId="181E6402" w14:textId="77777777" w:rsidR="00577AED" w:rsidRPr="00432F62" w:rsidRDefault="00577AED" w:rsidP="00B10C41">
            <w:pPr>
              <w:pStyle w:val="TAL"/>
            </w:pPr>
          </w:p>
        </w:tc>
        <w:tc>
          <w:tcPr>
            <w:tcW w:w="2440" w:type="dxa"/>
            <w:vMerge/>
            <w:shd w:val="clear" w:color="auto" w:fill="DBE5F1"/>
            <w:vAlign w:val="center"/>
          </w:tcPr>
          <w:p w14:paraId="60EF58B2"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p>
        </w:tc>
        <w:tc>
          <w:tcPr>
            <w:tcW w:w="1195" w:type="dxa"/>
            <w:shd w:val="clear" w:color="auto" w:fill="DBE5F1"/>
            <w:vAlign w:val="center"/>
          </w:tcPr>
          <w:p w14:paraId="592A98CD"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68" w:type="dxa"/>
            <w:shd w:val="clear" w:color="auto" w:fill="DBE5F1"/>
            <w:vAlign w:val="center"/>
          </w:tcPr>
          <w:p w14:paraId="5234DF24" w14:textId="2FCFD991"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213FD1" w:rsidRPr="00432F62">
              <w:t xml:space="preserve"> </w:t>
            </w:r>
            <w:r w:rsidRPr="00432F62">
              <w:t>all</w:t>
            </w:r>
            <w:r w:rsidR="00213FD1" w:rsidRPr="00432F62">
              <w:t xml:space="preserve"> </w:t>
            </w:r>
            <w:r w:rsidRPr="00432F62">
              <w:t>policies</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that</w:t>
            </w:r>
            <w:r w:rsidR="00213FD1" w:rsidRPr="00432F62">
              <w:t xml:space="preserve"> </w:t>
            </w:r>
            <w:r w:rsidRPr="00432F62">
              <w:t>the</w:t>
            </w:r>
            <w:r w:rsidR="00213FD1" w:rsidRPr="00432F62">
              <w:t xml:space="preserve"> </w:t>
            </w:r>
            <w:r w:rsidRPr="00432F62">
              <w:t>BSS</w:t>
            </w:r>
            <w:r w:rsidR="00213FD1" w:rsidRPr="00432F62">
              <w:t xml:space="preserve"> </w:t>
            </w:r>
            <w:r w:rsidRPr="00432F62">
              <w:t>can</w:t>
            </w:r>
            <w:r w:rsidR="00213FD1" w:rsidRPr="00432F62">
              <w:t xml:space="preserve"> </w:t>
            </w:r>
            <w:r w:rsidRPr="00432F62">
              <w:t>now</w:t>
            </w:r>
            <w:r w:rsidR="00213FD1" w:rsidRPr="00432F62">
              <w:t xml:space="preserve"> </w:t>
            </w:r>
            <w:r w:rsidRPr="00432F62">
              <w:t>understand</w:t>
            </w:r>
          </w:p>
        </w:tc>
      </w:tr>
      <w:tr w:rsidR="00577AED" w:rsidRPr="00432F62" w14:paraId="1B747500"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vMerge w:val="restart"/>
            <w:shd w:val="clear" w:color="auto" w:fill="FFFFFF" w:themeFill="background1"/>
            <w:vAlign w:val="center"/>
          </w:tcPr>
          <w:p w14:paraId="1CCB734B" w14:textId="5E008558" w:rsidR="00577AED" w:rsidRPr="00432F62" w:rsidRDefault="00577AED" w:rsidP="00B10C41">
            <w:pPr>
              <w:pStyle w:val="TAL"/>
            </w:pPr>
            <w:r w:rsidRPr="00432F62">
              <w:t>Policies</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with</w:t>
            </w:r>
            <w:r w:rsidR="00213FD1" w:rsidRPr="00432F62">
              <w:t xml:space="preserve"> </w:t>
            </w:r>
            <w:r w:rsidRPr="00432F62">
              <w:t>Solutions</w:t>
            </w:r>
            <w:r w:rsidR="00213FD1" w:rsidRPr="00432F62">
              <w:t xml:space="preserve"> </w:t>
            </w:r>
            <w:r w:rsidRPr="00432F62">
              <w:t>Operations</w:t>
            </w:r>
          </w:p>
        </w:tc>
        <w:tc>
          <w:tcPr>
            <w:tcW w:w="2440" w:type="dxa"/>
            <w:vMerge w:val="restart"/>
            <w:shd w:val="clear" w:color="auto" w:fill="FFFFFF" w:themeFill="background1"/>
            <w:vAlign w:val="center"/>
          </w:tcPr>
          <w:p w14:paraId="4412C788"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/eusr_policy_out/{policyID}/</w:t>
            </w:r>
            <w:r w:rsidRPr="00432F62">
              <w:br/>
              <w:t>solution/{solutionID}</w:t>
            </w:r>
          </w:p>
        </w:tc>
        <w:tc>
          <w:tcPr>
            <w:tcW w:w="1195" w:type="dxa"/>
            <w:shd w:val="clear" w:color="auto" w:fill="FFFFFF" w:themeFill="background1"/>
            <w:vAlign w:val="center"/>
          </w:tcPr>
          <w:p w14:paraId="1F7D8A98"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68" w:type="dxa"/>
            <w:shd w:val="clear" w:color="auto" w:fill="FFFFFF" w:themeFill="background1"/>
            <w:vAlign w:val="center"/>
          </w:tcPr>
          <w:p w14:paraId="2E3AA90F" w14:textId="095DAC9C"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213FD1" w:rsidRPr="00432F62">
              <w:t xml:space="preserve"> </w:t>
            </w:r>
            <w:r w:rsidRPr="00432F62">
              <w:t>an</w:t>
            </w:r>
            <w:r w:rsidR="00213FD1" w:rsidRPr="00432F62">
              <w:t xml:space="preserve"> </w:t>
            </w:r>
            <w:r w:rsidRPr="00432F62">
              <w:t>existing</w:t>
            </w:r>
            <w:r w:rsidR="00213FD1" w:rsidRPr="00432F62">
              <w:t xml:space="preserve"> </w:t>
            </w:r>
            <w:r w:rsidRPr="00432F62">
              <w:t>policy</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that</w:t>
            </w:r>
            <w:r w:rsidR="00213FD1" w:rsidRPr="00432F62">
              <w:t xml:space="preserve"> </w:t>
            </w:r>
            <w:r w:rsidRPr="00432F62">
              <w:t>the</w:t>
            </w:r>
            <w:r w:rsidR="00213FD1" w:rsidRPr="00432F62">
              <w:t xml:space="preserve"> </w:t>
            </w:r>
            <w:r w:rsidRPr="00432F62">
              <w:t>OSS</w:t>
            </w:r>
            <w:r w:rsidR="00213FD1" w:rsidRPr="00432F62">
              <w:t xml:space="preserve"> </w:t>
            </w:r>
            <w:r w:rsidRPr="00432F62">
              <w:t>can</w:t>
            </w:r>
            <w:r w:rsidR="00213FD1" w:rsidRPr="00432F62">
              <w:t xml:space="preserve"> </w:t>
            </w:r>
            <w:r w:rsidRPr="00432F62">
              <w:t>now</w:t>
            </w:r>
            <w:r w:rsidR="00213FD1" w:rsidRPr="00432F62">
              <w:t xml:space="preserve"> </w:t>
            </w:r>
            <w:r w:rsidRPr="00432F62">
              <w:t>understand</w:t>
            </w:r>
          </w:p>
        </w:tc>
      </w:tr>
      <w:tr w:rsidR="00577AED" w:rsidRPr="00432F62" w14:paraId="63B6CF1D"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FFFFFF" w:themeFill="background1"/>
            <w:vAlign w:val="center"/>
          </w:tcPr>
          <w:p w14:paraId="5DB93E97" w14:textId="77777777" w:rsidR="00577AED" w:rsidRPr="00432F62" w:rsidRDefault="00577AED" w:rsidP="00B10C41">
            <w:pPr>
              <w:pStyle w:val="TAL"/>
            </w:pPr>
          </w:p>
        </w:tc>
        <w:tc>
          <w:tcPr>
            <w:tcW w:w="2440" w:type="dxa"/>
            <w:vMerge/>
            <w:shd w:val="clear" w:color="auto" w:fill="FFFFFF" w:themeFill="background1"/>
            <w:vAlign w:val="center"/>
          </w:tcPr>
          <w:p w14:paraId="26A30C89"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p>
        </w:tc>
        <w:tc>
          <w:tcPr>
            <w:tcW w:w="1195" w:type="dxa"/>
            <w:shd w:val="clear" w:color="auto" w:fill="FFFFFF" w:themeFill="background1"/>
            <w:vAlign w:val="center"/>
          </w:tcPr>
          <w:p w14:paraId="5824A9E7"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668" w:type="dxa"/>
            <w:shd w:val="clear" w:color="auto" w:fill="FFFFFF" w:themeFill="background1"/>
            <w:vAlign w:val="center"/>
          </w:tcPr>
          <w:p w14:paraId="1196DD5C" w14:textId="28542CC1"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Modifies</w:t>
            </w:r>
            <w:r w:rsidR="00213FD1" w:rsidRPr="00432F62">
              <w:t xml:space="preserve"> </w:t>
            </w:r>
            <w:r w:rsidRPr="00432F62">
              <w:t>an</w:t>
            </w:r>
            <w:r w:rsidR="00213FD1" w:rsidRPr="00432F62">
              <w:t xml:space="preserve"> </w:t>
            </w:r>
            <w:r w:rsidRPr="00432F62">
              <w:t>existing</w:t>
            </w:r>
            <w:r w:rsidR="00213FD1" w:rsidRPr="00432F62">
              <w:t xml:space="preserve"> </w:t>
            </w:r>
            <w:r w:rsidRPr="00432F62">
              <w:t>policy</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that</w:t>
            </w:r>
            <w:r w:rsidR="00213FD1" w:rsidRPr="00432F62">
              <w:t xml:space="preserve"> </w:t>
            </w:r>
            <w:r w:rsidRPr="00432F62">
              <w:t>the</w:t>
            </w:r>
            <w:r w:rsidR="00213FD1" w:rsidRPr="00432F62">
              <w:t xml:space="preserve"> </w:t>
            </w:r>
            <w:r w:rsidRPr="00432F62">
              <w:t>BSS</w:t>
            </w:r>
            <w:r w:rsidR="00213FD1" w:rsidRPr="00432F62">
              <w:t xml:space="preserve"> </w:t>
            </w:r>
            <w:r w:rsidRPr="00432F62">
              <w:t>can</w:t>
            </w:r>
            <w:r w:rsidR="00213FD1" w:rsidRPr="00432F62">
              <w:t xml:space="preserve"> </w:t>
            </w:r>
            <w:r w:rsidRPr="00432F62">
              <w:t>now</w:t>
            </w:r>
            <w:r w:rsidR="00213FD1" w:rsidRPr="00432F62">
              <w:t xml:space="preserve"> </w:t>
            </w:r>
            <w:r w:rsidRPr="00432F62">
              <w:t>understand</w:t>
            </w:r>
          </w:p>
        </w:tc>
      </w:tr>
      <w:tr w:rsidR="00577AED" w:rsidRPr="00432F62" w14:paraId="185C386E"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FFFFFF" w:themeFill="background1"/>
            <w:vAlign w:val="center"/>
          </w:tcPr>
          <w:p w14:paraId="77346A51" w14:textId="77777777" w:rsidR="00577AED" w:rsidRPr="00432F62" w:rsidRDefault="00577AED" w:rsidP="00B10C41">
            <w:pPr>
              <w:pStyle w:val="TAL"/>
            </w:pPr>
          </w:p>
        </w:tc>
        <w:tc>
          <w:tcPr>
            <w:tcW w:w="2440" w:type="dxa"/>
            <w:vMerge/>
            <w:shd w:val="clear" w:color="auto" w:fill="FFFFFF" w:themeFill="background1"/>
            <w:vAlign w:val="center"/>
          </w:tcPr>
          <w:p w14:paraId="30DF9D03"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p>
        </w:tc>
        <w:tc>
          <w:tcPr>
            <w:tcW w:w="1195" w:type="dxa"/>
            <w:shd w:val="clear" w:color="auto" w:fill="FFFFFF" w:themeFill="background1"/>
            <w:vAlign w:val="center"/>
          </w:tcPr>
          <w:p w14:paraId="0D975209"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668" w:type="dxa"/>
            <w:shd w:val="clear" w:color="auto" w:fill="FFFFFF" w:themeFill="background1"/>
            <w:vAlign w:val="center"/>
          </w:tcPr>
          <w:p w14:paraId="0132E3DD" w14:textId="05DB6E0A"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Deletes</w:t>
            </w:r>
            <w:r w:rsidR="00213FD1" w:rsidRPr="00432F62">
              <w:t xml:space="preserve"> </w:t>
            </w:r>
            <w:r w:rsidRPr="00432F62">
              <w:t>an</w:t>
            </w:r>
            <w:r w:rsidR="00213FD1" w:rsidRPr="00432F62">
              <w:t xml:space="preserve"> </w:t>
            </w:r>
            <w:r w:rsidRPr="00432F62">
              <w:t>existing</w:t>
            </w:r>
            <w:r w:rsidR="00213FD1" w:rsidRPr="00432F62">
              <w:t xml:space="preserve"> </w:t>
            </w:r>
            <w:r w:rsidRPr="00432F62">
              <w:t>policy</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that</w:t>
            </w:r>
            <w:r w:rsidR="00213FD1" w:rsidRPr="00432F62">
              <w:t xml:space="preserve"> </w:t>
            </w:r>
            <w:r w:rsidRPr="00432F62">
              <w:t>the</w:t>
            </w:r>
            <w:r w:rsidR="00213FD1" w:rsidRPr="00432F62">
              <w:t xml:space="preserve"> </w:t>
            </w:r>
            <w:r w:rsidRPr="00432F62">
              <w:t>BSS</w:t>
            </w:r>
            <w:r w:rsidR="00213FD1" w:rsidRPr="00432F62">
              <w:t xml:space="preserve"> </w:t>
            </w:r>
            <w:r w:rsidRPr="00432F62">
              <w:t>can</w:t>
            </w:r>
            <w:r w:rsidR="00213FD1" w:rsidRPr="00432F62">
              <w:t xml:space="preserve"> </w:t>
            </w:r>
            <w:r w:rsidRPr="00432F62">
              <w:t>now</w:t>
            </w:r>
            <w:r w:rsidR="00213FD1" w:rsidRPr="00432F62">
              <w:t xml:space="preserve"> </w:t>
            </w:r>
            <w:r w:rsidRPr="00432F62">
              <w:t>understand</w:t>
            </w:r>
          </w:p>
        </w:tc>
      </w:tr>
      <w:tr w:rsidR="00577AED" w:rsidRPr="00432F62" w14:paraId="3AF0331E"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399" w:type="dxa"/>
            <w:vMerge w:val="restart"/>
            <w:shd w:val="clear" w:color="auto" w:fill="DBE5F1"/>
            <w:vAlign w:val="center"/>
          </w:tcPr>
          <w:p w14:paraId="24ED8EB5" w14:textId="142486ED" w:rsidR="00577AED" w:rsidRPr="00432F62" w:rsidRDefault="00577AED" w:rsidP="00B10C41">
            <w:pPr>
              <w:pStyle w:val="TAL"/>
            </w:pPr>
            <w:r w:rsidRPr="00432F62">
              <w:t>Policies</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with</w:t>
            </w:r>
            <w:r w:rsidR="00213FD1" w:rsidRPr="00432F62">
              <w:t xml:space="preserve"> </w:t>
            </w:r>
            <w:r w:rsidRPr="00432F62">
              <w:t>Negotiation</w:t>
            </w:r>
          </w:p>
        </w:tc>
        <w:tc>
          <w:tcPr>
            <w:tcW w:w="2440" w:type="dxa"/>
            <w:vMerge w:val="restart"/>
            <w:shd w:val="clear" w:color="auto" w:fill="DBE5F1"/>
            <w:vAlign w:val="center"/>
          </w:tcPr>
          <w:p w14:paraId="48888451"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/eusr_policy_out/{policyID}/</w:t>
            </w:r>
            <w:r w:rsidRPr="00432F62">
              <w:br/>
              <w:t>negotiation</w:t>
            </w:r>
          </w:p>
        </w:tc>
        <w:tc>
          <w:tcPr>
            <w:tcW w:w="1195" w:type="dxa"/>
            <w:shd w:val="clear" w:color="auto" w:fill="DBE5F1"/>
            <w:vAlign w:val="center"/>
          </w:tcPr>
          <w:p w14:paraId="3848EF5B"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668" w:type="dxa"/>
            <w:shd w:val="clear" w:color="auto" w:fill="DBE5F1"/>
            <w:vAlign w:val="center"/>
          </w:tcPr>
          <w:p w14:paraId="611342A2" w14:textId="155011F0"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Creates</w:t>
            </w:r>
            <w:r w:rsidR="00213FD1" w:rsidRPr="00432F62">
              <w:t xml:space="preserve"> </w:t>
            </w:r>
            <w:r w:rsidRPr="00432F62">
              <w:t>a</w:t>
            </w:r>
            <w:r w:rsidR="00213FD1" w:rsidRPr="00432F62">
              <w:t xml:space="preserve"> </w:t>
            </w:r>
            <w:r w:rsidRPr="00432F62">
              <w:t>new</w:t>
            </w:r>
            <w:r w:rsidR="00213FD1" w:rsidRPr="00432F62">
              <w:t xml:space="preserve"> </w:t>
            </w:r>
            <w:r w:rsidRPr="00432F62">
              <w:t>ENIBSSPolicyDataNegotiate</w:t>
            </w:r>
            <w:r w:rsidR="00213FD1" w:rsidRPr="00432F62">
              <w:t xml:space="preserve"> </w:t>
            </w:r>
            <w:r w:rsidRPr="00432F62">
              <w:t>resource</w:t>
            </w:r>
          </w:p>
        </w:tc>
      </w:tr>
      <w:tr w:rsidR="00577AED" w:rsidRPr="00432F62" w14:paraId="08C5DA5F"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DBE5F1"/>
            <w:vAlign w:val="center"/>
          </w:tcPr>
          <w:p w14:paraId="2BE5DFD0" w14:textId="77777777" w:rsidR="00577AED" w:rsidRPr="00432F62" w:rsidRDefault="00577AED" w:rsidP="00B10C41">
            <w:pPr>
              <w:pStyle w:val="TAL"/>
            </w:pPr>
          </w:p>
        </w:tc>
        <w:tc>
          <w:tcPr>
            <w:tcW w:w="2440" w:type="dxa"/>
            <w:vMerge/>
            <w:shd w:val="clear" w:color="auto" w:fill="DBE5F1"/>
            <w:vAlign w:val="center"/>
          </w:tcPr>
          <w:p w14:paraId="2CC80734"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p>
        </w:tc>
        <w:tc>
          <w:tcPr>
            <w:tcW w:w="1195" w:type="dxa"/>
            <w:shd w:val="clear" w:color="auto" w:fill="DBE5F1"/>
            <w:vAlign w:val="center"/>
          </w:tcPr>
          <w:p w14:paraId="10C92B2A"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68" w:type="dxa"/>
            <w:shd w:val="clear" w:color="auto" w:fill="DBE5F1"/>
            <w:vAlign w:val="center"/>
          </w:tcPr>
          <w:p w14:paraId="1089927F" w14:textId="1F054422"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213FD1" w:rsidRPr="00432F62">
              <w:t xml:space="preserve"> </w:t>
            </w:r>
            <w:r w:rsidRPr="00432F62">
              <w:t>all</w:t>
            </w:r>
            <w:r w:rsidR="00213FD1" w:rsidRPr="00432F62">
              <w:t xml:space="preserve"> </w:t>
            </w:r>
            <w:r w:rsidRPr="00432F62">
              <w:t>negotiation</w:t>
            </w:r>
            <w:r w:rsidR="00213FD1" w:rsidRPr="00432F62">
              <w:t xml:space="preserve"> </w:t>
            </w:r>
            <w:r w:rsidRPr="00432F62">
              <w:t>information</w:t>
            </w:r>
            <w:r w:rsidR="00213FD1" w:rsidRPr="00432F62">
              <w:t xml:space="preserve"> </w:t>
            </w:r>
            <w:r w:rsidRPr="00432F62">
              <w:t>for</w:t>
            </w:r>
            <w:r w:rsidR="00213FD1" w:rsidRPr="00432F62">
              <w:t xml:space="preserve"> </w:t>
            </w:r>
            <w:r w:rsidRPr="00432F62">
              <w:t>all</w:t>
            </w:r>
            <w:r w:rsidR="00213FD1" w:rsidRPr="00432F62">
              <w:t xml:space="preserve"> </w:t>
            </w:r>
            <w:r w:rsidRPr="00432F62">
              <w:t>policies</w:t>
            </w:r>
            <w:r w:rsidR="00213FD1" w:rsidRPr="00432F62">
              <w:t xml:space="preserve"> </w:t>
            </w:r>
            <w:r w:rsidRPr="00432F62">
              <w:t>created</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for</w:t>
            </w:r>
            <w:r w:rsidR="00213FD1" w:rsidRPr="00432F62">
              <w:t xml:space="preserve"> </w:t>
            </w:r>
            <w:r w:rsidRPr="00432F62">
              <w:t>the</w:t>
            </w:r>
            <w:r w:rsidR="00213FD1" w:rsidRPr="00432F62">
              <w:t xml:space="preserve"> </w:t>
            </w:r>
            <w:r w:rsidRPr="00432F62">
              <w:t>BSS</w:t>
            </w:r>
            <w:r w:rsidR="00213FD1" w:rsidRPr="00432F62">
              <w:t xml:space="preserve"> </w:t>
            </w:r>
            <w:r w:rsidRPr="00432F62">
              <w:t>to</w:t>
            </w:r>
            <w:r w:rsidR="00213FD1" w:rsidRPr="00432F62">
              <w:t xml:space="preserve"> </w:t>
            </w:r>
            <w:r w:rsidRPr="00432F62">
              <w:t>resolve</w:t>
            </w:r>
            <w:r w:rsidR="00213FD1" w:rsidRPr="00432F62">
              <w:t xml:space="preserve"> </w:t>
            </w:r>
            <w:r w:rsidRPr="00432F62">
              <w:t>problems</w:t>
            </w:r>
          </w:p>
        </w:tc>
      </w:tr>
      <w:tr w:rsidR="00577AED" w:rsidRPr="00432F62" w14:paraId="3DEF9870"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399" w:type="dxa"/>
            <w:vMerge w:val="restart"/>
            <w:shd w:val="clear" w:color="auto" w:fill="auto"/>
            <w:vAlign w:val="center"/>
          </w:tcPr>
          <w:p w14:paraId="295725E3" w14:textId="1A516F1D" w:rsidR="00577AED" w:rsidRPr="00432F62" w:rsidRDefault="00577AED" w:rsidP="00B10C41">
            <w:pPr>
              <w:pStyle w:val="TAL"/>
            </w:pPr>
            <w:r w:rsidRPr="00432F62">
              <w:t>Policies</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with</w:t>
            </w:r>
            <w:r w:rsidR="00213FD1" w:rsidRPr="00432F62">
              <w:t xml:space="preserve"> </w:t>
            </w:r>
            <w:r w:rsidRPr="00432F62">
              <w:t>Negotiation</w:t>
            </w:r>
          </w:p>
        </w:tc>
        <w:tc>
          <w:tcPr>
            <w:tcW w:w="2440" w:type="dxa"/>
            <w:vMerge w:val="restart"/>
            <w:shd w:val="clear" w:color="auto" w:fill="auto"/>
            <w:vAlign w:val="center"/>
          </w:tcPr>
          <w:p w14:paraId="0F5531DC"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/eusr_policy_out/{policyID}/</w:t>
            </w:r>
            <w:r w:rsidRPr="00432F62">
              <w:br/>
              <w:t>negotiation/{negotiationID}</w:t>
            </w:r>
          </w:p>
        </w:tc>
        <w:tc>
          <w:tcPr>
            <w:tcW w:w="1195" w:type="dxa"/>
            <w:shd w:val="clear" w:color="auto" w:fill="auto"/>
            <w:vAlign w:val="center"/>
          </w:tcPr>
          <w:p w14:paraId="526687D5"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68" w:type="dxa"/>
            <w:shd w:val="clear" w:color="auto" w:fill="auto"/>
            <w:vAlign w:val="center"/>
          </w:tcPr>
          <w:p w14:paraId="4275D816" w14:textId="6DDD3120"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213FD1" w:rsidRPr="00432F62">
              <w:t xml:space="preserve"> </w:t>
            </w:r>
            <w:r w:rsidRPr="00432F62">
              <w:t>an</w:t>
            </w:r>
            <w:r w:rsidR="00213FD1" w:rsidRPr="00432F62">
              <w:t xml:space="preserve"> </w:t>
            </w:r>
            <w:r w:rsidRPr="00432F62">
              <w:t>existing</w:t>
            </w:r>
            <w:r w:rsidR="00213FD1" w:rsidRPr="00432F62">
              <w:t xml:space="preserve"> </w:t>
            </w:r>
            <w:r w:rsidRPr="00432F62">
              <w:t>policy</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to</w:t>
            </w:r>
            <w:r w:rsidR="00213FD1" w:rsidRPr="00432F62">
              <w:t xml:space="preserve"> </w:t>
            </w:r>
            <w:r w:rsidRPr="00432F62">
              <w:t>the</w:t>
            </w:r>
            <w:r w:rsidR="00213FD1" w:rsidRPr="00432F62">
              <w:t xml:space="preserve"> </w:t>
            </w:r>
            <w:r w:rsidRPr="00432F62">
              <w:t>OSS</w:t>
            </w:r>
            <w:r w:rsidR="00213FD1" w:rsidRPr="00432F62">
              <w:t xml:space="preserve"> </w:t>
            </w:r>
            <w:r w:rsidRPr="00432F62">
              <w:t>to</w:t>
            </w:r>
            <w:r w:rsidR="00213FD1" w:rsidRPr="00432F62">
              <w:t xml:space="preserve"> </w:t>
            </w:r>
            <w:r w:rsidRPr="00432F62">
              <w:t>resolve</w:t>
            </w:r>
            <w:r w:rsidR="00213FD1" w:rsidRPr="00432F62">
              <w:t xml:space="preserve"> </w:t>
            </w:r>
            <w:r w:rsidRPr="00432F62">
              <w:t>problems</w:t>
            </w:r>
            <w:r w:rsidR="00213FD1" w:rsidRPr="00432F62">
              <w:t xml:space="preserve"> </w:t>
            </w:r>
            <w:r w:rsidRPr="00432F62">
              <w:t>that</w:t>
            </w:r>
            <w:r w:rsidR="00213FD1" w:rsidRPr="00432F62">
              <w:t xml:space="preserve"> </w:t>
            </w:r>
            <w:r w:rsidRPr="00432F62">
              <w:t>the</w:t>
            </w:r>
            <w:r w:rsidR="00213FD1" w:rsidRPr="00432F62">
              <w:t xml:space="preserve"> </w:t>
            </w:r>
            <w:r w:rsidRPr="00432F62">
              <w:t>BSS</w:t>
            </w:r>
            <w:r w:rsidR="00213FD1" w:rsidRPr="00432F62">
              <w:t xml:space="preserve"> </w:t>
            </w:r>
            <w:r w:rsidRPr="00432F62">
              <w:t>can</w:t>
            </w:r>
            <w:r w:rsidR="00213FD1" w:rsidRPr="00432F62">
              <w:t xml:space="preserve"> </w:t>
            </w:r>
            <w:r w:rsidRPr="00432F62">
              <w:t>now</w:t>
            </w:r>
            <w:r w:rsidR="00213FD1" w:rsidRPr="00432F62">
              <w:t xml:space="preserve"> </w:t>
            </w:r>
            <w:r w:rsidRPr="00432F62">
              <w:t>understand</w:t>
            </w:r>
          </w:p>
        </w:tc>
      </w:tr>
      <w:tr w:rsidR="00577AED" w:rsidRPr="00432F62" w14:paraId="2B1CADEF"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auto"/>
          </w:tcPr>
          <w:p w14:paraId="2BB7CF5D" w14:textId="77777777" w:rsidR="00577AED" w:rsidRPr="00432F62" w:rsidRDefault="00577AED" w:rsidP="00B10C41">
            <w:pPr>
              <w:pStyle w:val="TAL"/>
            </w:pPr>
          </w:p>
        </w:tc>
        <w:tc>
          <w:tcPr>
            <w:tcW w:w="2440" w:type="dxa"/>
            <w:vMerge/>
            <w:shd w:val="clear" w:color="auto" w:fill="auto"/>
          </w:tcPr>
          <w:p w14:paraId="459AF1FC"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p>
        </w:tc>
        <w:tc>
          <w:tcPr>
            <w:tcW w:w="1195" w:type="dxa"/>
            <w:shd w:val="clear" w:color="auto" w:fill="auto"/>
            <w:vAlign w:val="center"/>
          </w:tcPr>
          <w:p w14:paraId="64422A29" w14:textId="7777777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668" w:type="dxa"/>
            <w:shd w:val="clear" w:color="auto" w:fill="auto"/>
            <w:vAlign w:val="center"/>
          </w:tcPr>
          <w:p w14:paraId="59584A06" w14:textId="0C61F2A7" w:rsidR="00577AED" w:rsidRPr="00432F62" w:rsidRDefault="00577AED" w:rsidP="00B10C41">
            <w:pPr>
              <w:pStyle w:val="TAL"/>
              <w:cnfStyle w:val="000000100000" w:firstRow="0" w:lastRow="0" w:firstColumn="0" w:lastColumn="0" w:oddVBand="0" w:evenVBand="0" w:oddHBand="1" w:evenHBand="0" w:firstRowFirstColumn="0" w:firstRowLastColumn="0" w:lastRowFirstColumn="0" w:lastRowLastColumn="0"/>
            </w:pPr>
            <w:r w:rsidRPr="00432F62">
              <w:t>Modifies</w:t>
            </w:r>
            <w:r w:rsidR="00213FD1" w:rsidRPr="00432F62">
              <w:t xml:space="preserve"> </w:t>
            </w:r>
            <w:r w:rsidRPr="00432F62">
              <w:t>negotiation</w:t>
            </w:r>
            <w:r w:rsidR="00213FD1" w:rsidRPr="00432F62">
              <w:t xml:space="preserve"> </w:t>
            </w:r>
            <w:r w:rsidRPr="00432F62">
              <w:t>information</w:t>
            </w:r>
            <w:r w:rsidR="00213FD1" w:rsidRPr="00432F62">
              <w:t xml:space="preserve"> </w:t>
            </w:r>
            <w:r w:rsidRPr="00432F62">
              <w:t>for</w:t>
            </w:r>
            <w:r w:rsidR="00213FD1" w:rsidRPr="00432F62">
              <w:t xml:space="preserve"> </w:t>
            </w:r>
            <w:r w:rsidRPr="00432F62">
              <w:t>a</w:t>
            </w:r>
            <w:r w:rsidR="00213FD1" w:rsidRPr="00432F62">
              <w:t xml:space="preserve"> </w:t>
            </w:r>
            <w:r w:rsidRPr="00432F62">
              <w:t>selected</w:t>
            </w:r>
            <w:r w:rsidR="00213FD1" w:rsidRPr="00432F62">
              <w:t xml:space="preserve"> </w:t>
            </w:r>
            <w:r w:rsidRPr="00432F62">
              <w:t>policy</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that</w:t>
            </w:r>
            <w:r w:rsidR="00213FD1" w:rsidRPr="00432F62">
              <w:t xml:space="preserve"> </w:t>
            </w:r>
            <w:r w:rsidRPr="00432F62">
              <w:t>the</w:t>
            </w:r>
            <w:r w:rsidR="00213FD1" w:rsidRPr="00432F62">
              <w:t xml:space="preserve"> </w:t>
            </w:r>
            <w:r w:rsidRPr="00432F62">
              <w:t>BSS</w:t>
            </w:r>
            <w:r w:rsidR="00213FD1" w:rsidRPr="00432F62">
              <w:t xml:space="preserve"> </w:t>
            </w:r>
            <w:r w:rsidRPr="00432F62">
              <w:t>can</w:t>
            </w:r>
            <w:r w:rsidR="00213FD1" w:rsidRPr="00432F62">
              <w:t xml:space="preserve"> </w:t>
            </w:r>
            <w:r w:rsidRPr="00432F62">
              <w:t>now</w:t>
            </w:r>
            <w:r w:rsidR="00213FD1" w:rsidRPr="00432F62">
              <w:t xml:space="preserve"> </w:t>
            </w:r>
            <w:r w:rsidRPr="00432F62">
              <w:t>understand</w:t>
            </w:r>
          </w:p>
        </w:tc>
      </w:tr>
      <w:tr w:rsidR="00577AED" w:rsidRPr="00432F62" w14:paraId="29C32DC2"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399" w:type="dxa"/>
            <w:vMerge/>
            <w:shd w:val="clear" w:color="auto" w:fill="auto"/>
          </w:tcPr>
          <w:p w14:paraId="064976EE" w14:textId="77777777" w:rsidR="00577AED" w:rsidRPr="00432F62" w:rsidRDefault="00577AED" w:rsidP="00B10C41">
            <w:pPr>
              <w:pStyle w:val="TAL"/>
            </w:pPr>
          </w:p>
        </w:tc>
        <w:tc>
          <w:tcPr>
            <w:tcW w:w="2440" w:type="dxa"/>
            <w:vMerge/>
            <w:shd w:val="clear" w:color="auto" w:fill="auto"/>
          </w:tcPr>
          <w:p w14:paraId="4B64386A"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p>
        </w:tc>
        <w:tc>
          <w:tcPr>
            <w:tcW w:w="1195" w:type="dxa"/>
            <w:shd w:val="clear" w:color="auto" w:fill="auto"/>
            <w:vAlign w:val="center"/>
          </w:tcPr>
          <w:p w14:paraId="5ED51DF0" w14:textId="77777777"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668" w:type="dxa"/>
            <w:shd w:val="clear" w:color="auto" w:fill="auto"/>
            <w:vAlign w:val="center"/>
          </w:tcPr>
          <w:p w14:paraId="30EA5B74" w14:textId="712F7F1B" w:rsidR="00577AED" w:rsidRPr="00432F62" w:rsidRDefault="00577AED" w:rsidP="00B10C41">
            <w:pPr>
              <w:pStyle w:val="TAL"/>
              <w:cnfStyle w:val="000000000000" w:firstRow="0" w:lastRow="0" w:firstColumn="0" w:lastColumn="0" w:oddVBand="0" w:evenVBand="0" w:oddHBand="0" w:evenHBand="0" w:firstRowFirstColumn="0" w:firstRowLastColumn="0" w:lastRowFirstColumn="0" w:lastRowLastColumn="0"/>
            </w:pPr>
            <w:r w:rsidRPr="00432F62">
              <w:t>Deletes</w:t>
            </w:r>
            <w:r w:rsidR="00213FD1" w:rsidRPr="00432F62">
              <w:t xml:space="preserve"> </w:t>
            </w:r>
            <w:r w:rsidRPr="00432F62">
              <w:t>negotiation</w:t>
            </w:r>
            <w:r w:rsidR="00213FD1" w:rsidRPr="00432F62">
              <w:t xml:space="preserve"> </w:t>
            </w:r>
            <w:r w:rsidRPr="00432F62">
              <w:t>information</w:t>
            </w:r>
            <w:r w:rsidR="00213FD1" w:rsidRPr="00432F62">
              <w:t xml:space="preserve"> </w:t>
            </w:r>
            <w:r w:rsidRPr="00432F62">
              <w:t>for</w:t>
            </w:r>
            <w:r w:rsidR="00213FD1" w:rsidRPr="00432F62">
              <w:t xml:space="preserve"> </w:t>
            </w:r>
            <w:r w:rsidRPr="00432F62">
              <w:t>a</w:t>
            </w:r>
            <w:r w:rsidR="00213FD1" w:rsidRPr="00432F62">
              <w:t xml:space="preserve"> </w:t>
            </w:r>
            <w:r w:rsidRPr="00432F62">
              <w:t>selected</w:t>
            </w:r>
            <w:r w:rsidR="00213FD1" w:rsidRPr="00432F62">
              <w:t xml:space="preserve"> </w:t>
            </w:r>
            <w:r w:rsidRPr="00432F62">
              <w:t>policy</w:t>
            </w:r>
            <w:r w:rsidR="00213FD1" w:rsidRPr="00432F62">
              <w:t xml:space="preserve"> </w:t>
            </w:r>
            <w:r w:rsidRPr="00432F62">
              <w:t>sent</w:t>
            </w:r>
            <w:r w:rsidR="00213FD1" w:rsidRPr="00432F62">
              <w:t xml:space="preserve"> </w:t>
            </w:r>
            <w:r w:rsidRPr="00432F62">
              <w:t>by</w:t>
            </w:r>
            <w:r w:rsidR="00213FD1" w:rsidRPr="00432F62">
              <w:t xml:space="preserve"> </w:t>
            </w:r>
            <w:r w:rsidRPr="00432F62">
              <w:t>the</w:t>
            </w:r>
            <w:r w:rsidR="00213FD1" w:rsidRPr="00432F62">
              <w:t xml:space="preserve"> </w:t>
            </w:r>
            <w:r w:rsidRPr="00432F62">
              <w:t>ENI</w:t>
            </w:r>
            <w:r w:rsidR="00213FD1" w:rsidRPr="00432F62">
              <w:t xml:space="preserve"> </w:t>
            </w:r>
            <w:r w:rsidRPr="00432F62">
              <w:t>System</w:t>
            </w:r>
            <w:r w:rsidR="00213FD1" w:rsidRPr="00432F62">
              <w:t xml:space="preserve"> </w:t>
            </w:r>
            <w:r w:rsidRPr="00432F62">
              <w:t>that</w:t>
            </w:r>
            <w:r w:rsidR="00213FD1" w:rsidRPr="00432F62">
              <w:t xml:space="preserve"> </w:t>
            </w:r>
            <w:r w:rsidRPr="00432F62">
              <w:t>the</w:t>
            </w:r>
            <w:r w:rsidR="00213FD1" w:rsidRPr="00432F62">
              <w:t xml:space="preserve"> </w:t>
            </w:r>
            <w:r w:rsidRPr="00432F62">
              <w:t>BSS</w:t>
            </w:r>
            <w:r w:rsidR="00213FD1" w:rsidRPr="00432F62">
              <w:t xml:space="preserve"> </w:t>
            </w:r>
            <w:r w:rsidRPr="00432F62">
              <w:t>can</w:t>
            </w:r>
            <w:r w:rsidR="00213FD1" w:rsidRPr="00432F62">
              <w:t xml:space="preserve"> </w:t>
            </w:r>
            <w:r w:rsidRPr="00432F62">
              <w:t>now</w:t>
            </w:r>
            <w:r w:rsidR="00213FD1" w:rsidRPr="00432F62">
              <w:t xml:space="preserve"> </w:t>
            </w:r>
            <w:r w:rsidRPr="00432F62">
              <w:t>understand</w:t>
            </w:r>
          </w:p>
        </w:tc>
      </w:tr>
    </w:tbl>
    <w:p w14:paraId="3F680ACB" w14:textId="77777777" w:rsidR="00213FD1" w:rsidRPr="00432F62" w:rsidRDefault="00213FD1" w:rsidP="00213FD1"/>
    <w:p w14:paraId="3FBF434B" w14:textId="37CC9B21" w:rsidR="00577AED" w:rsidRPr="00432F62" w:rsidRDefault="00577AED" w:rsidP="00577AED">
      <w:pPr>
        <w:pStyle w:val="Heading3"/>
        <w:spacing w:before="240"/>
        <w:rPr>
          <w:vertAlign w:val="subscript"/>
        </w:rPr>
      </w:pPr>
      <w:bookmarkStart w:id="2182" w:name="_Toc135899211"/>
      <w:bookmarkStart w:id="2183" w:name="_Toc136006023"/>
      <w:bookmarkStart w:id="2184" w:name="_Toc136439819"/>
      <w:bookmarkStart w:id="2185" w:name="_Toc137460303"/>
      <w:bookmarkStart w:id="2186" w:name="_Toc184658207"/>
      <w:r w:rsidRPr="00432F62">
        <w:t>8.4.13</w:t>
      </w:r>
      <w:r w:rsidRPr="00432F62">
        <w:tab/>
        <w:t>External Reference Point E</w:t>
      </w:r>
      <w:r w:rsidRPr="00432F62">
        <w:rPr>
          <w:vertAlign w:val="subscript"/>
        </w:rPr>
        <w:t>or-eni-dat</w:t>
      </w:r>
      <w:bookmarkEnd w:id="2182"/>
      <w:bookmarkEnd w:id="2183"/>
      <w:bookmarkEnd w:id="2184"/>
      <w:bookmarkEnd w:id="2185"/>
      <w:bookmarkEnd w:id="2186"/>
    </w:p>
    <w:p w14:paraId="6E6D52C6" w14:textId="42846D2D" w:rsidR="00C06166" w:rsidRPr="00432F62" w:rsidRDefault="00577AED" w:rsidP="00577AED">
      <w:r w:rsidRPr="00432F62">
        <w:t>The functionality of this External Reference Point is defined in clause 7.3.12. Ten resources are defined for this External Reference Point:</w:t>
      </w:r>
    </w:p>
    <w:p w14:paraId="454BF854" w14:textId="52D2603E" w:rsidR="00C06166" w:rsidRPr="00432F62" w:rsidRDefault="00577AED">
      <w:pPr>
        <w:pStyle w:val="BN"/>
        <w:numPr>
          <w:ilvl w:val="0"/>
          <w:numId w:val="56"/>
        </w:numPr>
      </w:pPr>
      <w:r w:rsidRPr="00432F62">
        <w:t>container for ingested Orchestrator information</w:t>
      </w:r>
      <w:r w:rsidR="00CF72F8" w:rsidRPr="00432F62">
        <w:t>;</w:t>
      </w:r>
    </w:p>
    <w:p w14:paraId="79FE573A" w14:textId="4029D197" w:rsidR="00C06166" w:rsidRPr="00432F62" w:rsidRDefault="00577AED">
      <w:pPr>
        <w:pStyle w:val="BN"/>
        <w:numPr>
          <w:ilvl w:val="0"/>
          <w:numId w:val="56"/>
        </w:numPr>
      </w:pPr>
      <w:r w:rsidRPr="00432F62">
        <w:t>ingested Orchestrator information</w:t>
      </w:r>
      <w:r w:rsidR="00CF72F8" w:rsidRPr="00432F62">
        <w:t>;</w:t>
      </w:r>
    </w:p>
    <w:p w14:paraId="1DF3A70F" w14:textId="3F3FFA0F" w:rsidR="00C06166" w:rsidRPr="00432F62" w:rsidRDefault="00577AED">
      <w:pPr>
        <w:pStyle w:val="BN"/>
        <w:numPr>
          <w:ilvl w:val="0"/>
          <w:numId w:val="56"/>
        </w:numPr>
      </w:pPr>
      <w:r w:rsidRPr="00432F62">
        <w:t>container for processing and normalizing Orchestrator information</w:t>
      </w:r>
      <w:r w:rsidR="00CF72F8" w:rsidRPr="00432F62">
        <w:t>;</w:t>
      </w:r>
    </w:p>
    <w:p w14:paraId="0362CA39" w14:textId="3A5F93F8" w:rsidR="00C06166" w:rsidRPr="00432F62" w:rsidRDefault="00577AED">
      <w:pPr>
        <w:pStyle w:val="BN"/>
        <w:numPr>
          <w:ilvl w:val="0"/>
          <w:numId w:val="56"/>
        </w:numPr>
      </w:pPr>
      <w:r w:rsidRPr="00432F62">
        <w:t>processed and normalized Orchestrator information</w:t>
      </w:r>
      <w:r w:rsidR="00CF72F8" w:rsidRPr="00432F62">
        <w:t>;</w:t>
      </w:r>
    </w:p>
    <w:p w14:paraId="41B7A452" w14:textId="6D816D16" w:rsidR="00C06166" w:rsidRPr="00432F62" w:rsidRDefault="00577AED">
      <w:pPr>
        <w:pStyle w:val="BN"/>
        <w:numPr>
          <w:ilvl w:val="0"/>
          <w:numId w:val="56"/>
        </w:numPr>
      </w:pPr>
      <w:r w:rsidRPr="00432F62">
        <w:t>container for processing and normalizing Orchestrator information that the ENI System cannot understand</w:t>
      </w:r>
      <w:r w:rsidR="00CF72F8" w:rsidRPr="00432F62">
        <w:t>;</w:t>
      </w:r>
    </w:p>
    <w:p w14:paraId="6BF56538" w14:textId="27FCD2CB" w:rsidR="00C06166" w:rsidRPr="00432F62" w:rsidRDefault="00577AED">
      <w:pPr>
        <w:pStyle w:val="BN"/>
        <w:numPr>
          <w:ilvl w:val="0"/>
          <w:numId w:val="56"/>
        </w:numPr>
      </w:pPr>
      <w:r w:rsidRPr="00432F62">
        <w:t>processed and normalized Orchestrator information</w:t>
      </w:r>
      <w:r w:rsidR="00CF72F8" w:rsidRPr="00432F62">
        <w:t>;</w:t>
      </w:r>
    </w:p>
    <w:p w14:paraId="7A9D2FB5" w14:textId="7E4DF588" w:rsidR="00C06166" w:rsidRPr="00432F62" w:rsidRDefault="00577AED">
      <w:pPr>
        <w:pStyle w:val="BN"/>
        <w:numPr>
          <w:ilvl w:val="0"/>
          <w:numId w:val="56"/>
        </w:numPr>
      </w:pPr>
      <w:r w:rsidRPr="00432F62">
        <w:t>container for processing and normalizing Orchestrator information that the ENI System can now understand</w:t>
      </w:r>
      <w:r w:rsidR="00CF72F8" w:rsidRPr="00432F62">
        <w:t>;</w:t>
      </w:r>
    </w:p>
    <w:p w14:paraId="1D1681C9" w14:textId="19ACF4C3" w:rsidR="00C06166" w:rsidRPr="00432F62" w:rsidRDefault="00577AED">
      <w:pPr>
        <w:pStyle w:val="BN"/>
        <w:numPr>
          <w:ilvl w:val="0"/>
          <w:numId w:val="56"/>
        </w:numPr>
      </w:pPr>
      <w:r w:rsidRPr="00432F62">
        <w:lastRenderedPageBreak/>
        <w:t>processed and normalized Orchestrator information</w:t>
      </w:r>
      <w:r w:rsidR="00CF72F8" w:rsidRPr="00432F62">
        <w:t>;</w:t>
      </w:r>
    </w:p>
    <w:p w14:paraId="5C41CBDF" w14:textId="351EE16B" w:rsidR="00C06166" w:rsidRPr="00432F62" w:rsidRDefault="00577AED">
      <w:pPr>
        <w:pStyle w:val="BN"/>
        <w:numPr>
          <w:ilvl w:val="0"/>
          <w:numId w:val="56"/>
        </w:numPr>
      </w:pPr>
      <w:r w:rsidRPr="00432F62">
        <w:t>container for negotiation information for resolving problems understanding Orchestrator information</w:t>
      </w:r>
      <w:r w:rsidR="00CF72F8" w:rsidRPr="00432F62">
        <w:t>;</w:t>
      </w:r>
    </w:p>
    <w:p w14:paraId="27856997" w14:textId="6C0378E5" w:rsidR="00577AED" w:rsidRPr="00432F62" w:rsidRDefault="00577AED">
      <w:pPr>
        <w:pStyle w:val="BN"/>
        <w:numPr>
          <w:ilvl w:val="0"/>
          <w:numId w:val="56"/>
        </w:numPr>
      </w:pPr>
      <w:r w:rsidRPr="00432F62">
        <w:t>negotiated Orchestrator information.</w:t>
      </w:r>
    </w:p>
    <w:p w14:paraId="44309B6C" w14:textId="1CB422B9" w:rsidR="00577AED" w:rsidRPr="00432F62" w:rsidRDefault="00577AED" w:rsidP="002362DD">
      <w:r w:rsidRPr="00432F62">
        <w:t>The functions are shown in Table 8-19, which provides brief descriptions of each function</w:t>
      </w:r>
      <w:r w:rsidR="00FC1F3B" w:rsidRPr="00432F62">
        <w:t>.</w:t>
      </w:r>
    </w:p>
    <w:p w14:paraId="17C768B6" w14:textId="77777777" w:rsidR="00577AED" w:rsidRPr="00432F62" w:rsidRDefault="00577AED" w:rsidP="00213FD1">
      <w:pPr>
        <w:pStyle w:val="TH"/>
      </w:pPr>
      <w:r w:rsidRPr="00432F62">
        <w:t>Table 8-19: ENI External Reference Point E</w:t>
      </w:r>
      <w:r w:rsidRPr="00432F62">
        <w:rPr>
          <w:vertAlign w:val="subscript"/>
        </w:rPr>
        <w:t>or-eni-dat</w:t>
      </w:r>
      <w:r w:rsidRPr="00432F62">
        <w:t xml:space="preserve"> Functions from the Orchestrator to the ENI System</w:t>
      </w:r>
    </w:p>
    <w:tbl>
      <w:tblPr>
        <w:tblStyle w:val="GridTable4-Accent1"/>
        <w:tblW w:w="97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481"/>
        <w:gridCol w:w="2368"/>
        <w:gridCol w:w="1096"/>
        <w:gridCol w:w="4758"/>
      </w:tblGrid>
      <w:tr w:rsidR="00213FD1" w:rsidRPr="00432F62" w14:paraId="3E2E77D3" w14:textId="77777777" w:rsidTr="00CF72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tcBorders>
              <w:top w:val="single" w:sz="4" w:space="0" w:color="auto"/>
              <w:left w:val="single" w:sz="4" w:space="0" w:color="auto"/>
              <w:bottom w:val="single" w:sz="4" w:space="0" w:color="auto"/>
              <w:right w:val="single" w:sz="4" w:space="0" w:color="auto"/>
            </w:tcBorders>
            <w:shd w:val="clear" w:color="auto" w:fill="auto"/>
            <w:vAlign w:val="center"/>
          </w:tcPr>
          <w:p w14:paraId="5808C5DD" w14:textId="58691E13" w:rsidR="00577AED" w:rsidRPr="00432F62" w:rsidRDefault="00577AED" w:rsidP="00213FD1">
            <w:pPr>
              <w:pStyle w:val="TAH"/>
              <w:rPr>
                <w:b/>
                <w:bCs w:val="0"/>
                <w:color w:val="auto"/>
              </w:rPr>
            </w:pPr>
            <w:r w:rsidRPr="00432F62">
              <w:rPr>
                <w:b/>
                <w:bCs w:val="0"/>
                <w:color w:val="auto"/>
              </w:rPr>
              <w:t>Resource</w:t>
            </w:r>
            <w:r w:rsidR="0057086A" w:rsidRPr="00432F62">
              <w:rPr>
                <w:b/>
                <w:bCs w:val="0"/>
                <w:color w:val="auto"/>
              </w:rPr>
              <w:t xml:space="preserve"> </w:t>
            </w:r>
            <w:r w:rsidRPr="00432F62">
              <w:rPr>
                <w:b/>
                <w:bCs w:val="0"/>
                <w:color w:val="auto"/>
              </w:rPr>
              <w:t>Name</w:t>
            </w:r>
          </w:p>
        </w:tc>
        <w:tc>
          <w:tcPr>
            <w:tcW w:w="2368" w:type="dxa"/>
            <w:tcBorders>
              <w:top w:val="single" w:sz="4" w:space="0" w:color="auto"/>
              <w:left w:val="single" w:sz="4" w:space="0" w:color="auto"/>
              <w:bottom w:val="single" w:sz="4" w:space="0" w:color="auto"/>
              <w:right w:val="single" w:sz="4" w:space="0" w:color="auto"/>
            </w:tcBorders>
            <w:shd w:val="clear" w:color="auto" w:fill="auto"/>
            <w:vAlign w:val="center"/>
          </w:tcPr>
          <w:p w14:paraId="639B8E84" w14:textId="303BD18E" w:rsidR="00577AED" w:rsidRPr="00432F62" w:rsidRDefault="00577AED" w:rsidP="00213FD1">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57086A" w:rsidRPr="00432F62">
              <w:rPr>
                <w:b/>
                <w:bCs w:val="0"/>
                <w:color w:val="auto"/>
              </w:rPr>
              <w:t xml:space="preserve"> </w:t>
            </w:r>
            <w:r w:rsidRPr="00432F62">
              <w:rPr>
                <w:b/>
                <w:bCs w:val="0"/>
                <w:color w:val="auto"/>
              </w:rPr>
              <w:t>URI</w:t>
            </w:r>
          </w:p>
        </w:tc>
        <w:tc>
          <w:tcPr>
            <w:tcW w:w="1096" w:type="dxa"/>
            <w:tcBorders>
              <w:top w:val="single" w:sz="4" w:space="0" w:color="auto"/>
              <w:left w:val="single" w:sz="4" w:space="0" w:color="auto"/>
              <w:bottom w:val="single" w:sz="4" w:space="0" w:color="auto"/>
              <w:right w:val="single" w:sz="4" w:space="0" w:color="auto"/>
            </w:tcBorders>
            <w:shd w:val="clear" w:color="auto" w:fill="auto"/>
            <w:vAlign w:val="center"/>
          </w:tcPr>
          <w:p w14:paraId="61B758FC" w14:textId="79E4B45C" w:rsidR="00577AED" w:rsidRPr="00432F62" w:rsidRDefault="00577AED" w:rsidP="00213FD1">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57086A" w:rsidRPr="00432F62">
              <w:rPr>
                <w:b/>
                <w:bCs w:val="0"/>
                <w:color w:val="auto"/>
              </w:rPr>
              <w:t xml:space="preserve"> </w:t>
            </w:r>
            <w:r w:rsidRPr="00432F62">
              <w:rPr>
                <w:b/>
                <w:bCs w:val="0"/>
                <w:color w:val="auto"/>
              </w:rPr>
              <w:t>Method</w:t>
            </w:r>
          </w:p>
        </w:tc>
        <w:tc>
          <w:tcPr>
            <w:tcW w:w="4758" w:type="dxa"/>
            <w:tcBorders>
              <w:top w:val="single" w:sz="4" w:space="0" w:color="auto"/>
              <w:left w:val="single" w:sz="4" w:space="0" w:color="auto"/>
              <w:bottom w:val="single" w:sz="4" w:space="0" w:color="auto"/>
              <w:right w:val="single" w:sz="4" w:space="0" w:color="auto"/>
            </w:tcBorders>
            <w:shd w:val="clear" w:color="auto" w:fill="auto"/>
            <w:vAlign w:val="center"/>
          </w:tcPr>
          <w:p w14:paraId="51DD9F20" w14:textId="77777777" w:rsidR="00577AED" w:rsidRPr="00432F62" w:rsidRDefault="00577AED" w:rsidP="00213FD1">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34D282DD"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val="restart"/>
            <w:tcBorders>
              <w:top w:val="single" w:sz="4" w:space="0" w:color="auto"/>
            </w:tcBorders>
            <w:vAlign w:val="center"/>
          </w:tcPr>
          <w:p w14:paraId="17B7B465" w14:textId="1A840235" w:rsidR="00577AED" w:rsidRPr="00432F62" w:rsidRDefault="00577AED" w:rsidP="0057086A">
            <w:pPr>
              <w:pStyle w:val="TAL"/>
            </w:pPr>
            <w:r w:rsidRPr="00432F62">
              <w:t>Orchestrator</w:t>
            </w:r>
            <w:r w:rsidR="0057086A" w:rsidRPr="00432F62">
              <w:t xml:space="preserve"> </w:t>
            </w:r>
            <w:r w:rsidRPr="00432F62">
              <w:t>Input</w:t>
            </w:r>
            <w:r w:rsidR="0057086A" w:rsidRPr="00432F62">
              <w:t xml:space="preserve"> </w:t>
            </w:r>
            <w:r w:rsidRPr="00432F62">
              <w:t>Data</w:t>
            </w:r>
          </w:p>
        </w:tc>
        <w:tc>
          <w:tcPr>
            <w:tcW w:w="2368" w:type="dxa"/>
            <w:vMerge w:val="restart"/>
            <w:tcBorders>
              <w:top w:val="single" w:sz="4" w:space="0" w:color="auto"/>
            </w:tcBorders>
            <w:vAlign w:val="center"/>
          </w:tcPr>
          <w:p w14:paraId="7D9038E4"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/eor_data_in</w:t>
            </w:r>
          </w:p>
        </w:tc>
        <w:tc>
          <w:tcPr>
            <w:tcW w:w="1096" w:type="dxa"/>
            <w:tcBorders>
              <w:top w:val="single" w:sz="4" w:space="0" w:color="auto"/>
            </w:tcBorders>
            <w:vAlign w:val="center"/>
          </w:tcPr>
          <w:p w14:paraId="20E3777E"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758" w:type="dxa"/>
            <w:tcBorders>
              <w:top w:val="single" w:sz="4" w:space="0" w:color="auto"/>
            </w:tcBorders>
            <w:vAlign w:val="center"/>
          </w:tcPr>
          <w:p w14:paraId="516BEF92" w14:textId="244C91EC"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Creates</w:t>
            </w:r>
            <w:r w:rsidR="0057086A" w:rsidRPr="00432F62">
              <w:t xml:space="preserve"> </w:t>
            </w:r>
            <w:r w:rsidRPr="00432F62">
              <w:t>a</w:t>
            </w:r>
            <w:r w:rsidR="0057086A" w:rsidRPr="00432F62">
              <w:t xml:space="preserve"> </w:t>
            </w:r>
            <w:r w:rsidRPr="00432F62">
              <w:t>new</w:t>
            </w:r>
            <w:r w:rsidR="0057086A" w:rsidRPr="00432F62">
              <w:t xml:space="preserve"> </w:t>
            </w:r>
            <w:r w:rsidRPr="00432F62">
              <w:t>IngestedOrchData</w:t>
            </w:r>
            <w:r w:rsidR="0057086A" w:rsidRPr="00432F62">
              <w:t xml:space="preserve"> </w:t>
            </w:r>
            <w:r w:rsidRPr="00432F62">
              <w:t>resource</w:t>
            </w:r>
            <w:r w:rsidR="0057086A" w:rsidRPr="00432F62">
              <w:t xml:space="preserve"> </w:t>
            </w:r>
            <w:r w:rsidRPr="00432F62">
              <w:t>and</w:t>
            </w:r>
            <w:r w:rsidR="0057086A" w:rsidRPr="00432F62">
              <w:t xml:space="preserve"> </w:t>
            </w:r>
            <w:r w:rsidRPr="00432F62">
              <w:t>stores</w:t>
            </w:r>
            <w:r w:rsidR="0057086A" w:rsidRPr="00432F62">
              <w:t xml:space="preserve"> </w:t>
            </w:r>
            <w:r w:rsidRPr="00432F62">
              <w:t>ingested</w:t>
            </w:r>
            <w:r w:rsidR="0057086A" w:rsidRPr="00432F62">
              <w:t xml:space="preserve"> </w:t>
            </w:r>
            <w:r w:rsidRPr="00432F62">
              <w:t>data</w:t>
            </w:r>
            <w:r w:rsidR="0057086A" w:rsidRPr="00432F62">
              <w:t xml:space="preserve"> </w:t>
            </w:r>
            <w:r w:rsidRPr="00432F62">
              <w:t>in</w:t>
            </w:r>
            <w:r w:rsidR="0057086A" w:rsidRPr="00432F62">
              <w:t xml:space="preserve"> </w:t>
            </w:r>
            <w:r w:rsidRPr="00432F62">
              <w:t>it</w:t>
            </w:r>
          </w:p>
        </w:tc>
      </w:tr>
      <w:tr w:rsidR="00577AED" w:rsidRPr="00432F62" w14:paraId="61B01F0F"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vAlign w:val="center"/>
          </w:tcPr>
          <w:p w14:paraId="0AF3356D" w14:textId="77777777" w:rsidR="00577AED" w:rsidRPr="00432F62" w:rsidRDefault="00577AED" w:rsidP="0057086A">
            <w:pPr>
              <w:pStyle w:val="TAL"/>
            </w:pPr>
          </w:p>
        </w:tc>
        <w:tc>
          <w:tcPr>
            <w:tcW w:w="2368" w:type="dxa"/>
            <w:vMerge/>
            <w:vAlign w:val="center"/>
          </w:tcPr>
          <w:p w14:paraId="2F55419C"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p>
        </w:tc>
        <w:tc>
          <w:tcPr>
            <w:tcW w:w="1096" w:type="dxa"/>
            <w:shd w:val="clear" w:color="auto" w:fill="DBE5F1"/>
            <w:vAlign w:val="center"/>
          </w:tcPr>
          <w:p w14:paraId="74C2BB2F"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58" w:type="dxa"/>
            <w:shd w:val="clear" w:color="auto" w:fill="DBE5F1"/>
            <w:vAlign w:val="center"/>
          </w:tcPr>
          <w:p w14:paraId="6D93FF25" w14:textId="2B983A6B"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57086A" w:rsidRPr="00432F62">
              <w:t xml:space="preserve"> </w:t>
            </w:r>
            <w:r w:rsidRPr="00432F62">
              <w:t>all</w:t>
            </w:r>
            <w:r w:rsidR="0057086A" w:rsidRPr="00432F62">
              <w:t xml:space="preserve"> </w:t>
            </w:r>
            <w:r w:rsidRPr="00432F62">
              <w:t>IngestedOrchData</w:t>
            </w:r>
            <w:r w:rsidR="0057086A" w:rsidRPr="00432F62">
              <w:t xml:space="preserve"> </w:t>
            </w:r>
            <w:r w:rsidRPr="00432F62">
              <w:t>resources</w:t>
            </w:r>
          </w:p>
        </w:tc>
      </w:tr>
      <w:tr w:rsidR="00577AED" w:rsidRPr="00432F62" w14:paraId="7C68CA96"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val="restart"/>
            <w:shd w:val="clear" w:color="auto" w:fill="FFFFFF" w:themeFill="background1"/>
            <w:vAlign w:val="center"/>
          </w:tcPr>
          <w:p w14:paraId="3CA45C97" w14:textId="0A4500B2" w:rsidR="00577AED" w:rsidRPr="00432F62" w:rsidRDefault="00577AED" w:rsidP="0057086A">
            <w:pPr>
              <w:pStyle w:val="TAL"/>
            </w:pPr>
            <w:r w:rsidRPr="00432F62">
              <w:t>Orchestrator</w:t>
            </w:r>
            <w:r w:rsidR="0057086A" w:rsidRPr="00432F62">
              <w:t xml:space="preserve"> </w:t>
            </w:r>
            <w:r w:rsidRPr="00432F62">
              <w:t>Input</w:t>
            </w:r>
            <w:r w:rsidR="0057086A" w:rsidRPr="00432F62">
              <w:t xml:space="preserve"> </w:t>
            </w:r>
            <w:r w:rsidRPr="00432F62">
              <w:t>Data</w:t>
            </w:r>
            <w:r w:rsidR="0057086A" w:rsidRPr="00432F62">
              <w:t xml:space="preserve"> </w:t>
            </w:r>
            <w:r w:rsidRPr="00432F62">
              <w:t>Operations</w:t>
            </w:r>
          </w:p>
        </w:tc>
        <w:tc>
          <w:tcPr>
            <w:tcW w:w="2368" w:type="dxa"/>
            <w:vMerge w:val="restart"/>
            <w:shd w:val="clear" w:color="auto" w:fill="FFFFFF" w:themeFill="background1"/>
            <w:vAlign w:val="center"/>
          </w:tcPr>
          <w:p w14:paraId="0880D40B"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/eor_data_in/{ingestDataID}</w:t>
            </w:r>
          </w:p>
        </w:tc>
        <w:tc>
          <w:tcPr>
            <w:tcW w:w="1096" w:type="dxa"/>
            <w:shd w:val="clear" w:color="auto" w:fill="FFFFFF" w:themeFill="background1"/>
            <w:vAlign w:val="center"/>
          </w:tcPr>
          <w:p w14:paraId="51534C8A"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58" w:type="dxa"/>
            <w:shd w:val="clear" w:color="auto" w:fill="FFFFFF" w:themeFill="background1"/>
            <w:vAlign w:val="center"/>
          </w:tcPr>
          <w:p w14:paraId="03AC19DC" w14:textId="77359633"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57086A" w:rsidRPr="00432F62">
              <w:t xml:space="preserve"> </w:t>
            </w:r>
            <w:r w:rsidRPr="00432F62">
              <w:t>a</w:t>
            </w:r>
            <w:r w:rsidR="0057086A" w:rsidRPr="00432F62">
              <w:t xml:space="preserve"> </w:t>
            </w:r>
            <w:r w:rsidRPr="00432F62">
              <w:t>single</w:t>
            </w:r>
            <w:r w:rsidR="0057086A" w:rsidRPr="00432F62">
              <w:t xml:space="preserve"> </w:t>
            </w:r>
            <w:r w:rsidRPr="00432F62">
              <w:t>IngestedOrchData</w:t>
            </w:r>
            <w:r w:rsidR="0057086A" w:rsidRPr="00432F62">
              <w:t xml:space="preserve"> </w:t>
            </w:r>
            <w:r w:rsidRPr="00432F62">
              <w:t>resource</w:t>
            </w:r>
          </w:p>
        </w:tc>
      </w:tr>
      <w:tr w:rsidR="00577AED" w:rsidRPr="00432F62" w14:paraId="1FE6E6DC"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FFFFFF" w:themeFill="background1"/>
            <w:vAlign w:val="center"/>
          </w:tcPr>
          <w:p w14:paraId="5B30C923" w14:textId="77777777" w:rsidR="00577AED" w:rsidRPr="00432F62" w:rsidRDefault="00577AED" w:rsidP="0057086A">
            <w:pPr>
              <w:pStyle w:val="TAL"/>
            </w:pPr>
          </w:p>
        </w:tc>
        <w:tc>
          <w:tcPr>
            <w:tcW w:w="2368" w:type="dxa"/>
            <w:vMerge/>
            <w:shd w:val="clear" w:color="auto" w:fill="FFFFFF" w:themeFill="background1"/>
            <w:vAlign w:val="center"/>
          </w:tcPr>
          <w:p w14:paraId="79A12C3D"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p>
        </w:tc>
        <w:tc>
          <w:tcPr>
            <w:tcW w:w="1096" w:type="dxa"/>
            <w:shd w:val="clear" w:color="auto" w:fill="FFFFFF" w:themeFill="background1"/>
            <w:vAlign w:val="center"/>
          </w:tcPr>
          <w:p w14:paraId="372B08E9"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758" w:type="dxa"/>
            <w:shd w:val="clear" w:color="auto" w:fill="FFFFFF" w:themeFill="background1"/>
            <w:vAlign w:val="center"/>
          </w:tcPr>
          <w:p w14:paraId="0901AA17" w14:textId="5B51EC18"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Modifies</w:t>
            </w:r>
            <w:r w:rsidR="0057086A" w:rsidRPr="00432F62">
              <w:t xml:space="preserve"> </w:t>
            </w:r>
            <w:r w:rsidRPr="00432F62">
              <w:t>a</w:t>
            </w:r>
            <w:r w:rsidR="0057086A" w:rsidRPr="00432F62">
              <w:t xml:space="preserve"> </w:t>
            </w:r>
            <w:r w:rsidRPr="00432F62">
              <w:t>single</w:t>
            </w:r>
            <w:r w:rsidR="0057086A" w:rsidRPr="00432F62">
              <w:t xml:space="preserve"> </w:t>
            </w:r>
            <w:r w:rsidRPr="00432F62">
              <w:t>IngestedOrchData</w:t>
            </w:r>
            <w:r w:rsidR="0057086A" w:rsidRPr="00432F62">
              <w:t xml:space="preserve"> </w:t>
            </w:r>
            <w:r w:rsidRPr="00432F62">
              <w:t>resource</w:t>
            </w:r>
          </w:p>
        </w:tc>
      </w:tr>
      <w:tr w:rsidR="00577AED" w:rsidRPr="00432F62" w14:paraId="72F59B69"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FFFFFF" w:themeFill="background1"/>
            <w:vAlign w:val="center"/>
          </w:tcPr>
          <w:p w14:paraId="783349BB" w14:textId="77777777" w:rsidR="00577AED" w:rsidRPr="00432F62" w:rsidRDefault="00577AED" w:rsidP="0057086A">
            <w:pPr>
              <w:pStyle w:val="TAL"/>
            </w:pPr>
          </w:p>
        </w:tc>
        <w:tc>
          <w:tcPr>
            <w:tcW w:w="2368" w:type="dxa"/>
            <w:vMerge/>
            <w:shd w:val="clear" w:color="auto" w:fill="FFFFFF" w:themeFill="background1"/>
            <w:vAlign w:val="center"/>
          </w:tcPr>
          <w:p w14:paraId="62A07388"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p>
        </w:tc>
        <w:tc>
          <w:tcPr>
            <w:tcW w:w="1096" w:type="dxa"/>
            <w:shd w:val="clear" w:color="auto" w:fill="FFFFFF" w:themeFill="background1"/>
            <w:vAlign w:val="center"/>
          </w:tcPr>
          <w:p w14:paraId="407D1820"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758" w:type="dxa"/>
            <w:shd w:val="clear" w:color="auto" w:fill="FFFFFF" w:themeFill="background1"/>
            <w:vAlign w:val="center"/>
          </w:tcPr>
          <w:p w14:paraId="1A1356CC" w14:textId="3FFD3EE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Deletes</w:t>
            </w:r>
            <w:r w:rsidR="0057086A" w:rsidRPr="00432F62">
              <w:t xml:space="preserve"> </w:t>
            </w:r>
            <w:r w:rsidRPr="00432F62">
              <w:t>a</w:t>
            </w:r>
            <w:r w:rsidR="0057086A" w:rsidRPr="00432F62">
              <w:t xml:space="preserve"> </w:t>
            </w:r>
            <w:r w:rsidRPr="00432F62">
              <w:t>single</w:t>
            </w:r>
            <w:r w:rsidR="0057086A" w:rsidRPr="00432F62">
              <w:t xml:space="preserve"> </w:t>
            </w:r>
            <w:r w:rsidRPr="00432F62">
              <w:t>IngestedOrchData</w:t>
            </w:r>
            <w:r w:rsidR="0057086A" w:rsidRPr="00432F62">
              <w:t xml:space="preserve"> </w:t>
            </w:r>
            <w:r w:rsidRPr="00432F62">
              <w:t>resource</w:t>
            </w:r>
          </w:p>
        </w:tc>
      </w:tr>
      <w:tr w:rsidR="00577AED" w:rsidRPr="00432F62" w14:paraId="0C49CAF1"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val="restart"/>
            <w:shd w:val="clear" w:color="auto" w:fill="DBE5F1"/>
            <w:vAlign w:val="center"/>
          </w:tcPr>
          <w:p w14:paraId="5357FA0A" w14:textId="1E36A960" w:rsidR="00577AED" w:rsidRPr="00432F62" w:rsidRDefault="00577AED" w:rsidP="0057086A">
            <w:pPr>
              <w:pStyle w:val="TAL"/>
            </w:pPr>
            <w:r w:rsidRPr="00432F62">
              <w:t>Orchestrator</w:t>
            </w:r>
            <w:r w:rsidR="0057086A" w:rsidRPr="00432F62">
              <w:t xml:space="preserve"> </w:t>
            </w:r>
            <w:r w:rsidRPr="00432F62">
              <w:t>Input</w:t>
            </w:r>
            <w:r w:rsidR="0057086A" w:rsidRPr="00432F62">
              <w:t xml:space="preserve"> </w:t>
            </w:r>
            <w:r w:rsidRPr="00432F62">
              <w:t>Data</w:t>
            </w:r>
            <w:r w:rsidR="0057086A" w:rsidRPr="00432F62">
              <w:t xml:space="preserve"> </w:t>
            </w:r>
            <w:r w:rsidR="001907E2" w:rsidRPr="00432F62">
              <w:t>Normalized</w:t>
            </w:r>
          </w:p>
        </w:tc>
        <w:tc>
          <w:tcPr>
            <w:tcW w:w="2368" w:type="dxa"/>
            <w:vMerge w:val="restart"/>
            <w:shd w:val="clear" w:color="auto" w:fill="DBE5F1"/>
            <w:vAlign w:val="center"/>
          </w:tcPr>
          <w:p w14:paraId="712024E0"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/eor_normalized_data</w:t>
            </w:r>
          </w:p>
        </w:tc>
        <w:tc>
          <w:tcPr>
            <w:tcW w:w="1096" w:type="dxa"/>
            <w:shd w:val="clear" w:color="auto" w:fill="DBE5F1"/>
            <w:vAlign w:val="center"/>
          </w:tcPr>
          <w:p w14:paraId="79339E02"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758" w:type="dxa"/>
            <w:shd w:val="clear" w:color="auto" w:fill="DBE5F1"/>
            <w:vAlign w:val="center"/>
          </w:tcPr>
          <w:p w14:paraId="4C419DA6" w14:textId="1A94123E"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Creates</w:t>
            </w:r>
            <w:r w:rsidR="0057086A" w:rsidRPr="00432F62">
              <w:t xml:space="preserve"> </w:t>
            </w:r>
            <w:r w:rsidRPr="00432F62">
              <w:t>a</w:t>
            </w:r>
            <w:r w:rsidR="0057086A" w:rsidRPr="00432F62">
              <w:t xml:space="preserve"> </w:t>
            </w:r>
            <w:r w:rsidRPr="00432F62">
              <w:t>new</w:t>
            </w:r>
            <w:r w:rsidR="0057086A" w:rsidRPr="00432F62">
              <w:t xml:space="preserve"> </w:t>
            </w:r>
            <w:r w:rsidRPr="00432F62">
              <w:t>IngestedOrchDataNormalized</w:t>
            </w:r>
            <w:r w:rsidR="0057086A" w:rsidRPr="00432F62">
              <w:t xml:space="preserve"> </w:t>
            </w:r>
            <w:r w:rsidRPr="00432F62">
              <w:t>resource</w:t>
            </w:r>
          </w:p>
        </w:tc>
      </w:tr>
      <w:tr w:rsidR="00577AED" w:rsidRPr="00432F62" w14:paraId="5AA5F887"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DBE5F1"/>
            <w:vAlign w:val="center"/>
          </w:tcPr>
          <w:p w14:paraId="05FB26AB" w14:textId="77777777" w:rsidR="00577AED" w:rsidRPr="00432F62" w:rsidRDefault="00577AED" w:rsidP="0057086A">
            <w:pPr>
              <w:pStyle w:val="TAL"/>
            </w:pPr>
          </w:p>
        </w:tc>
        <w:tc>
          <w:tcPr>
            <w:tcW w:w="2368" w:type="dxa"/>
            <w:vMerge/>
            <w:shd w:val="clear" w:color="auto" w:fill="DBE5F1"/>
            <w:vAlign w:val="center"/>
          </w:tcPr>
          <w:p w14:paraId="0F071A8F"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p>
        </w:tc>
        <w:tc>
          <w:tcPr>
            <w:tcW w:w="1096" w:type="dxa"/>
            <w:shd w:val="clear" w:color="auto" w:fill="DBE5F1"/>
            <w:vAlign w:val="center"/>
          </w:tcPr>
          <w:p w14:paraId="1E92886A"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58" w:type="dxa"/>
            <w:shd w:val="clear" w:color="auto" w:fill="DBE5F1"/>
            <w:vAlign w:val="center"/>
          </w:tcPr>
          <w:p w14:paraId="76880147" w14:textId="1B8EE2F0"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57086A" w:rsidRPr="00432F62">
              <w:t xml:space="preserve"> </w:t>
            </w:r>
            <w:r w:rsidRPr="00432F62">
              <w:t>all</w:t>
            </w:r>
            <w:r w:rsidR="0057086A" w:rsidRPr="00432F62">
              <w:t xml:space="preserve"> </w:t>
            </w:r>
            <w:r w:rsidRPr="00432F62">
              <w:t>IngestedOrchDataNormalized</w:t>
            </w:r>
            <w:r w:rsidR="0057086A" w:rsidRPr="00432F62">
              <w:t xml:space="preserve"> </w:t>
            </w:r>
            <w:r w:rsidRPr="00432F62">
              <w:t>resources</w:t>
            </w:r>
          </w:p>
        </w:tc>
      </w:tr>
      <w:tr w:rsidR="00577AED" w:rsidRPr="00432F62" w14:paraId="36364B64"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val="restart"/>
            <w:shd w:val="clear" w:color="auto" w:fill="FFFFFF" w:themeFill="background1"/>
            <w:vAlign w:val="center"/>
          </w:tcPr>
          <w:p w14:paraId="2C3C3713" w14:textId="152B44C6" w:rsidR="00577AED" w:rsidRPr="00432F62" w:rsidRDefault="00577AED" w:rsidP="0057086A">
            <w:pPr>
              <w:pStyle w:val="TAL"/>
            </w:pPr>
            <w:r w:rsidRPr="00432F62">
              <w:t>Orchestrator</w:t>
            </w:r>
            <w:r w:rsidR="0057086A" w:rsidRPr="00432F62">
              <w:t xml:space="preserve"> </w:t>
            </w:r>
            <w:r w:rsidRPr="00432F62">
              <w:t>Input</w:t>
            </w:r>
            <w:r w:rsidR="0057086A" w:rsidRPr="00432F62">
              <w:t xml:space="preserve"> </w:t>
            </w:r>
            <w:r w:rsidRPr="00432F62">
              <w:t>Data</w:t>
            </w:r>
            <w:r w:rsidR="0057086A" w:rsidRPr="00432F62">
              <w:t xml:space="preserve"> </w:t>
            </w:r>
            <w:r w:rsidR="001907E2" w:rsidRPr="00432F62">
              <w:t>Normalized</w:t>
            </w:r>
            <w:r w:rsidR="0057086A" w:rsidRPr="00432F62">
              <w:t xml:space="preserve"> </w:t>
            </w:r>
            <w:r w:rsidRPr="00432F62">
              <w:t>Operations</w:t>
            </w:r>
          </w:p>
        </w:tc>
        <w:tc>
          <w:tcPr>
            <w:tcW w:w="2368" w:type="dxa"/>
            <w:vMerge w:val="restart"/>
            <w:shd w:val="clear" w:color="auto" w:fill="FFFFFF" w:themeFill="background1"/>
            <w:vAlign w:val="center"/>
          </w:tcPr>
          <w:p w14:paraId="1D199A30"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/eor_normalized_data/</w:t>
            </w:r>
            <w:r w:rsidRPr="00432F62">
              <w:br/>
              <w:t>{normalizedDataID}</w:t>
            </w:r>
          </w:p>
        </w:tc>
        <w:tc>
          <w:tcPr>
            <w:tcW w:w="1096" w:type="dxa"/>
            <w:shd w:val="clear" w:color="auto" w:fill="FFFFFF" w:themeFill="background1"/>
            <w:vAlign w:val="center"/>
          </w:tcPr>
          <w:p w14:paraId="7A3CE572"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58" w:type="dxa"/>
            <w:shd w:val="clear" w:color="auto" w:fill="FFFFFF" w:themeFill="background1"/>
            <w:vAlign w:val="center"/>
          </w:tcPr>
          <w:p w14:paraId="0D3B4798" w14:textId="513AE112"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57086A" w:rsidRPr="00432F62">
              <w:t xml:space="preserve"> </w:t>
            </w:r>
            <w:r w:rsidRPr="00432F62">
              <w:t>an</w:t>
            </w:r>
            <w:r w:rsidR="0057086A" w:rsidRPr="00432F62">
              <w:t xml:space="preserve"> </w:t>
            </w:r>
            <w:r w:rsidRPr="00432F62">
              <w:t>existing</w:t>
            </w:r>
            <w:r w:rsidR="0057086A" w:rsidRPr="00432F62">
              <w:t xml:space="preserve"> </w:t>
            </w:r>
            <w:r w:rsidRPr="00432F62">
              <w:t>IngestedOrchDataNormalized</w:t>
            </w:r>
            <w:r w:rsidR="0057086A" w:rsidRPr="00432F62">
              <w:t xml:space="preserve"> </w:t>
            </w:r>
            <w:r w:rsidRPr="00432F62">
              <w:t>resource</w:t>
            </w:r>
          </w:p>
        </w:tc>
      </w:tr>
      <w:tr w:rsidR="00577AED" w:rsidRPr="00432F62" w14:paraId="78210FAE"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FFFFFF" w:themeFill="background1"/>
            <w:vAlign w:val="center"/>
          </w:tcPr>
          <w:p w14:paraId="5BF70581" w14:textId="77777777" w:rsidR="00577AED" w:rsidRPr="00432F62" w:rsidRDefault="00577AED" w:rsidP="0057086A">
            <w:pPr>
              <w:pStyle w:val="TAL"/>
            </w:pPr>
          </w:p>
        </w:tc>
        <w:tc>
          <w:tcPr>
            <w:tcW w:w="2368" w:type="dxa"/>
            <w:vMerge/>
            <w:shd w:val="clear" w:color="auto" w:fill="FFFFFF" w:themeFill="background1"/>
            <w:vAlign w:val="center"/>
          </w:tcPr>
          <w:p w14:paraId="2E9B1F53"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p>
        </w:tc>
        <w:tc>
          <w:tcPr>
            <w:tcW w:w="1096" w:type="dxa"/>
            <w:shd w:val="clear" w:color="auto" w:fill="FFFFFF" w:themeFill="background1"/>
            <w:vAlign w:val="center"/>
          </w:tcPr>
          <w:p w14:paraId="100D777D"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758" w:type="dxa"/>
            <w:shd w:val="clear" w:color="auto" w:fill="FFFFFF" w:themeFill="background1"/>
            <w:vAlign w:val="center"/>
          </w:tcPr>
          <w:p w14:paraId="6FADC30F" w14:textId="2C12CB94"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Modifies</w:t>
            </w:r>
            <w:r w:rsidR="0057086A" w:rsidRPr="00432F62">
              <w:t xml:space="preserve"> </w:t>
            </w:r>
            <w:r w:rsidRPr="00432F62">
              <w:t>an</w:t>
            </w:r>
            <w:r w:rsidR="0057086A" w:rsidRPr="00432F62">
              <w:t xml:space="preserve"> </w:t>
            </w:r>
            <w:r w:rsidRPr="00432F62">
              <w:t>existing</w:t>
            </w:r>
            <w:r w:rsidR="0057086A" w:rsidRPr="00432F62">
              <w:t xml:space="preserve"> </w:t>
            </w:r>
            <w:r w:rsidRPr="00432F62">
              <w:t>IngestedOrchDataNormalized</w:t>
            </w:r>
            <w:r w:rsidR="0057086A" w:rsidRPr="00432F62">
              <w:t xml:space="preserve"> </w:t>
            </w:r>
            <w:r w:rsidRPr="00432F62">
              <w:t>resource</w:t>
            </w:r>
          </w:p>
        </w:tc>
      </w:tr>
      <w:tr w:rsidR="00577AED" w:rsidRPr="00432F62" w14:paraId="708A4240"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FFFFFF" w:themeFill="background1"/>
            <w:vAlign w:val="center"/>
          </w:tcPr>
          <w:p w14:paraId="27638285" w14:textId="77777777" w:rsidR="00577AED" w:rsidRPr="00432F62" w:rsidRDefault="00577AED" w:rsidP="0057086A">
            <w:pPr>
              <w:pStyle w:val="TAL"/>
            </w:pPr>
          </w:p>
        </w:tc>
        <w:tc>
          <w:tcPr>
            <w:tcW w:w="2368" w:type="dxa"/>
            <w:vMerge/>
            <w:shd w:val="clear" w:color="auto" w:fill="FFFFFF" w:themeFill="background1"/>
            <w:vAlign w:val="center"/>
          </w:tcPr>
          <w:p w14:paraId="2F92E8FB"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p>
        </w:tc>
        <w:tc>
          <w:tcPr>
            <w:tcW w:w="1096" w:type="dxa"/>
            <w:shd w:val="clear" w:color="auto" w:fill="FFFFFF" w:themeFill="background1"/>
            <w:vAlign w:val="center"/>
          </w:tcPr>
          <w:p w14:paraId="3200B5A8"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758" w:type="dxa"/>
            <w:shd w:val="clear" w:color="auto" w:fill="FFFFFF" w:themeFill="background1"/>
            <w:vAlign w:val="center"/>
          </w:tcPr>
          <w:p w14:paraId="6045CB04" w14:textId="1FFC32D5"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Deletes</w:t>
            </w:r>
            <w:r w:rsidR="0057086A" w:rsidRPr="00432F62">
              <w:t xml:space="preserve"> </w:t>
            </w:r>
            <w:r w:rsidRPr="00432F62">
              <w:t>an</w:t>
            </w:r>
            <w:r w:rsidR="0057086A" w:rsidRPr="00432F62">
              <w:t xml:space="preserve"> </w:t>
            </w:r>
            <w:r w:rsidRPr="00432F62">
              <w:t>existing</w:t>
            </w:r>
            <w:r w:rsidR="0057086A" w:rsidRPr="00432F62">
              <w:t xml:space="preserve"> </w:t>
            </w:r>
            <w:r w:rsidRPr="00432F62">
              <w:t>IngestedOrchDataNormalized</w:t>
            </w:r>
            <w:r w:rsidR="0057086A" w:rsidRPr="00432F62">
              <w:t xml:space="preserve"> </w:t>
            </w:r>
            <w:r w:rsidRPr="00432F62">
              <w:t>resource</w:t>
            </w:r>
          </w:p>
        </w:tc>
      </w:tr>
      <w:tr w:rsidR="00577AED" w:rsidRPr="00432F62" w14:paraId="080CEBE2"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val="restart"/>
            <w:shd w:val="clear" w:color="auto" w:fill="DBE5F1"/>
            <w:vAlign w:val="center"/>
          </w:tcPr>
          <w:p w14:paraId="031C7D60" w14:textId="10964525" w:rsidR="00577AED" w:rsidRPr="00432F62" w:rsidRDefault="00577AED" w:rsidP="0057086A">
            <w:pPr>
              <w:pStyle w:val="TAL"/>
            </w:pPr>
            <w:r w:rsidRPr="00432F62">
              <w:t>Orchestrator</w:t>
            </w:r>
            <w:r w:rsidR="0057086A" w:rsidRPr="00432F62">
              <w:t xml:space="preserve"> </w:t>
            </w:r>
            <w:r w:rsidRPr="00432F62">
              <w:t>Input</w:t>
            </w:r>
            <w:r w:rsidR="0057086A" w:rsidRPr="00432F62">
              <w:t xml:space="preserve"> </w:t>
            </w:r>
            <w:r w:rsidRPr="00432F62">
              <w:t>Data</w:t>
            </w:r>
            <w:r w:rsidR="0057086A" w:rsidRPr="00432F62">
              <w:t xml:space="preserve"> </w:t>
            </w:r>
            <w:r w:rsidR="001907E2" w:rsidRPr="00432F62">
              <w:t>Normalized</w:t>
            </w:r>
            <w:r w:rsidR="0057086A" w:rsidRPr="00432F62">
              <w:t xml:space="preserve"> </w:t>
            </w:r>
            <w:r w:rsidRPr="00432F62">
              <w:t>having</w:t>
            </w:r>
            <w:r w:rsidR="0057086A" w:rsidRPr="00432F62">
              <w:t xml:space="preserve"> </w:t>
            </w:r>
            <w:r w:rsidRPr="00432F62">
              <w:t>Problems</w:t>
            </w:r>
          </w:p>
        </w:tc>
        <w:tc>
          <w:tcPr>
            <w:tcW w:w="2368" w:type="dxa"/>
            <w:vMerge w:val="restart"/>
            <w:shd w:val="clear" w:color="auto" w:fill="DBE5F1"/>
            <w:vAlign w:val="center"/>
          </w:tcPr>
          <w:p w14:paraId="7702838B"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/eor_normalized_data/</w:t>
            </w:r>
            <w:r w:rsidRPr="00432F62">
              <w:br/>
              <w:t>{normalizedDataID}/problem</w:t>
            </w:r>
          </w:p>
        </w:tc>
        <w:tc>
          <w:tcPr>
            <w:tcW w:w="1096" w:type="dxa"/>
            <w:shd w:val="clear" w:color="auto" w:fill="DBE5F1"/>
            <w:vAlign w:val="center"/>
          </w:tcPr>
          <w:p w14:paraId="367D6A21"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758" w:type="dxa"/>
            <w:shd w:val="clear" w:color="auto" w:fill="DBE5F1"/>
            <w:vAlign w:val="center"/>
          </w:tcPr>
          <w:p w14:paraId="045D3D7F" w14:textId="65DD969A"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Creates</w:t>
            </w:r>
            <w:r w:rsidR="0057086A" w:rsidRPr="00432F62">
              <w:t xml:space="preserve"> </w:t>
            </w:r>
            <w:r w:rsidRPr="00432F62">
              <w:t>a</w:t>
            </w:r>
            <w:r w:rsidR="0057086A" w:rsidRPr="00432F62">
              <w:t xml:space="preserve"> </w:t>
            </w:r>
            <w:r w:rsidRPr="00432F62">
              <w:t>new</w:t>
            </w:r>
            <w:r w:rsidR="0057086A" w:rsidRPr="00432F62">
              <w:t xml:space="preserve"> </w:t>
            </w:r>
            <w:r w:rsidRPr="00432F62">
              <w:t>IngestedOrchDataNormalizedProblem</w:t>
            </w:r>
            <w:r w:rsidR="0057086A" w:rsidRPr="00432F62">
              <w:t xml:space="preserve"> </w:t>
            </w:r>
            <w:r w:rsidRPr="00432F62">
              <w:t>resource</w:t>
            </w:r>
          </w:p>
        </w:tc>
      </w:tr>
      <w:tr w:rsidR="00577AED" w:rsidRPr="00432F62" w14:paraId="5431140F"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DBE5F1"/>
            <w:vAlign w:val="center"/>
          </w:tcPr>
          <w:p w14:paraId="72C20029" w14:textId="77777777" w:rsidR="00577AED" w:rsidRPr="00432F62" w:rsidRDefault="00577AED" w:rsidP="0057086A">
            <w:pPr>
              <w:pStyle w:val="TAL"/>
            </w:pPr>
          </w:p>
        </w:tc>
        <w:tc>
          <w:tcPr>
            <w:tcW w:w="2368" w:type="dxa"/>
            <w:vMerge/>
            <w:shd w:val="clear" w:color="auto" w:fill="DBE5F1"/>
            <w:vAlign w:val="center"/>
          </w:tcPr>
          <w:p w14:paraId="178D148A"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p>
        </w:tc>
        <w:tc>
          <w:tcPr>
            <w:tcW w:w="1096" w:type="dxa"/>
            <w:shd w:val="clear" w:color="auto" w:fill="DBE5F1"/>
            <w:vAlign w:val="center"/>
          </w:tcPr>
          <w:p w14:paraId="1A59BE7D"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58" w:type="dxa"/>
            <w:shd w:val="clear" w:color="auto" w:fill="DBE5F1"/>
            <w:vAlign w:val="center"/>
          </w:tcPr>
          <w:p w14:paraId="7FED7867" w14:textId="643D7C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57086A" w:rsidRPr="00432F62">
              <w:t xml:space="preserve"> </w:t>
            </w:r>
            <w:r w:rsidRPr="00432F62">
              <w:t>all</w:t>
            </w:r>
            <w:r w:rsidR="0057086A" w:rsidRPr="00432F62">
              <w:t xml:space="preserve"> </w:t>
            </w:r>
            <w:r w:rsidRPr="00432F62">
              <w:t>IngestedOrchDataNormalizedProblem</w:t>
            </w:r>
            <w:r w:rsidR="0057086A" w:rsidRPr="00432F62">
              <w:t xml:space="preserve"> </w:t>
            </w:r>
            <w:r w:rsidRPr="00432F62">
              <w:t>resources</w:t>
            </w:r>
          </w:p>
        </w:tc>
      </w:tr>
      <w:tr w:rsidR="00577AED" w:rsidRPr="00432F62" w14:paraId="565DE0E9"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val="restart"/>
            <w:shd w:val="clear" w:color="auto" w:fill="FFFFFF" w:themeFill="background1"/>
            <w:vAlign w:val="center"/>
          </w:tcPr>
          <w:p w14:paraId="79DB5B0A" w14:textId="2F89912C" w:rsidR="00577AED" w:rsidRPr="00432F62" w:rsidRDefault="00577AED" w:rsidP="0057086A">
            <w:pPr>
              <w:pStyle w:val="TAL"/>
            </w:pPr>
            <w:r w:rsidRPr="00432F62">
              <w:t>Orchestrator</w:t>
            </w:r>
            <w:r w:rsidR="0057086A" w:rsidRPr="00432F62">
              <w:t xml:space="preserve"> </w:t>
            </w:r>
            <w:r w:rsidRPr="00432F62">
              <w:t>Input</w:t>
            </w:r>
            <w:r w:rsidR="0057086A" w:rsidRPr="00432F62">
              <w:t xml:space="preserve"> </w:t>
            </w:r>
            <w:r w:rsidRPr="00432F62">
              <w:t>Data</w:t>
            </w:r>
            <w:r w:rsidR="0057086A" w:rsidRPr="00432F62">
              <w:t xml:space="preserve"> </w:t>
            </w:r>
            <w:r w:rsidR="001907E2" w:rsidRPr="00432F62">
              <w:t>Normalized</w:t>
            </w:r>
            <w:r w:rsidR="0057086A" w:rsidRPr="00432F62">
              <w:t xml:space="preserve"> </w:t>
            </w:r>
            <w:r w:rsidRPr="00432F62">
              <w:t>having</w:t>
            </w:r>
            <w:r w:rsidR="0057086A" w:rsidRPr="00432F62">
              <w:t xml:space="preserve"> </w:t>
            </w:r>
            <w:r w:rsidRPr="00432F62">
              <w:t>Problems</w:t>
            </w:r>
            <w:r w:rsidR="0057086A" w:rsidRPr="00432F62">
              <w:t xml:space="preserve"> </w:t>
            </w:r>
            <w:r w:rsidRPr="00432F62">
              <w:t>Operations</w:t>
            </w:r>
          </w:p>
        </w:tc>
        <w:tc>
          <w:tcPr>
            <w:tcW w:w="2368" w:type="dxa"/>
            <w:vMerge w:val="restart"/>
            <w:shd w:val="clear" w:color="auto" w:fill="FFFFFF" w:themeFill="background1"/>
            <w:vAlign w:val="center"/>
          </w:tcPr>
          <w:p w14:paraId="6F40756F"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/eor_normalized_data/</w:t>
            </w:r>
            <w:r w:rsidRPr="00432F62">
              <w:br/>
              <w:t>{normalizedDataID}/problem</w:t>
            </w:r>
            <w:r w:rsidRPr="00432F62">
              <w:br/>
              <w:t>/{problemID}</w:t>
            </w:r>
          </w:p>
        </w:tc>
        <w:tc>
          <w:tcPr>
            <w:tcW w:w="1096" w:type="dxa"/>
            <w:shd w:val="clear" w:color="auto" w:fill="FFFFFF" w:themeFill="background1"/>
            <w:vAlign w:val="center"/>
          </w:tcPr>
          <w:p w14:paraId="16E60542"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58" w:type="dxa"/>
            <w:shd w:val="clear" w:color="auto" w:fill="FFFFFF" w:themeFill="background1"/>
            <w:vAlign w:val="center"/>
          </w:tcPr>
          <w:p w14:paraId="1164780A" w14:textId="0375C19C"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57086A" w:rsidRPr="00432F62">
              <w:t xml:space="preserve"> </w:t>
            </w:r>
            <w:r w:rsidRPr="00432F62">
              <w:t>an</w:t>
            </w:r>
            <w:r w:rsidR="0057086A" w:rsidRPr="00432F62">
              <w:t xml:space="preserve"> </w:t>
            </w:r>
            <w:r w:rsidRPr="00432F62">
              <w:t>individual</w:t>
            </w:r>
            <w:r w:rsidR="0057086A" w:rsidRPr="00432F62">
              <w:t xml:space="preserve"> </w:t>
            </w:r>
            <w:r w:rsidRPr="00432F62">
              <w:t>IngestedOrchDataNormalizedProblem</w:t>
            </w:r>
            <w:r w:rsidR="0057086A" w:rsidRPr="00432F62">
              <w:t xml:space="preserve"> </w:t>
            </w:r>
            <w:r w:rsidRPr="00432F62">
              <w:t>resource</w:t>
            </w:r>
          </w:p>
        </w:tc>
      </w:tr>
      <w:tr w:rsidR="00577AED" w:rsidRPr="00432F62" w14:paraId="289F9BB4"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FFFFFF" w:themeFill="background1"/>
            <w:vAlign w:val="center"/>
          </w:tcPr>
          <w:p w14:paraId="6A8A3D35" w14:textId="77777777" w:rsidR="00577AED" w:rsidRPr="00432F62" w:rsidRDefault="00577AED" w:rsidP="0057086A">
            <w:pPr>
              <w:pStyle w:val="TAL"/>
            </w:pPr>
          </w:p>
        </w:tc>
        <w:tc>
          <w:tcPr>
            <w:tcW w:w="2368" w:type="dxa"/>
            <w:vMerge/>
            <w:shd w:val="clear" w:color="auto" w:fill="FFFFFF" w:themeFill="background1"/>
            <w:vAlign w:val="center"/>
          </w:tcPr>
          <w:p w14:paraId="545B100A"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p>
        </w:tc>
        <w:tc>
          <w:tcPr>
            <w:tcW w:w="1096" w:type="dxa"/>
            <w:shd w:val="clear" w:color="auto" w:fill="FFFFFF" w:themeFill="background1"/>
            <w:vAlign w:val="center"/>
          </w:tcPr>
          <w:p w14:paraId="44833E27"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758" w:type="dxa"/>
            <w:shd w:val="clear" w:color="auto" w:fill="FFFFFF" w:themeFill="background1"/>
            <w:vAlign w:val="center"/>
          </w:tcPr>
          <w:p w14:paraId="79F434EF" w14:textId="43EC43CB"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Modifies</w:t>
            </w:r>
            <w:r w:rsidR="0057086A" w:rsidRPr="00432F62">
              <w:t xml:space="preserve"> </w:t>
            </w:r>
            <w:r w:rsidRPr="00432F62">
              <w:t>an</w:t>
            </w:r>
            <w:r w:rsidR="0057086A" w:rsidRPr="00432F62">
              <w:t xml:space="preserve"> </w:t>
            </w:r>
            <w:r w:rsidRPr="00432F62">
              <w:t>individual</w:t>
            </w:r>
            <w:r w:rsidR="0057086A" w:rsidRPr="00432F62">
              <w:t xml:space="preserve"> </w:t>
            </w:r>
            <w:r w:rsidRPr="00432F62">
              <w:t>IngestedOrchDataNormalizedProblem</w:t>
            </w:r>
            <w:r w:rsidR="0057086A" w:rsidRPr="00432F62">
              <w:t xml:space="preserve"> </w:t>
            </w:r>
            <w:r w:rsidRPr="00432F62">
              <w:t>resource</w:t>
            </w:r>
          </w:p>
        </w:tc>
      </w:tr>
      <w:tr w:rsidR="00577AED" w:rsidRPr="00432F62" w14:paraId="0386317C"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FFFFFF" w:themeFill="background1"/>
            <w:vAlign w:val="center"/>
          </w:tcPr>
          <w:p w14:paraId="0E250B01" w14:textId="77777777" w:rsidR="00577AED" w:rsidRPr="00432F62" w:rsidRDefault="00577AED" w:rsidP="0057086A">
            <w:pPr>
              <w:pStyle w:val="TAL"/>
            </w:pPr>
          </w:p>
        </w:tc>
        <w:tc>
          <w:tcPr>
            <w:tcW w:w="2368" w:type="dxa"/>
            <w:vMerge/>
            <w:shd w:val="clear" w:color="auto" w:fill="FFFFFF" w:themeFill="background1"/>
            <w:vAlign w:val="center"/>
          </w:tcPr>
          <w:p w14:paraId="3E23EB32"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p>
        </w:tc>
        <w:tc>
          <w:tcPr>
            <w:tcW w:w="1096" w:type="dxa"/>
            <w:shd w:val="clear" w:color="auto" w:fill="FFFFFF" w:themeFill="background1"/>
            <w:vAlign w:val="center"/>
          </w:tcPr>
          <w:p w14:paraId="0302C219"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758" w:type="dxa"/>
            <w:shd w:val="clear" w:color="auto" w:fill="FFFFFF" w:themeFill="background1"/>
            <w:vAlign w:val="center"/>
          </w:tcPr>
          <w:p w14:paraId="1BDCDFE6" w14:textId="3553CC9D"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Deletes</w:t>
            </w:r>
            <w:r w:rsidR="0057086A" w:rsidRPr="00432F62">
              <w:t xml:space="preserve"> </w:t>
            </w:r>
            <w:r w:rsidRPr="00432F62">
              <w:t>an</w:t>
            </w:r>
            <w:r w:rsidR="0057086A" w:rsidRPr="00432F62">
              <w:t xml:space="preserve"> </w:t>
            </w:r>
            <w:r w:rsidRPr="00432F62">
              <w:t>individual</w:t>
            </w:r>
            <w:r w:rsidR="0057086A" w:rsidRPr="00432F62">
              <w:t xml:space="preserve"> </w:t>
            </w:r>
            <w:r w:rsidRPr="00432F62">
              <w:t>IngestedOrchDataNormalizedProblem</w:t>
            </w:r>
            <w:r w:rsidR="0057086A" w:rsidRPr="00432F62">
              <w:t xml:space="preserve"> </w:t>
            </w:r>
            <w:r w:rsidRPr="00432F62">
              <w:t>resource</w:t>
            </w:r>
          </w:p>
        </w:tc>
      </w:tr>
      <w:tr w:rsidR="00577AED" w:rsidRPr="00432F62" w14:paraId="71179E42"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val="restart"/>
            <w:shd w:val="clear" w:color="auto" w:fill="DBE5F1"/>
            <w:vAlign w:val="center"/>
          </w:tcPr>
          <w:p w14:paraId="4E250BA2" w14:textId="65E17885" w:rsidR="00577AED" w:rsidRPr="00432F62" w:rsidRDefault="00577AED" w:rsidP="0057086A">
            <w:pPr>
              <w:pStyle w:val="TAL"/>
            </w:pPr>
            <w:r w:rsidRPr="00432F62">
              <w:t>Orchestrator</w:t>
            </w:r>
            <w:r w:rsidR="0057086A" w:rsidRPr="00432F62">
              <w:t xml:space="preserve"> </w:t>
            </w:r>
            <w:r w:rsidRPr="00432F62">
              <w:t>Input</w:t>
            </w:r>
            <w:r w:rsidR="0057086A" w:rsidRPr="00432F62">
              <w:t xml:space="preserve"> </w:t>
            </w:r>
            <w:r w:rsidRPr="00432F62">
              <w:t>Data</w:t>
            </w:r>
            <w:r w:rsidR="0057086A" w:rsidRPr="00432F62">
              <w:t xml:space="preserve"> </w:t>
            </w:r>
            <w:r w:rsidR="001907E2" w:rsidRPr="00432F62">
              <w:t>Normalized</w:t>
            </w:r>
            <w:r w:rsidR="0057086A" w:rsidRPr="00432F62">
              <w:t xml:space="preserve"> </w:t>
            </w:r>
            <w:r w:rsidRPr="00432F62">
              <w:t>with</w:t>
            </w:r>
            <w:r w:rsidRPr="00432F62">
              <w:br/>
              <w:t>Solutions</w:t>
            </w:r>
          </w:p>
        </w:tc>
        <w:tc>
          <w:tcPr>
            <w:tcW w:w="2368" w:type="dxa"/>
            <w:vMerge w:val="restart"/>
            <w:shd w:val="clear" w:color="auto" w:fill="DBE5F1"/>
            <w:vAlign w:val="center"/>
          </w:tcPr>
          <w:p w14:paraId="7E3C186B"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/eor_normalized_data/</w:t>
            </w:r>
            <w:r w:rsidRPr="00432F62">
              <w:br/>
              <w:t>{normalizedDataID}/solution</w:t>
            </w:r>
          </w:p>
        </w:tc>
        <w:tc>
          <w:tcPr>
            <w:tcW w:w="1096" w:type="dxa"/>
            <w:shd w:val="clear" w:color="auto" w:fill="DBE5F1"/>
            <w:vAlign w:val="center"/>
          </w:tcPr>
          <w:p w14:paraId="6281C784"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758" w:type="dxa"/>
            <w:shd w:val="clear" w:color="auto" w:fill="DBE5F1"/>
            <w:vAlign w:val="center"/>
          </w:tcPr>
          <w:p w14:paraId="27CFFC87" w14:textId="218D675A"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Creates</w:t>
            </w:r>
            <w:r w:rsidR="0057086A" w:rsidRPr="00432F62">
              <w:t xml:space="preserve"> </w:t>
            </w:r>
            <w:r w:rsidRPr="00432F62">
              <w:t>a</w:t>
            </w:r>
            <w:r w:rsidR="0057086A" w:rsidRPr="00432F62">
              <w:t xml:space="preserve"> </w:t>
            </w:r>
            <w:r w:rsidRPr="00432F62">
              <w:t>new</w:t>
            </w:r>
            <w:r w:rsidR="0057086A" w:rsidRPr="00432F62">
              <w:t xml:space="preserve"> </w:t>
            </w:r>
            <w:r w:rsidRPr="00432F62">
              <w:t>IngestedOrchDataNormalizedSolution</w:t>
            </w:r>
            <w:r w:rsidR="0057086A" w:rsidRPr="00432F62">
              <w:t xml:space="preserve"> </w:t>
            </w:r>
            <w:r w:rsidRPr="00432F62">
              <w:t>resource</w:t>
            </w:r>
          </w:p>
        </w:tc>
      </w:tr>
      <w:tr w:rsidR="00577AED" w:rsidRPr="00432F62" w14:paraId="4354C873"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DBE5F1"/>
            <w:vAlign w:val="center"/>
          </w:tcPr>
          <w:p w14:paraId="321F344D" w14:textId="77777777" w:rsidR="00577AED" w:rsidRPr="00432F62" w:rsidRDefault="00577AED" w:rsidP="0057086A">
            <w:pPr>
              <w:pStyle w:val="TAL"/>
            </w:pPr>
          </w:p>
        </w:tc>
        <w:tc>
          <w:tcPr>
            <w:tcW w:w="2368" w:type="dxa"/>
            <w:vMerge/>
            <w:shd w:val="clear" w:color="auto" w:fill="DBE5F1"/>
            <w:vAlign w:val="center"/>
          </w:tcPr>
          <w:p w14:paraId="72263E38"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p>
        </w:tc>
        <w:tc>
          <w:tcPr>
            <w:tcW w:w="1096" w:type="dxa"/>
            <w:shd w:val="clear" w:color="auto" w:fill="DBE5F1"/>
            <w:vAlign w:val="center"/>
          </w:tcPr>
          <w:p w14:paraId="402DD8CA"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58" w:type="dxa"/>
            <w:shd w:val="clear" w:color="auto" w:fill="DBE5F1"/>
            <w:vAlign w:val="center"/>
          </w:tcPr>
          <w:p w14:paraId="39E28D55" w14:textId="5B458B10"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57086A" w:rsidRPr="00432F62">
              <w:t xml:space="preserve"> </w:t>
            </w:r>
            <w:r w:rsidRPr="00432F62">
              <w:t>all</w:t>
            </w:r>
            <w:r w:rsidR="0057086A" w:rsidRPr="00432F62">
              <w:t xml:space="preserve"> </w:t>
            </w:r>
            <w:r w:rsidRPr="00432F62">
              <w:t>IngestedOrchDataNormalizedSolution</w:t>
            </w:r>
            <w:r w:rsidR="0057086A" w:rsidRPr="00432F62">
              <w:t xml:space="preserve"> </w:t>
            </w:r>
            <w:r w:rsidRPr="00432F62">
              <w:t>resources</w:t>
            </w:r>
          </w:p>
        </w:tc>
      </w:tr>
      <w:tr w:rsidR="00577AED" w:rsidRPr="00432F62" w14:paraId="73BC0892"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val="restart"/>
            <w:shd w:val="clear" w:color="auto" w:fill="FFFFFF" w:themeFill="background1"/>
            <w:vAlign w:val="center"/>
          </w:tcPr>
          <w:p w14:paraId="269AC410" w14:textId="200910B0" w:rsidR="00577AED" w:rsidRPr="00432F62" w:rsidRDefault="00577AED" w:rsidP="0057086A">
            <w:pPr>
              <w:pStyle w:val="TAL"/>
            </w:pPr>
            <w:r w:rsidRPr="00432F62">
              <w:t>Orchestrator</w:t>
            </w:r>
            <w:r w:rsidR="0057086A" w:rsidRPr="00432F62">
              <w:t xml:space="preserve"> </w:t>
            </w:r>
            <w:r w:rsidRPr="00432F62">
              <w:t>Input</w:t>
            </w:r>
            <w:r w:rsidR="0057086A" w:rsidRPr="00432F62">
              <w:t xml:space="preserve"> </w:t>
            </w:r>
            <w:r w:rsidRPr="00432F62">
              <w:t>Data</w:t>
            </w:r>
            <w:r w:rsidR="0057086A" w:rsidRPr="00432F62">
              <w:t xml:space="preserve"> </w:t>
            </w:r>
            <w:r w:rsidR="001907E2" w:rsidRPr="00432F62">
              <w:t>Normalized</w:t>
            </w:r>
            <w:r w:rsidR="0057086A" w:rsidRPr="00432F62">
              <w:t xml:space="preserve"> </w:t>
            </w:r>
            <w:r w:rsidRPr="00432F62">
              <w:t>with</w:t>
            </w:r>
            <w:r w:rsidRPr="00432F62">
              <w:br/>
              <w:t>Solutions</w:t>
            </w:r>
            <w:r w:rsidR="0057086A" w:rsidRPr="00432F62">
              <w:t xml:space="preserve"> </w:t>
            </w:r>
            <w:r w:rsidRPr="00432F62">
              <w:t>Operations</w:t>
            </w:r>
          </w:p>
        </w:tc>
        <w:tc>
          <w:tcPr>
            <w:tcW w:w="2368" w:type="dxa"/>
            <w:vMerge w:val="restart"/>
            <w:shd w:val="clear" w:color="auto" w:fill="FFFFFF" w:themeFill="background1"/>
            <w:vAlign w:val="center"/>
          </w:tcPr>
          <w:p w14:paraId="1A605CF3"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/eor_normalized_data/</w:t>
            </w:r>
            <w:r w:rsidRPr="00432F62">
              <w:br/>
              <w:t>{normalizedDataID}/solution/</w:t>
            </w:r>
            <w:r w:rsidRPr="00432F62">
              <w:br/>
              <w:t>{solutionID}</w:t>
            </w:r>
          </w:p>
        </w:tc>
        <w:tc>
          <w:tcPr>
            <w:tcW w:w="1096" w:type="dxa"/>
            <w:shd w:val="clear" w:color="auto" w:fill="FFFFFF" w:themeFill="background1"/>
            <w:vAlign w:val="center"/>
          </w:tcPr>
          <w:p w14:paraId="7DDAA686"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58" w:type="dxa"/>
            <w:shd w:val="clear" w:color="auto" w:fill="FFFFFF" w:themeFill="background1"/>
            <w:vAlign w:val="center"/>
          </w:tcPr>
          <w:p w14:paraId="48335120" w14:textId="2D84A95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57086A" w:rsidRPr="00432F62">
              <w:t xml:space="preserve"> </w:t>
            </w:r>
            <w:r w:rsidRPr="00432F62">
              <w:t>an</w:t>
            </w:r>
            <w:r w:rsidR="0057086A" w:rsidRPr="00432F62">
              <w:t xml:space="preserve"> </w:t>
            </w:r>
            <w:r w:rsidRPr="00432F62">
              <w:t>individual</w:t>
            </w:r>
            <w:r w:rsidR="0057086A" w:rsidRPr="00432F62">
              <w:t xml:space="preserve"> </w:t>
            </w:r>
            <w:r w:rsidRPr="00432F62">
              <w:t>IngestedOrchDataNormalizedSolution</w:t>
            </w:r>
            <w:r w:rsidR="0057086A" w:rsidRPr="00432F62">
              <w:t xml:space="preserve"> </w:t>
            </w:r>
            <w:r w:rsidRPr="00432F62">
              <w:t>resource</w:t>
            </w:r>
          </w:p>
        </w:tc>
      </w:tr>
      <w:tr w:rsidR="00577AED" w:rsidRPr="00432F62" w14:paraId="15C891EE"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FFFFFF" w:themeFill="background1"/>
            <w:vAlign w:val="center"/>
          </w:tcPr>
          <w:p w14:paraId="0FA1C1FA" w14:textId="77777777" w:rsidR="00577AED" w:rsidRPr="00432F62" w:rsidRDefault="00577AED" w:rsidP="0057086A">
            <w:pPr>
              <w:pStyle w:val="TAL"/>
            </w:pPr>
          </w:p>
        </w:tc>
        <w:tc>
          <w:tcPr>
            <w:tcW w:w="2368" w:type="dxa"/>
            <w:vMerge/>
            <w:shd w:val="clear" w:color="auto" w:fill="FFFFFF" w:themeFill="background1"/>
            <w:vAlign w:val="center"/>
          </w:tcPr>
          <w:p w14:paraId="4B9B4DE4"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p>
        </w:tc>
        <w:tc>
          <w:tcPr>
            <w:tcW w:w="1096" w:type="dxa"/>
            <w:shd w:val="clear" w:color="auto" w:fill="FFFFFF" w:themeFill="background1"/>
            <w:vAlign w:val="center"/>
          </w:tcPr>
          <w:p w14:paraId="2007F4E7"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758" w:type="dxa"/>
            <w:shd w:val="clear" w:color="auto" w:fill="FFFFFF" w:themeFill="background1"/>
            <w:vAlign w:val="center"/>
          </w:tcPr>
          <w:p w14:paraId="6C4B09EC" w14:textId="33C3B425"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Modifies</w:t>
            </w:r>
            <w:r w:rsidR="0057086A" w:rsidRPr="00432F62">
              <w:t xml:space="preserve"> </w:t>
            </w:r>
            <w:r w:rsidRPr="00432F62">
              <w:t>an</w:t>
            </w:r>
            <w:r w:rsidR="0057086A" w:rsidRPr="00432F62">
              <w:t xml:space="preserve"> </w:t>
            </w:r>
            <w:r w:rsidRPr="00432F62">
              <w:t>individual</w:t>
            </w:r>
            <w:r w:rsidR="0057086A" w:rsidRPr="00432F62">
              <w:t xml:space="preserve"> </w:t>
            </w:r>
            <w:r w:rsidRPr="00432F62">
              <w:t>IngestedOrchDataNormalizedSolution</w:t>
            </w:r>
            <w:r w:rsidR="0057086A" w:rsidRPr="00432F62">
              <w:t xml:space="preserve"> </w:t>
            </w:r>
            <w:r w:rsidRPr="00432F62">
              <w:t>resource</w:t>
            </w:r>
          </w:p>
        </w:tc>
      </w:tr>
      <w:tr w:rsidR="00577AED" w:rsidRPr="00432F62" w14:paraId="5C35B96E"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FFFFFF" w:themeFill="background1"/>
            <w:vAlign w:val="center"/>
          </w:tcPr>
          <w:p w14:paraId="4A932037" w14:textId="77777777" w:rsidR="00577AED" w:rsidRPr="00432F62" w:rsidRDefault="00577AED" w:rsidP="0057086A">
            <w:pPr>
              <w:pStyle w:val="TAL"/>
            </w:pPr>
          </w:p>
        </w:tc>
        <w:tc>
          <w:tcPr>
            <w:tcW w:w="2368" w:type="dxa"/>
            <w:vMerge/>
            <w:shd w:val="clear" w:color="auto" w:fill="FFFFFF" w:themeFill="background1"/>
            <w:vAlign w:val="center"/>
          </w:tcPr>
          <w:p w14:paraId="0947C622"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p>
        </w:tc>
        <w:tc>
          <w:tcPr>
            <w:tcW w:w="1096" w:type="dxa"/>
            <w:shd w:val="clear" w:color="auto" w:fill="FFFFFF" w:themeFill="background1"/>
            <w:vAlign w:val="center"/>
          </w:tcPr>
          <w:p w14:paraId="2188CC43"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758" w:type="dxa"/>
            <w:shd w:val="clear" w:color="auto" w:fill="FFFFFF" w:themeFill="background1"/>
            <w:vAlign w:val="center"/>
          </w:tcPr>
          <w:p w14:paraId="1810EBE0" w14:textId="226FB5E9"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Deletes</w:t>
            </w:r>
            <w:r w:rsidR="0057086A" w:rsidRPr="00432F62">
              <w:t xml:space="preserve"> </w:t>
            </w:r>
            <w:r w:rsidRPr="00432F62">
              <w:t>an</w:t>
            </w:r>
            <w:r w:rsidR="0057086A" w:rsidRPr="00432F62">
              <w:t xml:space="preserve"> </w:t>
            </w:r>
            <w:r w:rsidRPr="00432F62">
              <w:t>individual</w:t>
            </w:r>
            <w:r w:rsidR="0057086A" w:rsidRPr="00432F62">
              <w:t xml:space="preserve"> </w:t>
            </w:r>
            <w:r w:rsidRPr="00432F62">
              <w:t>IngestedOrchDataNormalizedSolution</w:t>
            </w:r>
            <w:r w:rsidR="0057086A" w:rsidRPr="00432F62">
              <w:t xml:space="preserve"> </w:t>
            </w:r>
            <w:r w:rsidRPr="00432F62">
              <w:t>resource</w:t>
            </w:r>
          </w:p>
        </w:tc>
      </w:tr>
      <w:tr w:rsidR="00577AED" w:rsidRPr="00432F62" w14:paraId="4A9002E1"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val="restart"/>
            <w:shd w:val="clear" w:color="auto" w:fill="DBE5F1"/>
            <w:vAlign w:val="center"/>
          </w:tcPr>
          <w:p w14:paraId="14178EA0" w14:textId="117AB83A" w:rsidR="00577AED" w:rsidRPr="00432F62" w:rsidRDefault="00577AED" w:rsidP="0057086A">
            <w:pPr>
              <w:pStyle w:val="TAL"/>
            </w:pPr>
            <w:r w:rsidRPr="00432F62">
              <w:t>Orchestrator</w:t>
            </w:r>
            <w:r w:rsidR="0057086A" w:rsidRPr="00432F62">
              <w:t xml:space="preserve"> </w:t>
            </w:r>
            <w:r w:rsidRPr="00432F62">
              <w:t>Input</w:t>
            </w:r>
            <w:r w:rsidR="0057086A" w:rsidRPr="00432F62">
              <w:t xml:space="preserve"> </w:t>
            </w:r>
            <w:r w:rsidRPr="00432F62">
              <w:t>Data</w:t>
            </w:r>
            <w:r w:rsidR="0057086A" w:rsidRPr="00432F62">
              <w:t xml:space="preserve"> </w:t>
            </w:r>
            <w:r w:rsidR="001907E2" w:rsidRPr="00432F62">
              <w:t>Normalized</w:t>
            </w:r>
            <w:r w:rsidR="0057086A" w:rsidRPr="00432F62">
              <w:t xml:space="preserve"> </w:t>
            </w:r>
            <w:r w:rsidRPr="00432F62">
              <w:t>with</w:t>
            </w:r>
            <w:r w:rsidRPr="00432F62">
              <w:br/>
              <w:t>Negotiation</w:t>
            </w:r>
          </w:p>
        </w:tc>
        <w:tc>
          <w:tcPr>
            <w:tcW w:w="2368" w:type="dxa"/>
            <w:vMerge w:val="restart"/>
            <w:shd w:val="clear" w:color="auto" w:fill="DBE5F1"/>
            <w:vAlign w:val="center"/>
          </w:tcPr>
          <w:p w14:paraId="66C7458C"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/eor_normalized_data/</w:t>
            </w:r>
            <w:r w:rsidRPr="00432F62">
              <w:br/>
              <w:t>{normalizedDataID}/negotiation</w:t>
            </w:r>
          </w:p>
        </w:tc>
        <w:tc>
          <w:tcPr>
            <w:tcW w:w="1096" w:type="dxa"/>
            <w:shd w:val="clear" w:color="auto" w:fill="DBE5F1"/>
            <w:vAlign w:val="center"/>
          </w:tcPr>
          <w:p w14:paraId="05C3F942"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758" w:type="dxa"/>
            <w:shd w:val="clear" w:color="auto" w:fill="DBE5F1"/>
            <w:vAlign w:val="center"/>
          </w:tcPr>
          <w:p w14:paraId="4A3E13F2" w14:textId="26D8B33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Creates</w:t>
            </w:r>
            <w:r w:rsidR="0057086A" w:rsidRPr="00432F62">
              <w:t xml:space="preserve"> </w:t>
            </w:r>
            <w:r w:rsidRPr="00432F62">
              <w:t>a</w:t>
            </w:r>
            <w:r w:rsidR="0057086A" w:rsidRPr="00432F62">
              <w:t xml:space="preserve"> </w:t>
            </w:r>
            <w:r w:rsidRPr="00432F62">
              <w:t>new</w:t>
            </w:r>
            <w:r w:rsidR="0057086A" w:rsidRPr="00432F62">
              <w:t xml:space="preserve"> </w:t>
            </w:r>
            <w:r w:rsidRPr="00432F62">
              <w:t>IngestedOrchDataNormalizedNegotiate</w:t>
            </w:r>
            <w:r w:rsidR="0057086A" w:rsidRPr="00432F62">
              <w:t xml:space="preserve"> </w:t>
            </w:r>
            <w:r w:rsidRPr="00432F62">
              <w:t>resource</w:t>
            </w:r>
          </w:p>
        </w:tc>
      </w:tr>
      <w:tr w:rsidR="00577AED" w:rsidRPr="00432F62" w14:paraId="525F8F2B"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DBE5F1"/>
            <w:vAlign w:val="center"/>
          </w:tcPr>
          <w:p w14:paraId="11CB5505" w14:textId="77777777" w:rsidR="00577AED" w:rsidRPr="00432F62" w:rsidRDefault="00577AED" w:rsidP="0057086A">
            <w:pPr>
              <w:pStyle w:val="TAL"/>
            </w:pPr>
          </w:p>
        </w:tc>
        <w:tc>
          <w:tcPr>
            <w:tcW w:w="2368" w:type="dxa"/>
            <w:vMerge/>
            <w:shd w:val="clear" w:color="auto" w:fill="DBE5F1"/>
            <w:vAlign w:val="center"/>
          </w:tcPr>
          <w:p w14:paraId="40896E25"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p>
        </w:tc>
        <w:tc>
          <w:tcPr>
            <w:tcW w:w="1096" w:type="dxa"/>
            <w:shd w:val="clear" w:color="auto" w:fill="DBE5F1"/>
            <w:vAlign w:val="center"/>
          </w:tcPr>
          <w:p w14:paraId="7353464C"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58" w:type="dxa"/>
            <w:shd w:val="clear" w:color="auto" w:fill="DBE5F1"/>
            <w:vAlign w:val="center"/>
          </w:tcPr>
          <w:p w14:paraId="5CBCCF0A" w14:textId="537744DC"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57086A" w:rsidRPr="00432F62">
              <w:t xml:space="preserve"> </w:t>
            </w:r>
            <w:r w:rsidRPr="00432F62">
              <w:t>all</w:t>
            </w:r>
            <w:r w:rsidR="0057086A" w:rsidRPr="00432F62">
              <w:t xml:space="preserve"> </w:t>
            </w:r>
            <w:r w:rsidRPr="00432F62">
              <w:t>IngestedOrchDataNormalizedNegotiate</w:t>
            </w:r>
            <w:r w:rsidR="0057086A" w:rsidRPr="00432F62">
              <w:t xml:space="preserve"> </w:t>
            </w:r>
            <w:r w:rsidRPr="00432F62">
              <w:t>resources</w:t>
            </w:r>
          </w:p>
        </w:tc>
      </w:tr>
      <w:tr w:rsidR="00577AED" w:rsidRPr="00432F62" w14:paraId="2C9945A9"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val="restart"/>
            <w:shd w:val="clear" w:color="auto" w:fill="FFFFFF" w:themeFill="background1"/>
            <w:vAlign w:val="center"/>
          </w:tcPr>
          <w:p w14:paraId="37044AF9" w14:textId="79FA159E" w:rsidR="00577AED" w:rsidRPr="00432F62" w:rsidRDefault="00577AED" w:rsidP="0057086A">
            <w:pPr>
              <w:pStyle w:val="TAL"/>
            </w:pPr>
            <w:r w:rsidRPr="00432F62">
              <w:t>Orchestrator</w:t>
            </w:r>
            <w:r w:rsidR="0057086A" w:rsidRPr="00432F62">
              <w:t xml:space="preserve"> </w:t>
            </w:r>
            <w:r w:rsidRPr="00432F62">
              <w:t>Input</w:t>
            </w:r>
            <w:r w:rsidR="0057086A" w:rsidRPr="00432F62">
              <w:t xml:space="preserve"> </w:t>
            </w:r>
            <w:r w:rsidRPr="00432F62">
              <w:t>Data</w:t>
            </w:r>
            <w:r w:rsidR="0057086A" w:rsidRPr="00432F62">
              <w:t xml:space="preserve"> </w:t>
            </w:r>
            <w:r w:rsidR="001907E2" w:rsidRPr="00432F62">
              <w:t>Normalized</w:t>
            </w:r>
            <w:r w:rsidR="0057086A" w:rsidRPr="00432F62">
              <w:t xml:space="preserve"> </w:t>
            </w:r>
            <w:r w:rsidRPr="00432F62">
              <w:t>with</w:t>
            </w:r>
            <w:r w:rsidRPr="00432F62">
              <w:br/>
              <w:t>Negotiation</w:t>
            </w:r>
            <w:r w:rsidR="0057086A" w:rsidRPr="00432F62">
              <w:t xml:space="preserve"> </w:t>
            </w:r>
            <w:r w:rsidRPr="00432F62">
              <w:t>Operations</w:t>
            </w:r>
          </w:p>
        </w:tc>
        <w:tc>
          <w:tcPr>
            <w:tcW w:w="2368" w:type="dxa"/>
            <w:vMerge w:val="restart"/>
            <w:shd w:val="clear" w:color="auto" w:fill="FFFFFF" w:themeFill="background1"/>
            <w:vAlign w:val="center"/>
          </w:tcPr>
          <w:p w14:paraId="3ABD10F1"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/eor_normalized_data/</w:t>
            </w:r>
            <w:r w:rsidRPr="00432F62">
              <w:br/>
              <w:t>{normalizedDataID}/solution/</w:t>
            </w:r>
            <w:r w:rsidRPr="00432F62">
              <w:br/>
              <w:t>{solutionID}</w:t>
            </w:r>
          </w:p>
        </w:tc>
        <w:tc>
          <w:tcPr>
            <w:tcW w:w="1096" w:type="dxa"/>
            <w:shd w:val="clear" w:color="auto" w:fill="FFFFFF" w:themeFill="background1"/>
            <w:vAlign w:val="center"/>
          </w:tcPr>
          <w:p w14:paraId="023FC944"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58" w:type="dxa"/>
            <w:shd w:val="clear" w:color="auto" w:fill="FFFFFF" w:themeFill="background1"/>
            <w:vAlign w:val="center"/>
          </w:tcPr>
          <w:p w14:paraId="6418F5C4" w14:textId="6FB55A72"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57086A" w:rsidRPr="00432F62">
              <w:t xml:space="preserve"> </w:t>
            </w:r>
            <w:r w:rsidRPr="00432F62">
              <w:t>an</w:t>
            </w:r>
            <w:r w:rsidR="0057086A" w:rsidRPr="00432F62">
              <w:t xml:space="preserve"> </w:t>
            </w:r>
            <w:r w:rsidRPr="00432F62">
              <w:t>individual</w:t>
            </w:r>
            <w:r w:rsidR="0057086A" w:rsidRPr="00432F62">
              <w:t xml:space="preserve"> </w:t>
            </w:r>
            <w:r w:rsidRPr="00432F62">
              <w:t>IngestedOrchDataNormalizedNegotiate</w:t>
            </w:r>
            <w:r w:rsidR="0057086A" w:rsidRPr="00432F62">
              <w:t xml:space="preserve"> </w:t>
            </w:r>
            <w:r w:rsidRPr="00432F62">
              <w:t>resource</w:t>
            </w:r>
          </w:p>
        </w:tc>
      </w:tr>
      <w:tr w:rsidR="00577AED" w:rsidRPr="00432F62" w14:paraId="351D8DF9"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FFFFFF" w:themeFill="background1"/>
          </w:tcPr>
          <w:p w14:paraId="0F122CA1" w14:textId="77777777" w:rsidR="00577AED" w:rsidRPr="00432F62" w:rsidRDefault="00577AED" w:rsidP="0057086A">
            <w:pPr>
              <w:pStyle w:val="TAL"/>
            </w:pPr>
          </w:p>
        </w:tc>
        <w:tc>
          <w:tcPr>
            <w:tcW w:w="2368" w:type="dxa"/>
            <w:vMerge/>
            <w:shd w:val="clear" w:color="auto" w:fill="FFFFFF" w:themeFill="background1"/>
          </w:tcPr>
          <w:p w14:paraId="4746D3DC"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p>
        </w:tc>
        <w:tc>
          <w:tcPr>
            <w:tcW w:w="1096" w:type="dxa"/>
            <w:shd w:val="clear" w:color="auto" w:fill="FFFFFF" w:themeFill="background1"/>
            <w:vAlign w:val="center"/>
          </w:tcPr>
          <w:p w14:paraId="033A81AE" w14:textId="77777777"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758" w:type="dxa"/>
            <w:shd w:val="clear" w:color="auto" w:fill="FFFFFF" w:themeFill="background1"/>
            <w:vAlign w:val="center"/>
          </w:tcPr>
          <w:p w14:paraId="768DB31E" w14:textId="2D2AE725" w:rsidR="00577AED" w:rsidRPr="00432F62" w:rsidRDefault="00577AED" w:rsidP="0057086A">
            <w:pPr>
              <w:pStyle w:val="TAL"/>
              <w:cnfStyle w:val="000000000000" w:firstRow="0" w:lastRow="0" w:firstColumn="0" w:lastColumn="0" w:oddVBand="0" w:evenVBand="0" w:oddHBand="0" w:evenHBand="0" w:firstRowFirstColumn="0" w:firstRowLastColumn="0" w:lastRowFirstColumn="0" w:lastRowLastColumn="0"/>
            </w:pPr>
            <w:r w:rsidRPr="00432F62">
              <w:t>Modifies</w:t>
            </w:r>
            <w:r w:rsidR="0057086A" w:rsidRPr="00432F62">
              <w:t xml:space="preserve"> </w:t>
            </w:r>
            <w:r w:rsidRPr="00432F62">
              <w:t>an</w:t>
            </w:r>
            <w:r w:rsidR="0057086A" w:rsidRPr="00432F62">
              <w:t xml:space="preserve"> </w:t>
            </w:r>
            <w:r w:rsidRPr="00432F62">
              <w:t>individual</w:t>
            </w:r>
            <w:r w:rsidR="0057086A" w:rsidRPr="00432F62">
              <w:t xml:space="preserve"> </w:t>
            </w:r>
            <w:r w:rsidRPr="00432F62">
              <w:t>IngestedOrchDataNormalizedNegotiate</w:t>
            </w:r>
            <w:r w:rsidR="0057086A" w:rsidRPr="00432F62">
              <w:t xml:space="preserve"> </w:t>
            </w:r>
            <w:r w:rsidRPr="00432F62">
              <w:t>resource</w:t>
            </w:r>
          </w:p>
        </w:tc>
      </w:tr>
      <w:tr w:rsidR="00577AED" w:rsidRPr="00432F62" w14:paraId="234CC1E7"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1" w:type="dxa"/>
            <w:vMerge/>
            <w:shd w:val="clear" w:color="auto" w:fill="FFFFFF" w:themeFill="background1"/>
          </w:tcPr>
          <w:p w14:paraId="49DC4E9E" w14:textId="77777777" w:rsidR="00577AED" w:rsidRPr="00432F62" w:rsidRDefault="00577AED" w:rsidP="0057086A">
            <w:pPr>
              <w:pStyle w:val="TAL"/>
            </w:pPr>
          </w:p>
        </w:tc>
        <w:tc>
          <w:tcPr>
            <w:tcW w:w="2368" w:type="dxa"/>
            <w:vMerge/>
            <w:shd w:val="clear" w:color="auto" w:fill="FFFFFF" w:themeFill="background1"/>
          </w:tcPr>
          <w:p w14:paraId="23C0CFFA"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p>
        </w:tc>
        <w:tc>
          <w:tcPr>
            <w:tcW w:w="1096" w:type="dxa"/>
            <w:shd w:val="clear" w:color="auto" w:fill="FFFFFF" w:themeFill="background1"/>
            <w:vAlign w:val="center"/>
          </w:tcPr>
          <w:p w14:paraId="36F775B9" w14:textId="77777777"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758" w:type="dxa"/>
            <w:shd w:val="clear" w:color="auto" w:fill="FFFFFF" w:themeFill="background1"/>
            <w:vAlign w:val="center"/>
          </w:tcPr>
          <w:p w14:paraId="4E6C141F" w14:textId="0455782E" w:rsidR="00577AED" w:rsidRPr="00432F62" w:rsidRDefault="00577AED" w:rsidP="0057086A">
            <w:pPr>
              <w:pStyle w:val="TAL"/>
              <w:cnfStyle w:val="000000100000" w:firstRow="0" w:lastRow="0" w:firstColumn="0" w:lastColumn="0" w:oddVBand="0" w:evenVBand="0" w:oddHBand="1" w:evenHBand="0" w:firstRowFirstColumn="0" w:firstRowLastColumn="0" w:lastRowFirstColumn="0" w:lastRowLastColumn="0"/>
            </w:pPr>
            <w:r w:rsidRPr="00432F62">
              <w:t>Deletes</w:t>
            </w:r>
            <w:r w:rsidR="0057086A" w:rsidRPr="00432F62">
              <w:t xml:space="preserve"> </w:t>
            </w:r>
            <w:r w:rsidRPr="00432F62">
              <w:t>an</w:t>
            </w:r>
            <w:r w:rsidR="0057086A" w:rsidRPr="00432F62">
              <w:t xml:space="preserve"> </w:t>
            </w:r>
            <w:r w:rsidRPr="00432F62">
              <w:t>individual</w:t>
            </w:r>
            <w:r w:rsidR="0057086A" w:rsidRPr="00432F62">
              <w:t xml:space="preserve"> </w:t>
            </w:r>
            <w:r w:rsidRPr="00432F62">
              <w:t>IngestedOrchDataNormalizedNegotiate</w:t>
            </w:r>
            <w:r w:rsidR="0057086A" w:rsidRPr="00432F62">
              <w:t xml:space="preserve"> </w:t>
            </w:r>
            <w:r w:rsidRPr="00432F62">
              <w:t>resource</w:t>
            </w:r>
          </w:p>
        </w:tc>
      </w:tr>
    </w:tbl>
    <w:p w14:paraId="3524701A" w14:textId="77777777" w:rsidR="0057086A" w:rsidRPr="00432F62" w:rsidRDefault="0057086A" w:rsidP="0057086A"/>
    <w:p w14:paraId="52B79030" w14:textId="4DBBB53B" w:rsidR="00577AED" w:rsidRPr="00432F62" w:rsidRDefault="00577AED" w:rsidP="00577AED">
      <w:pPr>
        <w:pStyle w:val="Heading3"/>
        <w:spacing w:before="240"/>
        <w:rPr>
          <w:vertAlign w:val="subscript"/>
        </w:rPr>
      </w:pPr>
      <w:bookmarkStart w:id="2187" w:name="_Toc135899212"/>
      <w:bookmarkStart w:id="2188" w:name="_Toc136006024"/>
      <w:bookmarkStart w:id="2189" w:name="_Toc136439820"/>
      <w:bookmarkStart w:id="2190" w:name="_Toc137460304"/>
      <w:bookmarkStart w:id="2191" w:name="_Toc184658208"/>
      <w:r w:rsidRPr="00432F62">
        <w:lastRenderedPageBreak/>
        <w:t>8.4.14</w:t>
      </w:r>
      <w:r w:rsidRPr="00432F62">
        <w:tab/>
        <w:t>External Reference Point E</w:t>
      </w:r>
      <w:r w:rsidRPr="00432F62">
        <w:rPr>
          <w:vertAlign w:val="subscript"/>
        </w:rPr>
        <w:t>or-eni-cmd</w:t>
      </w:r>
      <w:bookmarkEnd w:id="2187"/>
      <w:bookmarkEnd w:id="2188"/>
      <w:bookmarkEnd w:id="2189"/>
      <w:bookmarkEnd w:id="2190"/>
      <w:bookmarkEnd w:id="2191"/>
    </w:p>
    <w:p w14:paraId="7832CA1F" w14:textId="58A097D3" w:rsidR="00960690" w:rsidRPr="00432F62" w:rsidRDefault="00577AED" w:rsidP="00577AED">
      <w:r w:rsidRPr="00432F62">
        <w:t>The functionality of this External Reference Point is defined in clause 7.3.13. Eight resources are defined for this External Reference Point</w:t>
      </w:r>
    </w:p>
    <w:p w14:paraId="40511241" w14:textId="4A1B2DC1" w:rsidR="00960690" w:rsidRPr="00432F62" w:rsidRDefault="00577AED">
      <w:pPr>
        <w:pStyle w:val="BN"/>
        <w:numPr>
          <w:ilvl w:val="0"/>
          <w:numId w:val="57"/>
        </w:numPr>
      </w:pPr>
      <w:r w:rsidRPr="00432F62">
        <w:t>a container for recommendations and commands to be sent to the Orchestrator</w:t>
      </w:r>
      <w:r w:rsidR="00CF72F8" w:rsidRPr="00432F62">
        <w:t>;</w:t>
      </w:r>
    </w:p>
    <w:p w14:paraId="5F6B8C55" w14:textId="094A5705" w:rsidR="00960690" w:rsidRPr="00432F62" w:rsidRDefault="00577AED">
      <w:pPr>
        <w:pStyle w:val="BN"/>
        <w:numPr>
          <w:ilvl w:val="0"/>
          <w:numId w:val="57"/>
        </w:numPr>
      </w:pPr>
      <w:r w:rsidRPr="00432F62">
        <w:t>recommendations and commands</w:t>
      </w:r>
      <w:r w:rsidR="00CF72F8" w:rsidRPr="00432F62">
        <w:t>;</w:t>
      </w:r>
    </w:p>
    <w:p w14:paraId="39899863" w14:textId="22701EED" w:rsidR="00960690" w:rsidRPr="00432F62" w:rsidRDefault="00577AED">
      <w:pPr>
        <w:pStyle w:val="BN"/>
        <w:numPr>
          <w:ilvl w:val="0"/>
          <w:numId w:val="57"/>
        </w:numPr>
      </w:pPr>
      <w:r w:rsidRPr="00432F62">
        <w:t>a container</w:t>
      </w:r>
      <w:r w:rsidR="006144D8" w:rsidRPr="00432F62">
        <w:t xml:space="preserve"> </w:t>
      </w:r>
      <w:r w:rsidRPr="00432F62">
        <w:t>for recommendations and commands that the Orchestrator could not understand</w:t>
      </w:r>
      <w:r w:rsidR="00CF72F8" w:rsidRPr="00432F62">
        <w:t>;</w:t>
      </w:r>
    </w:p>
    <w:p w14:paraId="66329A50" w14:textId="02DE2B6B" w:rsidR="00960690" w:rsidRPr="00432F62" w:rsidRDefault="00577AED">
      <w:pPr>
        <w:pStyle w:val="BN"/>
        <w:numPr>
          <w:ilvl w:val="0"/>
          <w:numId w:val="57"/>
        </w:numPr>
      </w:pPr>
      <w:r w:rsidRPr="00432F62">
        <w:t>recommendations and command problems</w:t>
      </w:r>
      <w:r w:rsidR="00CF72F8" w:rsidRPr="00432F62">
        <w:t>;</w:t>
      </w:r>
    </w:p>
    <w:p w14:paraId="70E9E489" w14:textId="01AF5BD3" w:rsidR="00960690" w:rsidRPr="00432F62" w:rsidRDefault="00577AED">
      <w:pPr>
        <w:pStyle w:val="BN"/>
        <w:numPr>
          <w:ilvl w:val="0"/>
          <w:numId w:val="57"/>
        </w:numPr>
      </w:pPr>
      <w:r w:rsidRPr="00432F62">
        <w:t>a container for recommendations and commands with solutions that the Orchestrator accepted</w:t>
      </w:r>
      <w:r w:rsidR="00CF72F8" w:rsidRPr="00432F62">
        <w:t>;</w:t>
      </w:r>
    </w:p>
    <w:p w14:paraId="501150AA" w14:textId="7493955D" w:rsidR="00960690" w:rsidRPr="00432F62" w:rsidRDefault="00577AED">
      <w:pPr>
        <w:pStyle w:val="BN"/>
        <w:numPr>
          <w:ilvl w:val="0"/>
          <w:numId w:val="57"/>
        </w:numPr>
      </w:pPr>
      <w:r w:rsidRPr="00432F62">
        <w:t>solved recommendations and commands</w:t>
      </w:r>
      <w:r w:rsidR="00CF72F8" w:rsidRPr="00432F62">
        <w:t>;</w:t>
      </w:r>
    </w:p>
    <w:p w14:paraId="74A1BD28" w14:textId="2ABF47AE" w:rsidR="00960690" w:rsidRPr="00432F62" w:rsidRDefault="00577AED">
      <w:pPr>
        <w:pStyle w:val="BN"/>
        <w:numPr>
          <w:ilvl w:val="0"/>
          <w:numId w:val="57"/>
        </w:numPr>
      </w:pPr>
      <w:r w:rsidRPr="00432F62">
        <w:t>a container for negotiation information</w:t>
      </w:r>
      <w:r w:rsidR="00CF72F8" w:rsidRPr="00432F62">
        <w:t>;</w:t>
      </w:r>
    </w:p>
    <w:p w14:paraId="67235009" w14:textId="7C200D0E" w:rsidR="00577AED" w:rsidRPr="00432F62" w:rsidRDefault="00577AED">
      <w:pPr>
        <w:pStyle w:val="BN"/>
        <w:numPr>
          <w:ilvl w:val="0"/>
          <w:numId w:val="57"/>
        </w:numPr>
      </w:pPr>
      <w:r w:rsidRPr="00432F62">
        <w:t>negotiated information.</w:t>
      </w:r>
    </w:p>
    <w:p w14:paraId="50C257DD" w14:textId="0E24C65B" w:rsidR="00577AED" w:rsidRPr="00432F62" w:rsidRDefault="00577AED" w:rsidP="003B5A4F">
      <w:r w:rsidRPr="00432F62">
        <w:t>The functions are shown in Table 8-20, which provides brief descriptions of each function</w:t>
      </w:r>
      <w:r w:rsidR="00B6647D" w:rsidRPr="00432F62">
        <w:t>.</w:t>
      </w:r>
    </w:p>
    <w:p w14:paraId="4AB19705" w14:textId="761C6ABE" w:rsidR="00577AED" w:rsidRPr="00432F62" w:rsidRDefault="00577AED" w:rsidP="003B5A4F">
      <w:pPr>
        <w:pStyle w:val="TH"/>
        <w:keepNext w:val="0"/>
        <w:keepLines w:val="0"/>
      </w:pPr>
      <w:r w:rsidRPr="00432F62">
        <w:t>Table 8-20: ENI External Reference Point E</w:t>
      </w:r>
      <w:r w:rsidRPr="00432F62">
        <w:rPr>
          <w:vertAlign w:val="subscript"/>
        </w:rPr>
        <w:t>or-eni-cmd</w:t>
      </w:r>
      <w:r w:rsidRPr="00432F62">
        <w:t xml:space="preserve"> Functions from</w:t>
      </w:r>
      <w:r w:rsidR="00CF72F8" w:rsidRPr="00432F62">
        <w:br/>
      </w:r>
      <w:r w:rsidRPr="00432F62">
        <w:t>the ENI System to the Orchestrator</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919"/>
        <w:gridCol w:w="2644"/>
        <w:gridCol w:w="1132"/>
        <w:gridCol w:w="4007"/>
      </w:tblGrid>
      <w:tr w:rsidR="00BC636B" w:rsidRPr="00432F62" w14:paraId="405240D7" w14:textId="77777777" w:rsidTr="003B5A4F">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19FB7D93" w14:textId="24F51047" w:rsidR="00577AED" w:rsidRPr="00432F62" w:rsidRDefault="00577AED" w:rsidP="003B5A4F">
            <w:pPr>
              <w:pStyle w:val="TAH"/>
              <w:keepNext w:val="0"/>
              <w:keepLines w:val="0"/>
              <w:rPr>
                <w:b/>
                <w:bCs w:val="0"/>
                <w:color w:val="auto"/>
              </w:rPr>
            </w:pPr>
            <w:r w:rsidRPr="00432F62">
              <w:rPr>
                <w:b/>
                <w:bCs w:val="0"/>
                <w:color w:val="auto"/>
              </w:rPr>
              <w:t>Resource</w:t>
            </w:r>
            <w:r w:rsidR="00BC636B" w:rsidRPr="00432F62">
              <w:rPr>
                <w:b/>
                <w:bCs w:val="0"/>
                <w:color w:val="auto"/>
              </w:rPr>
              <w:t xml:space="preserve"> </w:t>
            </w:r>
            <w:r w:rsidRPr="00432F62">
              <w:rPr>
                <w:b/>
                <w:bCs w:val="0"/>
                <w:color w:val="auto"/>
              </w:rPr>
              <w:t>Name</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600D3350" w14:textId="5038B43D"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BC636B" w:rsidRPr="00432F62">
              <w:rPr>
                <w:b/>
                <w:bCs w:val="0"/>
                <w:color w:val="auto"/>
              </w:rPr>
              <w:t xml:space="preserve"> </w:t>
            </w:r>
            <w:r w:rsidRPr="00432F62">
              <w:rPr>
                <w:b/>
                <w:bCs w:val="0"/>
                <w:color w:val="auto"/>
              </w:rPr>
              <w:t>URI</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757665C4" w14:textId="5C8EBB81"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BC636B" w:rsidRPr="00432F62">
              <w:rPr>
                <w:b/>
                <w:bCs w:val="0"/>
                <w:color w:val="auto"/>
              </w:rPr>
              <w:t xml:space="preserve"> </w:t>
            </w:r>
            <w:r w:rsidRPr="00432F62">
              <w:rPr>
                <w:b/>
                <w:bCs w:val="0"/>
                <w:color w:val="auto"/>
              </w:rPr>
              <w:t>Method</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5A2B0B02" w14:textId="77777777"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07F45A31"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9" w:type="dxa"/>
            <w:vMerge w:val="restart"/>
            <w:tcBorders>
              <w:top w:val="single" w:sz="4" w:space="0" w:color="auto"/>
            </w:tcBorders>
            <w:vAlign w:val="center"/>
          </w:tcPr>
          <w:p w14:paraId="2E8E4E46" w14:textId="3A9E6608" w:rsidR="00577AED" w:rsidRPr="00432F62" w:rsidRDefault="00577AED" w:rsidP="003B5A4F">
            <w:pPr>
              <w:pStyle w:val="TAL"/>
              <w:keepNext w:val="0"/>
              <w:keepLines w:val="0"/>
            </w:pPr>
            <w:r w:rsidRPr="00432F62">
              <w:t>Recommendations</w:t>
            </w:r>
            <w:r w:rsidR="00BC636B" w:rsidRPr="00432F62">
              <w:t xml:space="preserve"> </w:t>
            </w:r>
            <w:r w:rsidRPr="00432F62">
              <w:t>and</w:t>
            </w:r>
            <w:r w:rsidR="00BC636B" w:rsidRPr="00432F62">
              <w:t xml:space="preserve"> </w:t>
            </w:r>
            <w:r w:rsidRPr="00432F62">
              <w:t>Commands</w:t>
            </w:r>
            <w:r w:rsidR="00BC636B" w:rsidRPr="00432F62">
              <w:t xml:space="preserve"> </w:t>
            </w:r>
            <w:r w:rsidRPr="00432F62">
              <w:t>to</w:t>
            </w:r>
            <w:r w:rsidR="00BC636B" w:rsidRPr="00432F62">
              <w:t xml:space="preserve"> </w:t>
            </w:r>
            <w:r w:rsidRPr="00432F62">
              <w:t>be</w:t>
            </w:r>
            <w:r w:rsidR="00BC636B" w:rsidRPr="00432F62">
              <w:t xml:space="preserve"> </w:t>
            </w:r>
            <w:r w:rsidRPr="00432F62">
              <w:t>Sent</w:t>
            </w:r>
            <w:r w:rsidR="00BC636B" w:rsidRPr="00432F62">
              <w:t xml:space="preserve"> </w:t>
            </w:r>
            <w:r w:rsidRPr="00432F62">
              <w:t>to</w:t>
            </w:r>
            <w:r w:rsidR="00BC636B" w:rsidRPr="00432F62">
              <w:t xml:space="preserve"> </w:t>
            </w:r>
            <w:r w:rsidRPr="00432F62">
              <w:t>the</w:t>
            </w:r>
            <w:r w:rsidR="00BC636B" w:rsidRPr="00432F62">
              <w:t xml:space="preserve"> </w:t>
            </w:r>
            <w:r w:rsidRPr="00432F62">
              <w:t>Orchestrator</w:t>
            </w:r>
          </w:p>
        </w:tc>
        <w:tc>
          <w:tcPr>
            <w:tcW w:w="2644" w:type="dxa"/>
            <w:vMerge w:val="restart"/>
            <w:tcBorders>
              <w:top w:val="single" w:sz="4" w:space="0" w:color="auto"/>
            </w:tcBorders>
            <w:vAlign w:val="center"/>
          </w:tcPr>
          <w:p w14:paraId="245DA8ED"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/eor_rec_cmd_out</w:t>
            </w:r>
          </w:p>
        </w:tc>
        <w:tc>
          <w:tcPr>
            <w:tcW w:w="1132" w:type="dxa"/>
            <w:tcBorders>
              <w:top w:val="single" w:sz="4" w:space="0" w:color="auto"/>
            </w:tcBorders>
            <w:vAlign w:val="center"/>
          </w:tcPr>
          <w:p w14:paraId="3826493D"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w:t>
            </w:r>
          </w:p>
        </w:tc>
        <w:tc>
          <w:tcPr>
            <w:tcW w:w="4007" w:type="dxa"/>
            <w:tcBorders>
              <w:top w:val="single" w:sz="4" w:space="0" w:color="auto"/>
            </w:tcBorders>
            <w:vAlign w:val="center"/>
          </w:tcPr>
          <w:p w14:paraId="2FD48B64" w14:textId="6A63C195"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Creates</w:t>
            </w:r>
            <w:r w:rsidR="00BC636B" w:rsidRPr="00432F62">
              <w:t xml:space="preserve"> </w:t>
            </w:r>
            <w:r w:rsidRPr="00432F62">
              <w:t>a</w:t>
            </w:r>
            <w:r w:rsidR="00BC636B" w:rsidRPr="00432F62">
              <w:t xml:space="preserve"> </w:t>
            </w:r>
            <w:r w:rsidRPr="00432F62">
              <w:t>new</w:t>
            </w:r>
            <w:r w:rsidR="00BC636B" w:rsidRPr="00432F62">
              <w:t xml:space="preserve"> </w:t>
            </w:r>
            <w:r w:rsidRPr="00432F62">
              <w:t>RecommendCommandOrch</w:t>
            </w:r>
            <w:r w:rsidR="00BC636B" w:rsidRPr="00432F62">
              <w:t xml:space="preserve"> </w:t>
            </w:r>
            <w:r w:rsidRPr="00432F62">
              <w:t>resource</w:t>
            </w:r>
            <w:r w:rsidR="00BC636B" w:rsidRPr="00432F62">
              <w:t xml:space="preserve"> </w:t>
            </w:r>
            <w:r w:rsidRPr="00432F62">
              <w:t>and</w:t>
            </w:r>
            <w:r w:rsidR="00BC636B" w:rsidRPr="00432F62">
              <w:t xml:space="preserve"> </w:t>
            </w:r>
            <w:r w:rsidRPr="00432F62">
              <w:t>stores</w:t>
            </w:r>
            <w:r w:rsidR="00BC636B" w:rsidRPr="00432F62">
              <w:t xml:space="preserve"> </w:t>
            </w:r>
            <w:r w:rsidRPr="00432F62">
              <w:t>in</w:t>
            </w:r>
            <w:r w:rsidR="00BC636B" w:rsidRPr="00432F62">
              <w:t xml:space="preserve"> </w:t>
            </w:r>
            <w:r w:rsidRPr="00432F62">
              <w:t>it</w:t>
            </w:r>
          </w:p>
        </w:tc>
      </w:tr>
      <w:tr w:rsidR="00577AED" w:rsidRPr="00432F62" w14:paraId="6A17E4B1"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9" w:type="dxa"/>
            <w:vMerge/>
            <w:vAlign w:val="center"/>
          </w:tcPr>
          <w:p w14:paraId="4434BBA1" w14:textId="77777777" w:rsidR="00577AED" w:rsidRPr="00432F62" w:rsidRDefault="00577AED" w:rsidP="003B5A4F">
            <w:pPr>
              <w:pStyle w:val="TAL"/>
              <w:keepNext w:val="0"/>
              <w:keepLines w:val="0"/>
            </w:pPr>
          </w:p>
        </w:tc>
        <w:tc>
          <w:tcPr>
            <w:tcW w:w="2644" w:type="dxa"/>
            <w:vMerge/>
            <w:vAlign w:val="center"/>
          </w:tcPr>
          <w:p w14:paraId="360EE150"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32" w:type="dxa"/>
            <w:shd w:val="clear" w:color="auto" w:fill="DBE5F1"/>
            <w:vAlign w:val="center"/>
          </w:tcPr>
          <w:p w14:paraId="73E67B06"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007" w:type="dxa"/>
            <w:shd w:val="clear" w:color="auto" w:fill="DBE5F1"/>
            <w:vAlign w:val="center"/>
          </w:tcPr>
          <w:p w14:paraId="6C0A8186" w14:textId="644412D5"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BC636B" w:rsidRPr="00432F62">
              <w:t xml:space="preserve"> </w:t>
            </w:r>
            <w:r w:rsidRPr="00432F62">
              <w:t>all</w:t>
            </w:r>
            <w:r w:rsidR="00BC636B" w:rsidRPr="00432F62">
              <w:t xml:space="preserve"> </w:t>
            </w:r>
            <w:r w:rsidRPr="00432F62">
              <w:t>RecommendCommandOrch</w:t>
            </w:r>
            <w:r w:rsidR="00BC636B" w:rsidRPr="00432F62">
              <w:t xml:space="preserve"> </w:t>
            </w:r>
            <w:r w:rsidRPr="00432F62">
              <w:t>resources</w:t>
            </w:r>
          </w:p>
        </w:tc>
      </w:tr>
      <w:tr w:rsidR="00577AED" w:rsidRPr="00432F62" w14:paraId="3517B311"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9" w:type="dxa"/>
            <w:vMerge w:val="restart"/>
            <w:shd w:val="clear" w:color="auto" w:fill="FFFFFF" w:themeFill="background1"/>
            <w:vAlign w:val="center"/>
          </w:tcPr>
          <w:p w14:paraId="31AD539C" w14:textId="7D26239B" w:rsidR="00577AED" w:rsidRPr="00432F62" w:rsidRDefault="00577AED" w:rsidP="003B5A4F">
            <w:pPr>
              <w:pStyle w:val="TAL"/>
              <w:keepNext w:val="0"/>
              <w:keepLines w:val="0"/>
            </w:pPr>
            <w:r w:rsidRPr="00432F62">
              <w:t>Recommendations</w:t>
            </w:r>
            <w:r w:rsidR="00BC636B" w:rsidRPr="00432F62">
              <w:t xml:space="preserve"> </w:t>
            </w:r>
            <w:r w:rsidRPr="00432F62">
              <w:t>and</w:t>
            </w:r>
            <w:r w:rsidR="00BC636B" w:rsidRPr="00432F62">
              <w:t xml:space="preserve"> </w:t>
            </w:r>
            <w:r w:rsidRPr="00432F62">
              <w:t>Commands</w:t>
            </w:r>
            <w:r w:rsidR="00BC636B" w:rsidRPr="00432F62">
              <w:t xml:space="preserve"> </w:t>
            </w:r>
            <w:r w:rsidRPr="00432F62">
              <w:t>to</w:t>
            </w:r>
            <w:r w:rsidR="00BC636B" w:rsidRPr="00432F62">
              <w:t xml:space="preserve"> </w:t>
            </w:r>
            <w:r w:rsidRPr="00432F62">
              <w:t>be</w:t>
            </w:r>
            <w:r w:rsidR="00BC636B" w:rsidRPr="00432F62">
              <w:t xml:space="preserve"> </w:t>
            </w:r>
            <w:r w:rsidRPr="00432F62">
              <w:t>Sent</w:t>
            </w:r>
            <w:r w:rsidR="00BC636B" w:rsidRPr="00432F62">
              <w:t xml:space="preserve"> </w:t>
            </w:r>
            <w:r w:rsidRPr="00432F62">
              <w:t>to</w:t>
            </w:r>
            <w:r w:rsidR="00BC636B" w:rsidRPr="00432F62">
              <w:t xml:space="preserve"> </w:t>
            </w:r>
            <w:r w:rsidRPr="00432F62">
              <w:t>the</w:t>
            </w:r>
            <w:r w:rsidR="00BC636B" w:rsidRPr="00432F62">
              <w:t xml:space="preserve"> </w:t>
            </w:r>
            <w:r w:rsidRPr="00432F62">
              <w:t>Orchestrator</w:t>
            </w:r>
            <w:r w:rsidR="00BC636B" w:rsidRPr="00432F62">
              <w:t xml:space="preserve"> </w:t>
            </w:r>
            <w:r w:rsidRPr="00432F62">
              <w:t>Operations</w:t>
            </w:r>
          </w:p>
        </w:tc>
        <w:tc>
          <w:tcPr>
            <w:tcW w:w="2644" w:type="dxa"/>
            <w:vMerge w:val="restart"/>
            <w:shd w:val="clear" w:color="auto" w:fill="FFFFFF" w:themeFill="background1"/>
            <w:vAlign w:val="center"/>
          </w:tcPr>
          <w:p w14:paraId="616D646E"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/eor_rec_cmd_out/{recCmdID}</w:t>
            </w:r>
          </w:p>
        </w:tc>
        <w:tc>
          <w:tcPr>
            <w:tcW w:w="1132" w:type="dxa"/>
            <w:shd w:val="clear" w:color="auto" w:fill="FFFFFF" w:themeFill="background1"/>
            <w:vAlign w:val="center"/>
          </w:tcPr>
          <w:p w14:paraId="3CB2CB38"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007" w:type="dxa"/>
            <w:shd w:val="clear" w:color="auto" w:fill="FFFFFF" w:themeFill="background1"/>
            <w:vAlign w:val="center"/>
          </w:tcPr>
          <w:p w14:paraId="322AF577" w14:textId="4FF8217D"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BC636B" w:rsidRPr="00432F62">
              <w:t xml:space="preserve"> </w:t>
            </w:r>
            <w:r w:rsidRPr="00432F62">
              <w:t>a</w:t>
            </w:r>
            <w:r w:rsidR="00BC636B" w:rsidRPr="00432F62">
              <w:t xml:space="preserve"> </w:t>
            </w:r>
            <w:r w:rsidRPr="00432F62">
              <w:t>single</w:t>
            </w:r>
            <w:r w:rsidR="00BC636B" w:rsidRPr="00432F62">
              <w:t xml:space="preserve"> </w:t>
            </w:r>
            <w:r w:rsidRPr="00432F62">
              <w:t>RecommendCommandOrch</w:t>
            </w:r>
            <w:r w:rsidR="00BC636B" w:rsidRPr="00432F62">
              <w:t xml:space="preserve"> </w:t>
            </w:r>
            <w:r w:rsidRPr="00432F62">
              <w:t>resource</w:t>
            </w:r>
          </w:p>
        </w:tc>
      </w:tr>
      <w:tr w:rsidR="00577AED" w:rsidRPr="00432F62" w14:paraId="77CDA1EC"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FFFFFF" w:themeFill="background1"/>
            <w:vAlign w:val="center"/>
          </w:tcPr>
          <w:p w14:paraId="693D6F09" w14:textId="77777777" w:rsidR="00577AED" w:rsidRPr="00432F62" w:rsidRDefault="00577AED" w:rsidP="003B5A4F">
            <w:pPr>
              <w:pStyle w:val="TAL"/>
              <w:keepNext w:val="0"/>
              <w:keepLines w:val="0"/>
            </w:pPr>
          </w:p>
        </w:tc>
        <w:tc>
          <w:tcPr>
            <w:tcW w:w="2644" w:type="dxa"/>
            <w:vMerge/>
            <w:shd w:val="clear" w:color="auto" w:fill="FFFFFF" w:themeFill="background1"/>
            <w:vAlign w:val="center"/>
          </w:tcPr>
          <w:p w14:paraId="74D9A0A1"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32" w:type="dxa"/>
            <w:shd w:val="clear" w:color="auto" w:fill="FFFFFF" w:themeFill="background1"/>
            <w:vAlign w:val="center"/>
          </w:tcPr>
          <w:p w14:paraId="5BF44410"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UPDATE</w:t>
            </w:r>
          </w:p>
        </w:tc>
        <w:tc>
          <w:tcPr>
            <w:tcW w:w="4007" w:type="dxa"/>
            <w:shd w:val="clear" w:color="auto" w:fill="FFFFFF" w:themeFill="background1"/>
            <w:vAlign w:val="center"/>
          </w:tcPr>
          <w:p w14:paraId="44E3F227" w14:textId="07C1506D"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Modifies</w:t>
            </w:r>
            <w:r w:rsidR="00BC636B" w:rsidRPr="00432F62">
              <w:t xml:space="preserve"> </w:t>
            </w:r>
            <w:r w:rsidRPr="00432F62">
              <w:t>a</w:t>
            </w:r>
            <w:r w:rsidR="00BC636B" w:rsidRPr="00432F62">
              <w:t xml:space="preserve"> </w:t>
            </w:r>
            <w:r w:rsidRPr="00432F62">
              <w:t>single</w:t>
            </w:r>
            <w:r w:rsidR="00BC636B" w:rsidRPr="00432F62">
              <w:t xml:space="preserve"> </w:t>
            </w:r>
            <w:r w:rsidRPr="00432F62">
              <w:t>RecommendCommandOrch</w:t>
            </w:r>
            <w:r w:rsidR="00BC636B" w:rsidRPr="00432F62">
              <w:t xml:space="preserve"> </w:t>
            </w:r>
            <w:r w:rsidRPr="00432F62">
              <w:t>resource</w:t>
            </w:r>
          </w:p>
        </w:tc>
      </w:tr>
      <w:tr w:rsidR="00577AED" w:rsidRPr="00432F62" w14:paraId="2B7DD0AC"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FFFFFF" w:themeFill="background1"/>
            <w:vAlign w:val="center"/>
          </w:tcPr>
          <w:p w14:paraId="26C9E02F" w14:textId="77777777" w:rsidR="00577AED" w:rsidRPr="00432F62" w:rsidRDefault="00577AED" w:rsidP="003B5A4F">
            <w:pPr>
              <w:pStyle w:val="TAL"/>
              <w:keepNext w:val="0"/>
              <w:keepLines w:val="0"/>
            </w:pPr>
          </w:p>
        </w:tc>
        <w:tc>
          <w:tcPr>
            <w:tcW w:w="2644" w:type="dxa"/>
            <w:vMerge/>
            <w:shd w:val="clear" w:color="auto" w:fill="FFFFFF" w:themeFill="background1"/>
            <w:vAlign w:val="center"/>
          </w:tcPr>
          <w:p w14:paraId="29AA31E2"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32" w:type="dxa"/>
            <w:shd w:val="clear" w:color="auto" w:fill="FFFFFF" w:themeFill="background1"/>
            <w:vAlign w:val="center"/>
          </w:tcPr>
          <w:p w14:paraId="01487788"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w:t>
            </w:r>
          </w:p>
        </w:tc>
        <w:tc>
          <w:tcPr>
            <w:tcW w:w="4007" w:type="dxa"/>
            <w:shd w:val="clear" w:color="auto" w:fill="FFFFFF" w:themeFill="background1"/>
            <w:vAlign w:val="center"/>
          </w:tcPr>
          <w:p w14:paraId="541E5A5F" w14:textId="1DF62779"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Deletes</w:t>
            </w:r>
            <w:r w:rsidR="00BC636B" w:rsidRPr="00432F62">
              <w:t xml:space="preserve"> </w:t>
            </w:r>
            <w:r w:rsidRPr="00432F62">
              <w:t>a</w:t>
            </w:r>
            <w:r w:rsidR="00BC636B" w:rsidRPr="00432F62">
              <w:t xml:space="preserve"> </w:t>
            </w:r>
            <w:r w:rsidRPr="00432F62">
              <w:t>single</w:t>
            </w:r>
            <w:r w:rsidR="00BC636B" w:rsidRPr="00432F62">
              <w:t xml:space="preserve"> </w:t>
            </w:r>
            <w:r w:rsidRPr="00432F62">
              <w:t>RecommendCommandOrch</w:t>
            </w:r>
            <w:r w:rsidR="00BC636B" w:rsidRPr="00432F62">
              <w:t xml:space="preserve"> </w:t>
            </w:r>
            <w:r w:rsidRPr="00432F62">
              <w:t>resource</w:t>
            </w:r>
          </w:p>
        </w:tc>
      </w:tr>
      <w:tr w:rsidR="00577AED" w:rsidRPr="00432F62" w14:paraId="61944265"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9" w:type="dxa"/>
            <w:vMerge w:val="restart"/>
            <w:shd w:val="clear" w:color="auto" w:fill="DBE5F1"/>
            <w:vAlign w:val="center"/>
          </w:tcPr>
          <w:p w14:paraId="14BB137B" w14:textId="6252A48A" w:rsidR="00577AED" w:rsidRPr="00432F62" w:rsidRDefault="00577AED" w:rsidP="003B5A4F">
            <w:pPr>
              <w:pStyle w:val="TAL"/>
              <w:keepNext w:val="0"/>
              <w:keepLines w:val="0"/>
            </w:pPr>
            <w:r w:rsidRPr="00432F62">
              <w:t>Recommendations</w:t>
            </w:r>
            <w:r w:rsidR="00BC636B" w:rsidRPr="00432F62">
              <w:t xml:space="preserve"> </w:t>
            </w:r>
            <w:r w:rsidRPr="00432F62">
              <w:t>and</w:t>
            </w:r>
            <w:r w:rsidR="00BC636B" w:rsidRPr="00432F62">
              <w:t xml:space="preserve"> </w:t>
            </w:r>
            <w:r w:rsidRPr="00432F62">
              <w:t>Commands</w:t>
            </w:r>
            <w:r w:rsidR="00BC636B" w:rsidRPr="00432F62">
              <w:t xml:space="preserve"> </w:t>
            </w:r>
            <w:r w:rsidRPr="00432F62">
              <w:t>to</w:t>
            </w:r>
            <w:r w:rsidR="00BC636B" w:rsidRPr="00432F62">
              <w:t xml:space="preserve"> </w:t>
            </w:r>
            <w:r w:rsidRPr="00432F62">
              <w:t>be</w:t>
            </w:r>
            <w:r w:rsidR="00BC636B" w:rsidRPr="00432F62">
              <w:t xml:space="preserve"> </w:t>
            </w:r>
            <w:r w:rsidRPr="00432F62">
              <w:t>Sent</w:t>
            </w:r>
            <w:r w:rsidR="00BC636B" w:rsidRPr="00432F62">
              <w:t xml:space="preserve"> </w:t>
            </w:r>
            <w:r w:rsidRPr="00432F62">
              <w:t>to</w:t>
            </w:r>
            <w:r w:rsidR="00BC636B" w:rsidRPr="00432F62">
              <w:t xml:space="preserve"> </w:t>
            </w:r>
            <w:r w:rsidRPr="00432F62">
              <w:t>the</w:t>
            </w:r>
            <w:r w:rsidR="00BC636B" w:rsidRPr="00432F62">
              <w:t xml:space="preserve"> </w:t>
            </w:r>
            <w:r w:rsidRPr="00432F62">
              <w:t>Orchestrator</w:t>
            </w:r>
            <w:r w:rsidR="00BC636B" w:rsidRPr="00432F62">
              <w:t xml:space="preserve"> </w:t>
            </w:r>
            <w:r w:rsidRPr="00432F62">
              <w:t>having</w:t>
            </w:r>
            <w:r w:rsidR="00BC636B" w:rsidRPr="00432F62">
              <w:t xml:space="preserve"> </w:t>
            </w:r>
            <w:r w:rsidRPr="00432F62">
              <w:t>Problems</w:t>
            </w:r>
          </w:p>
        </w:tc>
        <w:tc>
          <w:tcPr>
            <w:tcW w:w="2644" w:type="dxa"/>
            <w:vMerge w:val="restart"/>
            <w:shd w:val="clear" w:color="auto" w:fill="DBE5F1"/>
            <w:vAlign w:val="center"/>
          </w:tcPr>
          <w:p w14:paraId="67E7039D"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/eor_rec_cmd_out/</w:t>
            </w:r>
            <w:r w:rsidRPr="00432F62">
              <w:br/>
              <w:t>{recCmdID}/problem</w:t>
            </w:r>
          </w:p>
        </w:tc>
        <w:tc>
          <w:tcPr>
            <w:tcW w:w="1132" w:type="dxa"/>
            <w:shd w:val="clear" w:color="auto" w:fill="DBE5F1"/>
            <w:vAlign w:val="center"/>
          </w:tcPr>
          <w:p w14:paraId="24828523"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w:t>
            </w:r>
          </w:p>
        </w:tc>
        <w:tc>
          <w:tcPr>
            <w:tcW w:w="4007" w:type="dxa"/>
            <w:shd w:val="clear" w:color="auto" w:fill="DBE5F1"/>
            <w:vAlign w:val="center"/>
          </w:tcPr>
          <w:p w14:paraId="3E3A6728" w14:textId="6EA589C6"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Creates</w:t>
            </w:r>
            <w:r w:rsidR="00BC636B" w:rsidRPr="00432F62">
              <w:t xml:space="preserve"> </w:t>
            </w:r>
            <w:r w:rsidRPr="00432F62">
              <w:t>a</w:t>
            </w:r>
            <w:r w:rsidR="00BC636B" w:rsidRPr="00432F62">
              <w:t xml:space="preserve"> </w:t>
            </w:r>
            <w:r w:rsidRPr="00432F62">
              <w:t>new</w:t>
            </w:r>
            <w:r w:rsidR="00BC636B" w:rsidRPr="00432F62">
              <w:t xml:space="preserve"> </w:t>
            </w:r>
            <w:r w:rsidRPr="00432F62">
              <w:t>RecommendCommandOrchProblem</w:t>
            </w:r>
            <w:r w:rsidR="00BC636B" w:rsidRPr="00432F62">
              <w:t xml:space="preserve"> </w:t>
            </w:r>
            <w:r w:rsidRPr="00432F62">
              <w:t>resource</w:t>
            </w:r>
          </w:p>
        </w:tc>
      </w:tr>
      <w:tr w:rsidR="00577AED" w:rsidRPr="00432F62" w14:paraId="517B920A"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DBE5F1"/>
            <w:vAlign w:val="center"/>
          </w:tcPr>
          <w:p w14:paraId="0FC406DE" w14:textId="77777777" w:rsidR="00577AED" w:rsidRPr="00432F62" w:rsidRDefault="00577AED" w:rsidP="003B5A4F">
            <w:pPr>
              <w:pStyle w:val="TAL"/>
              <w:keepNext w:val="0"/>
              <w:keepLines w:val="0"/>
            </w:pPr>
          </w:p>
        </w:tc>
        <w:tc>
          <w:tcPr>
            <w:tcW w:w="2644" w:type="dxa"/>
            <w:vMerge/>
            <w:shd w:val="clear" w:color="auto" w:fill="DBE5F1"/>
            <w:vAlign w:val="center"/>
          </w:tcPr>
          <w:p w14:paraId="6E4834E2"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32" w:type="dxa"/>
            <w:shd w:val="clear" w:color="auto" w:fill="DBE5F1"/>
            <w:vAlign w:val="center"/>
          </w:tcPr>
          <w:p w14:paraId="6321B1D1"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007" w:type="dxa"/>
            <w:shd w:val="clear" w:color="auto" w:fill="DBE5F1"/>
            <w:vAlign w:val="center"/>
          </w:tcPr>
          <w:p w14:paraId="1EAF9889" w14:textId="0F1D6796"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BC636B" w:rsidRPr="00432F62">
              <w:t xml:space="preserve"> </w:t>
            </w:r>
            <w:r w:rsidRPr="00432F62">
              <w:t>all</w:t>
            </w:r>
            <w:r w:rsidR="00BC636B" w:rsidRPr="00432F62">
              <w:t xml:space="preserve"> </w:t>
            </w:r>
            <w:r w:rsidRPr="00432F62">
              <w:t>RecommendCommandOrchProblem</w:t>
            </w:r>
            <w:r w:rsidR="00BC636B" w:rsidRPr="00432F62">
              <w:t xml:space="preserve"> </w:t>
            </w:r>
            <w:r w:rsidRPr="00432F62">
              <w:t>resources</w:t>
            </w:r>
          </w:p>
        </w:tc>
      </w:tr>
      <w:tr w:rsidR="00577AED" w:rsidRPr="00432F62" w14:paraId="054754E1"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9" w:type="dxa"/>
            <w:vMerge w:val="restart"/>
            <w:shd w:val="clear" w:color="auto" w:fill="FFFFFF" w:themeFill="background1"/>
            <w:vAlign w:val="center"/>
          </w:tcPr>
          <w:p w14:paraId="0C9E7469" w14:textId="238A72AF" w:rsidR="00577AED" w:rsidRPr="00432F62" w:rsidRDefault="00577AED" w:rsidP="003B5A4F">
            <w:pPr>
              <w:pStyle w:val="TAL"/>
              <w:keepNext w:val="0"/>
              <w:keepLines w:val="0"/>
            </w:pPr>
            <w:r w:rsidRPr="00432F62">
              <w:t>Recommendations</w:t>
            </w:r>
            <w:r w:rsidR="00BC636B" w:rsidRPr="00432F62">
              <w:t xml:space="preserve"> </w:t>
            </w:r>
            <w:r w:rsidRPr="00432F62">
              <w:t>and</w:t>
            </w:r>
            <w:r w:rsidR="00BC636B" w:rsidRPr="00432F62">
              <w:t xml:space="preserve"> </w:t>
            </w:r>
            <w:r w:rsidRPr="00432F62">
              <w:t>Commands</w:t>
            </w:r>
            <w:r w:rsidR="00BC636B" w:rsidRPr="00432F62">
              <w:t xml:space="preserve"> </w:t>
            </w:r>
            <w:r w:rsidRPr="00432F62">
              <w:t>to</w:t>
            </w:r>
            <w:r w:rsidR="00BC636B" w:rsidRPr="00432F62">
              <w:t xml:space="preserve"> </w:t>
            </w:r>
            <w:r w:rsidRPr="00432F62">
              <w:t>be</w:t>
            </w:r>
            <w:r w:rsidR="00BC636B" w:rsidRPr="00432F62">
              <w:t xml:space="preserve"> </w:t>
            </w:r>
            <w:r w:rsidRPr="00432F62">
              <w:t>Sent</w:t>
            </w:r>
            <w:r w:rsidR="00BC636B" w:rsidRPr="00432F62">
              <w:t xml:space="preserve"> </w:t>
            </w:r>
            <w:r w:rsidRPr="00432F62">
              <w:t>to</w:t>
            </w:r>
            <w:r w:rsidR="00BC636B" w:rsidRPr="00432F62">
              <w:t xml:space="preserve"> </w:t>
            </w:r>
            <w:r w:rsidRPr="00432F62">
              <w:t>the</w:t>
            </w:r>
            <w:r w:rsidR="00BC636B" w:rsidRPr="00432F62">
              <w:t xml:space="preserve"> </w:t>
            </w:r>
            <w:r w:rsidRPr="00432F62">
              <w:t>Orchestrator</w:t>
            </w:r>
            <w:r w:rsidR="00BC636B" w:rsidRPr="00432F62">
              <w:t xml:space="preserve"> </w:t>
            </w:r>
            <w:r w:rsidRPr="00432F62">
              <w:t>having</w:t>
            </w:r>
            <w:r w:rsidR="00BC636B" w:rsidRPr="00432F62">
              <w:t xml:space="preserve"> </w:t>
            </w:r>
            <w:r w:rsidRPr="00432F62">
              <w:t>Problems</w:t>
            </w:r>
            <w:r w:rsidR="00BC636B" w:rsidRPr="00432F62">
              <w:t xml:space="preserve"> </w:t>
            </w:r>
            <w:r w:rsidRPr="00432F62">
              <w:t>Operations</w:t>
            </w:r>
          </w:p>
        </w:tc>
        <w:tc>
          <w:tcPr>
            <w:tcW w:w="2644" w:type="dxa"/>
            <w:vMerge w:val="restart"/>
            <w:shd w:val="clear" w:color="auto" w:fill="FFFFFF" w:themeFill="background1"/>
            <w:vAlign w:val="center"/>
          </w:tcPr>
          <w:p w14:paraId="35E48D67" w14:textId="6B5DFDF8"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/eor_rec_cmd_out</w:t>
            </w:r>
            <w:r w:rsidRPr="00432F62">
              <w:br/>
              <w:t>/{recCmdID}/problem</w:t>
            </w:r>
            <w:r w:rsidR="00BC636B" w:rsidRPr="00432F62">
              <w:t xml:space="preserve"> </w:t>
            </w:r>
            <w:r w:rsidRPr="00432F62">
              <w:t>/{problemID}</w:t>
            </w:r>
          </w:p>
        </w:tc>
        <w:tc>
          <w:tcPr>
            <w:tcW w:w="1132" w:type="dxa"/>
            <w:shd w:val="clear" w:color="auto" w:fill="FFFFFF" w:themeFill="background1"/>
            <w:vAlign w:val="center"/>
          </w:tcPr>
          <w:p w14:paraId="1C11772C"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007" w:type="dxa"/>
            <w:shd w:val="clear" w:color="auto" w:fill="FFFFFF" w:themeFill="background1"/>
            <w:vAlign w:val="center"/>
          </w:tcPr>
          <w:p w14:paraId="651582C9" w14:textId="239F5741"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BC636B" w:rsidRPr="00432F62">
              <w:t xml:space="preserve"> </w:t>
            </w:r>
            <w:r w:rsidRPr="00432F62">
              <w:t>an</w:t>
            </w:r>
            <w:r w:rsidR="00BC636B" w:rsidRPr="00432F62">
              <w:t xml:space="preserve"> </w:t>
            </w:r>
            <w:r w:rsidRPr="00432F62">
              <w:t>individual</w:t>
            </w:r>
            <w:r w:rsidR="00BC636B" w:rsidRPr="00432F62">
              <w:t xml:space="preserve"> </w:t>
            </w:r>
            <w:r w:rsidRPr="00432F62">
              <w:t>RecommendCommandOrchProblem</w:t>
            </w:r>
            <w:r w:rsidR="00BC636B" w:rsidRPr="00432F62">
              <w:t xml:space="preserve"> </w:t>
            </w:r>
            <w:r w:rsidRPr="00432F62">
              <w:t>resource</w:t>
            </w:r>
          </w:p>
        </w:tc>
      </w:tr>
      <w:tr w:rsidR="00577AED" w:rsidRPr="00432F62" w14:paraId="5C824233"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FFFFFF" w:themeFill="background1"/>
            <w:vAlign w:val="center"/>
          </w:tcPr>
          <w:p w14:paraId="1C8FF8E2" w14:textId="77777777" w:rsidR="00577AED" w:rsidRPr="00432F62" w:rsidRDefault="00577AED" w:rsidP="003B5A4F">
            <w:pPr>
              <w:pStyle w:val="TAL"/>
              <w:keepNext w:val="0"/>
              <w:keepLines w:val="0"/>
            </w:pPr>
          </w:p>
        </w:tc>
        <w:tc>
          <w:tcPr>
            <w:tcW w:w="2644" w:type="dxa"/>
            <w:vMerge/>
            <w:shd w:val="clear" w:color="auto" w:fill="FFFFFF" w:themeFill="background1"/>
            <w:vAlign w:val="center"/>
          </w:tcPr>
          <w:p w14:paraId="5A4BB1F8"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32" w:type="dxa"/>
            <w:shd w:val="clear" w:color="auto" w:fill="FFFFFF" w:themeFill="background1"/>
            <w:vAlign w:val="center"/>
          </w:tcPr>
          <w:p w14:paraId="24F755F4"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UPDATE</w:t>
            </w:r>
          </w:p>
        </w:tc>
        <w:tc>
          <w:tcPr>
            <w:tcW w:w="4007" w:type="dxa"/>
            <w:shd w:val="clear" w:color="auto" w:fill="FFFFFF" w:themeFill="background1"/>
            <w:vAlign w:val="center"/>
          </w:tcPr>
          <w:p w14:paraId="3FA949D5" w14:textId="63E95795"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Modifies</w:t>
            </w:r>
            <w:r w:rsidR="00BC636B" w:rsidRPr="00432F62">
              <w:t xml:space="preserve"> </w:t>
            </w:r>
            <w:r w:rsidRPr="00432F62">
              <w:t>an</w:t>
            </w:r>
            <w:r w:rsidR="00BC636B" w:rsidRPr="00432F62">
              <w:t xml:space="preserve"> </w:t>
            </w:r>
            <w:r w:rsidRPr="00432F62">
              <w:t>individual</w:t>
            </w:r>
            <w:r w:rsidR="00BC636B" w:rsidRPr="00432F62">
              <w:t xml:space="preserve"> </w:t>
            </w:r>
            <w:r w:rsidRPr="00432F62">
              <w:t>RecommendCommandOrchProblem</w:t>
            </w:r>
            <w:r w:rsidR="00BC636B" w:rsidRPr="00432F62">
              <w:t xml:space="preserve"> </w:t>
            </w:r>
            <w:r w:rsidRPr="00432F62">
              <w:t>resource</w:t>
            </w:r>
          </w:p>
        </w:tc>
      </w:tr>
      <w:tr w:rsidR="00577AED" w:rsidRPr="00432F62" w14:paraId="17CDD3DD"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FFFFFF" w:themeFill="background1"/>
            <w:vAlign w:val="center"/>
          </w:tcPr>
          <w:p w14:paraId="0C3285DB" w14:textId="77777777" w:rsidR="00577AED" w:rsidRPr="00432F62" w:rsidRDefault="00577AED" w:rsidP="003B5A4F">
            <w:pPr>
              <w:pStyle w:val="TAL"/>
              <w:keepNext w:val="0"/>
              <w:keepLines w:val="0"/>
            </w:pPr>
          </w:p>
        </w:tc>
        <w:tc>
          <w:tcPr>
            <w:tcW w:w="2644" w:type="dxa"/>
            <w:vMerge/>
            <w:shd w:val="clear" w:color="auto" w:fill="FFFFFF" w:themeFill="background1"/>
            <w:vAlign w:val="center"/>
          </w:tcPr>
          <w:p w14:paraId="0945E88C"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32" w:type="dxa"/>
            <w:shd w:val="clear" w:color="auto" w:fill="FFFFFF" w:themeFill="background1"/>
            <w:vAlign w:val="center"/>
          </w:tcPr>
          <w:p w14:paraId="59F6E8FF"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w:t>
            </w:r>
          </w:p>
        </w:tc>
        <w:tc>
          <w:tcPr>
            <w:tcW w:w="4007" w:type="dxa"/>
            <w:shd w:val="clear" w:color="auto" w:fill="FFFFFF" w:themeFill="background1"/>
            <w:vAlign w:val="center"/>
          </w:tcPr>
          <w:p w14:paraId="705569EE" w14:textId="3BD53448"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Deletes</w:t>
            </w:r>
            <w:r w:rsidR="00BC636B" w:rsidRPr="00432F62">
              <w:t xml:space="preserve"> </w:t>
            </w:r>
            <w:r w:rsidRPr="00432F62">
              <w:t>an</w:t>
            </w:r>
            <w:r w:rsidR="00BC636B" w:rsidRPr="00432F62">
              <w:t xml:space="preserve"> </w:t>
            </w:r>
            <w:r w:rsidRPr="00432F62">
              <w:t>individual</w:t>
            </w:r>
            <w:r w:rsidR="00BC636B" w:rsidRPr="00432F62">
              <w:t xml:space="preserve"> </w:t>
            </w:r>
            <w:r w:rsidRPr="00432F62">
              <w:t>RecommendCommandOrchProblem</w:t>
            </w:r>
            <w:r w:rsidR="00BC636B" w:rsidRPr="00432F62">
              <w:t xml:space="preserve"> </w:t>
            </w:r>
            <w:r w:rsidRPr="00432F62">
              <w:t>resource</w:t>
            </w:r>
          </w:p>
        </w:tc>
      </w:tr>
      <w:tr w:rsidR="00577AED" w:rsidRPr="00432F62" w14:paraId="37F18785"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9" w:type="dxa"/>
            <w:vMerge w:val="restart"/>
            <w:shd w:val="clear" w:color="auto" w:fill="DBE5F1"/>
            <w:vAlign w:val="center"/>
          </w:tcPr>
          <w:p w14:paraId="4E457743" w14:textId="14DDB6C0" w:rsidR="00577AED" w:rsidRPr="00432F62" w:rsidRDefault="00577AED" w:rsidP="003B5A4F">
            <w:pPr>
              <w:pStyle w:val="TAL"/>
              <w:keepNext w:val="0"/>
              <w:keepLines w:val="0"/>
            </w:pPr>
            <w:r w:rsidRPr="00432F62">
              <w:t>Recommendations</w:t>
            </w:r>
            <w:r w:rsidR="00BC636B" w:rsidRPr="00432F62">
              <w:t xml:space="preserve"> </w:t>
            </w:r>
            <w:r w:rsidRPr="00432F62">
              <w:t>and</w:t>
            </w:r>
            <w:r w:rsidR="00BC636B" w:rsidRPr="00432F62">
              <w:t xml:space="preserve"> </w:t>
            </w:r>
            <w:r w:rsidRPr="00432F62">
              <w:t>Commands</w:t>
            </w:r>
            <w:r w:rsidR="00BC636B" w:rsidRPr="00432F62">
              <w:t xml:space="preserve"> </w:t>
            </w:r>
            <w:r w:rsidRPr="00432F62">
              <w:t>to</w:t>
            </w:r>
            <w:r w:rsidR="00BC636B" w:rsidRPr="00432F62">
              <w:t xml:space="preserve"> </w:t>
            </w:r>
            <w:r w:rsidRPr="00432F62">
              <w:t>be</w:t>
            </w:r>
            <w:r w:rsidR="00BC636B" w:rsidRPr="00432F62">
              <w:t xml:space="preserve"> </w:t>
            </w:r>
            <w:r w:rsidRPr="00432F62">
              <w:t>Sent</w:t>
            </w:r>
            <w:r w:rsidR="00BC636B" w:rsidRPr="00432F62">
              <w:t xml:space="preserve"> </w:t>
            </w:r>
            <w:r w:rsidRPr="00432F62">
              <w:t>to</w:t>
            </w:r>
            <w:r w:rsidR="00BC636B" w:rsidRPr="00432F62">
              <w:t xml:space="preserve"> </w:t>
            </w:r>
            <w:r w:rsidRPr="00432F62">
              <w:t>the</w:t>
            </w:r>
            <w:r w:rsidR="00BC636B" w:rsidRPr="00432F62">
              <w:t xml:space="preserve"> </w:t>
            </w:r>
            <w:r w:rsidRPr="00432F62">
              <w:t>Orchestrator</w:t>
            </w:r>
            <w:r w:rsidR="00BC636B" w:rsidRPr="00432F62">
              <w:t xml:space="preserve"> </w:t>
            </w:r>
            <w:r w:rsidRPr="00432F62">
              <w:t>with</w:t>
            </w:r>
            <w:r w:rsidR="00BC636B" w:rsidRPr="00432F62">
              <w:t xml:space="preserve"> </w:t>
            </w:r>
            <w:r w:rsidRPr="00432F62">
              <w:t>Solutions</w:t>
            </w:r>
          </w:p>
        </w:tc>
        <w:tc>
          <w:tcPr>
            <w:tcW w:w="2644" w:type="dxa"/>
            <w:vMerge w:val="restart"/>
            <w:shd w:val="clear" w:color="auto" w:fill="DBE5F1"/>
            <w:vAlign w:val="center"/>
          </w:tcPr>
          <w:p w14:paraId="59FD2519"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/eor_rec_cmd_out/</w:t>
            </w:r>
            <w:r w:rsidRPr="00432F62">
              <w:br/>
              <w:t>{recCmdID}/solution</w:t>
            </w:r>
          </w:p>
        </w:tc>
        <w:tc>
          <w:tcPr>
            <w:tcW w:w="1132" w:type="dxa"/>
            <w:shd w:val="clear" w:color="auto" w:fill="DBE5F1"/>
            <w:vAlign w:val="center"/>
          </w:tcPr>
          <w:p w14:paraId="5F850F2A"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w:t>
            </w:r>
          </w:p>
        </w:tc>
        <w:tc>
          <w:tcPr>
            <w:tcW w:w="4007" w:type="dxa"/>
            <w:shd w:val="clear" w:color="auto" w:fill="DBE5F1"/>
            <w:vAlign w:val="center"/>
          </w:tcPr>
          <w:p w14:paraId="0EA3AB5B" w14:textId="259FAE7A"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Creates</w:t>
            </w:r>
            <w:r w:rsidR="00BC636B" w:rsidRPr="00432F62">
              <w:t xml:space="preserve"> </w:t>
            </w:r>
            <w:r w:rsidRPr="00432F62">
              <w:t>a</w:t>
            </w:r>
            <w:r w:rsidR="00BC636B" w:rsidRPr="00432F62">
              <w:t xml:space="preserve"> </w:t>
            </w:r>
            <w:r w:rsidRPr="00432F62">
              <w:t>new</w:t>
            </w:r>
            <w:r w:rsidR="00BC636B" w:rsidRPr="00432F62">
              <w:t xml:space="preserve"> </w:t>
            </w:r>
            <w:r w:rsidRPr="00432F62">
              <w:t>RecommendCommandOrchSolution</w:t>
            </w:r>
            <w:r w:rsidR="00BC636B" w:rsidRPr="00432F62">
              <w:t xml:space="preserve"> </w:t>
            </w:r>
            <w:r w:rsidRPr="00432F62">
              <w:t>resource</w:t>
            </w:r>
          </w:p>
        </w:tc>
      </w:tr>
      <w:tr w:rsidR="00577AED" w:rsidRPr="00432F62" w14:paraId="06331A76"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DBE5F1"/>
            <w:vAlign w:val="center"/>
          </w:tcPr>
          <w:p w14:paraId="47E8BB67" w14:textId="77777777" w:rsidR="00577AED" w:rsidRPr="00432F62" w:rsidRDefault="00577AED" w:rsidP="003B5A4F">
            <w:pPr>
              <w:pStyle w:val="TAL"/>
              <w:keepNext w:val="0"/>
              <w:keepLines w:val="0"/>
            </w:pPr>
          </w:p>
        </w:tc>
        <w:tc>
          <w:tcPr>
            <w:tcW w:w="2644" w:type="dxa"/>
            <w:vMerge/>
            <w:shd w:val="clear" w:color="auto" w:fill="DBE5F1"/>
            <w:vAlign w:val="center"/>
          </w:tcPr>
          <w:p w14:paraId="466A4033"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32" w:type="dxa"/>
            <w:shd w:val="clear" w:color="auto" w:fill="DBE5F1"/>
            <w:vAlign w:val="center"/>
          </w:tcPr>
          <w:p w14:paraId="752DBFF0"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4007" w:type="dxa"/>
            <w:shd w:val="clear" w:color="auto" w:fill="DBE5F1"/>
            <w:vAlign w:val="center"/>
          </w:tcPr>
          <w:p w14:paraId="77294B1A" w14:textId="4DB34F71"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BC636B" w:rsidRPr="00432F62">
              <w:t xml:space="preserve"> </w:t>
            </w:r>
            <w:r w:rsidRPr="00432F62">
              <w:t>all</w:t>
            </w:r>
            <w:r w:rsidR="00BC636B" w:rsidRPr="00432F62">
              <w:t xml:space="preserve"> </w:t>
            </w:r>
            <w:r w:rsidRPr="00432F62">
              <w:t>RecommendCommandOrchSolution</w:t>
            </w:r>
            <w:r w:rsidR="00BC636B" w:rsidRPr="00432F62">
              <w:t xml:space="preserve"> </w:t>
            </w:r>
            <w:r w:rsidRPr="00432F62">
              <w:t>resources</w:t>
            </w:r>
          </w:p>
        </w:tc>
      </w:tr>
      <w:tr w:rsidR="00577AED" w:rsidRPr="00432F62" w14:paraId="254FCA6E"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9" w:type="dxa"/>
            <w:vMerge w:val="restart"/>
            <w:shd w:val="clear" w:color="auto" w:fill="FFFFFF" w:themeFill="background1"/>
            <w:vAlign w:val="center"/>
          </w:tcPr>
          <w:p w14:paraId="718AD7A3" w14:textId="1A65AF27" w:rsidR="00577AED" w:rsidRPr="00432F62" w:rsidRDefault="00577AED" w:rsidP="003B5A4F">
            <w:pPr>
              <w:pStyle w:val="TAL"/>
              <w:keepNext w:val="0"/>
              <w:keepLines w:val="0"/>
            </w:pPr>
            <w:r w:rsidRPr="00432F62">
              <w:t>Recommendations</w:t>
            </w:r>
            <w:r w:rsidR="00BC636B" w:rsidRPr="00432F62">
              <w:t xml:space="preserve"> </w:t>
            </w:r>
            <w:r w:rsidRPr="00432F62">
              <w:t>and</w:t>
            </w:r>
            <w:r w:rsidR="00BC636B" w:rsidRPr="00432F62">
              <w:t xml:space="preserve"> </w:t>
            </w:r>
            <w:r w:rsidRPr="00432F62">
              <w:t>Commands</w:t>
            </w:r>
            <w:r w:rsidR="00BC636B" w:rsidRPr="00432F62">
              <w:t xml:space="preserve"> </w:t>
            </w:r>
            <w:r w:rsidRPr="00432F62">
              <w:t>to</w:t>
            </w:r>
            <w:r w:rsidR="00BC636B" w:rsidRPr="00432F62">
              <w:t xml:space="preserve"> </w:t>
            </w:r>
            <w:r w:rsidRPr="00432F62">
              <w:t>be</w:t>
            </w:r>
            <w:r w:rsidR="00BC636B" w:rsidRPr="00432F62">
              <w:t xml:space="preserve"> </w:t>
            </w:r>
            <w:r w:rsidRPr="00432F62">
              <w:t>Sent</w:t>
            </w:r>
            <w:r w:rsidR="00BC636B" w:rsidRPr="00432F62">
              <w:t xml:space="preserve"> </w:t>
            </w:r>
            <w:r w:rsidRPr="00432F62">
              <w:t>to</w:t>
            </w:r>
            <w:r w:rsidR="00BC636B" w:rsidRPr="00432F62">
              <w:t xml:space="preserve"> </w:t>
            </w:r>
            <w:r w:rsidRPr="00432F62">
              <w:t>the</w:t>
            </w:r>
            <w:r w:rsidR="00BC636B" w:rsidRPr="00432F62">
              <w:t xml:space="preserve"> </w:t>
            </w:r>
            <w:r w:rsidRPr="00432F62">
              <w:t>Orchestrator</w:t>
            </w:r>
            <w:r w:rsidR="00BC636B" w:rsidRPr="00432F62">
              <w:t xml:space="preserve"> </w:t>
            </w:r>
            <w:r w:rsidRPr="00432F62">
              <w:t>with</w:t>
            </w:r>
            <w:r w:rsidR="00BC636B" w:rsidRPr="00432F62">
              <w:t xml:space="preserve"> </w:t>
            </w:r>
            <w:r w:rsidRPr="00432F62">
              <w:t>Solutions</w:t>
            </w:r>
            <w:r w:rsidR="00BC636B" w:rsidRPr="00432F62">
              <w:t xml:space="preserve"> </w:t>
            </w:r>
            <w:r w:rsidRPr="00432F62">
              <w:t>Operations</w:t>
            </w:r>
          </w:p>
        </w:tc>
        <w:tc>
          <w:tcPr>
            <w:tcW w:w="2644" w:type="dxa"/>
            <w:vMerge w:val="restart"/>
            <w:shd w:val="clear" w:color="auto" w:fill="FFFFFF" w:themeFill="background1"/>
            <w:vAlign w:val="center"/>
          </w:tcPr>
          <w:p w14:paraId="767F7FF3"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/eor_rec_cmd_out/</w:t>
            </w:r>
            <w:r w:rsidRPr="00432F62">
              <w:br/>
              <w:t>{recCmdID}/solution/</w:t>
            </w:r>
            <w:r w:rsidRPr="00432F62">
              <w:br/>
              <w:t>{solutionID}</w:t>
            </w:r>
          </w:p>
        </w:tc>
        <w:tc>
          <w:tcPr>
            <w:tcW w:w="1132" w:type="dxa"/>
            <w:shd w:val="clear" w:color="auto" w:fill="FFFFFF" w:themeFill="background1"/>
            <w:vAlign w:val="center"/>
          </w:tcPr>
          <w:p w14:paraId="145C714F"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007" w:type="dxa"/>
            <w:shd w:val="clear" w:color="auto" w:fill="FFFFFF" w:themeFill="background1"/>
            <w:vAlign w:val="center"/>
          </w:tcPr>
          <w:p w14:paraId="3973AA0F" w14:textId="78AE196A"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BC636B" w:rsidRPr="00432F62">
              <w:t xml:space="preserve"> </w:t>
            </w:r>
            <w:r w:rsidRPr="00432F62">
              <w:t>an</w:t>
            </w:r>
            <w:r w:rsidR="00BC636B" w:rsidRPr="00432F62">
              <w:t xml:space="preserve"> </w:t>
            </w:r>
            <w:r w:rsidRPr="00432F62">
              <w:t>individual</w:t>
            </w:r>
            <w:r w:rsidR="00BC636B" w:rsidRPr="00432F62">
              <w:t xml:space="preserve"> </w:t>
            </w:r>
            <w:r w:rsidRPr="00432F62">
              <w:t>RecommendCommandOrchSolution</w:t>
            </w:r>
            <w:r w:rsidR="00BC636B" w:rsidRPr="00432F62">
              <w:t xml:space="preserve"> </w:t>
            </w:r>
            <w:r w:rsidRPr="00432F62">
              <w:t>resource</w:t>
            </w:r>
          </w:p>
        </w:tc>
      </w:tr>
      <w:tr w:rsidR="00577AED" w:rsidRPr="00432F62" w14:paraId="43774EC7"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FFFFFF" w:themeFill="background1"/>
            <w:vAlign w:val="center"/>
          </w:tcPr>
          <w:p w14:paraId="0115B4A8" w14:textId="77777777" w:rsidR="00577AED" w:rsidRPr="00432F62" w:rsidRDefault="00577AED" w:rsidP="003B5A4F">
            <w:pPr>
              <w:pStyle w:val="TAL"/>
              <w:keepNext w:val="0"/>
              <w:keepLines w:val="0"/>
            </w:pPr>
          </w:p>
        </w:tc>
        <w:tc>
          <w:tcPr>
            <w:tcW w:w="2644" w:type="dxa"/>
            <w:vMerge/>
            <w:shd w:val="clear" w:color="auto" w:fill="FFFFFF" w:themeFill="background1"/>
            <w:vAlign w:val="center"/>
          </w:tcPr>
          <w:p w14:paraId="38C04A94"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32" w:type="dxa"/>
            <w:shd w:val="clear" w:color="auto" w:fill="FFFFFF" w:themeFill="background1"/>
            <w:vAlign w:val="center"/>
          </w:tcPr>
          <w:p w14:paraId="43F9D66D"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UPDATE</w:t>
            </w:r>
          </w:p>
        </w:tc>
        <w:tc>
          <w:tcPr>
            <w:tcW w:w="4007" w:type="dxa"/>
            <w:shd w:val="clear" w:color="auto" w:fill="FFFFFF" w:themeFill="background1"/>
            <w:vAlign w:val="center"/>
          </w:tcPr>
          <w:p w14:paraId="62A3DD8D" w14:textId="610941A4"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Modifies</w:t>
            </w:r>
            <w:r w:rsidR="00BC636B" w:rsidRPr="00432F62">
              <w:t xml:space="preserve"> </w:t>
            </w:r>
            <w:r w:rsidRPr="00432F62">
              <w:t>an</w:t>
            </w:r>
            <w:r w:rsidR="00BC636B" w:rsidRPr="00432F62">
              <w:t xml:space="preserve"> </w:t>
            </w:r>
            <w:r w:rsidRPr="00432F62">
              <w:t>individual</w:t>
            </w:r>
            <w:r w:rsidR="00BC636B" w:rsidRPr="00432F62">
              <w:t xml:space="preserve"> </w:t>
            </w:r>
            <w:r w:rsidRPr="00432F62">
              <w:t>RecommendCommandOrchSolution</w:t>
            </w:r>
            <w:r w:rsidR="00BC636B" w:rsidRPr="00432F62">
              <w:t xml:space="preserve"> </w:t>
            </w:r>
            <w:r w:rsidRPr="00432F62">
              <w:t>resource</w:t>
            </w:r>
          </w:p>
        </w:tc>
      </w:tr>
      <w:tr w:rsidR="00577AED" w:rsidRPr="00432F62" w14:paraId="5EFE538D"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FFFFFF" w:themeFill="background1"/>
            <w:vAlign w:val="center"/>
          </w:tcPr>
          <w:p w14:paraId="5315F8FD" w14:textId="77777777" w:rsidR="00577AED" w:rsidRPr="00432F62" w:rsidRDefault="00577AED" w:rsidP="003B5A4F">
            <w:pPr>
              <w:pStyle w:val="TAL"/>
              <w:keepNext w:val="0"/>
              <w:keepLines w:val="0"/>
            </w:pPr>
          </w:p>
        </w:tc>
        <w:tc>
          <w:tcPr>
            <w:tcW w:w="2644" w:type="dxa"/>
            <w:vMerge/>
            <w:shd w:val="clear" w:color="auto" w:fill="FFFFFF" w:themeFill="background1"/>
            <w:vAlign w:val="center"/>
          </w:tcPr>
          <w:p w14:paraId="0CFDF3CE"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32" w:type="dxa"/>
            <w:shd w:val="clear" w:color="auto" w:fill="FFFFFF" w:themeFill="background1"/>
            <w:vAlign w:val="center"/>
          </w:tcPr>
          <w:p w14:paraId="057EDCEA"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w:t>
            </w:r>
          </w:p>
        </w:tc>
        <w:tc>
          <w:tcPr>
            <w:tcW w:w="4007" w:type="dxa"/>
            <w:shd w:val="clear" w:color="auto" w:fill="FFFFFF" w:themeFill="background1"/>
            <w:vAlign w:val="center"/>
          </w:tcPr>
          <w:p w14:paraId="6EED9D86" w14:textId="73A77556"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Deletes</w:t>
            </w:r>
            <w:r w:rsidR="00BC636B" w:rsidRPr="00432F62">
              <w:t xml:space="preserve"> </w:t>
            </w:r>
            <w:r w:rsidRPr="00432F62">
              <w:t>an</w:t>
            </w:r>
            <w:r w:rsidR="00BC636B" w:rsidRPr="00432F62">
              <w:t xml:space="preserve"> </w:t>
            </w:r>
            <w:r w:rsidRPr="00432F62">
              <w:t>individual</w:t>
            </w:r>
            <w:r w:rsidR="00BC636B" w:rsidRPr="00432F62">
              <w:t xml:space="preserve"> </w:t>
            </w:r>
            <w:r w:rsidRPr="00432F62">
              <w:t>RecommendCommandOrchSolution</w:t>
            </w:r>
            <w:r w:rsidR="00BC636B" w:rsidRPr="00432F62">
              <w:t xml:space="preserve"> </w:t>
            </w:r>
            <w:r w:rsidRPr="00432F62">
              <w:t>resource</w:t>
            </w:r>
          </w:p>
        </w:tc>
      </w:tr>
      <w:tr w:rsidR="00577AED" w:rsidRPr="00432F62" w14:paraId="03F8F4A6"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9" w:type="dxa"/>
            <w:vMerge w:val="restart"/>
            <w:shd w:val="clear" w:color="auto" w:fill="DBE5F1"/>
            <w:vAlign w:val="center"/>
          </w:tcPr>
          <w:p w14:paraId="06AD03F9" w14:textId="374A6514" w:rsidR="00577AED" w:rsidRPr="00432F62" w:rsidRDefault="00577AED" w:rsidP="003B5A4F">
            <w:pPr>
              <w:pStyle w:val="TAL"/>
              <w:keepNext w:val="0"/>
              <w:keepLines w:val="0"/>
            </w:pPr>
            <w:r w:rsidRPr="00432F62">
              <w:t>Recommendations</w:t>
            </w:r>
            <w:r w:rsidR="00BC636B" w:rsidRPr="00432F62">
              <w:t xml:space="preserve"> </w:t>
            </w:r>
            <w:r w:rsidRPr="00432F62">
              <w:t>and</w:t>
            </w:r>
            <w:r w:rsidR="00BC636B" w:rsidRPr="00432F62">
              <w:t xml:space="preserve"> </w:t>
            </w:r>
            <w:r w:rsidRPr="00432F62">
              <w:t>Commands</w:t>
            </w:r>
            <w:r w:rsidR="00BC636B" w:rsidRPr="00432F62">
              <w:t xml:space="preserve"> </w:t>
            </w:r>
            <w:r w:rsidRPr="00432F62">
              <w:t>to</w:t>
            </w:r>
            <w:r w:rsidR="00BC636B" w:rsidRPr="00432F62">
              <w:t xml:space="preserve"> </w:t>
            </w:r>
            <w:r w:rsidRPr="00432F62">
              <w:t>be</w:t>
            </w:r>
            <w:r w:rsidR="00BC636B" w:rsidRPr="00432F62">
              <w:t xml:space="preserve"> </w:t>
            </w:r>
            <w:r w:rsidRPr="00432F62">
              <w:t>Sent</w:t>
            </w:r>
            <w:r w:rsidR="00BC636B" w:rsidRPr="00432F62">
              <w:t xml:space="preserve"> </w:t>
            </w:r>
            <w:r w:rsidRPr="00432F62">
              <w:t>to</w:t>
            </w:r>
            <w:r w:rsidR="00BC636B" w:rsidRPr="00432F62">
              <w:t xml:space="preserve"> </w:t>
            </w:r>
            <w:r w:rsidRPr="00432F62">
              <w:t>the</w:t>
            </w:r>
            <w:r w:rsidR="00BC636B" w:rsidRPr="00432F62">
              <w:t xml:space="preserve"> </w:t>
            </w:r>
            <w:r w:rsidRPr="00432F62">
              <w:t>Orchestrator</w:t>
            </w:r>
            <w:r w:rsidR="00BC636B" w:rsidRPr="00432F62">
              <w:t xml:space="preserve"> </w:t>
            </w:r>
            <w:r w:rsidRPr="00432F62">
              <w:t>with</w:t>
            </w:r>
            <w:r w:rsidR="00BC636B" w:rsidRPr="00432F62">
              <w:t xml:space="preserve"> </w:t>
            </w:r>
            <w:r w:rsidRPr="00432F62">
              <w:t>Negotiation</w:t>
            </w:r>
          </w:p>
        </w:tc>
        <w:tc>
          <w:tcPr>
            <w:tcW w:w="2644" w:type="dxa"/>
            <w:vMerge w:val="restart"/>
            <w:shd w:val="clear" w:color="auto" w:fill="DBE5F1"/>
            <w:vAlign w:val="center"/>
          </w:tcPr>
          <w:p w14:paraId="367E2A98"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/eor_rec_cmd_out/</w:t>
            </w:r>
            <w:r w:rsidRPr="00432F62">
              <w:br/>
              <w:t>{recCmdID}/negotiation</w:t>
            </w:r>
          </w:p>
        </w:tc>
        <w:tc>
          <w:tcPr>
            <w:tcW w:w="1132" w:type="dxa"/>
            <w:shd w:val="clear" w:color="auto" w:fill="DBE5F1"/>
            <w:vAlign w:val="center"/>
          </w:tcPr>
          <w:p w14:paraId="2134D978"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w:t>
            </w:r>
          </w:p>
        </w:tc>
        <w:tc>
          <w:tcPr>
            <w:tcW w:w="4007" w:type="dxa"/>
            <w:shd w:val="clear" w:color="auto" w:fill="DBE5F1"/>
            <w:vAlign w:val="center"/>
          </w:tcPr>
          <w:p w14:paraId="038798AE" w14:textId="3AA96FB1"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Creates</w:t>
            </w:r>
            <w:r w:rsidR="00BC636B" w:rsidRPr="00432F62">
              <w:t xml:space="preserve"> </w:t>
            </w:r>
            <w:r w:rsidRPr="00432F62">
              <w:t>a</w:t>
            </w:r>
            <w:r w:rsidR="00BC636B" w:rsidRPr="00432F62">
              <w:t xml:space="preserve"> </w:t>
            </w:r>
            <w:r w:rsidRPr="00432F62">
              <w:t>new</w:t>
            </w:r>
            <w:r w:rsidR="00BC636B" w:rsidRPr="00432F62">
              <w:t xml:space="preserve"> </w:t>
            </w:r>
            <w:r w:rsidRPr="00432F62">
              <w:t>RecommendCommandOrchNegotiate</w:t>
            </w:r>
            <w:r w:rsidR="00BC636B" w:rsidRPr="00432F62">
              <w:t xml:space="preserve"> </w:t>
            </w:r>
            <w:r w:rsidRPr="00432F62">
              <w:t>resource</w:t>
            </w:r>
          </w:p>
        </w:tc>
      </w:tr>
      <w:tr w:rsidR="00577AED" w:rsidRPr="00432F62" w14:paraId="4DBB06A9"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DBE5F1"/>
            <w:vAlign w:val="center"/>
          </w:tcPr>
          <w:p w14:paraId="00CE48F1" w14:textId="77777777" w:rsidR="00577AED" w:rsidRPr="00432F62" w:rsidRDefault="00577AED" w:rsidP="003B5A4F">
            <w:pPr>
              <w:pStyle w:val="TAL"/>
              <w:keepNext w:val="0"/>
              <w:keepLines w:val="0"/>
            </w:pPr>
          </w:p>
        </w:tc>
        <w:tc>
          <w:tcPr>
            <w:tcW w:w="2644" w:type="dxa"/>
            <w:vMerge/>
            <w:shd w:val="clear" w:color="auto" w:fill="DBE5F1"/>
            <w:vAlign w:val="center"/>
          </w:tcPr>
          <w:p w14:paraId="04D107B7"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32" w:type="dxa"/>
            <w:shd w:val="clear" w:color="auto" w:fill="DBE5F1"/>
            <w:vAlign w:val="center"/>
          </w:tcPr>
          <w:p w14:paraId="6221B9DE"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4007" w:type="dxa"/>
            <w:shd w:val="clear" w:color="auto" w:fill="DBE5F1"/>
            <w:vAlign w:val="center"/>
          </w:tcPr>
          <w:p w14:paraId="42E45C70" w14:textId="1963A6FA"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BC636B" w:rsidRPr="00432F62">
              <w:t xml:space="preserve"> </w:t>
            </w:r>
            <w:r w:rsidRPr="00432F62">
              <w:t>all</w:t>
            </w:r>
            <w:r w:rsidR="00BC636B" w:rsidRPr="00432F62">
              <w:t xml:space="preserve"> </w:t>
            </w:r>
            <w:r w:rsidRPr="00432F62">
              <w:t>RecommendCommandOSSNegotiate</w:t>
            </w:r>
            <w:r w:rsidR="00BC636B" w:rsidRPr="00432F62">
              <w:t xml:space="preserve"> </w:t>
            </w:r>
            <w:r w:rsidRPr="00432F62">
              <w:t>resources</w:t>
            </w:r>
          </w:p>
        </w:tc>
      </w:tr>
      <w:tr w:rsidR="00577AED" w:rsidRPr="00432F62" w14:paraId="27041AF6"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9" w:type="dxa"/>
            <w:vMerge w:val="restart"/>
            <w:shd w:val="clear" w:color="auto" w:fill="FFFFFF" w:themeFill="background1"/>
            <w:vAlign w:val="center"/>
          </w:tcPr>
          <w:p w14:paraId="1AFB504C" w14:textId="4B08B7B9" w:rsidR="00577AED" w:rsidRPr="00432F62" w:rsidRDefault="00577AED" w:rsidP="00732BEA">
            <w:pPr>
              <w:pStyle w:val="TAL"/>
            </w:pPr>
            <w:r w:rsidRPr="00432F62">
              <w:lastRenderedPageBreak/>
              <w:t>Recommendations</w:t>
            </w:r>
            <w:r w:rsidR="00BC636B" w:rsidRPr="00432F62">
              <w:t xml:space="preserve"> </w:t>
            </w:r>
            <w:r w:rsidRPr="00432F62">
              <w:t>and</w:t>
            </w:r>
            <w:r w:rsidR="00BC636B" w:rsidRPr="00432F62">
              <w:t xml:space="preserve"> </w:t>
            </w:r>
            <w:r w:rsidRPr="00432F62">
              <w:t>Commands</w:t>
            </w:r>
            <w:r w:rsidR="00BC636B" w:rsidRPr="00432F62">
              <w:t xml:space="preserve"> </w:t>
            </w:r>
            <w:r w:rsidRPr="00432F62">
              <w:t>to</w:t>
            </w:r>
            <w:r w:rsidR="00BC636B" w:rsidRPr="00432F62">
              <w:t xml:space="preserve"> </w:t>
            </w:r>
            <w:r w:rsidRPr="00432F62">
              <w:t>be</w:t>
            </w:r>
            <w:r w:rsidR="00BC636B" w:rsidRPr="00432F62">
              <w:t xml:space="preserve"> </w:t>
            </w:r>
            <w:r w:rsidRPr="00432F62">
              <w:t>Sent</w:t>
            </w:r>
            <w:r w:rsidR="00BC636B" w:rsidRPr="00432F62">
              <w:t xml:space="preserve"> </w:t>
            </w:r>
            <w:r w:rsidRPr="00432F62">
              <w:t>to</w:t>
            </w:r>
            <w:r w:rsidR="00BC636B" w:rsidRPr="00432F62">
              <w:t xml:space="preserve"> </w:t>
            </w:r>
            <w:r w:rsidRPr="00432F62">
              <w:t>the</w:t>
            </w:r>
            <w:r w:rsidR="00BC636B" w:rsidRPr="00432F62">
              <w:t xml:space="preserve"> </w:t>
            </w:r>
            <w:r w:rsidRPr="00432F62">
              <w:t>Orchestrator</w:t>
            </w:r>
            <w:r w:rsidR="00BC636B" w:rsidRPr="00432F62">
              <w:t xml:space="preserve"> </w:t>
            </w:r>
            <w:r w:rsidRPr="00432F62">
              <w:t>with</w:t>
            </w:r>
            <w:r w:rsidR="00BC636B" w:rsidRPr="00432F62">
              <w:t xml:space="preserve"> </w:t>
            </w:r>
            <w:r w:rsidRPr="00432F62">
              <w:t>Negotiation</w:t>
            </w:r>
            <w:r w:rsidR="00BC636B" w:rsidRPr="00432F62">
              <w:t xml:space="preserve"> </w:t>
            </w:r>
            <w:r w:rsidRPr="00432F62">
              <w:t>Operations</w:t>
            </w:r>
          </w:p>
        </w:tc>
        <w:tc>
          <w:tcPr>
            <w:tcW w:w="2644" w:type="dxa"/>
            <w:vMerge w:val="restart"/>
            <w:shd w:val="clear" w:color="auto" w:fill="FFFFFF" w:themeFill="background1"/>
            <w:vAlign w:val="center"/>
          </w:tcPr>
          <w:p w14:paraId="3644315A" w14:textId="77777777" w:rsidR="00577AED" w:rsidRPr="00432F62" w:rsidRDefault="00577AED" w:rsidP="00732BEA">
            <w:pPr>
              <w:pStyle w:val="TAL"/>
              <w:cnfStyle w:val="000000000000" w:firstRow="0" w:lastRow="0" w:firstColumn="0" w:lastColumn="0" w:oddVBand="0" w:evenVBand="0" w:oddHBand="0" w:evenHBand="0" w:firstRowFirstColumn="0" w:firstRowLastColumn="0" w:lastRowFirstColumn="0" w:lastRowLastColumn="0"/>
            </w:pPr>
            <w:r w:rsidRPr="00432F62">
              <w:t>/eor_rec_cmd_out/</w:t>
            </w:r>
            <w:r w:rsidRPr="00432F62">
              <w:br/>
              <w:t>{recCmdID}/negotiation</w:t>
            </w:r>
            <w:r w:rsidRPr="00432F62">
              <w:br/>
              <w:t>{negotiationID}</w:t>
            </w:r>
          </w:p>
        </w:tc>
        <w:tc>
          <w:tcPr>
            <w:tcW w:w="1132" w:type="dxa"/>
            <w:shd w:val="clear" w:color="auto" w:fill="FFFFFF" w:themeFill="background1"/>
            <w:vAlign w:val="center"/>
          </w:tcPr>
          <w:p w14:paraId="712616F2" w14:textId="77777777" w:rsidR="00577AED" w:rsidRPr="00432F62" w:rsidRDefault="00577AED" w:rsidP="00732BE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007" w:type="dxa"/>
            <w:shd w:val="clear" w:color="auto" w:fill="FFFFFF" w:themeFill="background1"/>
            <w:vAlign w:val="center"/>
          </w:tcPr>
          <w:p w14:paraId="5D4B262B" w14:textId="371535EE" w:rsidR="00577AED" w:rsidRPr="00432F62" w:rsidRDefault="00577AED" w:rsidP="00732BE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BC636B" w:rsidRPr="00432F62">
              <w:t xml:space="preserve"> </w:t>
            </w:r>
            <w:r w:rsidRPr="00432F62">
              <w:t>an</w:t>
            </w:r>
            <w:r w:rsidR="00BC636B" w:rsidRPr="00432F62">
              <w:t xml:space="preserve"> </w:t>
            </w:r>
            <w:r w:rsidRPr="00432F62">
              <w:t>individual</w:t>
            </w:r>
            <w:r w:rsidR="00BC636B" w:rsidRPr="00432F62">
              <w:t xml:space="preserve"> </w:t>
            </w:r>
            <w:r w:rsidRPr="00432F62">
              <w:t>RecommendCommandOSSNegotiate</w:t>
            </w:r>
            <w:r w:rsidR="00BC636B" w:rsidRPr="00432F62">
              <w:t xml:space="preserve"> </w:t>
            </w:r>
            <w:r w:rsidRPr="00432F62">
              <w:t>resource</w:t>
            </w:r>
          </w:p>
        </w:tc>
      </w:tr>
      <w:tr w:rsidR="00577AED" w:rsidRPr="00432F62" w14:paraId="6B0B6960"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FFFFFF" w:themeFill="background1"/>
          </w:tcPr>
          <w:p w14:paraId="638B12F3" w14:textId="77777777" w:rsidR="00577AED" w:rsidRPr="00432F62" w:rsidRDefault="00577AED" w:rsidP="003B5A4F">
            <w:pPr>
              <w:pStyle w:val="TAL"/>
              <w:keepNext w:val="0"/>
              <w:keepLines w:val="0"/>
            </w:pPr>
          </w:p>
        </w:tc>
        <w:tc>
          <w:tcPr>
            <w:tcW w:w="2644" w:type="dxa"/>
            <w:vMerge/>
            <w:shd w:val="clear" w:color="auto" w:fill="FFFFFF" w:themeFill="background1"/>
          </w:tcPr>
          <w:p w14:paraId="6962EE55"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32" w:type="dxa"/>
            <w:shd w:val="clear" w:color="auto" w:fill="FFFFFF" w:themeFill="background1"/>
            <w:vAlign w:val="center"/>
          </w:tcPr>
          <w:p w14:paraId="135E2EF7"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UPDATE</w:t>
            </w:r>
          </w:p>
        </w:tc>
        <w:tc>
          <w:tcPr>
            <w:tcW w:w="4007" w:type="dxa"/>
            <w:shd w:val="clear" w:color="auto" w:fill="FFFFFF" w:themeFill="background1"/>
            <w:vAlign w:val="center"/>
          </w:tcPr>
          <w:p w14:paraId="1F3C656A" w14:textId="5DBD7862"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Modifies</w:t>
            </w:r>
            <w:r w:rsidR="00BC636B" w:rsidRPr="00432F62">
              <w:t xml:space="preserve"> </w:t>
            </w:r>
            <w:r w:rsidRPr="00432F62">
              <w:t>an</w:t>
            </w:r>
            <w:r w:rsidR="00BC636B" w:rsidRPr="00432F62">
              <w:t xml:space="preserve"> </w:t>
            </w:r>
            <w:r w:rsidRPr="00432F62">
              <w:t>individual</w:t>
            </w:r>
            <w:r w:rsidR="00BC636B" w:rsidRPr="00432F62">
              <w:t xml:space="preserve"> </w:t>
            </w:r>
            <w:r w:rsidRPr="00432F62">
              <w:t>RecommendCommandOSSNegotiate</w:t>
            </w:r>
            <w:r w:rsidR="00BC636B" w:rsidRPr="00432F62">
              <w:t xml:space="preserve"> </w:t>
            </w:r>
            <w:r w:rsidRPr="00432F62">
              <w:t>resource</w:t>
            </w:r>
          </w:p>
        </w:tc>
      </w:tr>
      <w:tr w:rsidR="00577AED" w:rsidRPr="00432F62" w14:paraId="4CDC02A3"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9" w:type="dxa"/>
            <w:vMerge/>
            <w:shd w:val="clear" w:color="auto" w:fill="FFFFFF" w:themeFill="background1"/>
          </w:tcPr>
          <w:p w14:paraId="2FD667DC" w14:textId="77777777" w:rsidR="00577AED" w:rsidRPr="00432F62" w:rsidRDefault="00577AED" w:rsidP="003B5A4F">
            <w:pPr>
              <w:pStyle w:val="TAL"/>
              <w:keepNext w:val="0"/>
              <w:keepLines w:val="0"/>
            </w:pPr>
          </w:p>
        </w:tc>
        <w:tc>
          <w:tcPr>
            <w:tcW w:w="2644" w:type="dxa"/>
            <w:vMerge/>
            <w:shd w:val="clear" w:color="auto" w:fill="FFFFFF" w:themeFill="background1"/>
          </w:tcPr>
          <w:p w14:paraId="4F5B309F"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32" w:type="dxa"/>
            <w:shd w:val="clear" w:color="auto" w:fill="FFFFFF" w:themeFill="background1"/>
            <w:vAlign w:val="center"/>
          </w:tcPr>
          <w:p w14:paraId="78652B76"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w:t>
            </w:r>
          </w:p>
        </w:tc>
        <w:tc>
          <w:tcPr>
            <w:tcW w:w="4007" w:type="dxa"/>
            <w:shd w:val="clear" w:color="auto" w:fill="FFFFFF" w:themeFill="background1"/>
            <w:vAlign w:val="center"/>
          </w:tcPr>
          <w:p w14:paraId="5C4136B1" w14:textId="74B20CBA"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Deletes</w:t>
            </w:r>
            <w:r w:rsidR="00BC636B" w:rsidRPr="00432F62">
              <w:t xml:space="preserve"> </w:t>
            </w:r>
            <w:r w:rsidRPr="00432F62">
              <w:t>an</w:t>
            </w:r>
            <w:r w:rsidR="00BC636B" w:rsidRPr="00432F62">
              <w:t xml:space="preserve"> </w:t>
            </w:r>
            <w:r w:rsidRPr="00432F62">
              <w:t>individual</w:t>
            </w:r>
            <w:r w:rsidR="00BC636B" w:rsidRPr="00432F62">
              <w:t xml:space="preserve"> </w:t>
            </w:r>
            <w:r w:rsidRPr="00432F62">
              <w:t>RecommendCommandOSSNegotiate</w:t>
            </w:r>
            <w:r w:rsidR="00BC636B" w:rsidRPr="00432F62">
              <w:t xml:space="preserve"> </w:t>
            </w:r>
            <w:r w:rsidRPr="00432F62">
              <w:t>resource</w:t>
            </w:r>
          </w:p>
        </w:tc>
      </w:tr>
    </w:tbl>
    <w:p w14:paraId="63A6E1C6" w14:textId="77777777" w:rsidR="00BC636B" w:rsidRPr="00432F62" w:rsidRDefault="00BC636B" w:rsidP="00732BEA"/>
    <w:p w14:paraId="2F5DF4FE" w14:textId="410122F5" w:rsidR="00577AED" w:rsidRPr="00432F62" w:rsidRDefault="00577AED" w:rsidP="00577AED">
      <w:pPr>
        <w:pStyle w:val="Heading3"/>
        <w:spacing w:before="240"/>
        <w:rPr>
          <w:vertAlign w:val="subscript"/>
        </w:rPr>
      </w:pPr>
      <w:bookmarkStart w:id="2192" w:name="_Toc135899213"/>
      <w:bookmarkStart w:id="2193" w:name="_Toc136006025"/>
      <w:bookmarkStart w:id="2194" w:name="_Toc136439821"/>
      <w:bookmarkStart w:id="2195" w:name="_Toc137460305"/>
      <w:bookmarkStart w:id="2196" w:name="_Toc184658209"/>
      <w:r w:rsidRPr="00432F62">
        <w:t>8.4.15</w:t>
      </w:r>
      <w:r w:rsidRPr="00432F62">
        <w:tab/>
        <w:t>External Reference Point E</w:t>
      </w:r>
      <w:r w:rsidRPr="00432F62">
        <w:rPr>
          <w:vertAlign w:val="subscript"/>
        </w:rPr>
        <w:t>or-eni-pol</w:t>
      </w:r>
      <w:bookmarkEnd w:id="2192"/>
      <w:bookmarkEnd w:id="2193"/>
      <w:bookmarkEnd w:id="2194"/>
      <w:bookmarkEnd w:id="2195"/>
      <w:bookmarkEnd w:id="2196"/>
    </w:p>
    <w:p w14:paraId="24655B48" w14:textId="70572ECE" w:rsidR="00467DF6" w:rsidRPr="00432F62" w:rsidRDefault="00577AED" w:rsidP="00577AED">
      <w:r w:rsidRPr="00432F62">
        <w:t>The functionality of this External Reference Point is defined in clause 7.3.14. Sixteen resources are defined for this External Reference Point:</w:t>
      </w:r>
    </w:p>
    <w:p w14:paraId="08074ECD" w14:textId="7031B566" w:rsidR="00467DF6" w:rsidRPr="00432F62" w:rsidRDefault="00577AED">
      <w:pPr>
        <w:pStyle w:val="BN"/>
        <w:numPr>
          <w:ilvl w:val="0"/>
          <w:numId w:val="58"/>
        </w:numPr>
      </w:pPr>
      <w:r w:rsidRPr="00432F62">
        <w:t>a container for policies sent by the Orchestrator</w:t>
      </w:r>
      <w:r w:rsidR="00CF72F8" w:rsidRPr="00432F62">
        <w:t>;</w:t>
      </w:r>
    </w:p>
    <w:p w14:paraId="4EE79D89" w14:textId="713E3AE2" w:rsidR="00467DF6" w:rsidRPr="00432F62" w:rsidRDefault="00CF72F8">
      <w:pPr>
        <w:pStyle w:val="BN"/>
        <w:numPr>
          <w:ilvl w:val="0"/>
          <w:numId w:val="58"/>
        </w:numPr>
      </w:pPr>
      <w:r w:rsidRPr="00432F62">
        <w:t>O</w:t>
      </w:r>
      <w:r w:rsidR="00577AED" w:rsidRPr="00432F62">
        <w:t>rchestrator input policies</w:t>
      </w:r>
      <w:r w:rsidRPr="00432F62">
        <w:t>;</w:t>
      </w:r>
    </w:p>
    <w:p w14:paraId="2BA7EB09" w14:textId="74E7D9E8" w:rsidR="00467DF6" w:rsidRPr="00432F62" w:rsidRDefault="00577AED">
      <w:pPr>
        <w:pStyle w:val="BN"/>
        <w:numPr>
          <w:ilvl w:val="0"/>
          <w:numId w:val="58"/>
        </w:numPr>
      </w:pPr>
      <w:r w:rsidRPr="00432F62">
        <w:t>a container for policies not understood by the ENI System</w:t>
      </w:r>
      <w:r w:rsidR="00CF72F8" w:rsidRPr="00432F62">
        <w:t>;</w:t>
      </w:r>
    </w:p>
    <w:p w14:paraId="2838E138" w14:textId="01B7B8F1" w:rsidR="00467DF6" w:rsidRPr="00432F62" w:rsidRDefault="00577AED">
      <w:pPr>
        <w:pStyle w:val="BN"/>
        <w:numPr>
          <w:ilvl w:val="0"/>
          <w:numId w:val="58"/>
        </w:numPr>
      </w:pPr>
      <w:r w:rsidRPr="00432F62">
        <w:t>ENI System policies having Problems</w:t>
      </w:r>
      <w:r w:rsidR="00CF72F8" w:rsidRPr="00432F62">
        <w:t>;</w:t>
      </w:r>
    </w:p>
    <w:p w14:paraId="53B2D29B" w14:textId="605E978C" w:rsidR="00467DF6" w:rsidRPr="00432F62" w:rsidRDefault="00577AED">
      <w:pPr>
        <w:pStyle w:val="BN"/>
        <w:numPr>
          <w:ilvl w:val="0"/>
          <w:numId w:val="58"/>
        </w:numPr>
      </w:pPr>
      <w:r w:rsidRPr="00432F62">
        <w:t>a container for policies with solutions that the ENI System accepted</w:t>
      </w:r>
      <w:r w:rsidR="00CF72F8" w:rsidRPr="00432F62">
        <w:t>;</w:t>
      </w:r>
    </w:p>
    <w:p w14:paraId="5FEB1A68" w14:textId="18164866" w:rsidR="00467DF6" w:rsidRPr="00432F62" w:rsidRDefault="00577AED">
      <w:pPr>
        <w:pStyle w:val="BN"/>
        <w:numPr>
          <w:ilvl w:val="0"/>
          <w:numId w:val="58"/>
        </w:numPr>
      </w:pPr>
      <w:r w:rsidRPr="00432F62">
        <w:t>ENI System solved policies</w:t>
      </w:r>
      <w:r w:rsidR="00CF72F8" w:rsidRPr="00432F62">
        <w:t>;</w:t>
      </w:r>
    </w:p>
    <w:p w14:paraId="5C131D40" w14:textId="0971AEC8" w:rsidR="00467DF6" w:rsidRPr="00432F62" w:rsidRDefault="00577AED">
      <w:pPr>
        <w:pStyle w:val="BN"/>
        <w:numPr>
          <w:ilvl w:val="0"/>
          <w:numId w:val="58"/>
        </w:numPr>
      </w:pPr>
      <w:r w:rsidRPr="00432F62">
        <w:t>a container for negotiation information for problem policies for the ENI System</w:t>
      </w:r>
      <w:r w:rsidR="00CF72F8" w:rsidRPr="00432F62">
        <w:t>;</w:t>
      </w:r>
    </w:p>
    <w:p w14:paraId="5D27F0AC" w14:textId="733F5948" w:rsidR="00467DF6" w:rsidRPr="00432F62" w:rsidRDefault="00577AED">
      <w:pPr>
        <w:pStyle w:val="BN"/>
        <w:numPr>
          <w:ilvl w:val="0"/>
          <w:numId w:val="58"/>
        </w:numPr>
      </w:pPr>
      <w:r w:rsidRPr="00432F62">
        <w:t>negotiated ENI System policy information</w:t>
      </w:r>
      <w:r w:rsidR="00CF72F8" w:rsidRPr="00432F62">
        <w:t>;</w:t>
      </w:r>
    </w:p>
    <w:p w14:paraId="729678AB" w14:textId="2D65A1D5" w:rsidR="00467DF6" w:rsidRPr="00432F62" w:rsidRDefault="00577AED">
      <w:pPr>
        <w:pStyle w:val="BN"/>
        <w:numPr>
          <w:ilvl w:val="0"/>
          <w:numId w:val="58"/>
        </w:numPr>
      </w:pPr>
      <w:r w:rsidRPr="00432F62">
        <w:t>a container for policies to be sent to the Orchestrator</w:t>
      </w:r>
      <w:r w:rsidR="00CF72F8" w:rsidRPr="00432F62">
        <w:t>;</w:t>
      </w:r>
    </w:p>
    <w:p w14:paraId="17060CE9" w14:textId="668731C1" w:rsidR="00467DF6" w:rsidRPr="00432F62" w:rsidRDefault="00577AED">
      <w:pPr>
        <w:pStyle w:val="BN"/>
        <w:numPr>
          <w:ilvl w:val="0"/>
          <w:numId w:val="58"/>
        </w:numPr>
      </w:pPr>
      <w:r w:rsidRPr="00432F62">
        <w:t>policies for the Orchestrator</w:t>
      </w:r>
      <w:r w:rsidR="00CF72F8" w:rsidRPr="00432F62">
        <w:t>;</w:t>
      </w:r>
    </w:p>
    <w:p w14:paraId="7E88A18E" w14:textId="08F6E51C" w:rsidR="00467DF6" w:rsidRPr="00432F62" w:rsidRDefault="00577AED">
      <w:pPr>
        <w:pStyle w:val="BN"/>
        <w:numPr>
          <w:ilvl w:val="0"/>
          <w:numId w:val="58"/>
        </w:numPr>
      </w:pPr>
      <w:r w:rsidRPr="00432F62">
        <w:t>a container for policies not understood by the Orchestrator</w:t>
      </w:r>
      <w:r w:rsidR="00CF72F8" w:rsidRPr="00432F62">
        <w:t>;</w:t>
      </w:r>
    </w:p>
    <w:p w14:paraId="2C418B97" w14:textId="78ED27CD" w:rsidR="00467DF6" w:rsidRPr="00432F62" w:rsidRDefault="00577AED">
      <w:pPr>
        <w:pStyle w:val="BN"/>
        <w:numPr>
          <w:ilvl w:val="0"/>
          <w:numId w:val="58"/>
        </w:numPr>
      </w:pPr>
      <w:r w:rsidRPr="00432F62">
        <w:t>Orchestrator policies having Problems</w:t>
      </w:r>
      <w:r w:rsidR="00CF72F8" w:rsidRPr="00432F62">
        <w:t>;</w:t>
      </w:r>
    </w:p>
    <w:p w14:paraId="1C398EF5" w14:textId="0B512B59" w:rsidR="00467DF6" w:rsidRPr="00432F62" w:rsidRDefault="00577AED">
      <w:pPr>
        <w:pStyle w:val="BN"/>
        <w:numPr>
          <w:ilvl w:val="0"/>
          <w:numId w:val="58"/>
        </w:numPr>
      </w:pPr>
      <w:r w:rsidRPr="00432F62">
        <w:t>a container for policies with solutions that the Orchestrator accepted</w:t>
      </w:r>
      <w:r w:rsidR="00CF72F8" w:rsidRPr="00432F62">
        <w:t>;</w:t>
      </w:r>
    </w:p>
    <w:p w14:paraId="2A05C9A9" w14:textId="09E48749" w:rsidR="00467DF6" w:rsidRPr="00432F62" w:rsidRDefault="00577AED">
      <w:pPr>
        <w:pStyle w:val="BN"/>
        <w:numPr>
          <w:ilvl w:val="0"/>
          <w:numId w:val="58"/>
        </w:numPr>
      </w:pPr>
      <w:r w:rsidRPr="00432F62">
        <w:t>solved Orchestrator policies</w:t>
      </w:r>
      <w:r w:rsidR="00CF72F8" w:rsidRPr="00432F62">
        <w:t>;</w:t>
      </w:r>
    </w:p>
    <w:p w14:paraId="0B7CD8CD" w14:textId="78C6BE77" w:rsidR="00467DF6" w:rsidRPr="00432F62" w:rsidRDefault="00577AED">
      <w:pPr>
        <w:pStyle w:val="BN"/>
        <w:numPr>
          <w:ilvl w:val="0"/>
          <w:numId w:val="58"/>
        </w:numPr>
      </w:pPr>
      <w:r w:rsidRPr="00432F62">
        <w:t>a container for negotiation information for problem Orchestrator policies</w:t>
      </w:r>
      <w:r w:rsidR="00CF72F8" w:rsidRPr="00432F62">
        <w:t>;</w:t>
      </w:r>
    </w:p>
    <w:p w14:paraId="428C7C94" w14:textId="323A8E96" w:rsidR="00577AED" w:rsidRPr="00432F62" w:rsidRDefault="00577AED">
      <w:pPr>
        <w:pStyle w:val="BN"/>
        <w:numPr>
          <w:ilvl w:val="0"/>
          <w:numId w:val="58"/>
        </w:numPr>
      </w:pPr>
      <w:r w:rsidRPr="00432F62">
        <w:t>negotiated Orchestrator policy information.</w:t>
      </w:r>
    </w:p>
    <w:p w14:paraId="22941E79" w14:textId="77777777" w:rsidR="00577AED" w:rsidRPr="00432F62" w:rsidRDefault="00577AED" w:rsidP="00577AED">
      <w:r w:rsidRPr="00432F62">
        <w:t>The functions are shown in Table 8-21 and Table 8-22 for policies sent by the user (and received by the ENI System) and policies sent by the ENI System (and received by the user), respectively, along with brief descriptions of each function.</w:t>
      </w:r>
    </w:p>
    <w:p w14:paraId="2761C03B" w14:textId="77777777" w:rsidR="00577AED" w:rsidRPr="00432F62" w:rsidRDefault="00577AED" w:rsidP="00BC636B">
      <w:pPr>
        <w:pStyle w:val="TH"/>
      </w:pPr>
      <w:r w:rsidRPr="00432F62">
        <w:lastRenderedPageBreak/>
        <w:t>Table 8-21: ENI External Reference Point E</w:t>
      </w:r>
      <w:r w:rsidRPr="00432F62">
        <w:rPr>
          <w:vertAlign w:val="subscript"/>
        </w:rPr>
        <w:t>usr-eni-pol</w:t>
      </w:r>
      <w:r w:rsidRPr="00432F62">
        <w:t xml:space="preserve"> Functions Sent by the Orchestrator to ENI System</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505"/>
        <w:gridCol w:w="2248"/>
        <w:gridCol w:w="1278"/>
        <w:gridCol w:w="4671"/>
      </w:tblGrid>
      <w:tr w:rsidR="00200657" w:rsidRPr="00432F62" w14:paraId="34C8029E" w14:textId="77777777" w:rsidTr="00CF72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tcBorders>
              <w:top w:val="single" w:sz="4" w:space="0" w:color="auto"/>
              <w:left w:val="single" w:sz="4" w:space="0" w:color="auto"/>
              <w:bottom w:val="single" w:sz="4" w:space="0" w:color="auto"/>
              <w:right w:val="single" w:sz="4" w:space="0" w:color="auto"/>
            </w:tcBorders>
            <w:shd w:val="clear" w:color="auto" w:fill="auto"/>
            <w:vAlign w:val="center"/>
          </w:tcPr>
          <w:p w14:paraId="6C185AB8" w14:textId="0E1D9B5D" w:rsidR="00577AED" w:rsidRPr="00432F62" w:rsidRDefault="00577AED" w:rsidP="00200657">
            <w:pPr>
              <w:pStyle w:val="TAH"/>
              <w:rPr>
                <w:b/>
                <w:bCs w:val="0"/>
                <w:color w:val="auto"/>
              </w:rPr>
            </w:pPr>
            <w:r w:rsidRPr="00432F62">
              <w:rPr>
                <w:b/>
                <w:bCs w:val="0"/>
                <w:color w:val="auto"/>
              </w:rPr>
              <w:t>Resource</w:t>
            </w:r>
            <w:r w:rsidR="00200657" w:rsidRPr="00432F62">
              <w:rPr>
                <w:b/>
                <w:bCs w:val="0"/>
                <w:color w:val="auto"/>
              </w:rPr>
              <w:t xml:space="preserve"> </w:t>
            </w:r>
            <w:r w:rsidRPr="00432F62">
              <w:rPr>
                <w:b/>
                <w:bCs w:val="0"/>
                <w:color w:val="auto"/>
              </w:rPr>
              <w:t>Name</w:t>
            </w:r>
          </w:p>
        </w:tc>
        <w:tc>
          <w:tcPr>
            <w:tcW w:w="2248" w:type="dxa"/>
            <w:tcBorders>
              <w:top w:val="single" w:sz="4" w:space="0" w:color="auto"/>
              <w:left w:val="single" w:sz="4" w:space="0" w:color="auto"/>
              <w:bottom w:val="single" w:sz="4" w:space="0" w:color="auto"/>
              <w:right w:val="single" w:sz="4" w:space="0" w:color="auto"/>
            </w:tcBorders>
            <w:shd w:val="clear" w:color="auto" w:fill="auto"/>
            <w:vAlign w:val="center"/>
          </w:tcPr>
          <w:p w14:paraId="7D5D2306" w14:textId="7FDA0C88" w:rsidR="00577AED" w:rsidRPr="00432F62" w:rsidRDefault="00577AED" w:rsidP="00200657">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200657" w:rsidRPr="00432F62">
              <w:rPr>
                <w:b/>
                <w:bCs w:val="0"/>
                <w:color w:val="auto"/>
              </w:rPr>
              <w:t xml:space="preserve"> </w:t>
            </w:r>
            <w:r w:rsidRPr="00432F62">
              <w:rPr>
                <w:b/>
                <w:bCs w:val="0"/>
                <w:color w:val="auto"/>
              </w:rPr>
              <w:t>URI</w:t>
            </w:r>
          </w:p>
        </w:tc>
        <w:tc>
          <w:tcPr>
            <w:tcW w:w="1278" w:type="dxa"/>
            <w:tcBorders>
              <w:top w:val="single" w:sz="4" w:space="0" w:color="auto"/>
              <w:left w:val="single" w:sz="4" w:space="0" w:color="auto"/>
              <w:bottom w:val="single" w:sz="4" w:space="0" w:color="auto"/>
              <w:right w:val="single" w:sz="4" w:space="0" w:color="auto"/>
            </w:tcBorders>
            <w:shd w:val="clear" w:color="auto" w:fill="auto"/>
            <w:vAlign w:val="center"/>
          </w:tcPr>
          <w:p w14:paraId="7915A9D1" w14:textId="3ABA0701" w:rsidR="00577AED" w:rsidRPr="00432F62" w:rsidRDefault="00577AED" w:rsidP="00200657">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200657" w:rsidRPr="00432F62">
              <w:rPr>
                <w:b/>
                <w:bCs w:val="0"/>
                <w:color w:val="auto"/>
              </w:rPr>
              <w:t xml:space="preserve"> </w:t>
            </w:r>
            <w:r w:rsidRPr="00432F62">
              <w:rPr>
                <w:b/>
                <w:bCs w:val="0"/>
                <w:color w:val="auto"/>
              </w:rPr>
              <w:t>Method</w:t>
            </w:r>
          </w:p>
        </w:tc>
        <w:tc>
          <w:tcPr>
            <w:tcW w:w="4671" w:type="dxa"/>
            <w:tcBorders>
              <w:top w:val="single" w:sz="4" w:space="0" w:color="auto"/>
              <w:left w:val="single" w:sz="4" w:space="0" w:color="auto"/>
              <w:bottom w:val="single" w:sz="4" w:space="0" w:color="auto"/>
              <w:right w:val="single" w:sz="4" w:space="0" w:color="auto"/>
            </w:tcBorders>
            <w:shd w:val="clear" w:color="auto" w:fill="auto"/>
            <w:vAlign w:val="center"/>
          </w:tcPr>
          <w:p w14:paraId="4F20B4E1" w14:textId="77777777" w:rsidR="00577AED" w:rsidRPr="00432F62" w:rsidRDefault="00577AED" w:rsidP="00200657">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3535C281"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val="restart"/>
            <w:tcBorders>
              <w:top w:val="single" w:sz="4" w:space="0" w:color="auto"/>
            </w:tcBorders>
            <w:vAlign w:val="center"/>
          </w:tcPr>
          <w:p w14:paraId="781929EF" w14:textId="5F2A8443" w:rsidR="00577AED" w:rsidRPr="00432F62" w:rsidRDefault="00577AED" w:rsidP="00200657">
            <w:pPr>
              <w:pStyle w:val="TAL"/>
            </w:pPr>
            <w:r w:rsidRPr="00432F62">
              <w:t>Orchestrator</w:t>
            </w:r>
            <w:r w:rsidR="00200657" w:rsidRPr="00432F62">
              <w:t xml:space="preserve"> </w:t>
            </w:r>
            <w:r w:rsidRPr="00432F62">
              <w:t>Policy</w:t>
            </w:r>
            <w:r w:rsidR="00200657" w:rsidRPr="00432F62">
              <w:t xml:space="preserve"> </w:t>
            </w:r>
            <w:r w:rsidRPr="00432F62">
              <w:t>Input</w:t>
            </w:r>
            <w:r w:rsidR="00200657" w:rsidRPr="00432F62">
              <w:t xml:space="preserve"> </w:t>
            </w:r>
            <w:r w:rsidRPr="00432F62">
              <w:t>Data</w:t>
            </w:r>
          </w:p>
        </w:tc>
        <w:tc>
          <w:tcPr>
            <w:tcW w:w="2248" w:type="dxa"/>
            <w:vMerge w:val="restart"/>
            <w:tcBorders>
              <w:top w:val="single" w:sz="4" w:space="0" w:color="auto"/>
            </w:tcBorders>
            <w:vAlign w:val="center"/>
          </w:tcPr>
          <w:p w14:paraId="786A9B0D"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/eor_policy_in</w:t>
            </w:r>
          </w:p>
        </w:tc>
        <w:tc>
          <w:tcPr>
            <w:tcW w:w="1278" w:type="dxa"/>
            <w:tcBorders>
              <w:top w:val="single" w:sz="4" w:space="0" w:color="auto"/>
            </w:tcBorders>
            <w:vAlign w:val="center"/>
          </w:tcPr>
          <w:p w14:paraId="2CCB2AD9"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671" w:type="dxa"/>
            <w:tcBorders>
              <w:top w:val="single" w:sz="4" w:space="0" w:color="auto"/>
            </w:tcBorders>
            <w:vAlign w:val="center"/>
          </w:tcPr>
          <w:p w14:paraId="09379AAE" w14:textId="07F8A81E"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Creates</w:t>
            </w:r>
            <w:r w:rsidR="00200657" w:rsidRPr="00432F62">
              <w:t xml:space="preserve"> </w:t>
            </w:r>
            <w:r w:rsidRPr="00432F62">
              <w:t>a</w:t>
            </w:r>
            <w:r w:rsidR="00200657" w:rsidRPr="00432F62">
              <w:t xml:space="preserve"> </w:t>
            </w:r>
            <w:r w:rsidRPr="00432F62">
              <w:t>new</w:t>
            </w:r>
            <w:r w:rsidR="00200657" w:rsidRPr="00432F62">
              <w:t xml:space="preserve"> </w:t>
            </w:r>
            <w:r w:rsidRPr="00432F62">
              <w:t>OrchPolicyData</w:t>
            </w:r>
            <w:r w:rsidR="00200657" w:rsidRPr="00432F62">
              <w:t xml:space="preserve"> </w:t>
            </w:r>
            <w:r w:rsidRPr="00432F62">
              <w:t>resource</w:t>
            </w:r>
            <w:r w:rsidR="00200657" w:rsidRPr="00432F62">
              <w:t xml:space="preserve"> </w:t>
            </w:r>
            <w:r w:rsidRPr="00432F62">
              <w:t>and</w:t>
            </w:r>
            <w:r w:rsidR="00200657" w:rsidRPr="00432F62">
              <w:t xml:space="preserve"> </w:t>
            </w:r>
            <w:r w:rsidRPr="00432F62">
              <w:t>stores</w:t>
            </w:r>
            <w:r w:rsidR="00200657" w:rsidRPr="00432F62">
              <w:t xml:space="preserve"> </w:t>
            </w:r>
            <w:r w:rsidRPr="00432F62">
              <w:t>ingested</w:t>
            </w:r>
            <w:r w:rsidR="00200657" w:rsidRPr="00432F62">
              <w:t xml:space="preserve"> </w:t>
            </w:r>
            <w:r w:rsidRPr="00432F62">
              <w:t>data</w:t>
            </w:r>
            <w:r w:rsidR="00200657" w:rsidRPr="00432F62">
              <w:t xml:space="preserve"> </w:t>
            </w:r>
            <w:r w:rsidRPr="00432F62">
              <w:t>in</w:t>
            </w:r>
            <w:r w:rsidR="00200657" w:rsidRPr="00432F62">
              <w:t xml:space="preserve"> </w:t>
            </w:r>
            <w:r w:rsidRPr="00432F62">
              <w:t>it</w:t>
            </w:r>
          </w:p>
        </w:tc>
      </w:tr>
      <w:tr w:rsidR="00577AED" w:rsidRPr="00432F62" w14:paraId="57B04C8E"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vAlign w:val="center"/>
          </w:tcPr>
          <w:p w14:paraId="6A7398AA" w14:textId="77777777" w:rsidR="00577AED" w:rsidRPr="00432F62" w:rsidRDefault="00577AED" w:rsidP="00200657">
            <w:pPr>
              <w:pStyle w:val="TAL"/>
            </w:pPr>
          </w:p>
        </w:tc>
        <w:tc>
          <w:tcPr>
            <w:tcW w:w="2248" w:type="dxa"/>
            <w:vMerge/>
            <w:vAlign w:val="center"/>
          </w:tcPr>
          <w:p w14:paraId="6FB4AEBC"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p>
        </w:tc>
        <w:tc>
          <w:tcPr>
            <w:tcW w:w="1278" w:type="dxa"/>
            <w:shd w:val="clear" w:color="auto" w:fill="DBE5F1"/>
            <w:vAlign w:val="center"/>
          </w:tcPr>
          <w:p w14:paraId="01A0619B"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71" w:type="dxa"/>
            <w:shd w:val="clear" w:color="auto" w:fill="DBE5F1"/>
            <w:vAlign w:val="center"/>
          </w:tcPr>
          <w:p w14:paraId="00CD1BCE" w14:textId="11D4DF61"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200657" w:rsidRPr="00432F62">
              <w:t xml:space="preserve"> </w:t>
            </w:r>
            <w:r w:rsidRPr="00432F62">
              <w:t>all</w:t>
            </w:r>
            <w:r w:rsidR="00200657" w:rsidRPr="00432F62">
              <w:t xml:space="preserve"> </w:t>
            </w:r>
            <w:r w:rsidRPr="00432F62">
              <w:t>OrchPolicyData</w:t>
            </w:r>
            <w:r w:rsidR="00200657" w:rsidRPr="00432F62">
              <w:t xml:space="preserve"> </w:t>
            </w:r>
            <w:r w:rsidRPr="00432F62">
              <w:t>resources</w:t>
            </w:r>
          </w:p>
        </w:tc>
      </w:tr>
      <w:tr w:rsidR="00577AED" w:rsidRPr="00432F62" w14:paraId="6F54F292"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val="restart"/>
            <w:shd w:val="clear" w:color="auto" w:fill="FFFFFF" w:themeFill="background1"/>
            <w:vAlign w:val="center"/>
          </w:tcPr>
          <w:p w14:paraId="2175DB0F" w14:textId="118623A7" w:rsidR="00577AED" w:rsidRPr="00432F62" w:rsidRDefault="00577AED" w:rsidP="00200657">
            <w:pPr>
              <w:pStyle w:val="TAL"/>
            </w:pPr>
            <w:r w:rsidRPr="00432F62">
              <w:t>Orchestrator</w:t>
            </w:r>
            <w:r w:rsidR="00200657" w:rsidRPr="00432F62">
              <w:t xml:space="preserve"> </w:t>
            </w:r>
            <w:r w:rsidRPr="00432F62">
              <w:t>Policy</w:t>
            </w:r>
            <w:r w:rsidR="00200657" w:rsidRPr="00432F62">
              <w:t xml:space="preserve"> </w:t>
            </w:r>
            <w:r w:rsidRPr="00432F62">
              <w:t>Input</w:t>
            </w:r>
            <w:r w:rsidR="00200657" w:rsidRPr="00432F62">
              <w:t xml:space="preserve"> </w:t>
            </w:r>
            <w:r w:rsidRPr="00432F62">
              <w:t>Data</w:t>
            </w:r>
            <w:r w:rsidR="00200657" w:rsidRPr="00432F62">
              <w:t xml:space="preserve"> </w:t>
            </w:r>
            <w:r w:rsidRPr="00432F62">
              <w:t>Operations</w:t>
            </w:r>
          </w:p>
        </w:tc>
        <w:tc>
          <w:tcPr>
            <w:tcW w:w="2248" w:type="dxa"/>
            <w:vMerge w:val="restart"/>
            <w:shd w:val="clear" w:color="auto" w:fill="FFFFFF" w:themeFill="background1"/>
            <w:vAlign w:val="center"/>
          </w:tcPr>
          <w:p w14:paraId="41619628"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/eor_policy_in/{policyID}</w:t>
            </w:r>
          </w:p>
        </w:tc>
        <w:tc>
          <w:tcPr>
            <w:tcW w:w="1278" w:type="dxa"/>
            <w:shd w:val="clear" w:color="auto" w:fill="FFFFFF" w:themeFill="background1"/>
            <w:vAlign w:val="center"/>
          </w:tcPr>
          <w:p w14:paraId="57CA4FDA"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71" w:type="dxa"/>
            <w:shd w:val="clear" w:color="auto" w:fill="FFFFFF" w:themeFill="background1"/>
            <w:vAlign w:val="center"/>
          </w:tcPr>
          <w:p w14:paraId="07663770" w14:textId="6D2E793E"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200657" w:rsidRPr="00432F62">
              <w:t xml:space="preserve"> </w:t>
            </w:r>
            <w:r w:rsidRPr="00432F62">
              <w:t>a</w:t>
            </w:r>
            <w:r w:rsidR="00200657" w:rsidRPr="00432F62">
              <w:t xml:space="preserve"> </w:t>
            </w:r>
            <w:r w:rsidRPr="00432F62">
              <w:t>single</w:t>
            </w:r>
            <w:r w:rsidR="00200657" w:rsidRPr="00432F62">
              <w:t xml:space="preserve"> </w:t>
            </w:r>
            <w:r w:rsidRPr="00432F62">
              <w:t>OrchPolicyData</w:t>
            </w:r>
            <w:r w:rsidR="00200657" w:rsidRPr="00432F62">
              <w:t xml:space="preserve"> </w:t>
            </w:r>
            <w:r w:rsidRPr="00432F62">
              <w:t>resource</w:t>
            </w:r>
          </w:p>
        </w:tc>
      </w:tr>
      <w:tr w:rsidR="00577AED" w:rsidRPr="00432F62" w14:paraId="5CFED9B3"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FFFFFF" w:themeFill="background1"/>
            <w:vAlign w:val="center"/>
          </w:tcPr>
          <w:p w14:paraId="25F8E1D1" w14:textId="77777777" w:rsidR="00577AED" w:rsidRPr="00432F62" w:rsidRDefault="00577AED" w:rsidP="00200657">
            <w:pPr>
              <w:pStyle w:val="TAL"/>
            </w:pPr>
          </w:p>
        </w:tc>
        <w:tc>
          <w:tcPr>
            <w:tcW w:w="2248" w:type="dxa"/>
            <w:vMerge/>
            <w:shd w:val="clear" w:color="auto" w:fill="FFFFFF" w:themeFill="background1"/>
            <w:vAlign w:val="center"/>
          </w:tcPr>
          <w:p w14:paraId="57FBDA3A"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p>
        </w:tc>
        <w:tc>
          <w:tcPr>
            <w:tcW w:w="1278" w:type="dxa"/>
            <w:shd w:val="clear" w:color="auto" w:fill="FFFFFF" w:themeFill="background1"/>
            <w:vAlign w:val="center"/>
          </w:tcPr>
          <w:p w14:paraId="73EFD1F6"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671" w:type="dxa"/>
            <w:shd w:val="clear" w:color="auto" w:fill="FFFFFF" w:themeFill="background1"/>
            <w:vAlign w:val="center"/>
          </w:tcPr>
          <w:p w14:paraId="5256C3FA" w14:textId="1277A661"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Modifies</w:t>
            </w:r>
            <w:r w:rsidR="00200657" w:rsidRPr="00432F62">
              <w:t xml:space="preserve"> </w:t>
            </w:r>
            <w:r w:rsidRPr="00432F62">
              <w:t>a</w:t>
            </w:r>
            <w:r w:rsidR="00200657" w:rsidRPr="00432F62">
              <w:t xml:space="preserve"> </w:t>
            </w:r>
            <w:r w:rsidRPr="00432F62">
              <w:t>single</w:t>
            </w:r>
            <w:r w:rsidR="00200657" w:rsidRPr="00432F62">
              <w:t xml:space="preserve"> </w:t>
            </w:r>
            <w:r w:rsidRPr="00432F62">
              <w:t>OrchPolicyData</w:t>
            </w:r>
            <w:r w:rsidR="00200657" w:rsidRPr="00432F62">
              <w:t xml:space="preserve"> </w:t>
            </w:r>
            <w:r w:rsidRPr="00432F62">
              <w:t>resource</w:t>
            </w:r>
          </w:p>
        </w:tc>
      </w:tr>
      <w:tr w:rsidR="00577AED" w:rsidRPr="00432F62" w14:paraId="72093E83"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FFFFFF" w:themeFill="background1"/>
            <w:vAlign w:val="center"/>
          </w:tcPr>
          <w:p w14:paraId="2443DD00" w14:textId="77777777" w:rsidR="00577AED" w:rsidRPr="00432F62" w:rsidRDefault="00577AED" w:rsidP="00200657">
            <w:pPr>
              <w:pStyle w:val="TAL"/>
            </w:pPr>
          </w:p>
        </w:tc>
        <w:tc>
          <w:tcPr>
            <w:tcW w:w="2248" w:type="dxa"/>
            <w:vMerge/>
            <w:shd w:val="clear" w:color="auto" w:fill="FFFFFF" w:themeFill="background1"/>
            <w:vAlign w:val="center"/>
          </w:tcPr>
          <w:p w14:paraId="5A82187F"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p>
        </w:tc>
        <w:tc>
          <w:tcPr>
            <w:tcW w:w="1278" w:type="dxa"/>
            <w:shd w:val="clear" w:color="auto" w:fill="FFFFFF" w:themeFill="background1"/>
            <w:vAlign w:val="center"/>
          </w:tcPr>
          <w:p w14:paraId="4BF2B5A0"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671" w:type="dxa"/>
            <w:shd w:val="clear" w:color="auto" w:fill="FFFFFF" w:themeFill="background1"/>
            <w:vAlign w:val="center"/>
          </w:tcPr>
          <w:p w14:paraId="392E8DC6" w14:textId="044FFC5A"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Deletes</w:t>
            </w:r>
            <w:r w:rsidR="00200657" w:rsidRPr="00432F62">
              <w:t xml:space="preserve"> </w:t>
            </w:r>
            <w:r w:rsidRPr="00432F62">
              <w:t>a</w:t>
            </w:r>
            <w:r w:rsidR="00200657" w:rsidRPr="00432F62">
              <w:t xml:space="preserve"> </w:t>
            </w:r>
            <w:r w:rsidRPr="00432F62">
              <w:t>single</w:t>
            </w:r>
            <w:r w:rsidR="00200657" w:rsidRPr="00432F62">
              <w:t xml:space="preserve"> </w:t>
            </w:r>
            <w:r w:rsidRPr="00432F62">
              <w:t>OrchPolicyData</w:t>
            </w:r>
            <w:r w:rsidR="00200657" w:rsidRPr="00432F62">
              <w:t xml:space="preserve"> </w:t>
            </w:r>
            <w:r w:rsidRPr="00432F62">
              <w:t>resource</w:t>
            </w:r>
          </w:p>
        </w:tc>
      </w:tr>
      <w:tr w:rsidR="00577AED" w:rsidRPr="00432F62" w14:paraId="2583251F"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val="restart"/>
            <w:shd w:val="clear" w:color="auto" w:fill="DBE5F1"/>
            <w:vAlign w:val="center"/>
          </w:tcPr>
          <w:p w14:paraId="3C43284E" w14:textId="7B1A1A73" w:rsidR="00577AED" w:rsidRPr="00432F62" w:rsidRDefault="00577AED" w:rsidP="00200657">
            <w:pPr>
              <w:pStyle w:val="TAL"/>
            </w:pPr>
            <w:r w:rsidRPr="00432F62">
              <w:t>Orchestrator</w:t>
            </w:r>
            <w:r w:rsidR="00200657" w:rsidRPr="00432F62">
              <w:t xml:space="preserve"> </w:t>
            </w:r>
            <w:r w:rsidRPr="00432F62">
              <w:t>Policy</w:t>
            </w:r>
            <w:r w:rsidR="00200657" w:rsidRPr="00432F62">
              <w:t xml:space="preserve"> </w:t>
            </w:r>
            <w:r w:rsidRPr="00432F62">
              <w:t>Input</w:t>
            </w:r>
            <w:r w:rsidR="00200657" w:rsidRPr="00432F62">
              <w:t xml:space="preserve"> </w:t>
            </w:r>
            <w:r w:rsidRPr="00432F62">
              <w:t>Data</w:t>
            </w:r>
            <w:r w:rsidR="00200657" w:rsidRPr="00432F62">
              <w:t xml:space="preserve"> </w:t>
            </w:r>
            <w:r w:rsidR="001907E2" w:rsidRPr="00432F62">
              <w:t>Normalized</w:t>
            </w:r>
          </w:p>
        </w:tc>
        <w:tc>
          <w:tcPr>
            <w:tcW w:w="2248" w:type="dxa"/>
            <w:vMerge w:val="restart"/>
            <w:shd w:val="clear" w:color="auto" w:fill="DBE5F1"/>
            <w:vAlign w:val="center"/>
          </w:tcPr>
          <w:p w14:paraId="776E08F5"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/eor_policy_in/{policyID}/</w:t>
            </w:r>
            <w:r w:rsidRPr="00432F62">
              <w:br/>
              <w:t>normalize</w:t>
            </w:r>
          </w:p>
        </w:tc>
        <w:tc>
          <w:tcPr>
            <w:tcW w:w="1278" w:type="dxa"/>
            <w:shd w:val="clear" w:color="auto" w:fill="DBE5F1"/>
            <w:vAlign w:val="center"/>
          </w:tcPr>
          <w:p w14:paraId="535A89ED"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671" w:type="dxa"/>
            <w:shd w:val="clear" w:color="auto" w:fill="DBE5F1"/>
            <w:vAlign w:val="center"/>
          </w:tcPr>
          <w:p w14:paraId="536A2ABA" w14:textId="60B60C5A"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Creates</w:t>
            </w:r>
            <w:r w:rsidR="00200657" w:rsidRPr="00432F62">
              <w:t xml:space="preserve"> </w:t>
            </w:r>
            <w:r w:rsidRPr="00432F62">
              <w:t>a</w:t>
            </w:r>
            <w:r w:rsidR="00200657" w:rsidRPr="00432F62">
              <w:t xml:space="preserve"> </w:t>
            </w:r>
            <w:r w:rsidRPr="00432F62">
              <w:t>new</w:t>
            </w:r>
            <w:r w:rsidR="00200657" w:rsidRPr="00432F62">
              <w:t xml:space="preserve"> </w:t>
            </w:r>
            <w:r w:rsidRPr="00432F62">
              <w:t>OrchPolicyDataNormalized</w:t>
            </w:r>
            <w:r w:rsidR="00200657" w:rsidRPr="00432F62">
              <w:t xml:space="preserve"> </w:t>
            </w:r>
            <w:r w:rsidRPr="00432F62">
              <w:t>resource</w:t>
            </w:r>
          </w:p>
        </w:tc>
      </w:tr>
      <w:tr w:rsidR="00577AED" w:rsidRPr="00432F62" w14:paraId="032A1AB2"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DBE5F1"/>
            <w:vAlign w:val="center"/>
          </w:tcPr>
          <w:p w14:paraId="3DA02FF1" w14:textId="77777777" w:rsidR="00577AED" w:rsidRPr="00432F62" w:rsidRDefault="00577AED" w:rsidP="00200657">
            <w:pPr>
              <w:pStyle w:val="TAL"/>
            </w:pPr>
          </w:p>
        </w:tc>
        <w:tc>
          <w:tcPr>
            <w:tcW w:w="2248" w:type="dxa"/>
            <w:vMerge/>
            <w:shd w:val="clear" w:color="auto" w:fill="DBE5F1"/>
            <w:vAlign w:val="center"/>
          </w:tcPr>
          <w:p w14:paraId="455BFF60"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p>
        </w:tc>
        <w:tc>
          <w:tcPr>
            <w:tcW w:w="1278" w:type="dxa"/>
            <w:shd w:val="clear" w:color="auto" w:fill="DBE5F1"/>
            <w:vAlign w:val="center"/>
          </w:tcPr>
          <w:p w14:paraId="7560E302"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71" w:type="dxa"/>
            <w:shd w:val="clear" w:color="auto" w:fill="DBE5F1"/>
            <w:vAlign w:val="center"/>
          </w:tcPr>
          <w:p w14:paraId="20F1BB77" w14:textId="14AC6DE5"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200657" w:rsidRPr="00432F62">
              <w:t xml:space="preserve"> </w:t>
            </w:r>
            <w:r w:rsidRPr="00432F62">
              <w:t>all</w:t>
            </w:r>
            <w:r w:rsidR="00200657" w:rsidRPr="00432F62">
              <w:t xml:space="preserve"> </w:t>
            </w:r>
            <w:r w:rsidRPr="00432F62">
              <w:t>OrchPolicyDataNormalized</w:t>
            </w:r>
            <w:r w:rsidR="00200657" w:rsidRPr="00432F62">
              <w:t xml:space="preserve"> </w:t>
            </w:r>
            <w:r w:rsidRPr="00432F62">
              <w:t>resources</w:t>
            </w:r>
          </w:p>
        </w:tc>
      </w:tr>
      <w:tr w:rsidR="00577AED" w:rsidRPr="00432F62" w14:paraId="7B960424"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val="restart"/>
            <w:shd w:val="clear" w:color="auto" w:fill="FFFFFF" w:themeFill="background1"/>
            <w:vAlign w:val="center"/>
          </w:tcPr>
          <w:p w14:paraId="58D11AD6" w14:textId="10FDC27D" w:rsidR="00577AED" w:rsidRPr="00432F62" w:rsidRDefault="00577AED" w:rsidP="00200657">
            <w:pPr>
              <w:pStyle w:val="TAL"/>
            </w:pPr>
            <w:r w:rsidRPr="00432F62">
              <w:t>Orchestrator</w:t>
            </w:r>
            <w:r w:rsidR="00200657" w:rsidRPr="00432F62">
              <w:t xml:space="preserve"> </w:t>
            </w:r>
            <w:r w:rsidRPr="00432F62">
              <w:t>Policy</w:t>
            </w:r>
            <w:r w:rsidR="00200657" w:rsidRPr="00432F62">
              <w:t xml:space="preserve"> </w:t>
            </w:r>
            <w:r w:rsidRPr="00432F62">
              <w:t>Input</w:t>
            </w:r>
            <w:r w:rsidR="00200657" w:rsidRPr="00432F62">
              <w:t xml:space="preserve"> </w:t>
            </w:r>
            <w:r w:rsidRPr="00432F62">
              <w:t>Data</w:t>
            </w:r>
            <w:r w:rsidR="00200657" w:rsidRPr="00432F62">
              <w:t xml:space="preserve"> </w:t>
            </w:r>
            <w:r w:rsidR="001907E2" w:rsidRPr="00432F62">
              <w:t>Normalized</w:t>
            </w:r>
            <w:r w:rsidR="00200657" w:rsidRPr="00432F62">
              <w:t xml:space="preserve"> </w:t>
            </w:r>
            <w:r w:rsidRPr="00432F62">
              <w:t>Operations</w:t>
            </w:r>
          </w:p>
        </w:tc>
        <w:tc>
          <w:tcPr>
            <w:tcW w:w="2248" w:type="dxa"/>
            <w:vMerge w:val="restart"/>
            <w:shd w:val="clear" w:color="auto" w:fill="FFFFFF" w:themeFill="background1"/>
            <w:vAlign w:val="center"/>
          </w:tcPr>
          <w:p w14:paraId="68FF6C44"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/eor_policy_in/{policyID}/</w:t>
            </w:r>
            <w:r w:rsidRPr="00432F62">
              <w:br/>
              <w:t>normalize/{normalizedDataID}</w:t>
            </w:r>
          </w:p>
        </w:tc>
        <w:tc>
          <w:tcPr>
            <w:tcW w:w="1278" w:type="dxa"/>
            <w:shd w:val="clear" w:color="auto" w:fill="FFFFFF" w:themeFill="background1"/>
            <w:vAlign w:val="center"/>
          </w:tcPr>
          <w:p w14:paraId="29E95574"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71" w:type="dxa"/>
            <w:shd w:val="clear" w:color="auto" w:fill="FFFFFF" w:themeFill="background1"/>
            <w:vAlign w:val="center"/>
          </w:tcPr>
          <w:p w14:paraId="77801A6E" w14:textId="356E7CF2"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200657" w:rsidRPr="00432F62">
              <w:t xml:space="preserve"> </w:t>
            </w:r>
            <w:r w:rsidRPr="00432F62">
              <w:t>an</w:t>
            </w:r>
            <w:r w:rsidR="00200657" w:rsidRPr="00432F62">
              <w:t xml:space="preserve"> </w:t>
            </w:r>
            <w:r w:rsidRPr="00432F62">
              <w:t>existing</w:t>
            </w:r>
            <w:r w:rsidR="00200657" w:rsidRPr="00432F62">
              <w:t xml:space="preserve"> </w:t>
            </w:r>
            <w:r w:rsidRPr="00432F62">
              <w:t>OrchPolicyDataNormalized</w:t>
            </w:r>
            <w:r w:rsidR="00200657" w:rsidRPr="00432F62">
              <w:t xml:space="preserve"> </w:t>
            </w:r>
            <w:r w:rsidRPr="00432F62">
              <w:t>resource</w:t>
            </w:r>
          </w:p>
        </w:tc>
      </w:tr>
      <w:tr w:rsidR="00577AED" w:rsidRPr="00432F62" w14:paraId="68B53C0F"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FFFFFF" w:themeFill="background1"/>
            <w:vAlign w:val="center"/>
          </w:tcPr>
          <w:p w14:paraId="1FBB8CAB" w14:textId="77777777" w:rsidR="00577AED" w:rsidRPr="00432F62" w:rsidRDefault="00577AED" w:rsidP="00200657">
            <w:pPr>
              <w:pStyle w:val="TAL"/>
            </w:pPr>
          </w:p>
        </w:tc>
        <w:tc>
          <w:tcPr>
            <w:tcW w:w="2248" w:type="dxa"/>
            <w:vMerge/>
            <w:shd w:val="clear" w:color="auto" w:fill="FFFFFF" w:themeFill="background1"/>
            <w:vAlign w:val="center"/>
          </w:tcPr>
          <w:p w14:paraId="79103D9B"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p>
        </w:tc>
        <w:tc>
          <w:tcPr>
            <w:tcW w:w="1278" w:type="dxa"/>
            <w:shd w:val="clear" w:color="auto" w:fill="FFFFFF" w:themeFill="background1"/>
            <w:vAlign w:val="center"/>
          </w:tcPr>
          <w:p w14:paraId="7F185A11"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671" w:type="dxa"/>
            <w:shd w:val="clear" w:color="auto" w:fill="FFFFFF" w:themeFill="background1"/>
            <w:vAlign w:val="center"/>
          </w:tcPr>
          <w:p w14:paraId="64443AA1" w14:textId="612FFCEE"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Modifies</w:t>
            </w:r>
            <w:r w:rsidR="00200657" w:rsidRPr="00432F62">
              <w:t xml:space="preserve"> </w:t>
            </w:r>
            <w:r w:rsidRPr="00432F62">
              <w:t>an</w:t>
            </w:r>
            <w:r w:rsidR="00200657" w:rsidRPr="00432F62">
              <w:t xml:space="preserve"> </w:t>
            </w:r>
            <w:r w:rsidRPr="00432F62">
              <w:t>existing</w:t>
            </w:r>
            <w:r w:rsidR="00200657" w:rsidRPr="00432F62">
              <w:t xml:space="preserve"> </w:t>
            </w:r>
            <w:r w:rsidRPr="00432F62">
              <w:t>OrchPolicyDataNormalized</w:t>
            </w:r>
            <w:r w:rsidR="00200657" w:rsidRPr="00432F62">
              <w:t xml:space="preserve"> </w:t>
            </w:r>
            <w:r w:rsidRPr="00432F62">
              <w:t>resource</w:t>
            </w:r>
          </w:p>
        </w:tc>
      </w:tr>
      <w:tr w:rsidR="00577AED" w:rsidRPr="00432F62" w14:paraId="5EF470B7"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FFFFFF" w:themeFill="background1"/>
            <w:vAlign w:val="center"/>
          </w:tcPr>
          <w:p w14:paraId="5718555F" w14:textId="77777777" w:rsidR="00577AED" w:rsidRPr="00432F62" w:rsidRDefault="00577AED" w:rsidP="00200657">
            <w:pPr>
              <w:pStyle w:val="TAL"/>
            </w:pPr>
          </w:p>
        </w:tc>
        <w:tc>
          <w:tcPr>
            <w:tcW w:w="2248" w:type="dxa"/>
            <w:vMerge/>
            <w:shd w:val="clear" w:color="auto" w:fill="FFFFFF" w:themeFill="background1"/>
            <w:vAlign w:val="center"/>
          </w:tcPr>
          <w:p w14:paraId="5B8FFB3F"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p>
        </w:tc>
        <w:tc>
          <w:tcPr>
            <w:tcW w:w="1278" w:type="dxa"/>
            <w:shd w:val="clear" w:color="auto" w:fill="FFFFFF" w:themeFill="background1"/>
            <w:vAlign w:val="center"/>
          </w:tcPr>
          <w:p w14:paraId="3DA682A5"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671" w:type="dxa"/>
            <w:shd w:val="clear" w:color="auto" w:fill="FFFFFF" w:themeFill="background1"/>
            <w:vAlign w:val="center"/>
          </w:tcPr>
          <w:p w14:paraId="37EEB6DA" w14:textId="575A0A68"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Deletes</w:t>
            </w:r>
            <w:r w:rsidR="00200657" w:rsidRPr="00432F62">
              <w:t xml:space="preserve"> </w:t>
            </w:r>
            <w:r w:rsidRPr="00432F62">
              <w:t>an</w:t>
            </w:r>
            <w:r w:rsidR="00200657" w:rsidRPr="00432F62">
              <w:t xml:space="preserve"> </w:t>
            </w:r>
            <w:r w:rsidRPr="00432F62">
              <w:t>existing</w:t>
            </w:r>
            <w:r w:rsidR="00200657" w:rsidRPr="00432F62">
              <w:t xml:space="preserve"> </w:t>
            </w:r>
            <w:r w:rsidRPr="00432F62">
              <w:t>OrchPolicyDataNormalized</w:t>
            </w:r>
            <w:r w:rsidR="00200657" w:rsidRPr="00432F62">
              <w:t xml:space="preserve"> </w:t>
            </w:r>
            <w:r w:rsidRPr="00432F62">
              <w:t>resource</w:t>
            </w:r>
          </w:p>
        </w:tc>
      </w:tr>
      <w:tr w:rsidR="00577AED" w:rsidRPr="00432F62" w14:paraId="7257FCF0"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val="restart"/>
            <w:shd w:val="clear" w:color="auto" w:fill="DBE5F1"/>
            <w:vAlign w:val="center"/>
          </w:tcPr>
          <w:p w14:paraId="2E4E345D" w14:textId="10C93715" w:rsidR="00577AED" w:rsidRPr="00432F62" w:rsidRDefault="00577AED" w:rsidP="00200657">
            <w:pPr>
              <w:pStyle w:val="TAL"/>
            </w:pPr>
            <w:r w:rsidRPr="00432F62">
              <w:t>Orchestrator</w:t>
            </w:r>
            <w:r w:rsidR="00200657" w:rsidRPr="00432F62">
              <w:t xml:space="preserve"> </w:t>
            </w:r>
            <w:r w:rsidRPr="00432F62">
              <w:t>Policy</w:t>
            </w:r>
            <w:r w:rsidR="00200657" w:rsidRPr="00432F62">
              <w:t xml:space="preserve"> </w:t>
            </w:r>
            <w:r w:rsidRPr="00432F62">
              <w:t>Input</w:t>
            </w:r>
            <w:r w:rsidR="00200657" w:rsidRPr="00432F62">
              <w:t xml:space="preserve"> </w:t>
            </w:r>
            <w:r w:rsidRPr="00432F62">
              <w:t>Data</w:t>
            </w:r>
            <w:r w:rsidR="00200657" w:rsidRPr="00432F62">
              <w:t xml:space="preserve"> </w:t>
            </w:r>
            <w:r w:rsidR="001907E2" w:rsidRPr="00432F62">
              <w:t>Normalized</w:t>
            </w:r>
            <w:r w:rsidR="00200657" w:rsidRPr="00432F62">
              <w:t xml:space="preserve"> </w:t>
            </w:r>
            <w:r w:rsidRPr="00432F62">
              <w:t>having</w:t>
            </w:r>
            <w:r w:rsidR="00200657" w:rsidRPr="00432F62">
              <w:t xml:space="preserve"> </w:t>
            </w:r>
            <w:r w:rsidRPr="00432F62">
              <w:t>Problems</w:t>
            </w:r>
          </w:p>
        </w:tc>
        <w:tc>
          <w:tcPr>
            <w:tcW w:w="2248" w:type="dxa"/>
            <w:vMerge w:val="restart"/>
            <w:shd w:val="clear" w:color="auto" w:fill="DBE5F1"/>
            <w:vAlign w:val="center"/>
          </w:tcPr>
          <w:p w14:paraId="093BA277"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/eor_policy_in/{policyID}/</w:t>
            </w:r>
            <w:r w:rsidRPr="00432F62">
              <w:br/>
              <w:t>normalize/{normalizedDataID}/</w:t>
            </w:r>
            <w:r w:rsidRPr="00432F62">
              <w:br/>
              <w:t>problem</w:t>
            </w:r>
          </w:p>
        </w:tc>
        <w:tc>
          <w:tcPr>
            <w:tcW w:w="1278" w:type="dxa"/>
            <w:shd w:val="clear" w:color="auto" w:fill="DBE5F1"/>
            <w:vAlign w:val="center"/>
          </w:tcPr>
          <w:p w14:paraId="4FD45811"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671" w:type="dxa"/>
            <w:shd w:val="clear" w:color="auto" w:fill="DBE5F1"/>
            <w:vAlign w:val="center"/>
          </w:tcPr>
          <w:p w14:paraId="20435DCB" w14:textId="13F34D25"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Creates</w:t>
            </w:r>
            <w:r w:rsidR="00200657" w:rsidRPr="00432F62">
              <w:t xml:space="preserve"> </w:t>
            </w:r>
            <w:r w:rsidRPr="00432F62">
              <w:t>a</w:t>
            </w:r>
            <w:r w:rsidR="00200657" w:rsidRPr="00432F62">
              <w:t xml:space="preserve"> </w:t>
            </w:r>
            <w:r w:rsidRPr="00432F62">
              <w:t>new</w:t>
            </w:r>
            <w:r w:rsidR="00200657" w:rsidRPr="00432F62">
              <w:t xml:space="preserve"> </w:t>
            </w:r>
            <w:r w:rsidRPr="00432F62">
              <w:t>OrchPolicyDataNormalizedProblem</w:t>
            </w:r>
            <w:r w:rsidR="00200657" w:rsidRPr="00432F62">
              <w:t xml:space="preserve"> </w:t>
            </w:r>
            <w:r w:rsidRPr="00432F62">
              <w:t>resource</w:t>
            </w:r>
          </w:p>
        </w:tc>
      </w:tr>
      <w:tr w:rsidR="00577AED" w:rsidRPr="00432F62" w14:paraId="3DEE5582"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DBE5F1"/>
            <w:vAlign w:val="center"/>
          </w:tcPr>
          <w:p w14:paraId="554B1457" w14:textId="77777777" w:rsidR="00577AED" w:rsidRPr="00432F62" w:rsidRDefault="00577AED" w:rsidP="00200657">
            <w:pPr>
              <w:pStyle w:val="TAL"/>
            </w:pPr>
          </w:p>
        </w:tc>
        <w:tc>
          <w:tcPr>
            <w:tcW w:w="2248" w:type="dxa"/>
            <w:vMerge/>
            <w:shd w:val="clear" w:color="auto" w:fill="DBE5F1"/>
            <w:vAlign w:val="center"/>
          </w:tcPr>
          <w:p w14:paraId="3C584112"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p>
        </w:tc>
        <w:tc>
          <w:tcPr>
            <w:tcW w:w="1278" w:type="dxa"/>
            <w:shd w:val="clear" w:color="auto" w:fill="DBE5F1"/>
            <w:vAlign w:val="center"/>
          </w:tcPr>
          <w:p w14:paraId="20C525DC"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71" w:type="dxa"/>
            <w:shd w:val="clear" w:color="auto" w:fill="DBE5F1"/>
            <w:vAlign w:val="center"/>
          </w:tcPr>
          <w:p w14:paraId="464A25FD" w14:textId="408DFBFC"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200657" w:rsidRPr="00432F62">
              <w:t xml:space="preserve"> </w:t>
            </w:r>
            <w:r w:rsidRPr="00432F62">
              <w:t>all</w:t>
            </w:r>
            <w:r w:rsidR="00200657" w:rsidRPr="00432F62">
              <w:t xml:space="preserve"> </w:t>
            </w:r>
            <w:r w:rsidRPr="00432F62">
              <w:t>OrchPolicyDataNormalizedProblem</w:t>
            </w:r>
            <w:r w:rsidR="00200657" w:rsidRPr="00432F62">
              <w:t xml:space="preserve"> </w:t>
            </w:r>
            <w:r w:rsidRPr="00432F62">
              <w:t>resources</w:t>
            </w:r>
          </w:p>
        </w:tc>
      </w:tr>
      <w:tr w:rsidR="00577AED" w:rsidRPr="00432F62" w14:paraId="7569959D"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val="restart"/>
            <w:shd w:val="clear" w:color="auto" w:fill="FFFFFF" w:themeFill="background1"/>
            <w:vAlign w:val="center"/>
          </w:tcPr>
          <w:p w14:paraId="0E4B18F8" w14:textId="439DD675" w:rsidR="00577AED" w:rsidRPr="00432F62" w:rsidRDefault="00577AED" w:rsidP="00200657">
            <w:pPr>
              <w:pStyle w:val="TAL"/>
            </w:pPr>
            <w:r w:rsidRPr="00432F62">
              <w:t>Orchestrator</w:t>
            </w:r>
            <w:r w:rsidR="00200657" w:rsidRPr="00432F62">
              <w:t xml:space="preserve"> </w:t>
            </w:r>
            <w:r w:rsidRPr="00432F62">
              <w:t>Policy</w:t>
            </w:r>
            <w:r w:rsidR="00200657" w:rsidRPr="00432F62">
              <w:t xml:space="preserve"> </w:t>
            </w:r>
            <w:r w:rsidRPr="00432F62">
              <w:t>Input</w:t>
            </w:r>
            <w:r w:rsidR="00200657" w:rsidRPr="00432F62">
              <w:t xml:space="preserve"> </w:t>
            </w:r>
            <w:r w:rsidRPr="00432F62">
              <w:t>Data</w:t>
            </w:r>
            <w:r w:rsidR="00200657" w:rsidRPr="00432F62">
              <w:t xml:space="preserve"> </w:t>
            </w:r>
            <w:r w:rsidR="001907E2" w:rsidRPr="00432F62">
              <w:t>Normalized</w:t>
            </w:r>
            <w:r w:rsidR="00200657" w:rsidRPr="00432F62">
              <w:t xml:space="preserve"> </w:t>
            </w:r>
            <w:r w:rsidRPr="00432F62">
              <w:t>having</w:t>
            </w:r>
            <w:r w:rsidR="00200657" w:rsidRPr="00432F62">
              <w:t xml:space="preserve"> </w:t>
            </w:r>
            <w:r w:rsidRPr="00432F62">
              <w:t>Problems</w:t>
            </w:r>
            <w:r w:rsidR="00200657" w:rsidRPr="00432F62">
              <w:t xml:space="preserve"> </w:t>
            </w:r>
            <w:r w:rsidRPr="00432F62">
              <w:t>Operations</w:t>
            </w:r>
          </w:p>
        </w:tc>
        <w:tc>
          <w:tcPr>
            <w:tcW w:w="2248" w:type="dxa"/>
            <w:vMerge w:val="restart"/>
            <w:shd w:val="clear" w:color="auto" w:fill="FFFFFF" w:themeFill="background1"/>
            <w:vAlign w:val="center"/>
          </w:tcPr>
          <w:p w14:paraId="7209938B"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/eor_policy_in/{policyID}/</w:t>
            </w:r>
            <w:r w:rsidRPr="00432F62">
              <w:br/>
              <w:t>normalize/{normalizedDataID}/</w:t>
            </w:r>
            <w:r w:rsidRPr="00432F62">
              <w:br/>
              <w:t>problem/{problemID}</w:t>
            </w:r>
          </w:p>
        </w:tc>
        <w:tc>
          <w:tcPr>
            <w:tcW w:w="1278" w:type="dxa"/>
            <w:shd w:val="clear" w:color="auto" w:fill="FFFFFF" w:themeFill="background1"/>
            <w:vAlign w:val="center"/>
          </w:tcPr>
          <w:p w14:paraId="746E3733"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71" w:type="dxa"/>
            <w:shd w:val="clear" w:color="auto" w:fill="FFFFFF" w:themeFill="background1"/>
            <w:vAlign w:val="center"/>
          </w:tcPr>
          <w:p w14:paraId="43489B89" w14:textId="6F5B7752"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200657" w:rsidRPr="00432F62">
              <w:t xml:space="preserve"> </w:t>
            </w:r>
            <w:r w:rsidRPr="00432F62">
              <w:t>an</w:t>
            </w:r>
            <w:r w:rsidR="00200657" w:rsidRPr="00432F62">
              <w:t xml:space="preserve"> </w:t>
            </w:r>
            <w:r w:rsidRPr="00432F62">
              <w:t>individual</w:t>
            </w:r>
            <w:r w:rsidR="00200657" w:rsidRPr="00432F62">
              <w:t xml:space="preserve"> </w:t>
            </w:r>
            <w:r w:rsidRPr="00432F62">
              <w:t>OrchPolicyDataNormalizedProblem</w:t>
            </w:r>
            <w:r w:rsidR="00200657" w:rsidRPr="00432F62">
              <w:t xml:space="preserve"> </w:t>
            </w:r>
            <w:r w:rsidRPr="00432F62">
              <w:t>resource</w:t>
            </w:r>
          </w:p>
        </w:tc>
      </w:tr>
      <w:tr w:rsidR="00577AED" w:rsidRPr="00432F62" w14:paraId="26BF3732"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FFFFFF" w:themeFill="background1"/>
            <w:vAlign w:val="center"/>
          </w:tcPr>
          <w:p w14:paraId="7BE7BBB0" w14:textId="77777777" w:rsidR="00577AED" w:rsidRPr="00432F62" w:rsidRDefault="00577AED" w:rsidP="00200657">
            <w:pPr>
              <w:pStyle w:val="TAL"/>
            </w:pPr>
          </w:p>
        </w:tc>
        <w:tc>
          <w:tcPr>
            <w:tcW w:w="2248" w:type="dxa"/>
            <w:vMerge/>
            <w:shd w:val="clear" w:color="auto" w:fill="FFFFFF" w:themeFill="background1"/>
            <w:vAlign w:val="center"/>
          </w:tcPr>
          <w:p w14:paraId="041850CB"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p>
        </w:tc>
        <w:tc>
          <w:tcPr>
            <w:tcW w:w="1278" w:type="dxa"/>
            <w:shd w:val="clear" w:color="auto" w:fill="FFFFFF" w:themeFill="background1"/>
            <w:vAlign w:val="center"/>
          </w:tcPr>
          <w:p w14:paraId="33E026FB"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671" w:type="dxa"/>
            <w:shd w:val="clear" w:color="auto" w:fill="FFFFFF" w:themeFill="background1"/>
            <w:vAlign w:val="center"/>
          </w:tcPr>
          <w:p w14:paraId="39443D9B" w14:textId="0A2E56DA"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Modifies</w:t>
            </w:r>
            <w:r w:rsidR="00200657" w:rsidRPr="00432F62">
              <w:t xml:space="preserve"> </w:t>
            </w:r>
            <w:r w:rsidRPr="00432F62">
              <w:t>an</w:t>
            </w:r>
            <w:r w:rsidR="00200657" w:rsidRPr="00432F62">
              <w:t xml:space="preserve"> </w:t>
            </w:r>
            <w:r w:rsidRPr="00432F62">
              <w:t>individual</w:t>
            </w:r>
            <w:r w:rsidR="00200657" w:rsidRPr="00432F62">
              <w:t xml:space="preserve"> </w:t>
            </w:r>
            <w:r w:rsidRPr="00432F62">
              <w:t>OrchPolicyDataNormalizedProblem</w:t>
            </w:r>
            <w:r w:rsidR="00200657" w:rsidRPr="00432F62">
              <w:t xml:space="preserve"> </w:t>
            </w:r>
            <w:r w:rsidRPr="00432F62">
              <w:t>resource</w:t>
            </w:r>
          </w:p>
        </w:tc>
      </w:tr>
      <w:tr w:rsidR="00577AED" w:rsidRPr="00432F62" w14:paraId="5F5791B2"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FFFFFF" w:themeFill="background1"/>
            <w:vAlign w:val="center"/>
          </w:tcPr>
          <w:p w14:paraId="2BA33969" w14:textId="77777777" w:rsidR="00577AED" w:rsidRPr="00432F62" w:rsidRDefault="00577AED" w:rsidP="00200657">
            <w:pPr>
              <w:pStyle w:val="TAL"/>
            </w:pPr>
          </w:p>
        </w:tc>
        <w:tc>
          <w:tcPr>
            <w:tcW w:w="2248" w:type="dxa"/>
            <w:vMerge/>
            <w:shd w:val="clear" w:color="auto" w:fill="FFFFFF" w:themeFill="background1"/>
            <w:vAlign w:val="center"/>
          </w:tcPr>
          <w:p w14:paraId="2FDE40A5"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p>
        </w:tc>
        <w:tc>
          <w:tcPr>
            <w:tcW w:w="1278" w:type="dxa"/>
            <w:shd w:val="clear" w:color="auto" w:fill="FFFFFF" w:themeFill="background1"/>
            <w:vAlign w:val="center"/>
          </w:tcPr>
          <w:p w14:paraId="7C62C910"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671" w:type="dxa"/>
            <w:shd w:val="clear" w:color="auto" w:fill="FFFFFF" w:themeFill="background1"/>
            <w:vAlign w:val="center"/>
          </w:tcPr>
          <w:p w14:paraId="74C863D2" w14:textId="675A9A32"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Deletes</w:t>
            </w:r>
            <w:r w:rsidR="00200657" w:rsidRPr="00432F62">
              <w:t xml:space="preserve"> </w:t>
            </w:r>
            <w:r w:rsidRPr="00432F62">
              <w:t>an</w:t>
            </w:r>
            <w:r w:rsidR="00200657" w:rsidRPr="00432F62">
              <w:t xml:space="preserve"> </w:t>
            </w:r>
            <w:r w:rsidRPr="00432F62">
              <w:t>individual</w:t>
            </w:r>
            <w:r w:rsidR="00200657" w:rsidRPr="00432F62">
              <w:t xml:space="preserve"> </w:t>
            </w:r>
            <w:r w:rsidRPr="00432F62">
              <w:t>OrchPolicyDataNormalizedProblem</w:t>
            </w:r>
            <w:r w:rsidR="00200657" w:rsidRPr="00432F62">
              <w:t xml:space="preserve"> </w:t>
            </w:r>
            <w:r w:rsidRPr="00432F62">
              <w:t>resource</w:t>
            </w:r>
          </w:p>
        </w:tc>
      </w:tr>
      <w:tr w:rsidR="00577AED" w:rsidRPr="00432F62" w14:paraId="65F1B7EB"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val="restart"/>
            <w:shd w:val="clear" w:color="auto" w:fill="DBE5F1"/>
            <w:vAlign w:val="center"/>
          </w:tcPr>
          <w:p w14:paraId="0FC9B176" w14:textId="4215E50F" w:rsidR="00577AED" w:rsidRPr="00432F62" w:rsidRDefault="00577AED" w:rsidP="00200657">
            <w:pPr>
              <w:pStyle w:val="TAL"/>
            </w:pPr>
            <w:r w:rsidRPr="00432F62">
              <w:t>Orchestrator</w:t>
            </w:r>
            <w:r w:rsidR="00200657" w:rsidRPr="00432F62">
              <w:t xml:space="preserve"> </w:t>
            </w:r>
            <w:r w:rsidRPr="00432F62">
              <w:t>Policy</w:t>
            </w:r>
            <w:r w:rsidR="00200657" w:rsidRPr="00432F62">
              <w:t xml:space="preserve"> </w:t>
            </w:r>
            <w:r w:rsidRPr="00432F62">
              <w:t>Input</w:t>
            </w:r>
            <w:r w:rsidR="00200657" w:rsidRPr="00432F62">
              <w:t xml:space="preserve"> </w:t>
            </w:r>
            <w:r w:rsidRPr="00432F62">
              <w:t>Data</w:t>
            </w:r>
            <w:r w:rsidR="00200657" w:rsidRPr="00432F62">
              <w:t xml:space="preserve"> </w:t>
            </w:r>
            <w:r w:rsidR="001907E2" w:rsidRPr="00432F62">
              <w:t>Normalized</w:t>
            </w:r>
            <w:r w:rsidR="00200657" w:rsidRPr="00432F62">
              <w:t xml:space="preserve"> </w:t>
            </w:r>
            <w:r w:rsidRPr="00432F62">
              <w:t>with</w:t>
            </w:r>
            <w:r w:rsidRPr="00432F62">
              <w:br/>
              <w:t>Solutions</w:t>
            </w:r>
          </w:p>
        </w:tc>
        <w:tc>
          <w:tcPr>
            <w:tcW w:w="2248" w:type="dxa"/>
            <w:vMerge w:val="restart"/>
            <w:shd w:val="clear" w:color="auto" w:fill="DBE5F1"/>
            <w:vAlign w:val="center"/>
          </w:tcPr>
          <w:p w14:paraId="47A9A8F9"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/eor_policy_in/{policyID}/</w:t>
            </w:r>
            <w:r w:rsidRPr="00432F62">
              <w:br/>
              <w:t>normalize/{normalizedDataID}/</w:t>
            </w:r>
            <w:r w:rsidRPr="00432F62">
              <w:br/>
              <w:t>solution</w:t>
            </w:r>
          </w:p>
        </w:tc>
        <w:tc>
          <w:tcPr>
            <w:tcW w:w="1278" w:type="dxa"/>
            <w:shd w:val="clear" w:color="auto" w:fill="DBE5F1"/>
            <w:vAlign w:val="center"/>
          </w:tcPr>
          <w:p w14:paraId="52C43FA2"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671" w:type="dxa"/>
            <w:shd w:val="clear" w:color="auto" w:fill="DBE5F1"/>
            <w:vAlign w:val="center"/>
          </w:tcPr>
          <w:p w14:paraId="4DCA0843" w14:textId="2C533196"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Creates</w:t>
            </w:r>
            <w:r w:rsidR="00200657" w:rsidRPr="00432F62">
              <w:t xml:space="preserve"> </w:t>
            </w:r>
            <w:r w:rsidRPr="00432F62">
              <w:t>a</w:t>
            </w:r>
            <w:r w:rsidR="00200657" w:rsidRPr="00432F62">
              <w:t xml:space="preserve"> </w:t>
            </w:r>
            <w:r w:rsidRPr="00432F62">
              <w:t>new</w:t>
            </w:r>
            <w:r w:rsidR="00200657" w:rsidRPr="00432F62">
              <w:t xml:space="preserve"> </w:t>
            </w:r>
            <w:r w:rsidRPr="00432F62">
              <w:t>OrchPolicyDataNormalizedSolution</w:t>
            </w:r>
            <w:r w:rsidR="00200657" w:rsidRPr="00432F62">
              <w:t xml:space="preserve"> </w:t>
            </w:r>
            <w:r w:rsidRPr="00432F62">
              <w:t>resource</w:t>
            </w:r>
          </w:p>
        </w:tc>
      </w:tr>
      <w:tr w:rsidR="00577AED" w:rsidRPr="00432F62" w14:paraId="58DCDA45"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DBE5F1"/>
            <w:vAlign w:val="center"/>
          </w:tcPr>
          <w:p w14:paraId="0B015B2E" w14:textId="77777777" w:rsidR="00577AED" w:rsidRPr="00432F62" w:rsidRDefault="00577AED" w:rsidP="00200657">
            <w:pPr>
              <w:pStyle w:val="TAL"/>
            </w:pPr>
          </w:p>
        </w:tc>
        <w:tc>
          <w:tcPr>
            <w:tcW w:w="2248" w:type="dxa"/>
            <w:vMerge/>
            <w:shd w:val="clear" w:color="auto" w:fill="DBE5F1"/>
            <w:vAlign w:val="center"/>
          </w:tcPr>
          <w:p w14:paraId="4E13B26D"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p>
        </w:tc>
        <w:tc>
          <w:tcPr>
            <w:tcW w:w="1278" w:type="dxa"/>
            <w:shd w:val="clear" w:color="auto" w:fill="DBE5F1"/>
            <w:vAlign w:val="center"/>
          </w:tcPr>
          <w:p w14:paraId="64B0DAB5"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71" w:type="dxa"/>
            <w:shd w:val="clear" w:color="auto" w:fill="DBE5F1"/>
            <w:vAlign w:val="center"/>
          </w:tcPr>
          <w:p w14:paraId="6FC34D29" w14:textId="21DFBE4F"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200657" w:rsidRPr="00432F62">
              <w:t xml:space="preserve"> </w:t>
            </w:r>
            <w:r w:rsidRPr="00432F62">
              <w:t>all</w:t>
            </w:r>
            <w:r w:rsidR="00200657" w:rsidRPr="00432F62">
              <w:t xml:space="preserve"> </w:t>
            </w:r>
            <w:r w:rsidRPr="00432F62">
              <w:t>OrchPolicyDataNormalizedSolution</w:t>
            </w:r>
            <w:r w:rsidR="00200657" w:rsidRPr="00432F62">
              <w:t xml:space="preserve"> </w:t>
            </w:r>
            <w:r w:rsidRPr="00432F62">
              <w:t>resources</w:t>
            </w:r>
          </w:p>
        </w:tc>
      </w:tr>
      <w:tr w:rsidR="00577AED" w:rsidRPr="00432F62" w14:paraId="4C3939FA"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val="restart"/>
            <w:shd w:val="clear" w:color="auto" w:fill="FFFFFF" w:themeFill="background1"/>
            <w:vAlign w:val="center"/>
          </w:tcPr>
          <w:p w14:paraId="26E24E63" w14:textId="63D50B16" w:rsidR="00577AED" w:rsidRPr="00432F62" w:rsidRDefault="00577AED" w:rsidP="00200657">
            <w:pPr>
              <w:pStyle w:val="TAL"/>
            </w:pPr>
            <w:r w:rsidRPr="00432F62">
              <w:t>Orchestrator</w:t>
            </w:r>
            <w:r w:rsidR="00200657" w:rsidRPr="00432F62">
              <w:t xml:space="preserve"> </w:t>
            </w:r>
            <w:r w:rsidRPr="00432F62">
              <w:t>Policy</w:t>
            </w:r>
            <w:r w:rsidR="00200657" w:rsidRPr="00432F62">
              <w:t xml:space="preserve"> </w:t>
            </w:r>
            <w:r w:rsidRPr="00432F62">
              <w:t>Input</w:t>
            </w:r>
            <w:r w:rsidR="00200657" w:rsidRPr="00432F62">
              <w:t xml:space="preserve"> </w:t>
            </w:r>
            <w:r w:rsidRPr="00432F62">
              <w:t>Data</w:t>
            </w:r>
            <w:r w:rsidR="00200657" w:rsidRPr="00432F62">
              <w:t xml:space="preserve"> </w:t>
            </w:r>
            <w:r w:rsidR="001907E2" w:rsidRPr="00432F62">
              <w:t>Normalized</w:t>
            </w:r>
            <w:r w:rsidR="00200657" w:rsidRPr="00432F62">
              <w:t xml:space="preserve"> </w:t>
            </w:r>
            <w:r w:rsidRPr="00432F62">
              <w:t>with</w:t>
            </w:r>
            <w:r w:rsidRPr="00432F62">
              <w:br/>
              <w:t>Solutions</w:t>
            </w:r>
            <w:r w:rsidRPr="00432F62">
              <w:br/>
              <w:t>Operations</w:t>
            </w:r>
          </w:p>
        </w:tc>
        <w:tc>
          <w:tcPr>
            <w:tcW w:w="2248" w:type="dxa"/>
            <w:vMerge w:val="restart"/>
            <w:shd w:val="clear" w:color="auto" w:fill="FFFFFF" w:themeFill="background1"/>
            <w:vAlign w:val="center"/>
          </w:tcPr>
          <w:p w14:paraId="52E5F026"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/eor_policy_in/{policyID}/</w:t>
            </w:r>
            <w:r w:rsidRPr="00432F62">
              <w:br/>
              <w:t>normalize/{normalizedDataID}/</w:t>
            </w:r>
            <w:r w:rsidRPr="00432F62">
              <w:br/>
              <w:t>solution/{solutionID}</w:t>
            </w:r>
          </w:p>
        </w:tc>
        <w:tc>
          <w:tcPr>
            <w:tcW w:w="1278" w:type="dxa"/>
            <w:shd w:val="clear" w:color="auto" w:fill="FFFFFF" w:themeFill="background1"/>
            <w:vAlign w:val="center"/>
          </w:tcPr>
          <w:p w14:paraId="5A3AC6E2"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71" w:type="dxa"/>
            <w:shd w:val="clear" w:color="auto" w:fill="FFFFFF" w:themeFill="background1"/>
            <w:vAlign w:val="center"/>
          </w:tcPr>
          <w:p w14:paraId="1BECA738" w14:textId="19B1F4B2"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200657" w:rsidRPr="00432F62">
              <w:t xml:space="preserve"> </w:t>
            </w:r>
            <w:r w:rsidRPr="00432F62">
              <w:t>an</w:t>
            </w:r>
            <w:r w:rsidR="00200657" w:rsidRPr="00432F62">
              <w:t xml:space="preserve"> </w:t>
            </w:r>
            <w:r w:rsidRPr="00432F62">
              <w:t>individual</w:t>
            </w:r>
            <w:r w:rsidR="00200657" w:rsidRPr="00432F62">
              <w:t xml:space="preserve"> </w:t>
            </w:r>
            <w:r w:rsidRPr="00432F62">
              <w:t>OrchPolicyDataNormalizedSolution</w:t>
            </w:r>
            <w:r w:rsidR="00200657" w:rsidRPr="00432F62">
              <w:t xml:space="preserve"> </w:t>
            </w:r>
            <w:r w:rsidRPr="00432F62">
              <w:t>resource</w:t>
            </w:r>
          </w:p>
        </w:tc>
      </w:tr>
      <w:tr w:rsidR="00577AED" w:rsidRPr="00432F62" w14:paraId="1650FD5F"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FFFFFF" w:themeFill="background1"/>
            <w:vAlign w:val="center"/>
          </w:tcPr>
          <w:p w14:paraId="4FA1CC3D" w14:textId="77777777" w:rsidR="00577AED" w:rsidRPr="00432F62" w:rsidRDefault="00577AED" w:rsidP="00200657">
            <w:pPr>
              <w:pStyle w:val="TAL"/>
            </w:pPr>
          </w:p>
        </w:tc>
        <w:tc>
          <w:tcPr>
            <w:tcW w:w="2248" w:type="dxa"/>
            <w:vMerge/>
            <w:shd w:val="clear" w:color="auto" w:fill="FFFFFF" w:themeFill="background1"/>
            <w:vAlign w:val="center"/>
          </w:tcPr>
          <w:p w14:paraId="0D2514C2"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p>
        </w:tc>
        <w:tc>
          <w:tcPr>
            <w:tcW w:w="1278" w:type="dxa"/>
            <w:shd w:val="clear" w:color="auto" w:fill="FFFFFF" w:themeFill="background1"/>
            <w:vAlign w:val="center"/>
          </w:tcPr>
          <w:p w14:paraId="629A0CB9"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671" w:type="dxa"/>
            <w:shd w:val="clear" w:color="auto" w:fill="FFFFFF" w:themeFill="background1"/>
            <w:vAlign w:val="center"/>
          </w:tcPr>
          <w:p w14:paraId="4AE70287" w14:textId="1FEC7D3A"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Modifies</w:t>
            </w:r>
            <w:r w:rsidR="00200657" w:rsidRPr="00432F62">
              <w:t xml:space="preserve"> </w:t>
            </w:r>
            <w:r w:rsidRPr="00432F62">
              <w:t>an</w:t>
            </w:r>
            <w:r w:rsidR="00200657" w:rsidRPr="00432F62">
              <w:t xml:space="preserve"> </w:t>
            </w:r>
            <w:r w:rsidRPr="00432F62">
              <w:t>individual</w:t>
            </w:r>
            <w:r w:rsidR="00200657" w:rsidRPr="00432F62">
              <w:t xml:space="preserve"> </w:t>
            </w:r>
            <w:r w:rsidRPr="00432F62">
              <w:t>OrchPolicyDataNormalizedSolution</w:t>
            </w:r>
            <w:r w:rsidR="00200657" w:rsidRPr="00432F62">
              <w:t xml:space="preserve"> </w:t>
            </w:r>
            <w:r w:rsidRPr="00432F62">
              <w:t>resource</w:t>
            </w:r>
          </w:p>
        </w:tc>
      </w:tr>
      <w:tr w:rsidR="00577AED" w:rsidRPr="00432F62" w14:paraId="60E948B9"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FFFFFF" w:themeFill="background1"/>
            <w:vAlign w:val="center"/>
          </w:tcPr>
          <w:p w14:paraId="3919A4DE" w14:textId="77777777" w:rsidR="00577AED" w:rsidRPr="00432F62" w:rsidRDefault="00577AED" w:rsidP="00200657">
            <w:pPr>
              <w:pStyle w:val="TAL"/>
            </w:pPr>
          </w:p>
        </w:tc>
        <w:tc>
          <w:tcPr>
            <w:tcW w:w="2248" w:type="dxa"/>
            <w:vMerge/>
            <w:shd w:val="clear" w:color="auto" w:fill="FFFFFF" w:themeFill="background1"/>
            <w:vAlign w:val="center"/>
          </w:tcPr>
          <w:p w14:paraId="27D6BB8E"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p>
        </w:tc>
        <w:tc>
          <w:tcPr>
            <w:tcW w:w="1278" w:type="dxa"/>
            <w:shd w:val="clear" w:color="auto" w:fill="FFFFFF" w:themeFill="background1"/>
            <w:vAlign w:val="center"/>
          </w:tcPr>
          <w:p w14:paraId="73E6076E"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671" w:type="dxa"/>
            <w:shd w:val="clear" w:color="auto" w:fill="FFFFFF" w:themeFill="background1"/>
            <w:vAlign w:val="center"/>
          </w:tcPr>
          <w:p w14:paraId="5AB806CA" w14:textId="1E8DFA36"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Deletes</w:t>
            </w:r>
            <w:r w:rsidR="00200657" w:rsidRPr="00432F62">
              <w:t xml:space="preserve"> </w:t>
            </w:r>
            <w:r w:rsidRPr="00432F62">
              <w:t>an</w:t>
            </w:r>
            <w:r w:rsidR="00200657" w:rsidRPr="00432F62">
              <w:t xml:space="preserve"> </w:t>
            </w:r>
            <w:r w:rsidRPr="00432F62">
              <w:t>individual</w:t>
            </w:r>
            <w:r w:rsidR="00200657" w:rsidRPr="00432F62">
              <w:t xml:space="preserve"> </w:t>
            </w:r>
            <w:r w:rsidRPr="00432F62">
              <w:t>OrchPolicyDataNormalizedSolution</w:t>
            </w:r>
            <w:r w:rsidR="00200657" w:rsidRPr="00432F62">
              <w:t xml:space="preserve"> </w:t>
            </w:r>
            <w:r w:rsidRPr="00432F62">
              <w:t>resource</w:t>
            </w:r>
          </w:p>
        </w:tc>
      </w:tr>
      <w:tr w:rsidR="00577AED" w:rsidRPr="00432F62" w14:paraId="561B0A47"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val="restart"/>
            <w:shd w:val="clear" w:color="auto" w:fill="DBE5F1"/>
            <w:vAlign w:val="center"/>
          </w:tcPr>
          <w:p w14:paraId="7097DD23" w14:textId="3B5092FA" w:rsidR="00577AED" w:rsidRPr="00432F62" w:rsidRDefault="00577AED" w:rsidP="00200657">
            <w:pPr>
              <w:pStyle w:val="TAL"/>
            </w:pPr>
            <w:r w:rsidRPr="00432F62">
              <w:t>Orchestrator</w:t>
            </w:r>
            <w:r w:rsidR="00200657" w:rsidRPr="00432F62">
              <w:t xml:space="preserve"> </w:t>
            </w:r>
            <w:r w:rsidRPr="00432F62">
              <w:t>Policy</w:t>
            </w:r>
            <w:r w:rsidR="00200657" w:rsidRPr="00432F62">
              <w:t xml:space="preserve"> </w:t>
            </w:r>
            <w:r w:rsidRPr="00432F62">
              <w:t>Input</w:t>
            </w:r>
            <w:r w:rsidR="00200657" w:rsidRPr="00432F62">
              <w:t xml:space="preserve"> </w:t>
            </w:r>
            <w:r w:rsidRPr="00432F62">
              <w:t>Data</w:t>
            </w:r>
            <w:r w:rsidR="00200657" w:rsidRPr="00432F62">
              <w:t xml:space="preserve"> </w:t>
            </w:r>
            <w:r w:rsidR="001907E2" w:rsidRPr="00432F62">
              <w:t>Normalized</w:t>
            </w:r>
            <w:r w:rsidR="00200657" w:rsidRPr="00432F62">
              <w:t xml:space="preserve"> </w:t>
            </w:r>
            <w:r w:rsidRPr="00432F62">
              <w:t>with</w:t>
            </w:r>
            <w:r w:rsidRPr="00432F62">
              <w:br/>
              <w:t>Negotiation</w:t>
            </w:r>
          </w:p>
        </w:tc>
        <w:tc>
          <w:tcPr>
            <w:tcW w:w="2248" w:type="dxa"/>
            <w:vMerge w:val="restart"/>
            <w:shd w:val="clear" w:color="auto" w:fill="DBE5F1"/>
            <w:vAlign w:val="center"/>
          </w:tcPr>
          <w:p w14:paraId="0D0B7231"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/eor_policy_in/{policyID}/</w:t>
            </w:r>
            <w:r w:rsidRPr="00432F62">
              <w:br/>
              <w:t>normalize/{normalizedDataID}/</w:t>
            </w:r>
            <w:r w:rsidRPr="00432F62">
              <w:br/>
              <w:t>negotiation</w:t>
            </w:r>
          </w:p>
        </w:tc>
        <w:tc>
          <w:tcPr>
            <w:tcW w:w="1278" w:type="dxa"/>
            <w:shd w:val="clear" w:color="auto" w:fill="DBE5F1"/>
            <w:vAlign w:val="center"/>
          </w:tcPr>
          <w:p w14:paraId="0B2879A0"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671" w:type="dxa"/>
            <w:shd w:val="clear" w:color="auto" w:fill="DBE5F1"/>
            <w:vAlign w:val="center"/>
          </w:tcPr>
          <w:p w14:paraId="2ACEAEF7" w14:textId="798F9603"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Creates</w:t>
            </w:r>
            <w:r w:rsidR="00200657" w:rsidRPr="00432F62">
              <w:t xml:space="preserve"> </w:t>
            </w:r>
            <w:r w:rsidRPr="00432F62">
              <w:t>a</w:t>
            </w:r>
            <w:r w:rsidR="00200657" w:rsidRPr="00432F62">
              <w:t xml:space="preserve"> </w:t>
            </w:r>
            <w:r w:rsidRPr="00432F62">
              <w:t>new</w:t>
            </w:r>
            <w:r w:rsidR="00200657" w:rsidRPr="00432F62">
              <w:t xml:space="preserve"> </w:t>
            </w:r>
            <w:r w:rsidRPr="00432F62">
              <w:t>OrchPolicyDataNormalizedNegotiate</w:t>
            </w:r>
            <w:r w:rsidR="00200657" w:rsidRPr="00432F62">
              <w:t xml:space="preserve"> </w:t>
            </w:r>
            <w:r w:rsidRPr="00432F62">
              <w:t>resource</w:t>
            </w:r>
          </w:p>
        </w:tc>
      </w:tr>
      <w:tr w:rsidR="00577AED" w:rsidRPr="00432F62" w14:paraId="447FE2C5"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DBE5F1"/>
            <w:vAlign w:val="center"/>
          </w:tcPr>
          <w:p w14:paraId="666629BF" w14:textId="77777777" w:rsidR="00577AED" w:rsidRPr="00432F62" w:rsidRDefault="00577AED" w:rsidP="00200657">
            <w:pPr>
              <w:pStyle w:val="TAL"/>
            </w:pPr>
          </w:p>
        </w:tc>
        <w:tc>
          <w:tcPr>
            <w:tcW w:w="2248" w:type="dxa"/>
            <w:vMerge/>
            <w:shd w:val="clear" w:color="auto" w:fill="DBE5F1"/>
            <w:vAlign w:val="center"/>
          </w:tcPr>
          <w:p w14:paraId="785C6A10"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p>
        </w:tc>
        <w:tc>
          <w:tcPr>
            <w:tcW w:w="1278" w:type="dxa"/>
            <w:shd w:val="clear" w:color="auto" w:fill="DBE5F1"/>
            <w:vAlign w:val="center"/>
          </w:tcPr>
          <w:p w14:paraId="0C5DD450"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671" w:type="dxa"/>
            <w:shd w:val="clear" w:color="auto" w:fill="DBE5F1"/>
            <w:vAlign w:val="center"/>
          </w:tcPr>
          <w:p w14:paraId="06A6B524" w14:textId="1B15B4A9"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200657" w:rsidRPr="00432F62">
              <w:t xml:space="preserve"> </w:t>
            </w:r>
            <w:r w:rsidRPr="00432F62">
              <w:t>all</w:t>
            </w:r>
            <w:r w:rsidR="00200657" w:rsidRPr="00432F62">
              <w:t xml:space="preserve"> </w:t>
            </w:r>
            <w:r w:rsidRPr="00432F62">
              <w:t>OrchPolicyDataNormalizedNegotiate</w:t>
            </w:r>
            <w:r w:rsidR="00200657" w:rsidRPr="00432F62">
              <w:t xml:space="preserve"> </w:t>
            </w:r>
            <w:r w:rsidRPr="00432F62">
              <w:t>resources</w:t>
            </w:r>
          </w:p>
        </w:tc>
      </w:tr>
      <w:tr w:rsidR="00577AED" w:rsidRPr="00432F62" w14:paraId="6122CAF5"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val="restart"/>
            <w:shd w:val="clear" w:color="auto" w:fill="FFFFFF" w:themeFill="background1"/>
            <w:vAlign w:val="center"/>
          </w:tcPr>
          <w:p w14:paraId="792B7E59" w14:textId="794BB87D" w:rsidR="00577AED" w:rsidRPr="00432F62" w:rsidRDefault="00577AED" w:rsidP="00200657">
            <w:pPr>
              <w:pStyle w:val="TAL"/>
            </w:pPr>
            <w:r w:rsidRPr="00432F62">
              <w:t>Orchestrator</w:t>
            </w:r>
            <w:r w:rsidR="00200657" w:rsidRPr="00432F62">
              <w:t xml:space="preserve"> </w:t>
            </w:r>
            <w:r w:rsidRPr="00432F62">
              <w:t>Policy</w:t>
            </w:r>
            <w:r w:rsidR="00200657" w:rsidRPr="00432F62">
              <w:t xml:space="preserve"> </w:t>
            </w:r>
            <w:r w:rsidRPr="00432F62">
              <w:t>Input</w:t>
            </w:r>
            <w:r w:rsidR="00200657" w:rsidRPr="00432F62">
              <w:t xml:space="preserve"> </w:t>
            </w:r>
            <w:r w:rsidRPr="00432F62">
              <w:t>Data</w:t>
            </w:r>
            <w:r w:rsidR="00200657" w:rsidRPr="00432F62">
              <w:t xml:space="preserve"> </w:t>
            </w:r>
            <w:r w:rsidR="001907E2" w:rsidRPr="00432F62">
              <w:t>Normalized</w:t>
            </w:r>
            <w:r w:rsidR="00200657" w:rsidRPr="00432F62">
              <w:t xml:space="preserve"> </w:t>
            </w:r>
            <w:r w:rsidRPr="00432F62">
              <w:t>with</w:t>
            </w:r>
            <w:r w:rsidRPr="00432F62">
              <w:br/>
              <w:t>Negotiation</w:t>
            </w:r>
            <w:r w:rsidR="00200657" w:rsidRPr="00432F62">
              <w:t xml:space="preserve"> </w:t>
            </w:r>
            <w:r w:rsidRPr="00432F62">
              <w:t>Operations</w:t>
            </w:r>
          </w:p>
        </w:tc>
        <w:tc>
          <w:tcPr>
            <w:tcW w:w="2248" w:type="dxa"/>
            <w:vMerge w:val="restart"/>
            <w:shd w:val="clear" w:color="auto" w:fill="FFFFFF" w:themeFill="background1"/>
            <w:vAlign w:val="center"/>
          </w:tcPr>
          <w:p w14:paraId="149B13EC"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/eor_policy_in/{policyID}/</w:t>
            </w:r>
            <w:r w:rsidRPr="00432F62">
              <w:br/>
              <w:t>normalize/{normalizedDataID}/</w:t>
            </w:r>
            <w:r w:rsidRPr="00432F62">
              <w:br/>
              <w:t>negotiation/{negotiationID}</w:t>
            </w:r>
          </w:p>
        </w:tc>
        <w:tc>
          <w:tcPr>
            <w:tcW w:w="1278" w:type="dxa"/>
            <w:shd w:val="clear" w:color="auto" w:fill="FFFFFF" w:themeFill="background1"/>
            <w:vAlign w:val="center"/>
          </w:tcPr>
          <w:p w14:paraId="1C57F451"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671" w:type="dxa"/>
            <w:shd w:val="clear" w:color="auto" w:fill="FFFFFF" w:themeFill="background1"/>
            <w:vAlign w:val="center"/>
          </w:tcPr>
          <w:p w14:paraId="75448803" w14:textId="0DC19A08"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200657" w:rsidRPr="00432F62">
              <w:t xml:space="preserve"> </w:t>
            </w:r>
            <w:r w:rsidRPr="00432F62">
              <w:t>an</w:t>
            </w:r>
            <w:r w:rsidR="00200657" w:rsidRPr="00432F62">
              <w:t xml:space="preserve"> </w:t>
            </w:r>
            <w:r w:rsidRPr="00432F62">
              <w:t>individual</w:t>
            </w:r>
            <w:r w:rsidR="00200657" w:rsidRPr="00432F62">
              <w:t xml:space="preserve"> </w:t>
            </w:r>
            <w:r w:rsidRPr="00432F62">
              <w:t>OrchPolicyDataNormalizedNegotiate</w:t>
            </w:r>
            <w:r w:rsidR="00200657" w:rsidRPr="00432F62">
              <w:t xml:space="preserve"> </w:t>
            </w:r>
            <w:r w:rsidRPr="00432F62">
              <w:t>resource</w:t>
            </w:r>
          </w:p>
        </w:tc>
      </w:tr>
      <w:tr w:rsidR="00577AED" w:rsidRPr="00432F62" w14:paraId="5B320234"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FFFFFF" w:themeFill="background1"/>
          </w:tcPr>
          <w:p w14:paraId="0ED0FA30" w14:textId="77777777" w:rsidR="00577AED" w:rsidRPr="00432F62" w:rsidRDefault="00577AED" w:rsidP="00200657">
            <w:pPr>
              <w:pStyle w:val="TAL"/>
            </w:pPr>
          </w:p>
        </w:tc>
        <w:tc>
          <w:tcPr>
            <w:tcW w:w="2248" w:type="dxa"/>
            <w:vMerge/>
            <w:shd w:val="clear" w:color="auto" w:fill="FFFFFF" w:themeFill="background1"/>
          </w:tcPr>
          <w:p w14:paraId="021ACD79"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p>
        </w:tc>
        <w:tc>
          <w:tcPr>
            <w:tcW w:w="1278" w:type="dxa"/>
            <w:shd w:val="clear" w:color="auto" w:fill="FFFFFF" w:themeFill="background1"/>
            <w:vAlign w:val="center"/>
          </w:tcPr>
          <w:p w14:paraId="594939C0" w14:textId="77777777"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671" w:type="dxa"/>
            <w:shd w:val="clear" w:color="auto" w:fill="FFFFFF" w:themeFill="background1"/>
            <w:vAlign w:val="center"/>
          </w:tcPr>
          <w:p w14:paraId="69396DB1" w14:textId="7073E83E" w:rsidR="00577AED" w:rsidRPr="00432F62" w:rsidRDefault="00577AED" w:rsidP="00200657">
            <w:pPr>
              <w:pStyle w:val="TAL"/>
              <w:cnfStyle w:val="000000000000" w:firstRow="0" w:lastRow="0" w:firstColumn="0" w:lastColumn="0" w:oddVBand="0" w:evenVBand="0" w:oddHBand="0" w:evenHBand="0" w:firstRowFirstColumn="0" w:firstRowLastColumn="0" w:lastRowFirstColumn="0" w:lastRowLastColumn="0"/>
            </w:pPr>
            <w:r w:rsidRPr="00432F62">
              <w:t>Modifies</w:t>
            </w:r>
            <w:r w:rsidR="00200657" w:rsidRPr="00432F62">
              <w:t xml:space="preserve"> </w:t>
            </w:r>
            <w:r w:rsidRPr="00432F62">
              <w:t>an</w:t>
            </w:r>
            <w:r w:rsidR="00200657" w:rsidRPr="00432F62">
              <w:t xml:space="preserve"> </w:t>
            </w:r>
            <w:r w:rsidRPr="00432F62">
              <w:t>individual</w:t>
            </w:r>
            <w:r w:rsidR="00200657" w:rsidRPr="00432F62">
              <w:t xml:space="preserve"> </w:t>
            </w:r>
            <w:r w:rsidRPr="00432F62">
              <w:t>OrchPolicyDataNormalizedNegotiate</w:t>
            </w:r>
            <w:r w:rsidR="00200657" w:rsidRPr="00432F62">
              <w:t xml:space="preserve"> </w:t>
            </w:r>
            <w:r w:rsidRPr="00432F62">
              <w:t>resource</w:t>
            </w:r>
          </w:p>
        </w:tc>
      </w:tr>
      <w:tr w:rsidR="00577AED" w:rsidRPr="00432F62" w14:paraId="3063AB03"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05" w:type="dxa"/>
            <w:vMerge/>
            <w:shd w:val="clear" w:color="auto" w:fill="FFFFFF" w:themeFill="background1"/>
          </w:tcPr>
          <w:p w14:paraId="288B7C1A" w14:textId="77777777" w:rsidR="00577AED" w:rsidRPr="00432F62" w:rsidRDefault="00577AED" w:rsidP="00200657">
            <w:pPr>
              <w:pStyle w:val="TAL"/>
            </w:pPr>
          </w:p>
        </w:tc>
        <w:tc>
          <w:tcPr>
            <w:tcW w:w="2248" w:type="dxa"/>
            <w:vMerge/>
            <w:shd w:val="clear" w:color="auto" w:fill="FFFFFF" w:themeFill="background1"/>
          </w:tcPr>
          <w:p w14:paraId="0A24CAEA"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p>
        </w:tc>
        <w:tc>
          <w:tcPr>
            <w:tcW w:w="1278" w:type="dxa"/>
            <w:shd w:val="clear" w:color="auto" w:fill="FFFFFF" w:themeFill="background1"/>
            <w:vAlign w:val="center"/>
          </w:tcPr>
          <w:p w14:paraId="408921D7" w14:textId="77777777"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671" w:type="dxa"/>
            <w:shd w:val="clear" w:color="auto" w:fill="FFFFFF" w:themeFill="background1"/>
            <w:vAlign w:val="center"/>
          </w:tcPr>
          <w:p w14:paraId="67E3FCBC" w14:textId="73882B96" w:rsidR="00577AED" w:rsidRPr="00432F62" w:rsidRDefault="00577AED" w:rsidP="00200657">
            <w:pPr>
              <w:pStyle w:val="TAL"/>
              <w:cnfStyle w:val="000000100000" w:firstRow="0" w:lastRow="0" w:firstColumn="0" w:lastColumn="0" w:oddVBand="0" w:evenVBand="0" w:oddHBand="1" w:evenHBand="0" w:firstRowFirstColumn="0" w:firstRowLastColumn="0" w:lastRowFirstColumn="0" w:lastRowLastColumn="0"/>
            </w:pPr>
            <w:r w:rsidRPr="00432F62">
              <w:t>Deletes</w:t>
            </w:r>
            <w:r w:rsidR="00200657" w:rsidRPr="00432F62">
              <w:t xml:space="preserve"> </w:t>
            </w:r>
            <w:r w:rsidRPr="00432F62">
              <w:t>an</w:t>
            </w:r>
            <w:r w:rsidR="00200657" w:rsidRPr="00432F62">
              <w:t xml:space="preserve"> </w:t>
            </w:r>
            <w:r w:rsidRPr="00432F62">
              <w:t>individual</w:t>
            </w:r>
            <w:r w:rsidR="00200657" w:rsidRPr="00432F62">
              <w:t xml:space="preserve"> </w:t>
            </w:r>
            <w:r w:rsidRPr="00432F62">
              <w:t>OrchPolicyDataNormalizedNegotiate</w:t>
            </w:r>
            <w:r w:rsidR="00200657" w:rsidRPr="00432F62">
              <w:t xml:space="preserve"> </w:t>
            </w:r>
            <w:r w:rsidRPr="00432F62">
              <w:t>resource</w:t>
            </w:r>
          </w:p>
        </w:tc>
      </w:tr>
    </w:tbl>
    <w:p w14:paraId="7AA46F72" w14:textId="77777777" w:rsidR="00577AED" w:rsidRPr="00432F62" w:rsidRDefault="00577AED" w:rsidP="00577AED"/>
    <w:p w14:paraId="1154750F" w14:textId="627C6D43" w:rsidR="00577AED" w:rsidRPr="00432F62" w:rsidRDefault="00577AED" w:rsidP="00200657">
      <w:pPr>
        <w:pStyle w:val="TH"/>
      </w:pPr>
      <w:r w:rsidRPr="00432F62">
        <w:lastRenderedPageBreak/>
        <w:t>Table 8-22: ENI External Reference Point E</w:t>
      </w:r>
      <w:r w:rsidRPr="00432F62">
        <w:rPr>
          <w:vertAlign w:val="subscript"/>
        </w:rPr>
        <w:t>usr-eni-pol</w:t>
      </w:r>
      <w:r w:rsidRPr="00432F62">
        <w:t xml:space="preserve"> Functions Sent by the ENI System to the User</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416"/>
        <w:gridCol w:w="2356"/>
        <w:gridCol w:w="1209"/>
        <w:gridCol w:w="4721"/>
      </w:tblGrid>
      <w:tr w:rsidR="008D3559" w:rsidRPr="00432F62" w14:paraId="17A9111E" w14:textId="77777777" w:rsidTr="00CF72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tcBorders>
              <w:top w:val="single" w:sz="4" w:space="0" w:color="auto"/>
              <w:left w:val="single" w:sz="4" w:space="0" w:color="auto"/>
              <w:bottom w:val="single" w:sz="4" w:space="0" w:color="auto"/>
              <w:right w:val="single" w:sz="4" w:space="0" w:color="auto"/>
            </w:tcBorders>
            <w:shd w:val="clear" w:color="auto" w:fill="auto"/>
            <w:vAlign w:val="center"/>
          </w:tcPr>
          <w:p w14:paraId="701B71AD" w14:textId="7A035032" w:rsidR="00577AED" w:rsidRPr="00432F62" w:rsidRDefault="00577AED" w:rsidP="008D3559">
            <w:pPr>
              <w:pStyle w:val="TAH"/>
              <w:rPr>
                <w:b/>
                <w:bCs w:val="0"/>
                <w:color w:val="auto"/>
              </w:rPr>
            </w:pPr>
            <w:r w:rsidRPr="00432F62">
              <w:rPr>
                <w:b/>
                <w:bCs w:val="0"/>
                <w:color w:val="auto"/>
              </w:rPr>
              <w:t>Resource</w:t>
            </w:r>
            <w:r w:rsidR="008D3559" w:rsidRPr="00432F62">
              <w:rPr>
                <w:b/>
                <w:bCs w:val="0"/>
                <w:color w:val="auto"/>
              </w:rPr>
              <w:t xml:space="preserve"> </w:t>
            </w:r>
            <w:r w:rsidRPr="00432F62">
              <w:rPr>
                <w:b/>
                <w:bCs w:val="0"/>
                <w:color w:val="auto"/>
              </w:rPr>
              <w:t>Name</w:t>
            </w:r>
          </w:p>
        </w:tc>
        <w:tc>
          <w:tcPr>
            <w:tcW w:w="2356" w:type="dxa"/>
            <w:tcBorders>
              <w:top w:val="single" w:sz="4" w:space="0" w:color="auto"/>
              <w:left w:val="single" w:sz="4" w:space="0" w:color="auto"/>
              <w:bottom w:val="single" w:sz="4" w:space="0" w:color="auto"/>
              <w:right w:val="single" w:sz="4" w:space="0" w:color="auto"/>
            </w:tcBorders>
            <w:shd w:val="clear" w:color="auto" w:fill="auto"/>
            <w:vAlign w:val="center"/>
          </w:tcPr>
          <w:p w14:paraId="67E4E0A6" w14:textId="697A8E72" w:rsidR="00577AED" w:rsidRPr="00432F62" w:rsidRDefault="00577AED" w:rsidP="008D3559">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8D3559" w:rsidRPr="00432F62">
              <w:rPr>
                <w:b/>
                <w:bCs w:val="0"/>
                <w:color w:val="auto"/>
              </w:rPr>
              <w:t xml:space="preserve"> </w:t>
            </w:r>
            <w:r w:rsidRPr="00432F62">
              <w:rPr>
                <w:b/>
                <w:bCs w:val="0"/>
                <w:color w:val="auto"/>
              </w:rPr>
              <w:t>URI</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14:paraId="528B223C" w14:textId="29CCA33F" w:rsidR="00577AED" w:rsidRPr="00432F62" w:rsidRDefault="00577AED" w:rsidP="008D3559">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8D3559" w:rsidRPr="00432F62">
              <w:rPr>
                <w:b/>
                <w:bCs w:val="0"/>
                <w:color w:val="auto"/>
              </w:rPr>
              <w:t xml:space="preserve"> </w:t>
            </w:r>
            <w:r w:rsidRPr="00432F62">
              <w:rPr>
                <w:b/>
                <w:bCs w:val="0"/>
                <w:color w:val="auto"/>
              </w:rPr>
              <w:t>Method</w:t>
            </w:r>
          </w:p>
        </w:tc>
        <w:tc>
          <w:tcPr>
            <w:tcW w:w="4721" w:type="dxa"/>
            <w:tcBorders>
              <w:top w:val="single" w:sz="4" w:space="0" w:color="auto"/>
              <w:left w:val="single" w:sz="4" w:space="0" w:color="auto"/>
              <w:bottom w:val="single" w:sz="4" w:space="0" w:color="auto"/>
              <w:right w:val="single" w:sz="4" w:space="0" w:color="auto"/>
            </w:tcBorders>
            <w:shd w:val="clear" w:color="auto" w:fill="auto"/>
            <w:vAlign w:val="center"/>
          </w:tcPr>
          <w:p w14:paraId="3EAD4125" w14:textId="77777777" w:rsidR="00577AED" w:rsidRPr="00432F62" w:rsidRDefault="00577AED" w:rsidP="008D3559">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3687B123"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val="restart"/>
            <w:tcBorders>
              <w:top w:val="single" w:sz="4" w:space="0" w:color="auto"/>
            </w:tcBorders>
            <w:vAlign w:val="center"/>
          </w:tcPr>
          <w:p w14:paraId="4C027C39" w14:textId="3746C67F" w:rsidR="00577AED" w:rsidRPr="00432F62" w:rsidRDefault="00577AED" w:rsidP="008D3559">
            <w:pPr>
              <w:pStyle w:val="TAL"/>
            </w:pPr>
            <w:r w:rsidRPr="00432F62">
              <w:t>Policies</w:t>
            </w:r>
            <w:r w:rsidR="008D3559" w:rsidRPr="00432F62">
              <w:t xml:space="preserve"> </w:t>
            </w:r>
            <w:r w:rsidRPr="00432F62">
              <w:t>Sent</w:t>
            </w:r>
            <w:r w:rsidR="008D3559" w:rsidRPr="00432F62">
              <w:t xml:space="preserve"> </w:t>
            </w:r>
            <w:r w:rsidRPr="00432F62">
              <w:t>by</w:t>
            </w:r>
            <w:r w:rsidR="008D3559" w:rsidRPr="00432F62">
              <w:t xml:space="preserve"> </w:t>
            </w:r>
            <w:r w:rsidRPr="00432F62">
              <w:t>the</w:t>
            </w:r>
            <w:r w:rsidR="008D3559" w:rsidRPr="00432F62">
              <w:t xml:space="preserve"> </w:t>
            </w:r>
            <w:r w:rsidRPr="00432F62">
              <w:t>ENI</w:t>
            </w:r>
            <w:r w:rsidR="008D3559" w:rsidRPr="00432F62">
              <w:t xml:space="preserve"> </w:t>
            </w:r>
            <w:r w:rsidRPr="00432F62">
              <w:t>System</w:t>
            </w:r>
          </w:p>
        </w:tc>
        <w:tc>
          <w:tcPr>
            <w:tcW w:w="2356" w:type="dxa"/>
            <w:vMerge w:val="restart"/>
            <w:tcBorders>
              <w:top w:val="single" w:sz="4" w:space="0" w:color="auto"/>
            </w:tcBorders>
            <w:vAlign w:val="center"/>
          </w:tcPr>
          <w:p w14:paraId="166465C2"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/eor_policy_out</w:t>
            </w:r>
          </w:p>
        </w:tc>
        <w:tc>
          <w:tcPr>
            <w:tcW w:w="1209" w:type="dxa"/>
            <w:tcBorders>
              <w:top w:val="single" w:sz="4" w:space="0" w:color="auto"/>
            </w:tcBorders>
            <w:vAlign w:val="center"/>
          </w:tcPr>
          <w:p w14:paraId="24A08F28"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721" w:type="dxa"/>
            <w:tcBorders>
              <w:top w:val="single" w:sz="4" w:space="0" w:color="auto"/>
            </w:tcBorders>
            <w:vAlign w:val="center"/>
          </w:tcPr>
          <w:p w14:paraId="3EA0B68A" w14:textId="38E000E4"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Creates</w:t>
            </w:r>
            <w:r w:rsidR="008D3559" w:rsidRPr="00432F62">
              <w:t xml:space="preserve"> </w:t>
            </w:r>
            <w:r w:rsidRPr="00432F62">
              <w:t>a</w:t>
            </w:r>
            <w:r w:rsidR="008D3559" w:rsidRPr="00432F62">
              <w:t xml:space="preserve"> </w:t>
            </w:r>
            <w:r w:rsidRPr="00432F62">
              <w:t>new</w:t>
            </w:r>
            <w:r w:rsidR="008D3559" w:rsidRPr="00432F62">
              <w:t xml:space="preserve"> </w:t>
            </w:r>
            <w:r w:rsidRPr="00432F62">
              <w:t>ENIOrchPolicyData</w:t>
            </w:r>
            <w:r w:rsidR="008D3559" w:rsidRPr="00432F62">
              <w:t xml:space="preserve"> </w:t>
            </w:r>
            <w:r w:rsidRPr="00432F62">
              <w:t>resource</w:t>
            </w:r>
            <w:r w:rsidR="008D3559" w:rsidRPr="00432F62">
              <w:t xml:space="preserve"> </w:t>
            </w:r>
            <w:r w:rsidRPr="00432F62">
              <w:t>and</w:t>
            </w:r>
            <w:r w:rsidR="008D3559" w:rsidRPr="00432F62">
              <w:t xml:space="preserve"> </w:t>
            </w:r>
            <w:r w:rsidRPr="00432F62">
              <w:t>stores</w:t>
            </w:r>
            <w:r w:rsidR="008D3559" w:rsidRPr="00432F62">
              <w:t xml:space="preserve"> </w:t>
            </w:r>
            <w:r w:rsidRPr="00432F62">
              <w:t>ingested</w:t>
            </w:r>
            <w:r w:rsidR="008D3559" w:rsidRPr="00432F62">
              <w:t xml:space="preserve"> </w:t>
            </w:r>
            <w:r w:rsidRPr="00432F62">
              <w:t>data</w:t>
            </w:r>
            <w:r w:rsidR="008D3559" w:rsidRPr="00432F62">
              <w:t xml:space="preserve"> </w:t>
            </w:r>
            <w:r w:rsidRPr="00432F62">
              <w:t>in</w:t>
            </w:r>
            <w:r w:rsidR="008D3559" w:rsidRPr="00432F62">
              <w:t xml:space="preserve"> </w:t>
            </w:r>
            <w:r w:rsidRPr="00432F62">
              <w:t>it</w:t>
            </w:r>
          </w:p>
        </w:tc>
      </w:tr>
      <w:tr w:rsidR="00577AED" w:rsidRPr="00432F62" w14:paraId="22966996"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vAlign w:val="center"/>
          </w:tcPr>
          <w:p w14:paraId="0EA35FDD" w14:textId="77777777" w:rsidR="00577AED" w:rsidRPr="00432F62" w:rsidRDefault="00577AED" w:rsidP="008D3559">
            <w:pPr>
              <w:pStyle w:val="TAL"/>
            </w:pPr>
          </w:p>
        </w:tc>
        <w:tc>
          <w:tcPr>
            <w:tcW w:w="2356" w:type="dxa"/>
            <w:vMerge/>
            <w:vAlign w:val="center"/>
          </w:tcPr>
          <w:p w14:paraId="2CA15417"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DBE5F1"/>
            <w:vAlign w:val="center"/>
          </w:tcPr>
          <w:p w14:paraId="4423AFAD"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21" w:type="dxa"/>
            <w:shd w:val="clear" w:color="auto" w:fill="DBE5F1"/>
            <w:vAlign w:val="center"/>
          </w:tcPr>
          <w:p w14:paraId="281757F7" w14:textId="793C45E6"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8D3559" w:rsidRPr="00432F62">
              <w:t xml:space="preserve"> </w:t>
            </w:r>
            <w:r w:rsidRPr="00432F62">
              <w:t>all</w:t>
            </w:r>
            <w:r w:rsidR="008D3559" w:rsidRPr="00432F62">
              <w:t xml:space="preserve"> </w:t>
            </w:r>
            <w:r w:rsidRPr="00432F62">
              <w:t>ENIOrchPolicyData</w:t>
            </w:r>
            <w:r w:rsidR="008D3559" w:rsidRPr="00432F62">
              <w:t xml:space="preserve"> </w:t>
            </w:r>
            <w:r w:rsidRPr="00432F62">
              <w:t>resources</w:t>
            </w:r>
          </w:p>
        </w:tc>
      </w:tr>
      <w:tr w:rsidR="00577AED" w:rsidRPr="00432F62" w14:paraId="46D2F0C5"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FFFFFF" w:themeFill="background1"/>
            <w:vAlign w:val="center"/>
          </w:tcPr>
          <w:p w14:paraId="7F5D6493" w14:textId="7315D196" w:rsidR="00577AED" w:rsidRPr="00432F62" w:rsidRDefault="00577AED" w:rsidP="008D3559">
            <w:pPr>
              <w:pStyle w:val="TAL"/>
            </w:pPr>
            <w:r w:rsidRPr="00432F62">
              <w:t>Policies</w:t>
            </w:r>
            <w:r w:rsidR="008D3559" w:rsidRPr="00432F62">
              <w:t xml:space="preserve"> </w:t>
            </w:r>
            <w:r w:rsidRPr="00432F62">
              <w:t>Sent</w:t>
            </w:r>
            <w:r w:rsidR="008D3559" w:rsidRPr="00432F62">
              <w:t xml:space="preserve"> </w:t>
            </w:r>
            <w:r w:rsidRPr="00432F62">
              <w:t>by</w:t>
            </w:r>
            <w:r w:rsidR="008D3559" w:rsidRPr="00432F62">
              <w:t xml:space="preserve"> </w:t>
            </w:r>
            <w:r w:rsidRPr="00432F62">
              <w:t>the</w:t>
            </w:r>
            <w:r w:rsidR="008D3559" w:rsidRPr="00432F62">
              <w:t xml:space="preserve"> </w:t>
            </w:r>
            <w:r w:rsidRPr="00432F62">
              <w:t>ENI</w:t>
            </w:r>
            <w:r w:rsidR="008D3559" w:rsidRPr="00432F62">
              <w:t xml:space="preserve"> </w:t>
            </w:r>
            <w:r w:rsidRPr="00432F62">
              <w:t>System</w:t>
            </w:r>
            <w:r w:rsidR="008D3559" w:rsidRPr="00432F62">
              <w:t xml:space="preserve"> </w:t>
            </w:r>
            <w:r w:rsidRPr="00432F62">
              <w:t>Operations</w:t>
            </w:r>
          </w:p>
        </w:tc>
        <w:tc>
          <w:tcPr>
            <w:tcW w:w="2356" w:type="dxa"/>
            <w:vMerge w:val="restart"/>
            <w:shd w:val="clear" w:color="auto" w:fill="FFFFFF" w:themeFill="background1"/>
            <w:vAlign w:val="center"/>
          </w:tcPr>
          <w:p w14:paraId="3CE84760"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/eor_policy_out/{policyID}</w:t>
            </w:r>
          </w:p>
        </w:tc>
        <w:tc>
          <w:tcPr>
            <w:tcW w:w="1209" w:type="dxa"/>
            <w:shd w:val="clear" w:color="auto" w:fill="FFFFFF" w:themeFill="background1"/>
            <w:vAlign w:val="center"/>
          </w:tcPr>
          <w:p w14:paraId="3606FDF9"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21" w:type="dxa"/>
            <w:shd w:val="clear" w:color="auto" w:fill="FFFFFF" w:themeFill="background1"/>
            <w:vAlign w:val="center"/>
          </w:tcPr>
          <w:p w14:paraId="454A19F7" w14:textId="4DE5A1C6"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8D3559" w:rsidRPr="00432F62">
              <w:t xml:space="preserve"> </w:t>
            </w:r>
            <w:r w:rsidRPr="00432F62">
              <w:t>a</w:t>
            </w:r>
            <w:r w:rsidR="008D3559" w:rsidRPr="00432F62">
              <w:t xml:space="preserve"> </w:t>
            </w:r>
            <w:r w:rsidRPr="00432F62">
              <w:t>single</w:t>
            </w:r>
            <w:r w:rsidR="008D3559" w:rsidRPr="00432F62">
              <w:t xml:space="preserve"> </w:t>
            </w:r>
            <w:r w:rsidRPr="00432F62">
              <w:t>ENIOrchPolicyData</w:t>
            </w:r>
            <w:r w:rsidR="008D3559" w:rsidRPr="00432F62">
              <w:t xml:space="preserve"> </w:t>
            </w:r>
            <w:r w:rsidRPr="00432F62">
              <w:t>resource</w:t>
            </w:r>
          </w:p>
        </w:tc>
      </w:tr>
      <w:tr w:rsidR="00577AED" w:rsidRPr="00432F62" w14:paraId="006F787E"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256B9FD1" w14:textId="77777777" w:rsidR="00577AED" w:rsidRPr="00432F62" w:rsidRDefault="00577AED" w:rsidP="008D3559">
            <w:pPr>
              <w:pStyle w:val="TAL"/>
            </w:pPr>
          </w:p>
        </w:tc>
        <w:tc>
          <w:tcPr>
            <w:tcW w:w="2356" w:type="dxa"/>
            <w:vMerge/>
            <w:shd w:val="clear" w:color="auto" w:fill="FFFFFF" w:themeFill="background1"/>
            <w:vAlign w:val="center"/>
          </w:tcPr>
          <w:p w14:paraId="2CDEDE22"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FFFFFF" w:themeFill="background1"/>
            <w:vAlign w:val="center"/>
          </w:tcPr>
          <w:p w14:paraId="7CFC8395"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721" w:type="dxa"/>
            <w:shd w:val="clear" w:color="auto" w:fill="FFFFFF" w:themeFill="background1"/>
            <w:vAlign w:val="center"/>
          </w:tcPr>
          <w:p w14:paraId="7E50E509" w14:textId="2A94D49A"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Modifies</w:t>
            </w:r>
            <w:r w:rsidR="008D3559" w:rsidRPr="00432F62">
              <w:t xml:space="preserve"> </w:t>
            </w:r>
            <w:r w:rsidRPr="00432F62">
              <w:t>a</w:t>
            </w:r>
            <w:r w:rsidR="008D3559" w:rsidRPr="00432F62">
              <w:t xml:space="preserve"> </w:t>
            </w:r>
            <w:r w:rsidRPr="00432F62">
              <w:t>single</w:t>
            </w:r>
            <w:r w:rsidR="008D3559" w:rsidRPr="00432F62">
              <w:t xml:space="preserve"> </w:t>
            </w:r>
            <w:r w:rsidRPr="00432F62">
              <w:t>ENIOrchPolicyData</w:t>
            </w:r>
            <w:r w:rsidR="008D3559" w:rsidRPr="00432F62">
              <w:t xml:space="preserve"> </w:t>
            </w:r>
            <w:r w:rsidRPr="00432F62">
              <w:t>resource</w:t>
            </w:r>
          </w:p>
        </w:tc>
      </w:tr>
      <w:tr w:rsidR="00577AED" w:rsidRPr="00432F62" w14:paraId="14656A1F"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4F6E34BE" w14:textId="77777777" w:rsidR="00577AED" w:rsidRPr="00432F62" w:rsidRDefault="00577AED" w:rsidP="008D3559">
            <w:pPr>
              <w:pStyle w:val="TAL"/>
            </w:pPr>
          </w:p>
        </w:tc>
        <w:tc>
          <w:tcPr>
            <w:tcW w:w="2356" w:type="dxa"/>
            <w:vMerge/>
            <w:shd w:val="clear" w:color="auto" w:fill="FFFFFF" w:themeFill="background1"/>
            <w:vAlign w:val="center"/>
          </w:tcPr>
          <w:p w14:paraId="51EA34FD"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FFFFFF" w:themeFill="background1"/>
            <w:vAlign w:val="center"/>
          </w:tcPr>
          <w:p w14:paraId="20FFBCA8"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721" w:type="dxa"/>
            <w:shd w:val="clear" w:color="auto" w:fill="FFFFFF" w:themeFill="background1"/>
            <w:vAlign w:val="center"/>
          </w:tcPr>
          <w:p w14:paraId="0DF53E58" w14:textId="0DA9E146"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Deletes</w:t>
            </w:r>
            <w:r w:rsidR="008D3559" w:rsidRPr="00432F62">
              <w:t xml:space="preserve"> </w:t>
            </w:r>
            <w:r w:rsidRPr="00432F62">
              <w:t>a</w:t>
            </w:r>
            <w:r w:rsidR="008D3559" w:rsidRPr="00432F62">
              <w:t xml:space="preserve"> </w:t>
            </w:r>
            <w:r w:rsidRPr="00432F62">
              <w:t>single</w:t>
            </w:r>
            <w:r w:rsidR="008D3559" w:rsidRPr="00432F62">
              <w:t xml:space="preserve"> </w:t>
            </w:r>
            <w:r w:rsidRPr="00432F62">
              <w:t>ENIOrchPolicyData</w:t>
            </w:r>
            <w:r w:rsidR="008D3559" w:rsidRPr="00432F62">
              <w:t xml:space="preserve"> </w:t>
            </w:r>
            <w:r w:rsidRPr="00432F62">
              <w:t>resource</w:t>
            </w:r>
          </w:p>
        </w:tc>
      </w:tr>
      <w:tr w:rsidR="00577AED" w:rsidRPr="00432F62" w14:paraId="61C58592"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DBE5F1"/>
            <w:vAlign w:val="center"/>
          </w:tcPr>
          <w:p w14:paraId="11A4EAED" w14:textId="4ADF5FBC" w:rsidR="00577AED" w:rsidRPr="00432F62" w:rsidRDefault="00577AED" w:rsidP="008D3559">
            <w:pPr>
              <w:pStyle w:val="TAL"/>
            </w:pPr>
            <w:r w:rsidRPr="00432F62">
              <w:t>Policies</w:t>
            </w:r>
            <w:r w:rsidR="008D3559" w:rsidRPr="00432F62">
              <w:t xml:space="preserve"> </w:t>
            </w:r>
            <w:r w:rsidRPr="00432F62">
              <w:t>Sent</w:t>
            </w:r>
            <w:r w:rsidR="008D3559" w:rsidRPr="00432F62">
              <w:t xml:space="preserve"> </w:t>
            </w:r>
            <w:r w:rsidRPr="00432F62">
              <w:t>by</w:t>
            </w:r>
            <w:r w:rsidR="008D3559" w:rsidRPr="00432F62">
              <w:t xml:space="preserve"> </w:t>
            </w:r>
            <w:r w:rsidRPr="00432F62">
              <w:t>the</w:t>
            </w:r>
            <w:r w:rsidR="008D3559" w:rsidRPr="00432F62">
              <w:t xml:space="preserve"> </w:t>
            </w:r>
            <w:r w:rsidRPr="00432F62">
              <w:t>ENI</w:t>
            </w:r>
            <w:r w:rsidR="008D3559" w:rsidRPr="00432F62">
              <w:t xml:space="preserve"> </w:t>
            </w:r>
            <w:r w:rsidRPr="00432F62">
              <w:t>System</w:t>
            </w:r>
            <w:r w:rsidR="008D3559" w:rsidRPr="00432F62">
              <w:t xml:space="preserve"> </w:t>
            </w:r>
            <w:r w:rsidRPr="00432F62">
              <w:t>having</w:t>
            </w:r>
            <w:r w:rsidR="008D3559" w:rsidRPr="00432F62">
              <w:t xml:space="preserve"> </w:t>
            </w:r>
            <w:r w:rsidRPr="00432F62">
              <w:t>Problems</w:t>
            </w:r>
          </w:p>
        </w:tc>
        <w:tc>
          <w:tcPr>
            <w:tcW w:w="2356" w:type="dxa"/>
            <w:vMerge w:val="restart"/>
            <w:shd w:val="clear" w:color="auto" w:fill="DBE5F1"/>
            <w:vAlign w:val="center"/>
          </w:tcPr>
          <w:p w14:paraId="7ED53A65"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/eor_policy_out/{policyID}/</w:t>
            </w:r>
            <w:r w:rsidRPr="00432F62">
              <w:br/>
              <w:t>normalize</w:t>
            </w:r>
          </w:p>
        </w:tc>
        <w:tc>
          <w:tcPr>
            <w:tcW w:w="1209" w:type="dxa"/>
            <w:shd w:val="clear" w:color="auto" w:fill="DBE5F1"/>
            <w:vAlign w:val="center"/>
          </w:tcPr>
          <w:p w14:paraId="552E2CA7"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721" w:type="dxa"/>
            <w:shd w:val="clear" w:color="auto" w:fill="DBE5F1"/>
            <w:vAlign w:val="center"/>
          </w:tcPr>
          <w:p w14:paraId="6773D529" w14:textId="411C8EDC"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Creates</w:t>
            </w:r>
            <w:r w:rsidR="008D3559" w:rsidRPr="00432F62">
              <w:t xml:space="preserve"> </w:t>
            </w:r>
            <w:r w:rsidRPr="00432F62">
              <w:t>a</w:t>
            </w:r>
            <w:r w:rsidR="008D3559" w:rsidRPr="00432F62">
              <w:t xml:space="preserve"> </w:t>
            </w:r>
            <w:r w:rsidRPr="00432F62">
              <w:t>new</w:t>
            </w:r>
            <w:r w:rsidR="008D3559" w:rsidRPr="00432F62">
              <w:t xml:space="preserve"> </w:t>
            </w:r>
            <w:r w:rsidRPr="00432F62">
              <w:t>ENIOrchPolicyDataNormalized</w:t>
            </w:r>
            <w:r w:rsidR="008D3559" w:rsidRPr="00432F62">
              <w:t xml:space="preserve"> </w:t>
            </w:r>
            <w:r w:rsidRPr="00432F62">
              <w:t>resource</w:t>
            </w:r>
          </w:p>
        </w:tc>
      </w:tr>
      <w:tr w:rsidR="00577AED" w:rsidRPr="00432F62" w14:paraId="4F755575"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DBE5F1"/>
            <w:vAlign w:val="center"/>
          </w:tcPr>
          <w:p w14:paraId="71A21FA8" w14:textId="77777777" w:rsidR="00577AED" w:rsidRPr="00432F62" w:rsidRDefault="00577AED" w:rsidP="008D3559">
            <w:pPr>
              <w:pStyle w:val="TAL"/>
            </w:pPr>
          </w:p>
        </w:tc>
        <w:tc>
          <w:tcPr>
            <w:tcW w:w="2356" w:type="dxa"/>
            <w:vMerge/>
            <w:shd w:val="clear" w:color="auto" w:fill="DBE5F1"/>
            <w:vAlign w:val="center"/>
          </w:tcPr>
          <w:p w14:paraId="73A56644"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DBE5F1"/>
            <w:vAlign w:val="center"/>
          </w:tcPr>
          <w:p w14:paraId="2B5130D2"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21" w:type="dxa"/>
            <w:shd w:val="clear" w:color="auto" w:fill="DBE5F1"/>
            <w:vAlign w:val="center"/>
          </w:tcPr>
          <w:p w14:paraId="64CAB457" w14:textId="59CB3F7C"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8D3559" w:rsidRPr="00432F62">
              <w:t xml:space="preserve"> </w:t>
            </w:r>
            <w:r w:rsidRPr="00432F62">
              <w:t>all</w:t>
            </w:r>
            <w:r w:rsidR="008D3559" w:rsidRPr="00432F62">
              <w:t xml:space="preserve"> </w:t>
            </w:r>
            <w:r w:rsidRPr="00432F62">
              <w:t>ENIOrchPolicyDataNormalized</w:t>
            </w:r>
            <w:r w:rsidR="008D3559" w:rsidRPr="00432F62">
              <w:t xml:space="preserve"> </w:t>
            </w:r>
            <w:r w:rsidRPr="00432F62">
              <w:t>resources</w:t>
            </w:r>
          </w:p>
        </w:tc>
      </w:tr>
      <w:tr w:rsidR="00577AED" w:rsidRPr="00432F62" w14:paraId="7195B10C"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FFFFFF" w:themeFill="background1"/>
            <w:vAlign w:val="center"/>
          </w:tcPr>
          <w:p w14:paraId="635C39E6" w14:textId="2E1D1B1C" w:rsidR="00577AED" w:rsidRPr="00432F62" w:rsidRDefault="00577AED" w:rsidP="008D3559">
            <w:pPr>
              <w:pStyle w:val="TAL"/>
            </w:pPr>
            <w:r w:rsidRPr="00432F62">
              <w:t>Policies</w:t>
            </w:r>
            <w:r w:rsidR="008D3559" w:rsidRPr="00432F62">
              <w:t xml:space="preserve"> </w:t>
            </w:r>
            <w:r w:rsidRPr="00432F62">
              <w:t>Sent</w:t>
            </w:r>
            <w:r w:rsidR="008D3559" w:rsidRPr="00432F62">
              <w:t xml:space="preserve"> </w:t>
            </w:r>
            <w:r w:rsidRPr="00432F62">
              <w:t>by</w:t>
            </w:r>
            <w:r w:rsidR="008D3559" w:rsidRPr="00432F62">
              <w:t xml:space="preserve"> </w:t>
            </w:r>
            <w:r w:rsidRPr="00432F62">
              <w:t>the</w:t>
            </w:r>
            <w:r w:rsidR="008D3559" w:rsidRPr="00432F62">
              <w:t xml:space="preserve"> </w:t>
            </w:r>
            <w:r w:rsidRPr="00432F62">
              <w:t>ENI</w:t>
            </w:r>
            <w:r w:rsidR="008D3559" w:rsidRPr="00432F62">
              <w:t xml:space="preserve"> </w:t>
            </w:r>
            <w:r w:rsidRPr="00432F62">
              <w:t>System</w:t>
            </w:r>
            <w:r w:rsidR="008D3559" w:rsidRPr="00432F62">
              <w:t xml:space="preserve"> </w:t>
            </w:r>
            <w:r w:rsidRPr="00432F62">
              <w:t>having</w:t>
            </w:r>
            <w:r w:rsidR="008D3559" w:rsidRPr="00432F62">
              <w:t xml:space="preserve"> </w:t>
            </w:r>
            <w:r w:rsidRPr="00432F62">
              <w:t>Problems</w:t>
            </w:r>
            <w:r w:rsidR="008D3559" w:rsidRPr="00432F62">
              <w:t xml:space="preserve"> </w:t>
            </w:r>
            <w:r w:rsidRPr="00432F62">
              <w:t>Operations</w:t>
            </w:r>
          </w:p>
        </w:tc>
        <w:tc>
          <w:tcPr>
            <w:tcW w:w="2356" w:type="dxa"/>
            <w:vMerge w:val="restart"/>
            <w:shd w:val="clear" w:color="auto" w:fill="FFFFFF" w:themeFill="background1"/>
            <w:vAlign w:val="center"/>
          </w:tcPr>
          <w:p w14:paraId="642628EF"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/eor_policy_out/{policyID}/</w:t>
            </w:r>
            <w:r w:rsidRPr="00432F62">
              <w:br/>
              <w:t>normalize/{normalizedDataID}</w:t>
            </w:r>
          </w:p>
        </w:tc>
        <w:tc>
          <w:tcPr>
            <w:tcW w:w="1209" w:type="dxa"/>
            <w:shd w:val="clear" w:color="auto" w:fill="FFFFFF" w:themeFill="background1"/>
            <w:vAlign w:val="center"/>
          </w:tcPr>
          <w:p w14:paraId="26FD46BF"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21" w:type="dxa"/>
            <w:shd w:val="clear" w:color="auto" w:fill="FFFFFF" w:themeFill="background1"/>
            <w:vAlign w:val="center"/>
          </w:tcPr>
          <w:p w14:paraId="5D8FD2C5" w14:textId="5504506C"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8D3559" w:rsidRPr="00432F62">
              <w:t xml:space="preserve"> </w:t>
            </w:r>
            <w:r w:rsidRPr="00432F62">
              <w:t>an</w:t>
            </w:r>
            <w:r w:rsidR="008D3559" w:rsidRPr="00432F62">
              <w:t xml:space="preserve"> </w:t>
            </w:r>
            <w:r w:rsidRPr="00432F62">
              <w:t>existing</w:t>
            </w:r>
            <w:r w:rsidR="008D3559" w:rsidRPr="00432F62">
              <w:t xml:space="preserve"> </w:t>
            </w:r>
            <w:r w:rsidRPr="00432F62">
              <w:t>ENIOrchPolicyDataNormalized</w:t>
            </w:r>
            <w:r w:rsidR="008D3559" w:rsidRPr="00432F62">
              <w:t xml:space="preserve"> </w:t>
            </w:r>
            <w:r w:rsidRPr="00432F62">
              <w:t>resource</w:t>
            </w:r>
          </w:p>
        </w:tc>
      </w:tr>
      <w:tr w:rsidR="00577AED" w:rsidRPr="00432F62" w14:paraId="52C0D2BE"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16B5FF44" w14:textId="77777777" w:rsidR="00577AED" w:rsidRPr="00432F62" w:rsidRDefault="00577AED" w:rsidP="008D3559">
            <w:pPr>
              <w:pStyle w:val="TAL"/>
            </w:pPr>
          </w:p>
        </w:tc>
        <w:tc>
          <w:tcPr>
            <w:tcW w:w="2356" w:type="dxa"/>
            <w:vMerge/>
            <w:shd w:val="clear" w:color="auto" w:fill="FFFFFF" w:themeFill="background1"/>
            <w:vAlign w:val="center"/>
          </w:tcPr>
          <w:p w14:paraId="5F0E8860"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FFFFFF" w:themeFill="background1"/>
            <w:vAlign w:val="center"/>
          </w:tcPr>
          <w:p w14:paraId="4B92BF50"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721" w:type="dxa"/>
            <w:shd w:val="clear" w:color="auto" w:fill="FFFFFF" w:themeFill="background1"/>
            <w:vAlign w:val="center"/>
          </w:tcPr>
          <w:p w14:paraId="57C2443E" w14:textId="6ADF48F5"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Modifies</w:t>
            </w:r>
            <w:r w:rsidR="008D3559" w:rsidRPr="00432F62">
              <w:t xml:space="preserve"> </w:t>
            </w:r>
            <w:r w:rsidRPr="00432F62">
              <w:t>an</w:t>
            </w:r>
            <w:r w:rsidR="008D3559" w:rsidRPr="00432F62">
              <w:t xml:space="preserve"> </w:t>
            </w:r>
            <w:r w:rsidRPr="00432F62">
              <w:t>existing</w:t>
            </w:r>
            <w:r w:rsidR="008D3559" w:rsidRPr="00432F62">
              <w:t xml:space="preserve"> </w:t>
            </w:r>
            <w:r w:rsidRPr="00432F62">
              <w:t>ENIOrchPolicyDataNormalized</w:t>
            </w:r>
            <w:r w:rsidR="008D3559" w:rsidRPr="00432F62">
              <w:t xml:space="preserve"> </w:t>
            </w:r>
            <w:r w:rsidRPr="00432F62">
              <w:t>resource</w:t>
            </w:r>
          </w:p>
        </w:tc>
      </w:tr>
      <w:tr w:rsidR="00577AED" w:rsidRPr="00432F62" w14:paraId="0F08F51F"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4A61A328" w14:textId="77777777" w:rsidR="00577AED" w:rsidRPr="00432F62" w:rsidRDefault="00577AED" w:rsidP="008D3559">
            <w:pPr>
              <w:pStyle w:val="TAL"/>
            </w:pPr>
          </w:p>
        </w:tc>
        <w:tc>
          <w:tcPr>
            <w:tcW w:w="2356" w:type="dxa"/>
            <w:vMerge/>
            <w:shd w:val="clear" w:color="auto" w:fill="FFFFFF" w:themeFill="background1"/>
            <w:vAlign w:val="center"/>
          </w:tcPr>
          <w:p w14:paraId="1EBD1119"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FFFFFF" w:themeFill="background1"/>
            <w:vAlign w:val="center"/>
          </w:tcPr>
          <w:p w14:paraId="56459E35"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721" w:type="dxa"/>
            <w:shd w:val="clear" w:color="auto" w:fill="FFFFFF" w:themeFill="background1"/>
            <w:vAlign w:val="center"/>
          </w:tcPr>
          <w:p w14:paraId="47D344F3" w14:textId="64ACA572"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Deletes</w:t>
            </w:r>
            <w:r w:rsidR="008D3559" w:rsidRPr="00432F62">
              <w:t xml:space="preserve"> </w:t>
            </w:r>
            <w:r w:rsidRPr="00432F62">
              <w:t>an</w:t>
            </w:r>
            <w:r w:rsidR="008D3559" w:rsidRPr="00432F62">
              <w:t xml:space="preserve"> </w:t>
            </w:r>
            <w:r w:rsidRPr="00432F62">
              <w:t>existing</w:t>
            </w:r>
            <w:r w:rsidR="008D3559" w:rsidRPr="00432F62">
              <w:t xml:space="preserve"> </w:t>
            </w:r>
            <w:r w:rsidRPr="00432F62">
              <w:t>ENIOrchPolicyDataNormalized</w:t>
            </w:r>
            <w:r w:rsidR="008D3559" w:rsidRPr="00432F62">
              <w:t xml:space="preserve"> </w:t>
            </w:r>
            <w:r w:rsidRPr="00432F62">
              <w:t>resource</w:t>
            </w:r>
          </w:p>
        </w:tc>
      </w:tr>
      <w:tr w:rsidR="00577AED" w:rsidRPr="00432F62" w14:paraId="51493C85"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DBE5F1"/>
            <w:vAlign w:val="center"/>
          </w:tcPr>
          <w:p w14:paraId="65B06DBE" w14:textId="2C9B835A" w:rsidR="00577AED" w:rsidRPr="00432F62" w:rsidRDefault="00577AED" w:rsidP="008D3559">
            <w:pPr>
              <w:pStyle w:val="TAL"/>
            </w:pPr>
            <w:r w:rsidRPr="00432F62">
              <w:t>Policies</w:t>
            </w:r>
            <w:r w:rsidR="008D3559" w:rsidRPr="00432F62">
              <w:t xml:space="preserve"> </w:t>
            </w:r>
            <w:r w:rsidRPr="00432F62">
              <w:t>Sent</w:t>
            </w:r>
            <w:r w:rsidR="008D3559" w:rsidRPr="00432F62">
              <w:t xml:space="preserve"> </w:t>
            </w:r>
            <w:r w:rsidRPr="00432F62">
              <w:t>by</w:t>
            </w:r>
            <w:r w:rsidR="008D3559" w:rsidRPr="00432F62">
              <w:t xml:space="preserve"> </w:t>
            </w:r>
            <w:r w:rsidRPr="00432F62">
              <w:t>the</w:t>
            </w:r>
            <w:r w:rsidR="008D3559" w:rsidRPr="00432F62">
              <w:t xml:space="preserve"> </w:t>
            </w:r>
            <w:r w:rsidRPr="00432F62">
              <w:t>ENI</w:t>
            </w:r>
            <w:r w:rsidR="008D3559" w:rsidRPr="00432F62">
              <w:t xml:space="preserve"> </w:t>
            </w:r>
            <w:r w:rsidRPr="00432F62">
              <w:t>System</w:t>
            </w:r>
            <w:r w:rsidR="008D3559" w:rsidRPr="00432F62">
              <w:t xml:space="preserve"> </w:t>
            </w:r>
            <w:r w:rsidRPr="00432F62">
              <w:t>with</w:t>
            </w:r>
            <w:r w:rsidR="008D3559" w:rsidRPr="00432F62">
              <w:t xml:space="preserve"> </w:t>
            </w:r>
            <w:r w:rsidRPr="00432F62">
              <w:t>Solutions</w:t>
            </w:r>
          </w:p>
        </w:tc>
        <w:tc>
          <w:tcPr>
            <w:tcW w:w="2356" w:type="dxa"/>
            <w:vMerge w:val="restart"/>
            <w:shd w:val="clear" w:color="auto" w:fill="DBE5F1"/>
            <w:vAlign w:val="center"/>
          </w:tcPr>
          <w:p w14:paraId="3C6EF6CD"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/eor_policy_out/{policyID}/</w:t>
            </w:r>
            <w:r w:rsidRPr="00432F62">
              <w:br/>
              <w:t>normalize/{normalizedDataID}/</w:t>
            </w:r>
            <w:r w:rsidRPr="00432F62">
              <w:br/>
              <w:t>problem</w:t>
            </w:r>
          </w:p>
        </w:tc>
        <w:tc>
          <w:tcPr>
            <w:tcW w:w="1209" w:type="dxa"/>
            <w:shd w:val="clear" w:color="auto" w:fill="DBE5F1"/>
            <w:vAlign w:val="center"/>
          </w:tcPr>
          <w:p w14:paraId="07FEFC14"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721" w:type="dxa"/>
            <w:shd w:val="clear" w:color="auto" w:fill="DBE5F1"/>
            <w:vAlign w:val="center"/>
          </w:tcPr>
          <w:p w14:paraId="5C194A6E" w14:textId="55494A7A"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Creates</w:t>
            </w:r>
            <w:r w:rsidR="008D3559" w:rsidRPr="00432F62">
              <w:t xml:space="preserve"> </w:t>
            </w:r>
            <w:r w:rsidRPr="00432F62">
              <w:t>a</w:t>
            </w:r>
            <w:r w:rsidR="008D3559" w:rsidRPr="00432F62">
              <w:t xml:space="preserve"> </w:t>
            </w:r>
            <w:r w:rsidRPr="00432F62">
              <w:t>new</w:t>
            </w:r>
            <w:r w:rsidR="008D3559" w:rsidRPr="00432F62">
              <w:t xml:space="preserve"> </w:t>
            </w:r>
            <w:r w:rsidRPr="00432F62">
              <w:t>ENIOrchPolicyDataNormalizedProblem</w:t>
            </w:r>
            <w:r w:rsidR="008D3559" w:rsidRPr="00432F62">
              <w:t xml:space="preserve"> </w:t>
            </w:r>
            <w:r w:rsidRPr="00432F62">
              <w:t>resource</w:t>
            </w:r>
          </w:p>
        </w:tc>
      </w:tr>
      <w:tr w:rsidR="00577AED" w:rsidRPr="00432F62" w14:paraId="305D2CDA"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DBE5F1"/>
            <w:vAlign w:val="center"/>
          </w:tcPr>
          <w:p w14:paraId="01A39D00" w14:textId="77777777" w:rsidR="00577AED" w:rsidRPr="00432F62" w:rsidRDefault="00577AED" w:rsidP="008D3559">
            <w:pPr>
              <w:pStyle w:val="TAL"/>
            </w:pPr>
          </w:p>
        </w:tc>
        <w:tc>
          <w:tcPr>
            <w:tcW w:w="2356" w:type="dxa"/>
            <w:vMerge/>
            <w:shd w:val="clear" w:color="auto" w:fill="DBE5F1"/>
            <w:vAlign w:val="center"/>
          </w:tcPr>
          <w:p w14:paraId="7CCAC4F0"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DBE5F1"/>
            <w:vAlign w:val="center"/>
          </w:tcPr>
          <w:p w14:paraId="09F23762"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21" w:type="dxa"/>
            <w:shd w:val="clear" w:color="auto" w:fill="DBE5F1"/>
            <w:vAlign w:val="center"/>
          </w:tcPr>
          <w:p w14:paraId="2C4363EC" w14:textId="416AAD50"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8D3559" w:rsidRPr="00432F62">
              <w:t xml:space="preserve"> </w:t>
            </w:r>
            <w:r w:rsidRPr="00432F62">
              <w:t>all</w:t>
            </w:r>
            <w:r w:rsidR="008D3559" w:rsidRPr="00432F62">
              <w:t xml:space="preserve"> </w:t>
            </w:r>
            <w:r w:rsidRPr="00432F62">
              <w:t>ENIOrchPolicyDataNormalizedProblem</w:t>
            </w:r>
            <w:r w:rsidR="008D3559" w:rsidRPr="00432F62">
              <w:t xml:space="preserve"> </w:t>
            </w:r>
            <w:r w:rsidRPr="00432F62">
              <w:t>resources</w:t>
            </w:r>
          </w:p>
        </w:tc>
      </w:tr>
      <w:tr w:rsidR="00577AED" w:rsidRPr="00432F62" w14:paraId="0D45D077"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FFFFFF" w:themeFill="background1"/>
            <w:vAlign w:val="center"/>
          </w:tcPr>
          <w:p w14:paraId="018E720E" w14:textId="64D6BA5A" w:rsidR="00577AED" w:rsidRPr="00432F62" w:rsidRDefault="00577AED" w:rsidP="008D3559">
            <w:pPr>
              <w:pStyle w:val="TAL"/>
            </w:pPr>
            <w:r w:rsidRPr="00432F62">
              <w:t>Policies</w:t>
            </w:r>
            <w:r w:rsidR="008D3559" w:rsidRPr="00432F62">
              <w:t xml:space="preserve"> </w:t>
            </w:r>
            <w:r w:rsidRPr="00432F62">
              <w:t>Sent</w:t>
            </w:r>
            <w:r w:rsidR="008D3559" w:rsidRPr="00432F62">
              <w:t xml:space="preserve"> </w:t>
            </w:r>
            <w:r w:rsidRPr="00432F62">
              <w:t>by</w:t>
            </w:r>
            <w:r w:rsidR="008D3559" w:rsidRPr="00432F62">
              <w:t xml:space="preserve"> </w:t>
            </w:r>
            <w:r w:rsidRPr="00432F62">
              <w:t>the</w:t>
            </w:r>
            <w:r w:rsidR="008D3559" w:rsidRPr="00432F62">
              <w:t xml:space="preserve"> </w:t>
            </w:r>
            <w:r w:rsidRPr="00432F62">
              <w:t>ENI</w:t>
            </w:r>
            <w:r w:rsidR="008D3559" w:rsidRPr="00432F62">
              <w:t xml:space="preserve"> </w:t>
            </w:r>
            <w:r w:rsidRPr="00432F62">
              <w:t>System</w:t>
            </w:r>
            <w:r w:rsidR="008D3559" w:rsidRPr="00432F62">
              <w:t xml:space="preserve"> </w:t>
            </w:r>
            <w:r w:rsidRPr="00432F62">
              <w:t>with</w:t>
            </w:r>
            <w:r w:rsidR="008D3559" w:rsidRPr="00432F62">
              <w:t xml:space="preserve"> </w:t>
            </w:r>
            <w:r w:rsidRPr="00432F62">
              <w:t>Solutions</w:t>
            </w:r>
            <w:r w:rsidR="008D3559" w:rsidRPr="00432F62">
              <w:t xml:space="preserve"> </w:t>
            </w:r>
            <w:r w:rsidRPr="00432F62">
              <w:t>Operations</w:t>
            </w:r>
          </w:p>
        </w:tc>
        <w:tc>
          <w:tcPr>
            <w:tcW w:w="2356" w:type="dxa"/>
            <w:vMerge w:val="restart"/>
            <w:shd w:val="clear" w:color="auto" w:fill="FFFFFF" w:themeFill="background1"/>
            <w:vAlign w:val="center"/>
          </w:tcPr>
          <w:p w14:paraId="50BA21CE"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/eor_policy_out/{policyID}/</w:t>
            </w:r>
            <w:r w:rsidRPr="00432F62">
              <w:br/>
              <w:t>normalize/{normalizedDataID}/</w:t>
            </w:r>
            <w:r w:rsidRPr="00432F62">
              <w:br/>
              <w:t>problem/{problemID}</w:t>
            </w:r>
          </w:p>
        </w:tc>
        <w:tc>
          <w:tcPr>
            <w:tcW w:w="1209" w:type="dxa"/>
            <w:shd w:val="clear" w:color="auto" w:fill="FFFFFF" w:themeFill="background1"/>
            <w:vAlign w:val="center"/>
          </w:tcPr>
          <w:p w14:paraId="0FAFC7D0"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21" w:type="dxa"/>
            <w:shd w:val="clear" w:color="auto" w:fill="FFFFFF" w:themeFill="background1"/>
            <w:vAlign w:val="center"/>
          </w:tcPr>
          <w:p w14:paraId="65912BAF" w14:textId="26511D2C"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8D3559" w:rsidRPr="00432F62">
              <w:t xml:space="preserve"> </w:t>
            </w:r>
            <w:r w:rsidRPr="00432F62">
              <w:t>an</w:t>
            </w:r>
            <w:r w:rsidR="008D3559" w:rsidRPr="00432F62">
              <w:t xml:space="preserve"> </w:t>
            </w:r>
            <w:r w:rsidRPr="00432F62">
              <w:t>individual</w:t>
            </w:r>
            <w:r w:rsidR="008D3559" w:rsidRPr="00432F62">
              <w:t xml:space="preserve"> </w:t>
            </w:r>
            <w:r w:rsidRPr="00432F62">
              <w:t>ENIOrchPolicyDataNormalizedProblem</w:t>
            </w:r>
            <w:r w:rsidR="008D3559" w:rsidRPr="00432F62">
              <w:t xml:space="preserve"> </w:t>
            </w:r>
            <w:r w:rsidRPr="00432F62">
              <w:t>resource</w:t>
            </w:r>
          </w:p>
        </w:tc>
      </w:tr>
      <w:tr w:rsidR="00577AED" w:rsidRPr="00432F62" w14:paraId="6C22C69E"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4A5B0A52" w14:textId="77777777" w:rsidR="00577AED" w:rsidRPr="00432F62" w:rsidRDefault="00577AED" w:rsidP="008D3559">
            <w:pPr>
              <w:pStyle w:val="TAL"/>
            </w:pPr>
          </w:p>
        </w:tc>
        <w:tc>
          <w:tcPr>
            <w:tcW w:w="2356" w:type="dxa"/>
            <w:vMerge/>
            <w:shd w:val="clear" w:color="auto" w:fill="FFFFFF" w:themeFill="background1"/>
            <w:vAlign w:val="center"/>
          </w:tcPr>
          <w:p w14:paraId="21A7C242"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FFFFFF" w:themeFill="background1"/>
            <w:vAlign w:val="center"/>
          </w:tcPr>
          <w:p w14:paraId="3BD428FB"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721" w:type="dxa"/>
            <w:shd w:val="clear" w:color="auto" w:fill="FFFFFF" w:themeFill="background1"/>
            <w:vAlign w:val="center"/>
          </w:tcPr>
          <w:p w14:paraId="5534F834" w14:textId="124EB29E"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Modifies</w:t>
            </w:r>
            <w:r w:rsidR="008D3559" w:rsidRPr="00432F62">
              <w:t xml:space="preserve"> </w:t>
            </w:r>
            <w:r w:rsidRPr="00432F62">
              <w:t>an</w:t>
            </w:r>
            <w:r w:rsidR="008D3559" w:rsidRPr="00432F62">
              <w:t xml:space="preserve"> </w:t>
            </w:r>
            <w:r w:rsidRPr="00432F62">
              <w:t>individual</w:t>
            </w:r>
            <w:r w:rsidR="008D3559" w:rsidRPr="00432F62">
              <w:t xml:space="preserve"> </w:t>
            </w:r>
            <w:r w:rsidRPr="00432F62">
              <w:t>ENIOrchPolicyDataNormalizedProblem</w:t>
            </w:r>
            <w:r w:rsidR="008D3559" w:rsidRPr="00432F62">
              <w:t xml:space="preserve"> </w:t>
            </w:r>
            <w:r w:rsidRPr="00432F62">
              <w:t>resource</w:t>
            </w:r>
          </w:p>
        </w:tc>
      </w:tr>
      <w:tr w:rsidR="00577AED" w:rsidRPr="00432F62" w14:paraId="198B222F"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vAlign w:val="center"/>
          </w:tcPr>
          <w:p w14:paraId="0D2A928A" w14:textId="77777777" w:rsidR="00577AED" w:rsidRPr="00432F62" w:rsidRDefault="00577AED" w:rsidP="008D3559">
            <w:pPr>
              <w:pStyle w:val="TAL"/>
            </w:pPr>
          </w:p>
        </w:tc>
        <w:tc>
          <w:tcPr>
            <w:tcW w:w="2356" w:type="dxa"/>
            <w:vMerge/>
            <w:shd w:val="clear" w:color="auto" w:fill="FFFFFF" w:themeFill="background1"/>
            <w:vAlign w:val="center"/>
          </w:tcPr>
          <w:p w14:paraId="3544646B"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FFFFFF" w:themeFill="background1"/>
            <w:vAlign w:val="center"/>
          </w:tcPr>
          <w:p w14:paraId="1BCD1DC3"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721" w:type="dxa"/>
            <w:shd w:val="clear" w:color="auto" w:fill="FFFFFF" w:themeFill="background1"/>
            <w:vAlign w:val="center"/>
          </w:tcPr>
          <w:p w14:paraId="26FB80DB" w14:textId="043181CB"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Deletes</w:t>
            </w:r>
            <w:r w:rsidR="008D3559" w:rsidRPr="00432F62">
              <w:t xml:space="preserve"> </w:t>
            </w:r>
            <w:r w:rsidRPr="00432F62">
              <w:t>an</w:t>
            </w:r>
            <w:r w:rsidR="008D3559" w:rsidRPr="00432F62">
              <w:t xml:space="preserve"> </w:t>
            </w:r>
            <w:r w:rsidRPr="00432F62">
              <w:t>individual</w:t>
            </w:r>
            <w:r w:rsidR="008D3559" w:rsidRPr="00432F62">
              <w:t xml:space="preserve"> </w:t>
            </w:r>
            <w:r w:rsidRPr="00432F62">
              <w:t>ENIOrchPolicyDataNormalizedProblem</w:t>
            </w:r>
            <w:r w:rsidR="008D3559" w:rsidRPr="00432F62">
              <w:t xml:space="preserve"> </w:t>
            </w:r>
            <w:r w:rsidRPr="00432F62">
              <w:t>resource</w:t>
            </w:r>
          </w:p>
        </w:tc>
      </w:tr>
      <w:tr w:rsidR="00577AED" w:rsidRPr="00432F62" w14:paraId="5343E4F1"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DBE5F1"/>
            <w:vAlign w:val="center"/>
          </w:tcPr>
          <w:p w14:paraId="09AB29A3" w14:textId="35FD2261" w:rsidR="00577AED" w:rsidRPr="00432F62" w:rsidRDefault="00577AED" w:rsidP="008D3559">
            <w:pPr>
              <w:pStyle w:val="TAL"/>
            </w:pPr>
            <w:r w:rsidRPr="00432F62">
              <w:t>Policies</w:t>
            </w:r>
            <w:r w:rsidR="008D3559" w:rsidRPr="00432F62">
              <w:t xml:space="preserve"> </w:t>
            </w:r>
            <w:r w:rsidRPr="00432F62">
              <w:t>Sent</w:t>
            </w:r>
            <w:r w:rsidR="008D3559" w:rsidRPr="00432F62">
              <w:t xml:space="preserve"> </w:t>
            </w:r>
            <w:r w:rsidRPr="00432F62">
              <w:t>by</w:t>
            </w:r>
            <w:r w:rsidR="008D3559" w:rsidRPr="00432F62">
              <w:t xml:space="preserve"> </w:t>
            </w:r>
            <w:r w:rsidRPr="00432F62">
              <w:t>the</w:t>
            </w:r>
            <w:r w:rsidR="008D3559" w:rsidRPr="00432F62">
              <w:t xml:space="preserve"> </w:t>
            </w:r>
            <w:r w:rsidRPr="00432F62">
              <w:t>ENI</w:t>
            </w:r>
            <w:r w:rsidR="008D3559" w:rsidRPr="00432F62">
              <w:t xml:space="preserve"> </w:t>
            </w:r>
            <w:r w:rsidRPr="00432F62">
              <w:t>System</w:t>
            </w:r>
            <w:r w:rsidR="008D3559" w:rsidRPr="00432F62">
              <w:t xml:space="preserve"> </w:t>
            </w:r>
            <w:r w:rsidRPr="00432F62">
              <w:t>with</w:t>
            </w:r>
            <w:r w:rsidR="008D3559" w:rsidRPr="00432F62">
              <w:t xml:space="preserve"> </w:t>
            </w:r>
            <w:r w:rsidRPr="00432F62">
              <w:t>Negotiation</w:t>
            </w:r>
          </w:p>
        </w:tc>
        <w:tc>
          <w:tcPr>
            <w:tcW w:w="2356" w:type="dxa"/>
            <w:vMerge w:val="restart"/>
            <w:shd w:val="clear" w:color="auto" w:fill="DBE5F1"/>
            <w:vAlign w:val="center"/>
          </w:tcPr>
          <w:p w14:paraId="06690D69"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/eor_policy_out/{policyID}/</w:t>
            </w:r>
            <w:r w:rsidRPr="00432F62">
              <w:br/>
              <w:t>normalize/{normalizedDataID}/</w:t>
            </w:r>
            <w:r w:rsidRPr="00432F62">
              <w:br/>
              <w:t>solution</w:t>
            </w:r>
          </w:p>
        </w:tc>
        <w:tc>
          <w:tcPr>
            <w:tcW w:w="1209" w:type="dxa"/>
            <w:shd w:val="clear" w:color="auto" w:fill="DBE5F1"/>
            <w:vAlign w:val="center"/>
          </w:tcPr>
          <w:p w14:paraId="07343BA8"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721" w:type="dxa"/>
            <w:shd w:val="clear" w:color="auto" w:fill="DBE5F1"/>
            <w:vAlign w:val="center"/>
          </w:tcPr>
          <w:p w14:paraId="79E14C95" w14:textId="4EA7937A"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Creates</w:t>
            </w:r>
            <w:r w:rsidR="008D3559" w:rsidRPr="00432F62">
              <w:t xml:space="preserve"> </w:t>
            </w:r>
            <w:r w:rsidRPr="00432F62">
              <w:t>a</w:t>
            </w:r>
            <w:r w:rsidR="008D3559" w:rsidRPr="00432F62">
              <w:t xml:space="preserve"> </w:t>
            </w:r>
            <w:r w:rsidRPr="00432F62">
              <w:t>new</w:t>
            </w:r>
            <w:r w:rsidR="008D3559" w:rsidRPr="00432F62">
              <w:t xml:space="preserve"> </w:t>
            </w:r>
            <w:r w:rsidRPr="00432F62">
              <w:t>ENIOrchPolicyDataNormalizedSolution</w:t>
            </w:r>
            <w:r w:rsidR="008D3559" w:rsidRPr="00432F62">
              <w:t xml:space="preserve"> </w:t>
            </w:r>
            <w:r w:rsidRPr="00432F62">
              <w:t>resource</w:t>
            </w:r>
          </w:p>
        </w:tc>
      </w:tr>
      <w:tr w:rsidR="00577AED" w:rsidRPr="00432F62" w14:paraId="2CFBD112"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DBE5F1"/>
            <w:vAlign w:val="center"/>
          </w:tcPr>
          <w:p w14:paraId="6EB2D248" w14:textId="77777777" w:rsidR="00577AED" w:rsidRPr="00432F62" w:rsidRDefault="00577AED" w:rsidP="008D3559">
            <w:pPr>
              <w:pStyle w:val="TAL"/>
            </w:pPr>
          </w:p>
        </w:tc>
        <w:tc>
          <w:tcPr>
            <w:tcW w:w="2356" w:type="dxa"/>
            <w:vMerge/>
            <w:shd w:val="clear" w:color="auto" w:fill="DBE5F1"/>
            <w:vAlign w:val="center"/>
          </w:tcPr>
          <w:p w14:paraId="5D3A011A"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DBE5F1"/>
            <w:vAlign w:val="center"/>
          </w:tcPr>
          <w:p w14:paraId="1549207C"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21" w:type="dxa"/>
            <w:shd w:val="clear" w:color="auto" w:fill="DBE5F1"/>
            <w:vAlign w:val="center"/>
          </w:tcPr>
          <w:p w14:paraId="316FE6F3" w14:textId="2833A57B"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8D3559" w:rsidRPr="00432F62">
              <w:t xml:space="preserve"> </w:t>
            </w:r>
            <w:r w:rsidRPr="00432F62">
              <w:t>all</w:t>
            </w:r>
            <w:r w:rsidR="008D3559" w:rsidRPr="00432F62">
              <w:t xml:space="preserve"> </w:t>
            </w:r>
            <w:r w:rsidRPr="00432F62">
              <w:t>ENIOrchPolicyDataNormalizedSolution</w:t>
            </w:r>
            <w:r w:rsidR="008D3559" w:rsidRPr="00432F62">
              <w:t xml:space="preserve"> </w:t>
            </w:r>
            <w:r w:rsidRPr="00432F62">
              <w:t>resources</w:t>
            </w:r>
          </w:p>
        </w:tc>
      </w:tr>
      <w:tr w:rsidR="00577AED" w:rsidRPr="00432F62" w14:paraId="6997DA16"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FFFFFF" w:themeFill="background1"/>
            <w:vAlign w:val="center"/>
          </w:tcPr>
          <w:p w14:paraId="53905C61" w14:textId="7E1D3EEC" w:rsidR="00577AED" w:rsidRPr="00432F62" w:rsidRDefault="00577AED" w:rsidP="008D3559">
            <w:pPr>
              <w:pStyle w:val="TAL"/>
            </w:pPr>
            <w:r w:rsidRPr="00432F62">
              <w:t>Policies</w:t>
            </w:r>
            <w:r w:rsidR="008D3559" w:rsidRPr="00432F62">
              <w:t xml:space="preserve"> </w:t>
            </w:r>
            <w:r w:rsidRPr="00432F62">
              <w:t>Sent</w:t>
            </w:r>
            <w:r w:rsidR="008D3559" w:rsidRPr="00432F62">
              <w:t xml:space="preserve"> </w:t>
            </w:r>
            <w:r w:rsidRPr="00432F62">
              <w:t>by</w:t>
            </w:r>
            <w:r w:rsidR="008D3559" w:rsidRPr="00432F62">
              <w:t xml:space="preserve"> </w:t>
            </w:r>
            <w:r w:rsidRPr="00432F62">
              <w:t>the</w:t>
            </w:r>
            <w:r w:rsidR="008D3559" w:rsidRPr="00432F62">
              <w:t xml:space="preserve"> </w:t>
            </w:r>
            <w:r w:rsidRPr="00432F62">
              <w:t>ENI</w:t>
            </w:r>
            <w:r w:rsidR="008D3559" w:rsidRPr="00432F62">
              <w:t xml:space="preserve"> </w:t>
            </w:r>
            <w:r w:rsidRPr="00432F62">
              <w:t>System</w:t>
            </w:r>
            <w:r w:rsidR="008D3559" w:rsidRPr="00432F62">
              <w:t xml:space="preserve"> </w:t>
            </w:r>
            <w:r w:rsidRPr="00432F62">
              <w:t>with</w:t>
            </w:r>
            <w:r w:rsidR="008D3559" w:rsidRPr="00432F62">
              <w:t xml:space="preserve"> </w:t>
            </w:r>
            <w:r w:rsidRPr="00432F62">
              <w:t>Negotiation</w:t>
            </w:r>
          </w:p>
        </w:tc>
        <w:tc>
          <w:tcPr>
            <w:tcW w:w="2356" w:type="dxa"/>
            <w:vMerge w:val="restart"/>
            <w:shd w:val="clear" w:color="auto" w:fill="FFFFFF" w:themeFill="background1"/>
            <w:vAlign w:val="center"/>
          </w:tcPr>
          <w:p w14:paraId="6434E1F5"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/eor_policy_out/{policyID}/</w:t>
            </w:r>
            <w:r w:rsidRPr="00432F62">
              <w:br/>
              <w:t>normalize/{normalizedDataID}/</w:t>
            </w:r>
            <w:r w:rsidRPr="00432F62">
              <w:br/>
              <w:t>solution/{solutionID}</w:t>
            </w:r>
          </w:p>
        </w:tc>
        <w:tc>
          <w:tcPr>
            <w:tcW w:w="1209" w:type="dxa"/>
            <w:shd w:val="clear" w:color="auto" w:fill="FFFFFF" w:themeFill="background1"/>
            <w:vAlign w:val="center"/>
          </w:tcPr>
          <w:p w14:paraId="5BCD6359"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21" w:type="dxa"/>
            <w:shd w:val="clear" w:color="auto" w:fill="FFFFFF" w:themeFill="background1"/>
            <w:vAlign w:val="center"/>
          </w:tcPr>
          <w:p w14:paraId="71692405" w14:textId="43838F03"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8D3559" w:rsidRPr="00432F62">
              <w:t xml:space="preserve"> </w:t>
            </w:r>
            <w:r w:rsidRPr="00432F62">
              <w:t>an</w:t>
            </w:r>
            <w:r w:rsidR="008D3559" w:rsidRPr="00432F62">
              <w:t xml:space="preserve"> </w:t>
            </w:r>
            <w:r w:rsidRPr="00432F62">
              <w:t>individual</w:t>
            </w:r>
            <w:r w:rsidR="008D3559" w:rsidRPr="00432F62">
              <w:t xml:space="preserve"> </w:t>
            </w:r>
            <w:r w:rsidRPr="00432F62">
              <w:t>ENIOrchPolicyDataNormalizedSolution</w:t>
            </w:r>
            <w:r w:rsidR="008D3559" w:rsidRPr="00432F62">
              <w:t xml:space="preserve"> </w:t>
            </w:r>
            <w:r w:rsidRPr="00432F62">
              <w:t>resource</w:t>
            </w:r>
          </w:p>
        </w:tc>
      </w:tr>
      <w:tr w:rsidR="00577AED" w:rsidRPr="00432F62" w14:paraId="69193A35"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tcPr>
          <w:p w14:paraId="01966B04" w14:textId="77777777" w:rsidR="00577AED" w:rsidRPr="00432F62" w:rsidRDefault="00577AED" w:rsidP="008D3559">
            <w:pPr>
              <w:pStyle w:val="TAL"/>
            </w:pPr>
          </w:p>
        </w:tc>
        <w:tc>
          <w:tcPr>
            <w:tcW w:w="2356" w:type="dxa"/>
            <w:vMerge/>
            <w:shd w:val="clear" w:color="auto" w:fill="FFFFFF" w:themeFill="background1"/>
            <w:vAlign w:val="center"/>
          </w:tcPr>
          <w:p w14:paraId="029436F3"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FFFFFF" w:themeFill="background1"/>
            <w:vAlign w:val="center"/>
          </w:tcPr>
          <w:p w14:paraId="0B0CA820"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721" w:type="dxa"/>
            <w:shd w:val="clear" w:color="auto" w:fill="FFFFFF" w:themeFill="background1"/>
            <w:vAlign w:val="center"/>
          </w:tcPr>
          <w:p w14:paraId="7F9A9A2A" w14:textId="53733FC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Modifies</w:t>
            </w:r>
            <w:r w:rsidR="008D3559" w:rsidRPr="00432F62">
              <w:t xml:space="preserve"> </w:t>
            </w:r>
            <w:r w:rsidRPr="00432F62">
              <w:t>an</w:t>
            </w:r>
            <w:r w:rsidR="008D3559" w:rsidRPr="00432F62">
              <w:t xml:space="preserve"> </w:t>
            </w:r>
            <w:r w:rsidRPr="00432F62">
              <w:t>individual</w:t>
            </w:r>
            <w:r w:rsidR="008D3559" w:rsidRPr="00432F62">
              <w:t xml:space="preserve"> </w:t>
            </w:r>
            <w:r w:rsidRPr="00432F62">
              <w:t>ENIOrchPolicyDataNormalizedSolution</w:t>
            </w:r>
            <w:r w:rsidR="008D3559" w:rsidRPr="00432F62">
              <w:t xml:space="preserve"> </w:t>
            </w:r>
            <w:r w:rsidRPr="00432F62">
              <w:t>resource</w:t>
            </w:r>
          </w:p>
        </w:tc>
      </w:tr>
      <w:tr w:rsidR="00577AED" w:rsidRPr="00432F62" w14:paraId="708C897F"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tcPr>
          <w:p w14:paraId="07DAFB38" w14:textId="77777777" w:rsidR="00577AED" w:rsidRPr="00432F62" w:rsidRDefault="00577AED" w:rsidP="008D3559">
            <w:pPr>
              <w:pStyle w:val="TAL"/>
            </w:pPr>
          </w:p>
        </w:tc>
        <w:tc>
          <w:tcPr>
            <w:tcW w:w="2356" w:type="dxa"/>
            <w:vMerge/>
            <w:shd w:val="clear" w:color="auto" w:fill="FFFFFF" w:themeFill="background1"/>
            <w:vAlign w:val="center"/>
          </w:tcPr>
          <w:p w14:paraId="76E43F66"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FFFFFF" w:themeFill="background1"/>
            <w:vAlign w:val="center"/>
          </w:tcPr>
          <w:p w14:paraId="2D6124C4"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721" w:type="dxa"/>
            <w:shd w:val="clear" w:color="auto" w:fill="FFFFFF" w:themeFill="background1"/>
            <w:vAlign w:val="center"/>
          </w:tcPr>
          <w:p w14:paraId="02CC3EA9" w14:textId="00EDCFF9"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Deletes</w:t>
            </w:r>
            <w:r w:rsidR="008D3559" w:rsidRPr="00432F62">
              <w:t xml:space="preserve"> </w:t>
            </w:r>
            <w:r w:rsidRPr="00432F62">
              <w:t>an</w:t>
            </w:r>
            <w:r w:rsidR="008D3559" w:rsidRPr="00432F62">
              <w:t xml:space="preserve"> </w:t>
            </w:r>
            <w:r w:rsidRPr="00432F62">
              <w:t>individual</w:t>
            </w:r>
            <w:r w:rsidR="008D3559" w:rsidRPr="00432F62">
              <w:t xml:space="preserve"> </w:t>
            </w:r>
            <w:r w:rsidRPr="00432F62">
              <w:t>ENIOrchPolicyDataNormalizedSolution</w:t>
            </w:r>
            <w:r w:rsidR="008D3559" w:rsidRPr="00432F62">
              <w:t xml:space="preserve"> </w:t>
            </w:r>
            <w:r w:rsidRPr="00432F62">
              <w:t>resource</w:t>
            </w:r>
          </w:p>
        </w:tc>
      </w:tr>
      <w:tr w:rsidR="00577AED" w:rsidRPr="00432F62" w14:paraId="600A8EE9"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DBE5F1"/>
            <w:vAlign w:val="center"/>
          </w:tcPr>
          <w:p w14:paraId="5A83BE81" w14:textId="6CCCC8E6" w:rsidR="00577AED" w:rsidRPr="00432F62" w:rsidRDefault="00577AED" w:rsidP="008D3559">
            <w:pPr>
              <w:pStyle w:val="TAL"/>
            </w:pPr>
            <w:r w:rsidRPr="00432F62">
              <w:t>Policies</w:t>
            </w:r>
            <w:r w:rsidR="008D3559" w:rsidRPr="00432F62">
              <w:t xml:space="preserve"> </w:t>
            </w:r>
            <w:r w:rsidRPr="00432F62">
              <w:t>Sent</w:t>
            </w:r>
            <w:r w:rsidR="008D3559" w:rsidRPr="00432F62">
              <w:t xml:space="preserve"> </w:t>
            </w:r>
            <w:r w:rsidRPr="00432F62">
              <w:t>by</w:t>
            </w:r>
            <w:r w:rsidR="008D3559" w:rsidRPr="00432F62">
              <w:t xml:space="preserve"> </w:t>
            </w:r>
            <w:r w:rsidRPr="00432F62">
              <w:t>the</w:t>
            </w:r>
            <w:r w:rsidR="008D3559" w:rsidRPr="00432F62">
              <w:t xml:space="preserve"> </w:t>
            </w:r>
            <w:r w:rsidRPr="00432F62">
              <w:t>ENI</w:t>
            </w:r>
            <w:r w:rsidR="008D3559" w:rsidRPr="00432F62">
              <w:t xml:space="preserve"> </w:t>
            </w:r>
            <w:r w:rsidRPr="00432F62">
              <w:t>System</w:t>
            </w:r>
          </w:p>
        </w:tc>
        <w:tc>
          <w:tcPr>
            <w:tcW w:w="2356" w:type="dxa"/>
            <w:vMerge w:val="restart"/>
            <w:shd w:val="clear" w:color="auto" w:fill="DBE5F1"/>
            <w:vAlign w:val="center"/>
          </w:tcPr>
          <w:p w14:paraId="0B3044E4"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/eor_policy_out/{policyID}/</w:t>
            </w:r>
            <w:r w:rsidRPr="00432F62">
              <w:br/>
              <w:t>normalize/{normalizedDataID}/</w:t>
            </w:r>
            <w:r w:rsidRPr="00432F62">
              <w:br/>
              <w:t>negotiation</w:t>
            </w:r>
          </w:p>
        </w:tc>
        <w:tc>
          <w:tcPr>
            <w:tcW w:w="1209" w:type="dxa"/>
            <w:shd w:val="clear" w:color="auto" w:fill="DBE5F1"/>
            <w:vAlign w:val="center"/>
          </w:tcPr>
          <w:p w14:paraId="55CF9321"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721" w:type="dxa"/>
            <w:shd w:val="clear" w:color="auto" w:fill="DBE5F1"/>
            <w:vAlign w:val="center"/>
          </w:tcPr>
          <w:p w14:paraId="174C2A97" w14:textId="27626B64"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Creates</w:t>
            </w:r>
            <w:r w:rsidR="008D3559" w:rsidRPr="00432F62">
              <w:t xml:space="preserve"> </w:t>
            </w:r>
            <w:r w:rsidRPr="00432F62">
              <w:t>a</w:t>
            </w:r>
            <w:r w:rsidR="008D3559" w:rsidRPr="00432F62">
              <w:t xml:space="preserve"> </w:t>
            </w:r>
            <w:r w:rsidRPr="00432F62">
              <w:t>new</w:t>
            </w:r>
            <w:r w:rsidR="008D3559" w:rsidRPr="00432F62">
              <w:t xml:space="preserve"> </w:t>
            </w:r>
            <w:r w:rsidRPr="00432F62">
              <w:t>ENIOrchPolicyDataNormalizedNegotiate</w:t>
            </w:r>
            <w:r w:rsidR="008D3559" w:rsidRPr="00432F62">
              <w:t xml:space="preserve"> </w:t>
            </w:r>
            <w:r w:rsidRPr="00432F62">
              <w:t>resource</w:t>
            </w:r>
          </w:p>
        </w:tc>
      </w:tr>
      <w:tr w:rsidR="00577AED" w:rsidRPr="00432F62" w14:paraId="50C9ADF5"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DBE5F1"/>
            <w:vAlign w:val="center"/>
          </w:tcPr>
          <w:p w14:paraId="1019795B" w14:textId="77777777" w:rsidR="00577AED" w:rsidRPr="00432F62" w:rsidRDefault="00577AED" w:rsidP="008D3559">
            <w:pPr>
              <w:pStyle w:val="TAL"/>
            </w:pPr>
          </w:p>
        </w:tc>
        <w:tc>
          <w:tcPr>
            <w:tcW w:w="2356" w:type="dxa"/>
            <w:vMerge/>
            <w:shd w:val="clear" w:color="auto" w:fill="DBE5F1"/>
            <w:vAlign w:val="center"/>
          </w:tcPr>
          <w:p w14:paraId="3C516370"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DBE5F1"/>
            <w:vAlign w:val="center"/>
          </w:tcPr>
          <w:p w14:paraId="19608F30"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721" w:type="dxa"/>
            <w:shd w:val="clear" w:color="auto" w:fill="DBE5F1"/>
            <w:vAlign w:val="center"/>
          </w:tcPr>
          <w:p w14:paraId="2861F390" w14:textId="6A8EAB32"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8D3559" w:rsidRPr="00432F62">
              <w:t xml:space="preserve"> </w:t>
            </w:r>
            <w:r w:rsidRPr="00432F62">
              <w:t>all</w:t>
            </w:r>
            <w:r w:rsidR="008D3559" w:rsidRPr="00432F62">
              <w:t xml:space="preserve"> </w:t>
            </w:r>
            <w:r w:rsidRPr="00432F62">
              <w:t>ENIOrchPolicyDataNormalizedNegotiate</w:t>
            </w:r>
            <w:r w:rsidR="008D3559" w:rsidRPr="00432F62">
              <w:t xml:space="preserve"> </w:t>
            </w:r>
            <w:r w:rsidRPr="00432F62">
              <w:t>resources</w:t>
            </w:r>
          </w:p>
        </w:tc>
      </w:tr>
      <w:tr w:rsidR="00577AED" w:rsidRPr="00432F62" w14:paraId="2A4A3718"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val="restart"/>
            <w:shd w:val="clear" w:color="auto" w:fill="FFFFFF" w:themeFill="background1"/>
            <w:vAlign w:val="center"/>
          </w:tcPr>
          <w:p w14:paraId="64237741" w14:textId="68EA559D" w:rsidR="00577AED" w:rsidRPr="00432F62" w:rsidRDefault="00577AED" w:rsidP="008D3559">
            <w:pPr>
              <w:pStyle w:val="TAL"/>
            </w:pPr>
            <w:r w:rsidRPr="00432F62">
              <w:t>Policies</w:t>
            </w:r>
            <w:r w:rsidR="008D3559" w:rsidRPr="00432F62">
              <w:t xml:space="preserve"> </w:t>
            </w:r>
            <w:r w:rsidRPr="00432F62">
              <w:t>Sent</w:t>
            </w:r>
            <w:r w:rsidR="008D3559" w:rsidRPr="00432F62">
              <w:t xml:space="preserve"> </w:t>
            </w:r>
            <w:r w:rsidRPr="00432F62">
              <w:t>by</w:t>
            </w:r>
            <w:r w:rsidR="008D3559" w:rsidRPr="00432F62">
              <w:t xml:space="preserve"> </w:t>
            </w:r>
            <w:r w:rsidRPr="00432F62">
              <w:t>the</w:t>
            </w:r>
            <w:r w:rsidR="008D3559" w:rsidRPr="00432F62">
              <w:t xml:space="preserve"> </w:t>
            </w:r>
            <w:r w:rsidRPr="00432F62">
              <w:t>ENI</w:t>
            </w:r>
            <w:r w:rsidR="008D3559" w:rsidRPr="00432F62">
              <w:t xml:space="preserve"> </w:t>
            </w:r>
            <w:r w:rsidRPr="00432F62">
              <w:t>System</w:t>
            </w:r>
            <w:r w:rsidR="008D3559" w:rsidRPr="00432F62">
              <w:t xml:space="preserve"> </w:t>
            </w:r>
            <w:r w:rsidRPr="00432F62">
              <w:t>Operations</w:t>
            </w:r>
          </w:p>
        </w:tc>
        <w:tc>
          <w:tcPr>
            <w:tcW w:w="2356" w:type="dxa"/>
            <w:vMerge w:val="restart"/>
            <w:shd w:val="clear" w:color="auto" w:fill="FFFFFF" w:themeFill="background1"/>
            <w:vAlign w:val="center"/>
          </w:tcPr>
          <w:p w14:paraId="3FA2DDFE"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/eor_policy_out/{policyID}/</w:t>
            </w:r>
            <w:r w:rsidRPr="00432F62">
              <w:br/>
              <w:t>normalize/{normalizedDataID}/</w:t>
            </w:r>
            <w:r w:rsidRPr="00432F62">
              <w:br/>
              <w:t>negotiation/{negotiationID}</w:t>
            </w:r>
          </w:p>
        </w:tc>
        <w:tc>
          <w:tcPr>
            <w:tcW w:w="1209" w:type="dxa"/>
            <w:shd w:val="clear" w:color="auto" w:fill="FFFFFF" w:themeFill="background1"/>
            <w:vAlign w:val="center"/>
          </w:tcPr>
          <w:p w14:paraId="662B29E5"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721" w:type="dxa"/>
            <w:shd w:val="clear" w:color="auto" w:fill="FFFFFF" w:themeFill="background1"/>
            <w:vAlign w:val="center"/>
          </w:tcPr>
          <w:p w14:paraId="20F3211E" w14:textId="1182D591"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8D3559" w:rsidRPr="00432F62">
              <w:t xml:space="preserve"> </w:t>
            </w:r>
            <w:r w:rsidRPr="00432F62">
              <w:t>an</w:t>
            </w:r>
            <w:r w:rsidR="008D3559" w:rsidRPr="00432F62">
              <w:t xml:space="preserve"> </w:t>
            </w:r>
            <w:r w:rsidRPr="00432F62">
              <w:t>individual</w:t>
            </w:r>
            <w:r w:rsidR="008D3559" w:rsidRPr="00432F62">
              <w:t xml:space="preserve"> </w:t>
            </w:r>
            <w:r w:rsidRPr="00432F62">
              <w:t>ENIOrchPolicyDataNormalizedNegotiate</w:t>
            </w:r>
            <w:r w:rsidR="008D3559" w:rsidRPr="00432F62">
              <w:t xml:space="preserve"> </w:t>
            </w:r>
            <w:r w:rsidRPr="00432F62">
              <w:t>resource</w:t>
            </w:r>
          </w:p>
        </w:tc>
      </w:tr>
      <w:tr w:rsidR="00577AED" w:rsidRPr="00432F62" w14:paraId="33393C65"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tcPr>
          <w:p w14:paraId="7C305A39" w14:textId="77777777" w:rsidR="00577AED" w:rsidRPr="00432F62" w:rsidRDefault="00577AED" w:rsidP="008D3559">
            <w:pPr>
              <w:pStyle w:val="TAL"/>
            </w:pPr>
          </w:p>
        </w:tc>
        <w:tc>
          <w:tcPr>
            <w:tcW w:w="2356" w:type="dxa"/>
            <w:vMerge/>
            <w:shd w:val="clear" w:color="auto" w:fill="FFFFFF" w:themeFill="background1"/>
          </w:tcPr>
          <w:p w14:paraId="660239FC"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p>
        </w:tc>
        <w:tc>
          <w:tcPr>
            <w:tcW w:w="1209" w:type="dxa"/>
            <w:shd w:val="clear" w:color="auto" w:fill="FFFFFF" w:themeFill="background1"/>
            <w:vAlign w:val="center"/>
          </w:tcPr>
          <w:p w14:paraId="7E776D5B" w14:textId="77777777"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721" w:type="dxa"/>
            <w:shd w:val="clear" w:color="auto" w:fill="FFFFFF" w:themeFill="background1"/>
            <w:vAlign w:val="center"/>
          </w:tcPr>
          <w:p w14:paraId="46AB4314" w14:textId="5E78E3DE" w:rsidR="00577AED" w:rsidRPr="00432F62" w:rsidRDefault="00577AED" w:rsidP="008D3559">
            <w:pPr>
              <w:pStyle w:val="TAL"/>
              <w:cnfStyle w:val="000000000000" w:firstRow="0" w:lastRow="0" w:firstColumn="0" w:lastColumn="0" w:oddVBand="0" w:evenVBand="0" w:oddHBand="0" w:evenHBand="0" w:firstRowFirstColumn="0" w:firstRowLastColumn="0" w:lastRowFirstColumn="0" w:lastRowLastColumn="0"/>
            </w:pPr>
            <w:r w:rsidRPr="00432F62">
              <w:t>Modifies</w:t>
            </w:r>
            <w:r w:rsidR="008D3559" w:rsidRPr="00432F62">
              <w:t xml:space="preserve"> </w:t>
            </w:r>
            <w:r w:rsidRPr="00432F62">
              <w:t>an</w:t>
            </w:r>
            <w:r w:rsidR="008D3559" w:rsidRPr="00432F62">
              <w:t xml:space="preserve"> </w:t>
            </w:r>
            <w:r w:rsidRPr="00432F62">
              <w:t>individual</w:t>
            </w:r>
            <w:r w:rsidR="008D3559" w:rsidRPr="00432F62">
              <w:t xml:space="preserve"> </w:t>
            </w:r>
            <w:r w:rsidRPr="00432F62">
              <w:t>ENIOrchPolicyDataNormalizedNegotiate</w:t>
            </w:r>
            <w:r w:rsidR="008D3559" w:rsidRPr="00432F62">
              <w:t xml:space="preserve"> </w:t>
            </w:r>
            <w:r w:rsidRPr="00432F62">
              <w:t>resource</w:t>
            </w:r>
          </w:p>
        </w:tc>
      </w:tr>
      <w:tr w:rsidR="00577AED" w:rsidRPr="00432F62" w14:paraId="377E2EA8"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6" w:type="dxa"/>
            <w:vMerge/>
            <w:shd w:val="clear" w:color="auto" w:fill="FFFFFF" w:themeFill="background1"/>
          </w:tcPr>
          <w:p w14:paraId="35CEB846" w14:textId="77777777" w:rsidR="00577AED" w:rsidRPr="00432F62" w:rsidRDefault="00577AED" w:rsidP="008D3559">
            <w:pPr>
              <w:pStyle w:val="TAL"/>
            </w:pPr>
          </w:p>
        </w:tc>
        <w:tc>
          <w:tcPr>
            <w:tcW w:w="2356" w:type="dxa"/>
            <w:vMerge/>
            <w:shd w:val="clear" w:color="auto" w:fill="FFFFFF" w:themeFill="background1"/>
          </w:tcPr>
          <w:p w14:paraId="56801724"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p>
        </w:tc>
        <w:tc>
          <w:tcPr>
            <w:tcW w:w="1209" w:type="dxa"/>
            <w:shd w:val="clear" w:color="auto" w:fill="FFFFFF" w:themeFill="background1"/>
            <w:vAlign w:val="center"/>
          </w:tcPr>
          <w:p w14:paraId="0B04A562" w14:textId="77777777"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721" w:type="dxa"/>
            <w:shd w:val="clear" w:color="auto" w:fill="FFFFFF" w:themeFill="background1"/>
            <w:vAlign w:val="center"/>
          </w:tcPr>
          <w:p w14:paraId="4C496A41" w14:textId="349A6F64" w:rsidR="00577AED" w:rsidRPr="00432F62" w:rsidRDefault="00577AED" w:rsidP="008D3559">
            <w:pPr>
              <w:pStyle w:val="TAL"/>
              <w:cnfStyle w:val="000000100000" w:firstRow="0" w:lastRow="0" w:firstColumn="0" w:lastColumn="0" w:oddVBand="0" w:evenVBand="0" w:oddHBand="1" w:evenHBand="0" w:firstRowFirstColumn="0" w:firstRowLastColumn="0" w:lastRowFirstColumn="0" w:lastRowLastColumn="0"/>
            </w:pPr>
            <w:r w:rsidRPr="00432F62">
              <w:t>Deletes</w:t>
            </w:r>
            <w:r w:rsidR="008D3559" w:rsidRPr="00432F62">
              <w:t xml:space="preserve"> </w:t>
            </w:r>
            <w:r w:rsidRPr="00432F62">
              <w:t>an</w:t>
            </w:r>
            <w:r w:rsidR="008D3559" w:rsidRPr="00432F62">
              <w:t xml:space="preserve"> </w:t>
            </w:r>
            <w:r w:rsidRPr="00432F62">
              <w:t>individual</w:t>
            </w:r>
            <w:r w:rsidR="008D3559" w:rsidRPr="00432F62">
              <w:t xml:space="preserve"> </w:t>
            </w:r>
            <w:r w:rsidRPr="00432F62">
              <w:t>ENIOrchPolicyDataNormalizedNegotiate</w:t>
            </w:r>
            <w:r w:rsidR="008D3559" w:rsidRPr="00432F62">
              <w:t xml:space="preserve"> </w:t>
            </w:r>
            <w:r w:rsidRPr="00432F62">
              <w:t>resource</w:t>
            </w:r>
          </w:p>
        </w:tc>
      </w:tr>
    </w:tbl>
    <w:p w14:paraId="54934EBD" w14:textId="77777777" w:rsidR="008D3559" w:rsidRPr="00432F62" w:rsidRDefault="008D3559" w:rsidP="008D3559"/>
    <w:p w14:paraId="7ED0C436" w14:textId="5B688A6D" w:rsidR="00577AED" w:rsidRPr="00432F62" w:rsidRDefault="00577AED" w:rsidP="00577AED">
      <w:pPr>
        <w:pStyle w:val="Heading3"/>
        <w:spacing w:before="240"/>
        <w:rPr>
          <w:vertAlign w:val="subscript"/>
        </w:rPr>
      </w:pPr>
      <w:bookmarkStart w:id="2197" w:name="_Toc135899214"/>
      <w:bookmarkStart w:id="2198" w:name="_Toc136006026"/>
      <w:bookmarkStart w:id="2199" w:name="_Toc136439822"/>
      <w:bookmarkStart w:id="2200" w:name="_Toc137460306"/>
      <w:bookmarkStart w:id="2201" w:name="_Toc184658210"/>
      <w:r w:rsidRPr="00432F62">
        <w:t>8.4.16</w:t>
      </w:r>
      <w:r w:rsidRPr="00432F62">
        <w:tab/>
        <w:t>External Reference Point E</w:t>
      </w:r>
      <w:r w:rsidRPr="00432F62">
        <w:rPr>
          <w:vertAlign w:val="subscript"/>
        </w:rPr>
        <w:t>inf-eni-dat</w:t>
      </w:r>
      <w:bookmarkEnd w:id="2197"/>
      <w:bookmarkEnd w:id="2198"/>
      <w:bookmarkEnd w:id="2199"/>
      <w:bookmarkEnd w:id="2200"/>
      <w:bookmarkEnd w:id="2201"/>
    </w:p>
    <w:p w14:paraId="11672349" w14:textId="2499E0E8" w:rsidR="00467DF6" w:rsidRPr="00432F62" w:rsidRDefault="00577AED" w:rsidP="00577AED">
      <w:r w:rsidRPr="00432F62">
        <w:t>The functionality of this External Reference Point is defined in clause 7.3.15. Ten resources are defined for this External Reference Point:</w:t>
      </w:r>
    </w:p>
    <w:p w14:paraId="5FECCD3E" w14:textId="6CEBCE66" w:rsidR="00E352C0" w:rsidRPr="00432F62" w:rsidRDefault="00577AED">
      <w:pPr>
        <w:pStyle w:val="BN"/>
        <w:numPr>
          <w:ilvl w:val="0"/>
          <w:numId w:val="59"/>
        </w:numPr>
      </w:pPr>
      <w:r w:rsidRPr="00432F62">
        <w:t>container for ingested Infrastructure information</w:t>
      </w:r>
      <w:r w:rsidR="00CF72F8" w:rsidRPr="00432F62">
        <w:t>;</w:t>
      </w:r>
    </w:p>
    <w:p w14:paraId="53514087" w14:textId="7EE44D34" w:rsidR="00E352C0" w:rsidRPr="00432F62" w:rsidRDefault="00577AED" w:rsidP="00CF72F8">
      <w:pPr>
        <w:pStyle w:val="BN"/>
      </w:pPr>
      <w:r w:rsidRPr="00432F62">
        <w:t>ingested Infrastructure information</w:t>
      </w:r>
      <w:r w:rsidR="00CF72F8" w:rsidRPr="00432F62">
        <w:t>;</w:t>
      </w:r>
    </w:p>
    <w:p w14:paraId="2099F89B" w14:textId="3CF802D9" w:rsidR="00E352C0" w:rsidRPr="00432F62" w:rsidRDefault="00577AED" w:rsidP="00CF72F8">
      <w:pPr>
        <w:pStyle w:val="BN"/>
      </w:pPr>
      <w:r w:rsidRPr="00432F62">
        <w:t>container for processing and normalizing Infrastructure information</w:t>
      </w:r>
      <w:r w:rsidR="00CF72F8" w:rsidRPr="00432F62">
        <w:t>;</w:t>
      </w:r>
    </w:p>
    <w:p w14:paraId="63F07B7A" w14:textId="69CE0D8F" w:rsidR="00E352C0" w:rsidRPr="00432F62" w:rsidRDefault="00577AED" w:rsidP="00CF72F8">
      <w:pPr>
        <w:pStyle w:val="BN"/>
      </w:pPr>
      <w:r w:rsidRPr="00432F62">
        <w:t>processed and normalized Infrastructure information</w:t>
      </w:r>
      <w:r w:rsidR="00CF72F8" w:rsidRPr="00432F62">
        <w:t>;</w:t>
      </w:r>
    </w:p>
    <w:p w14:paraId="66626FFD" w14:textId="635F1CC8" w:rsidR="00E352C0" w:rsidRPr="00432F62" w:rsidRDefault="00577AED" w:rsidP="00CF72F8">
      <w:pPr>
        <w:pStyle w:val="BN"/>
      </w:pPr>
      <w:r w:rsidRPr="00432F62">
        <w:lastRenderedPageBreak/>
        <w:t>container for processing and normalizing Infrastructure information that the ENI System cannot understand</w:t>
      </w:r>
      <w:r w:rsidR="00CF72F8" w:rsidRPr="00432F62">
        <w:t>;</w:t>
      </w:r>
    </w:p>
    <w:p w14:paraId="0937C7FD" w14:textId="5323E2BF" w:rsidR="00E352C0" w:rsidRPr="00432F62" w:rsidRDefault="00577AED" w:rsidP="00CF72F8">
      <w:pPr>
        <w:pStyle w:val="BN"/>
      </w:pPr>
      <w:r w:rsidRPr="00432F62">
        <w:t xml:space="preserve"> processed and normalized Infrastructure information</w:t>
      </w:r>
      <w:r w:rsidR="00CF72F8" w:rsidRPr="00432F62">
        <w:t>;</w:t>
      </w:r>
    </w:p>
    <w:p w14:paraId="787FC8A3" w14:textId="61670652" w:rsidR="00E352C0" w:rsidRPr="00432F62" w:rsidRDefault="00577AED" w:rsidP="00CF72F8">
      <w:pPr>
        <w:pStyle w:val="BN"/>
      </w:pPr>
      <w:r w:rsidRPr="00432F62">
        <w:t>container for processing and normalizing Infrastructure information that the ENI System can now understand</w:t>
      </w:r>
      <w:r w:rsidR="00CF72F8" w:rsidRPr="00432F62">
        <w:t>;</w:t>
      </w:r>
    </w:p>
    <w:p w14:paraId="541F12E7" w14:textId="016C5A74" w:rsidR="00E352C0" w:rsidRPr="00432F62" w:rsidRDefault="00577AED" w:rsidP="00CF72F8">
      <w:pPr>
        <w:pStyle w:val="BN"/>
      </w:pPr>
      <w:r w:rsidRPr="00432F62">
        <w:t>processed and normalized Infrastructure information</w:t>
      </w:r>
      <w:r w:rsidR="00CF72F8" w:rsidRPr="00432F62">
        <w:t>;</w:t>
      </w:r>
    </w:p>
    <w:p w14:paraId="21CB37B4" w14:textId="60C80370" w:rsidR="00E352C0" w:rsidRPr="00432F62" w:rsidRDefault="00577AED" w:rsidP="00CF72F8">
      <w:pPr>
        <w:pStyle w:val="BN"/>
      </w:pPr>
      <w:r w:rsidRPr="00432F62">
        <w:t>container for negotiation information for resolving problems understanding Infrastructure information</w:t>
      </w:r>
      <w:r w:rsidR="00CF72F8" w:rsidRPr="00432F62">
        <w:t>;</w:t>
      </w:r>
    </w:p>
    <w:p w14:paraId="2A043C03" w14:textId="2002AD9E" w:rsidR="00577AED" w:rsidRPr="00432F62" w:rsidRDefault="00577AED" w:rsidP="00CF72F8">
      <w:pPr>
        <w:pStyle w:val="BN"/>
      </w:pPr>
      <w:r w:rsidRPr="00432F62">
        <w:t>negotiated Infrastructure information.</w:t>
      </w:r>
    </w:p>
    <w:p w14:paraId="7F7F043F" w14:textId="0C1B6FC0" w:rsidR="00577AED" w:rsidRPr="00432F62" w:rsidRDefault="00577AED" w:rsidP="002362DD">
      <w:r w:rsidRPr="00432F62">
        <w:t>The functions are shown in Table 8-23, which provides brief descriptions of each function</w:t>
      </w:r>
      <w:r w:rsidR="00B6647D" w:rsidRPr="00432F62">
        <w:t>.</w:t>
      </w:r>
    </w:p>
    <w:p w14:paraId="46D2D7D4" w14:textId="77777777" w:rsidR="00577AED" w:rsidRPr="00432F62" w:rsidRDefault="00577AED" w:rsidP="00B179CA">
      <w:pPr>
        <w:pStyle w:val="TH"/>
      </w:pPr>
      <w:r w:rsidRPr="00432F62">
        <w:t>Table 8-23: ENI External Reference Point E</w:t>
      </w:r>
      <w:r w:rsidRPr="00432F62">
        <w:rPr>
          <w:vertAlign w:val="subscript"/>
        </w:rPr>
        <w:t>inf-eni-dat</w:t>
      </w:r>
      <w:r w:rsidRPr="00432F62">
        <w:t xml:space="preserve"> Functions from the Infrastructure to ENI System</w:t>
      </w:r>
    </w:p>
    <w:tbl>
      <w:tblPr>
        <w:tblStyle w:val="GridTable4-Accent1"/>
        <w:tblW w:w="97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574"/>
        <w:gridCol w:w="2404"/>
        <w:gridCol w:w="1157"/>
        <w:gridCol w:w="4568"/>
      </w:tblGrid>
      <w:tr w:rsidR="00B179CA" w:rsidRPr="00432F62" w14:paraId="5A065B98" w14:textId="77777777" w:rsidTr="00CF72F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tcBorders>
              <w:top w:val="single" w:sz="4" w:space="0" w:color="auto"/>
              <w:left w:val="single" w:sz="4" w:space="0" w:color="auto"/>
              <w:bottom w:val="single" w:sz="4" w:space="0" w:color="auto"/>
              <w:right w:val="single" w:sz="4" w:space="0" w:color="auto"/>
            </w:tcBorders>
            <w:shd w:val="clear" w:color="auto" w:fill="auto"/>
            <w:vAlign w:val="center"/>
          </w:tcPr>
          <w:p w14:paraId="21AEAC12" w14:textId="56691BFE" w:rsidR="00577AED" w:rsidRPr="00432F62" w:rsidRDefault="00577AED" w:rsidP="00B179CA">
            <w:pPr>
              <w:pStyle w:val="TAH"/>
              <w:rPr>
                <w:b/>
                <w:bCs w:val="0"/>
                <w:color w:val="auto"/>
              </w:rPr>
            </w:pPr>
            <w:r w:rsidRPr="00432F62">
              <w:rPr>
                <w:b/>
                <w:bCs w:val="0"/>
                <w:color w:val="auto"/>
              </w:rPr>
              <w:t>Resource</w:t>
            </w:r>
            <w:r w:rsidR="00B179CA" w:rsidRPr="00432F62">
              <w:rPr>
                <w:b/>
                <w:bCs w:val="0"/>
                <w:color w:val="auto"/>
              </w:rPr>
              <w:t xml:space="preserve"> </w:t>
            </w:r>
            <w:r w:rsidRPr="00432F62">
              <w:rPr>
                <w:b/>
                <w:bCs w:val="0"/>
                <w:color w:val="auto"/>
              </w:rPr>
              <w:t>Name</w:t>
            </w:r>
          </w:p>
        </w:tc>
        <w:tc>
          <w:tcPr>
            <w:tcW w:w="2404" w:type="dxa"/>
            <w:tcBorders>
              <w:top w:val="single" w:sz="4" w:space="0" w:color="auto"/>
              <w:left w:val="single" w:sz="4" w:space="0" w:color="auto"/>
              <w:bottom w:val="single" w:sz="4" w:space="0" w:color="auto"/>
              <w:right w:val="single" w:sz="4" w:space="0" w:color="auto"/>
            </w:tcBorders>
            <w:shd w:val="clear" w:color="auto" w:fill="auto"/>
            <w:vAlign w:val="center"/>
          </w:tcPr>
          <w:p w14:paraId="450BF007" w14:textId="20880D4E" w:rsidR="00577AED" w:rsidRPr="00432F62" w:rsidRDefault="00577AED" w:rsidP="00B179CA">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B179CA" w:rsidRPr="00432F62">
              <w:rPr>
                <w:b/>
                <w:bCs w:val="0"/>
                <w:color w:val="auto"/>
              </w:rPr>
              <w:t xml:space="preserve"> </w:t>
            </w:r>
            <w:r w:rsidRPr="00432F62">
              <w:rPr>
                <w:b/>
                <w:bCs w:val="0"/>
                <w:color w:val="auto"/>
              </w:rPr>
              <w:t>URI</w:t>
            </w:r>
          </w:p>
        </w:tc>
        <w:tc>
          <w:tcPr>
            <w:tcW w:w="1157" w:type="dxa"/>
            <w:tcBorders>
              <w:top w:val="single" w:sz="4" w:space="0" w:color="auto"/>
              <w:left w:val="single" w:sz="4" w:space="0" w:color="auto"/>
              <w:bottom w:val="single" w:sz="4" w:space="0" w:color="auto"/>
              <w:right w:val="single" w:sz="4" w:space="0" w:color="auto"/>
            </w:tcBorders>
            <w:shd w:val="clear" w:color="auto" w:fill="auto"/>
            <w:vAlign w:val="center"/>
          </w:tcPr>
          <w:p w14:paraId="76040CF0" w14:textId="45275B11" w:rsidR="00577AED" w:rsidRPr="00432F62" w:rsidRDefault="00577AED" w:rsidP="00B179CA">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B179CA" w:rsidRPr="00432F62">
              <w:rPr>
                <w:b/>
                <w:bCs w:val="0"/>
                <w:color w:val="auto"/>
              </w:rPr>
              <w:t xml:space="preserve"> </w:t>
            </w:r>
            <w:r w:rsidRPr="00432F62">
              <w:rPr>
                <w:b/>
                <w:bCs w:val="0"/>
                <w:color w:val="auto"/>
              </w:rPr>
              <w:t>Method</w:t>
            </w:r>
          </w:p>
        </w:tc>
        <w:tc>
          <w:tcPr>
            <w:tcW w:w="4568" w:type="dxa"/>
            <w:tcBorders>
              <w:top w:val="single" w:sz="4" w:space="0" w:color="auto"/>
              <w:left w:val="single" w:sz="4" w:space="0" w:color="auto"/>
              <w:bottom w:val="single" w:sz="4" w:space="0" w:color="auto"/>
              <w:right w:val="single" w:sz="4" w:space="0" w:color="auto"/>
            </w:tcBorders>
            <w:shd w:val="clear" w:color="auto" w:fill="auto"/>
            <w:vAlign w:val="center"/>
          </w:tcPr>
          <w:p w14:paraId="14714F92" w14:textId="77777777" w:rsidR="00577AED" w:rsidRPr="00432F62" w:rsidRDefault="00577AED" w:rsidP="00B179CA">
            <w:pPr>
              <w:pStyle w:val="TAH"/>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3C772522"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val="restart"/>
            <w:tcBorders>
              <w:top w:val="single" w:sz="4" w:space="0" w:color="auto"/>
            </w:tcBorders>
            <w:vAlign w:val="center"/>
          </w:tcPr>
          <w:p w14:paraId="40F4C1F7" w14:textId="7311AF2A" w:rsidR="00577AED" w:rsidRPr="00432F62" w:rsidRDefault="00577AED" w:rsidP="00B179CA">
            <w:pPr>
              <w:pStyle w:val="TAL"/>
            </w:pPr>
            <w:r w:rsidRPr="00432F62">
              <w:t>Infrastructure</w:t>
            </w:r>
            <w:r w:rsidR="00B179CA" w:rsidRPr="00432F62">
              <w:t xml:space="preserve"> </w:t>
            </w:r>
            <w:r w:rsidRPr="00432F62">
              <w:t>Input</w:t>
            </w:r>
            <w:r w:rsidR="00B179CA" w:rsidRPr="00432F62">
              <w:t xml:space="preserve"> </w:t>
            </w:r>
            <w:r w:rsidRPr="00432F62">
              <w:t>Data</w:t>
            </w:r>
          </w:p>
        </w:tc>
        <w:tc>
          <w:tcPr>
            <w:tcW w:w="2404" w:type="dxa"/>
            <w:vMerge w:val="restart"/>
            <w:tcBorders>
              <w:top w:val="single" w:sz="4" w:space="0" w:color="auto"/>
            </w:tcBorders>
            <w:vAlign w:val="center"/>
          </w:tcPr>
          <w:p w14:paraId="08C20237"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/einf_data_in</w:t>
            </w:r>
          </w:p>
        </w:tc>
        <w:tc>
          <w:tcPr>
            <w:tcW w:w="1157" w:type="dxa"/>
            <w:tcBorders>
              <w:top w:val="single" w:sz="4" w:space="0" w:color="auto"/>
            </w:tcBorders>
            <w:vAlign w:val="center"/>
          </w:tcPr>
          <w:p w14:paraId="15DBB786"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568" w:type="dxa"/>
            <w:tcBorders>
              <w:top w:val="single" w:sz="4" w:space="0" w:color="auto"/>
            </w:tcBorders>
            <w:vAlign w:val="center"/>
          </w:tcPr>
          <w:p w14:paraId="291C445B" w14:textId="0318E5E3"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Creates</w:t>
            </w:r>
            <w:r w:rsidR="00B179CA" w:rsidRPr="00432F62">
              <w:t xml:space="preserve"> </w:t>
            </w:r>
            <w:r w:rsidRPr="00432F62">
              <w:t>a</w:t>
            </w:r>
            <w:r w:rsidR="00B179CA" w:rsidRPr="00432F62">
              <w:t xml:space="preserve"> </w:t>
            </w:r>
            <w:r w:rsidRPr="00432F62">
              <w:t>new</w:t>
            </w:r>
            <w:r w:rsidR="00B179CA" w:rsidRPr="00432F62">
              <w:t xml:space="preserve"> </w:t>
            </w:r>
            <w:r w:rsidRPr="00432F62">
              <w:t>IngestedInfraData</w:t>
            </w:r>
            <w:r w:rsidR="00B179CA" w:rsidRPr="00432F62">
              <w:t xml:space="preserve"> </w:t>
            </w:r>
            <w:r w:rsidRPr="00432F62">
              <w:t>resource</w:t>
            </w:r>
            <w:r w:rsidR="00B179CA" w:rsidRPr="00432F62">
              <w:t xml:space="preserve"> </w:t>
            </w:r>
            <w:r w:rsidRPr="00432F62">
              <w:t>and</w:t>
            </w:r>
            <w:r w:rsidR="00B179CA" w:rsidRPr="00432F62">
              <w:t xml:space="preserve"> </w:t>
            </w:r>
            <w:r w:rsidRPr="00432F62">
              <w:t>stores</w:t>
            </w:r>
            <w:r w:rsidR="00B179CA" w:rsidRPr="00432F62">
              <w:t xml:space="preserve"> </w:t>
            </w:r>
            <w:r w:rsidRPr="00432F62">
              <w:t>ingested</w:t>
            </w:r>
            <w:r w:rsidR="00B179CA" w:rsidRPr="00432F62">
              <w:t xml:space="preserve"> </w:t>
            </w:r>
            <w:r w:rsidRPr="00432F62">
              <w:t>data</w:t>
            </w:r>
            <w:r w:rsidR="00B179CA" w:rsidRPr="00432F62">
              <w:t xml:space="preserve"> </w:t>
            </w:r>
            <w:r w:rsidRPr="00432F62">
              <w:t>in</w:t>
            </w:r>
            <w:r w:rsidR="00B179CA" w:rsidRPr="00432F62">
              <w:t xml:space="preserve"> </w:t>
            </w:r>
            <w:r w:rsidRPr="00432F62">
              <w:t>it</w:t>
            </w:r>
          </w:p>
        </w:tc>
      </w:tr>
      <w:tr w:rsidR="00577AED" w:rsidRPr="00432F62" w14:paraId="1B3A19A0"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vAlign w:val="center"/>
          </w:tcPr>
          <w:p w14:paraId="41D86D88" w14:textId="77777777" w:rsidR="00577AED" w:rsidRPr="00432F62" w:rsidRDefault="00577AED" w:rsidP="00B179CA">
            <w:pPr>
              <w:pStyle w:val="TAL"/>
            </w:pPr>
          </w:p>
        </w:tc>
        <w:tc>
          <w:tcPr>
            <w:tcW w:w="2404" w:type="dxa"/>
            <w:vMerge/>
            <w:vAlign w:val="center"/>
          </w:tcPr>
          <w:p w14:paraId="26EECEA1"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p>
        </w:tc>
        <w:tc>
          <w:tcPr>
            <w:tcW w:w="1157" w:type="dxa"/>
            <w:shd w:val="clear" w:color="auto" w:fill="DBE5F1"/>
            <w:vAlign w:val="center"/>
          </w:tcPr>
          <w:p w14:paraId="3279B042"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568" w:type="dxa"/>
            <w:shd w:val="clear" w:color="auto" w:fill="DBE5F1"/>
            <w:vAlign w:val="center"/>
          </w:tcPr>
          <w:p w14:paraId="016BAF8B" w14:textId="45B7E79A"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B179CA" w:rsidRPr="00432F62">
              <w:t xml:space="preserve"> </w:t>
            </w:r>
            <w:r w:rsidRPr="00432F62">
              <w:t>all</w:t>
            </w:r>
            <w:r w:rsidR="00B179CA" w:rsidRPr="00432F62">
              <w:t xml:space="preserve"> </w:t>
            </w:r>
            <w:r w:rsidRPr="00432F62">
              <w:t>IngestedInfraData</w:t>
            </w:r>
            <w:r w:rsidR="00B179CA" w:rsidRPr="00432F62">
              <w:t xml:space="preserve"> </w:t>
            </w:r>
            <w:r w:rsidRPr="00432F62">
              <w:t>resources</w:t>
            </w:r>
          </w:p>
        </w:tc>
      </w:tr>
      <w:tr w:rsidR="00577AED" w:rsidRPr="00432F62" w14:paraId="6F43BC8B"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val="restart"/>
            <w:shd w:val="clear" w:color="auto" w:fill="FFFFFF" w:themeFill="background1"/>
            <w:vAlign w:val="center"/>
          </w:tcPr>
          <w:p w14:paraId="1EF5D676" w14:textId="1CC92660" w:rsidR="00577AED" w:rsidRPr="00432F62" w:rsidRDefault="00577AED" w:rsidP="00B179CA">
            <w:pPr>
              <w:pStyle w:val="TAL"/>
            </w:pPr>
            <w:r w:rsidRPr="00432F62">
              <w:t>Infrastructure</w:t>
            </w:r>
            <w:r w:rsidR="00B179CA" w:rsidRPr="00432F62">
              <w:t xml:space="preserve"> </w:t>
            </w:r>
            <w:r w:rsidRPr="00432F62">
              <w:t>Input</w:t>
            </w:r>
            <w:r w:rsidR="00B179CA" w:rsidRPr="00432F62">
              <w:t xml:space="preserve"> </w:t>
            </w:r>
            <w:r w:rsidRPr="00432F62">
              <w:t>Data</w:t>
            </w:r>
            <w:r w:rsidR="00B179CA" w:rsidRPr="00432F62">
              <w:t xml:space="preserve"> </w:t>
            </w:r>
            <w:r w:rsidRPr="00432F62">
              <w:t>Operations</w:t>
            </w:r>
          </w:p>
        </w:tc>
        <w:tc>
          <w:tcPr>
            <w:tcW w:w="2404" w:type="dxa"/>
            <w:vMerge w:val="restart"/>
            <w:shd w:val="clear" w:color="auto" w:fill="FFFFFF" w:themeFill="background1"/>
            <w:vAlign w:val="center"/>
          </w:tcPr>
          <w:p w14:paraId="583128D9"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/einf_data_in/{ingestDataID}</w:t>
            </w:r>
          </w:p>
        </w:tc>
        <w:tc>
          <w:tcPr>
            <w:tcW w:w="1157" w:type="dxa"/>
            <w:shd w:val="clear" w:color="auto" w:fill="FFFFFF" w:themeFill="background1"/>
            <w:vAlign w:val="center"/>
          </w:tcPr>
          <w:p w14:paraId="70F8E2F6"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568" w:type="dxa"/>
            <w:shd w:val="clear" w:color="auto" w:fill="FFFFFF" w:themeFill="background1"/>
            <w:vAlign w:val="center"/>
          </w:tcPr>
          <w:p w14:paraId="1727DC86" w14:textId="2FF18A76"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B179CA" w:rsidRPr="00432F62">
              <w:t xml:space="preserve"> </w:t>
            </w:r>
            <w:r w:rsidRPr="00432F62">
              <w:t>a</w:t>
            </w:r>
            <w:r w:rsidR="00B179CA" w:rsidRPr="00432F62">
              <w:t xml:space="preserve"> </w:t>
            </w:r>
            <w:r w:rsidRPr="00432F62">
              <w:t>single</w:t>
            </w:r>
            <w:r w:rsidR="00B179CA" w:rsidRPr="00432F62">
              <w:t xml:space="preserve"> </w:t>
            </w:r>
            <w:r w:rsidRPr="00432F62">
              <w:t>IngestedInfraData</w:t>
            </w:r>
            <w:r w:rsidR="00B179CA" w:rsidRPr="00432F62">
              <w:t xml:space="preserve"> </w:t>
            </w:r>
            <w:r w:rsidRPr="00432F62">
              <w:t>resource</w:t>
            </w:r>
          </w:p>
        </w:tc>
      </w:tr>
      <w:tr w:rsidR="00577AED" w:rsidRPr="00432F62" w14:paraId="65DD03F6"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FFFFFF" w:themeFill="background1"/>
            <w:vAlign w:val="center"/>
          </w:tcPr>
          <w:p w14:paraId="14A525B9" w14:textId="77777777" w:rsidR="00577AED" w:rsidRPr="00432F62" w:rsidRDefault="00577AED" w:rsidP="00B179CA">
            <w:pPr>
              <w:pStyle w:val="TAL"/>
            </w:pPr>
          </w:p>
        </w:tc>
        <w:tc>
          <w:tcPr>
            <w:tcW w:w="2404" w:type="dxa"/>
            <w:vMerge/>
            <w:shd w:val="clear" w:color="auto" w:fill="FFFFFF" w:themeFill="background1"/>
            <w:vAlign w:val="center"/>
          </w:tcPr>
          <w:p w14:paraId="1EA4DC30"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p>
        </w:tc>
        <w:tc>
          <w:tcPr>
            <w:tcW w:w="1157" w:type="dxa"/>
            <w:shd w:val="clear" w:color="auto" w:fill="FFFFFF" w:themeFill="background1"/>
            <w:vAlign w:val="center"/>
          </w:tcPr>
          <w:p w14:paraId="359FD6D5"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568" w:type="dxa"/>
            <w:shd w:val="clear" w:color="auto" w:fill="FFFFFF" w:themeFill="background1"/>
            <w:vAlign w:val="center"/>
          </w:tcPr>
          <w:p w14:paraId="50018876" w14:textId="3E72BCEE"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Modifies</w:t>
            </w:r>
            <w:r w:rsidR="00B179CA" w:rsidRPr="00432F62">
              <w:t xml:space="preserve"> </w:t>
            </w:r>
            <w:r w:rsidRPr="00432F62">
              <w:t>a</w:t>
            </w:r>
            <w:r w:rsidR="00B179CA" w:rsidRPr="00432F62">
              <w:t xml:space="preserve"> </w:t>
            </w:r>
            <w:r w:rsidRPr="00432F62">
              <w:t>single</w:t>
            </w:r>
            <w:r w:rsidR="00B179CA" w:rsidRPr="00432F62">
              <w:t xml:space="preserve"> </w:t>
            </w:r>
            <w:r w:rsidRPr="00432F62">
              <w:t>IngestedInfraData</w:t>
            </w:r>
            <w:r w:rsidR="00B179CA" w:rsidRPr="00432F62">
              <w:t xml:space="preserve"> </w:t>
            </w:r>
            <w:r w:rsidRPr="00432F62">
              <w:t>resource</w:t>
            </w:r>
          </w:p>
        </w:tc>
      </w:tr>
      <w:tr w:rsidR="00577AED" w:rsidRPr="00432F62" w14:paraId="06E7B750"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FFFFFF" w:themeFill="background1"/>
            <w:vAlign w:val="center"/>
          </w:tcPr>
          <w:p w14:paraId="6AEDE030" w14:textId="77777777" w:rsidR="00577AED" w:rsidRPr="00432F62" w:rsidRDefault="00577AED" w:rsidP="00B179CA">
            <w:pPr>
              <w:pStyle w:val="TAL"/>
            </w:pPr>
          </w:p>
        </w:tc>
        <w:tc>
          <w:tcPr>
            <w:tcW w:w="2404" w:type="dxa"/>
            <w:vMerge/>
            <w:shd w:val="clear" w:color="auto" w:fill="FFFFFF" w:themeFill="background1"/>
            <w:vAlign w:val="center"/>
          </w:tcPr>
          <w:p w14:paraId="42BE79E3"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p>
        </w:tc>
        <w:tc>
          <w:tcPr>
            <w:tcW w:w="1157" w:type="dxa"/>
            <w:shd w:val="clear" w:color="auto" w:fill="FFFFFF" w:themeFill="background1"/>
            <w:vAlign w:val="center"/>
          </w:tcPr>
          <w:p w14:paraId="2056DB66"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568" w:type="dxa"/>
            <w:shd w:val="clear" w:color="auto" w:fill="FFFFFF" w:themeFill="background1"/>
            <w:vAlign w:val="center"/>
          </w:tcPr>
          <w:p w14:paraId="3F2B9B0A" w14:textId="069997F6"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Deletes</w:t>
            </w:r>
            <w:r w:rsidR="00B179CA" w:rsidRPr="00432F62">
              <w:t xml:space="preserve"> </w:t>
            </w:r>
            <w:r w:rsidRPr="00432F62">
              <w:t>a</w:t>
            </w:r>
            <w:r w:rsidR="00B179CA" w:rsidRPr="00432F62">
              <w:t xml:space="preserve"> </w:t>
            </w:r>
            <w:r w:rsidRPr="00432F62">
              <w:t>single</w:t>
            </w:r>
            <w:r w:rsidR="00B179CA" w:rsidRPr="00432F62">
              <w:t xml:space="preserve"> </w:t>
            </w:r>
            <w:r w:rsidRPr="00432F62">
              <w:t>IngestedInfraData</w:t>
            </w:r>
            <w:r w:rsidR="00B179CA" w:rsidRPr="00432F62">
              <w:t xml:space="preserve"> </w:t>
            </w:r>
            <w:r w:rsidRPr="00432F62">
              <w:t>resource</w:t>
            </w:r>
          </w:p>
        </w:tc>
      </w:tr>
      <w:tr w:rsidR="00577AED" w:rsidRPr="00432F62" w14:paraId="1F5400CC"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val="restart"/>
            <w:shd w:val="clear" w:color="auto" w:fill="DBE5F1"/>
            <w:vAlign w:val="center"/>
          </w:tcPr>
          <w:p w14:paraId="02702207" w14:textId="16975E06" w:rsidR="00577AED" w:rsidRPr="00432F62" w:rsidRDefault="00577AED" w:rsidP="00B179CA">
            <w:pPr>
              <w:pStyle w:val="TAL"/>
            </w:pPr>
            <w:r w:rsidRPr="00432F62">
              <w:t>Infrastructure</w:t>
            </w:r>
            <w:r w:rsidR="00B179CA" w:rsidRPr="00432F62">
              <w:t xml:space="preserve"> </w:t>
            </w:r>
            <w:r w:rsidR="001907E2" w:rsidRPr="00432F62">
              <w:t>Normalized</w:t>
            </w:r>
            <w:r w:rsidR="00B179CA" w:rsidRPr="00432F62">
              <w:t xml:space="preserve"> </w:t>
            </w:r>
            <w:r w:rsidRPr="00432F62">
              <w:t>Data</w:t>
            </w:r>
          </w:p>
        </w:tc>
        <w:tc>
          <w:tcPr>
            <w:tcW w:w="2404" w:type="dxa"/>
            <w:vMerge w:val="restart"/>
            <w:shd w:val="clear" w:color="auto" w:fill="DBE5F1"/>
            <w:vAlign w:val="center"/>
          </w:tcPr>
          <w:p w14:paraId="22D60F3B"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/einf_normalized_data</w:t>
            </w:r>
          </w:p>
        </w:tc>
        <w:tc>
          <w:tcPr>
            <w:tcW w:w="1157" w:type="dxa"/>
            <w:shd w:val="clear" w:color="auto" w:fill="DBE5F1"/>
            <w:vAlign w:val="center"/>
          </w:tcPr>
          <w:p w14:paraId="0913161E"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568" w:type="dxa"/>
            <w:shd w:val="clear" w:color="auto" w:fill="DBE5F1"/>
            <w:vAlign w:val="center"/>
          </w:tcPr>
          <w:p w14:paraId="3C44328C" w14:textId="0C987D6D"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Creates</w:t>
            </w:r>
            <w:r w:rsidR="00B179CA" w:rsidRPr="00432F62">
              <w:t xml:space="preserve"> </w:t>
            </w:r>
            <w:r w:rsidRPr="00432F62">
              <w:t>a</w:t>
            </w:r>
            <w:r w:rsidR="00B179CA" w:rsidRPr="00432F62">
              <w:t xml:space="preserve"> </w:t>
            </w:r>
            <w:r w:rsidRPr="00432F62">
              <w:t>new</w:t>
            </w:r>
            <w:r w:rsidR="00B179CA" w:rsidRPr="00432F62">
              <w:t xml:space="preserve"> </w:t>
            </w:r>
            <w:r w:rsidRPr="00432F62">
              <w:t>IngestedInfraDataNormalized</w:t>
            </w:r>
            <w:r w:rsidR="00B179CA" w:rsidRPr="00432F62">
              <w:t xml:space="preserve"> </w:t>
            </w:r>
            <w:r w:rsidRPr="00432F62">
              <w:t>resource</w:t>
            </w:r>
          </w:p>
        </w:tc>
      </w:tr>
      <w:tr w:rsidR="00577AED" w:rsidRPr="00432F62" w14:paraId="7749EFFD"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DBE5F1"/>
            <w:vAlign w:val="center"/>
          </w:tcPr>
          <w:p w14:paraId="74AF6713" w14:textId="77777777" w:rsidR="00577AED" w:rsidRPr="00432F62" w:rsidRDefault="00577AED" w:rsidP="00B179CA">
            <w:pPr>
              <w:pStyle w:val="TAL"/>
            </w:pPr>
          </w:p>
        </w:tc>
        <w:tc>
          <w:tcPr>
            <w:tcW w:w="2404" w:type="dxa"/>
            <w:vMerge/>
            <w:shd w:val="clear" w:color="auto" w:fill="DBE5F1"/>
            <w:vAlign w:val="center"/>
          </w:tcPr>
          <w:p w14:paraId="0812435C"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p>
        </w:tc>
        <w:tc>
          <w:tcPr>
            <w:tcW w:w="1157" w:type="dxa"/>
            <w:shd w:val="clear" w:color="auto" w:fill="DBE5F1"/>
            <w:vAlign w:val="center"/>
          </w:tcPr>
          <w:p w14:paraId="3FAED2D9"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568" w:type="dxa"/>
            <w:shd w:val="clear" w:color="auto" w:fill="DBE5F1"/>
            <w:vAlign w:val="center"/>
          </w:tcPr>
          <w:p w14:paraId="30DBB20A" w14:textId="78503CAE"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B179CA" w:rsidRPr="00432F62">
              <w:t xml:space="preserve"> </w:t>
            </w:r>
            <w:r w:rsidRPr="00432F62">
              <w:t>all</w:t>
            </w:r>
            <w:r w:rsidR="00B179CA" w:rsidRPr="00432F62">
              <w:t xml:space="preserve"> </w:t>
            </w:r>
            <w:r w:rsidRPr="00432F62">
              <w:t>IngestedInfraDataNormalized</w:t>
            </w:r>
            <w:r w:rsidR="00B179CA" w:rsidRPr="00432F62">
              <w:t xml:space="preserve"> </w:t>
            </w:r>
            <w:r w:rsidRPr="00432F62">
              <w:t>resources</w:t>
            </w:r>
          </w:p>
        </w:tc>
      </w:tr>
      <w:tr w:rsidR="00577AED" w:rsidRPr="00432F62" w14:paraId="3B68B4C1"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val="restart"/>
            <w:shd w:val="clear" w:color="auto" w:fill="FFFFFF" w:themeFill="background1"/>
            <w:vAlign w:val="center"/>
          </w:tcPr>
          <w:p w14:paraId="6A88AC40" w14:textId="746D7F33" w:rsidR="00577AED" w:rsidRPr="00432F62" w:rsidRDefault="00577AED" w:rsidP="00B179CA">
            <w:pPr>
              <w:pStyle w:val="TAL"/>
            </w:pPr>
            <w:r w:rsidRPr="00432F62">
              <w:t>Infrastructure</w:t>
            </w:r>
            <w:r w:rsidR="00B179CA" w:rsidRPr="00432F62">
              <w:t xml:space="preserve"> </w:t>
            </w:r>
            <w:r w:rsidRPr="00432F62">
              <w:t>Normalized</w:t>
            </w:r>
            <w:r w:rsidR="00B179CA" w:rsidRPr="00432F62">
              <w:t xml:space="preserve"> </w:t>
            </w:r>
            <w:r w:rsidRPr="00432F62">
              <w:t>Data</w:t>
            </w:r>
            <w:r w:rsidR="00B179CA" w:rsidRPr="00432F62">
              <w:t xml:space="preserve"> </w:t>
            </w:r>
            <w:r w:rsidRPr="00432F62">
              <w:t>Operations</w:t>
            </w:r>
          </w:p>
        </w:tc>
        <w:tc>
          <w:tcPr>
            <w:tcW w:w="2404" w:type="dxa"/>
            <w:vMerge w:val="restart"/>
            <w:shd w:val="clear" w:color="auto" w:fill="FFFFFF" w:themeFill="background1"/>
            <w:vAlign w:val="center"/>
          </w:tcPr>
          <w:p w14:paraId="18451075"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/einf_normalized_data/</w:t>
            </w:r>
            <w:r w:rsidRPr="00432F62">
              <w:br/>
              <w:t>{normalizedDataID}</w:t>
            </w:r>
          </w:p>
        </w:tc>
        <w:tc>
          <w:tcPr>
            <w:tcW w:w="1157" w:type="dxa"/>
            <w:shd w:val="clear" w:color="auto" w:fill="FFFFFF" w:themeFill="background1"/>
            <w:vAlign w:val="center"/>
          </w:tcPr>
          <w:p w14:paraId="2C951FFD"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568" w:type="dxa"/>
            <w:shd w:val="clear" w:color="auto" w:fill="FFFFFF" w:themeFill="background1"/>
            <w:vAlign w:val="center"/>
          </w:tcPr>
          <w:p w14:paraId="6FF8EB53" w14:textId="59224C39"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B179CA" w:rsidRPr="00432F62">
              <w:t xml:space="preserve"> </w:t>
            </w:r>
            <w:r w:rsidRPr="00432F62">
              <w:t>an</w:t>
            </w:r>
            <w:r w:rsidR="00B179CA" w:rsidRPr="00432F62">
              <w:t xml:space="preserve"> </w:t>
            </w:r>
            <w:r w:rsidRPr="00432F62">
              <w:t>existing</w:t>
            </w:r>
            <w:r w:rsidR="00B179CA" w:rsidRPr="00432F62">
              <w:t xml:space="preserve"> </w:t>
            </w:r>
            <w:r w:rsidRPr="00432F62">
              <w:t>IngestedInfraDataNormalized</w:t>
            </w:r>
            <w:r w:rsidR="00B179CA" w:rsidRPr="00432F62">
              <w:t xml:space="preserve"> </w:t>
            </w:r>
            <w:r w:rsidRPr="00432F62">
              <w:t>resource</w:t>
            </w:r>
          </w:p>
        </w:tc>
      </w:tr>
      <w:tr w:rsidR="00577AED" w:rsidRPr="00432F62" w14:paraId="7AB8D868"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FFFFFF" w:themeFill="background1"/>
            <w:vAlign w:val="center"/>
          </w:tcPr>
          <w:p w14:paraId="3AEB35A4" w14:textId="77777777" w:rsidR="00577AED" w:rsidRPr="00432F62" w:rsidRDefault="00577AED" w:rsidP="00B179CA">
            <w:pPr>
              <w:pStyle w:val="TAL"/>
            </w:pPr>
          </w:p>
        </w:tc>
        <w:tc>
          <w:tcPr>
            <w:tcW w:w="2404" w:type="dxa"/>
            <w:vMerge/>
            <w:shd w:val="clear" w:color="auto" w:fill="FFFFFF" w:themeFill="background1"/>
            <w:vAlign w:val="center"/>
          </w:tcPr>
          <w:p w14:paraId="6C75B323"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p>
        </w:tc>
        <w:tc>
          <w:tcPr>
            <w:tcW w:w="1157" w:type="dxa"/>
            <w:shd w:val="clear" w:color="auto" w:fill="FFFFFF" w:themeFill="background1"/>
            <w:vAlign w:val="center"/>
          </w:tcPr>
          <w:p w14:paraId="7A662864"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568" w:type="dxa"/>
            <w:shd w:val="clear" w:color="auto" w:fill="FFFFFF" w:themeFill="background1"/>
            <w:vAlign w:val="center"/>
          </w:tcPr>
          <w:p w14:paraId="3C288D13" w14:textId="7265A096"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Modifies</w:t>
            </w:r>
            <w:r w:rsidR="00B179CA" w:rsidRPr="00432F62">
              <w:t xml:space="preserve"> </w:t>
            </w:r>
            <w:r w:rsidRPr="00432F62">
              <w:t>an</w:t>
            </w:r>
            <w:r w:rsidR="00B179CA" w:rsidRPr="00432F62">
              <w:t xml:space="preserve"> </w:t>
            </w:r>
            <w:r w:rsidRPr="00432F62">
              <w:t>existing</w:t>
            </w:r>
            <w:r w:rsidR="00B179CA" w:rsidRPr="00432F62">
              <w:t xml:space="preserve"> </w:t>
            </w:r>
            <w:r w:rsidRPr="00432F62">
              <w:t>IngestedInfraDataNormalized</w:t>
            </w:r>
            <w:r w:rsidR="00B179CA" w:rsidRPr="00432F62">
              <w:t xml:space="preserve"> </w:t>
            </w:r>
            <w:r w:rsidRPr="00432F62">
              <w:t>resource</w:t>
            </w:r>
          </w:p>
        </w:tc>
      </w:tr>
      <w:tr w:rsidR="00577AED" w:rsidRPr="00432F62" w14:paraId="49C24E0B"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FFFFFF" w:themeFill="background1"/>
            <w:vAlign w:val="center"/>
          </w:tcPr>
          <w:p w14:paraId="20530B10" w14:textId="77777777" w:rsidR="00577AED" w:rsidRPr="00432F62" w:rsidRDefault="00577AED" w:rsidP="00B179CA">
            <w:pPr>
              <w:pStyle w:val="TAL"/>
            </w:pPr>
          </w:p>
        </w:tc>
        <w:tc>
          <w:tcPr>
            <w:tcW w:w="2404" w:type="dxa"/>
            <w:vMerge/>
            <w:shd w:val="clear" w:color="auto" w:fill="FFFFFF" w:themeFill="background1"/>
            <w:vAlign w:val="center"/>
          </w:tcPr>
          <w:p w14:paraId="2CDC3344"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p>
        </w:tc>
        <w:tc>
          <w:tcPr>
            <w:tcW w:w="1157" w:type="dxa"/>
            <w:shd w:val="clear" w:color="auto" w:fill="FFFFFF" w:themeFill="background1"/>
            <w:vAlign w:val="center"/>
          </w:tcPr>
          <w:p w14:paraId="16A77200"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568" w:type="dxa"/>
            <w:shd w:val="clear" w:color="auto" w:fill="FFFFFF" w:themeFill="background1"/>
            <w:vAlign w:val="center"/>
          </w:tcPr>
          <w:p w14:paraId="30CD299E" w14:textId="6100386E"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Deletes</w:t>
            </w:r>
            <w:r w:rsidR="00B179CA" w:rsidRPr="00432F62">
              <w:t xml:space="preserve"> </w:t>
            </w:r>
            <w:r w:rsidRPr="00432F62">
              <w:t>an</w:t>
            </w:r>
            <w:r w:rsidR="00B179CA" w:rsidRPr="00432F62">
              <w:t xml:space="preserve"> </w:t>
            </w:r>
            <w:r w:rsidRPr="00432F62">
              <w:t>existing</w:t>
            </w:r>
            <w:r w:rsidR="00B179CA" w:rsidRPr="00432F62">
              <w:t xml:space="preserve"> </w:t>
            </w:r>
            <w:r w:rsidRPr="00432F62">
              <w:t>IngestedInfraDataNormalized</w:t>
            </w:r>
            <w:r w:rsidR="00B179CA" w:rsidRPr="00432F62">
              <w:t xml:space="preserve"> </w:t>
            </w:r>
            <w:r w:rsidRPr="00432F62">
              <w:t>resource</w:t>
            </w:r>
          </w:p>
        </w:tc>
      </w:tr>
      <w:tr w:rsidR="00577AED" w:rsidRPr="00432F62" w14:paraId="0351A230"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val="restart"/>
            <w:shd w:val="clear" w:color="auto" w:fill="DBE5F1"/>
            <w:vAlign w:val="center"/>
          </w:tcPr>
          <w:p w14:paraId="3E38C5F3" w14:textId="7ECD0112" w:rsidR="00577AED" w:rsidRPr="00432F62" w:rsidRDefault="00577AED" w:rsidP="00B179CA">
            <w:pPr>
              <w:pStyle w:val="TAL"/>
            </w:pPr>
            <w:r w:rsidRPr="00432F62">
              <w:t>Infrastructure</w:t>
            </w:r>
            <w:r w:rsidR="00B179CA" w:rsidRPr="00432F62">
              <w:t xml:space="preserve"> </w:t>
            </w:r>
            <w:r w:rsidRPr="00432F62">
              <w:t>Normalized</w:t>
            </w:r>
            <w:r w:rsidR="00B179CA" w:rsidRPr="00432F62">
              <w:t xml:space="preserve"> </w:t>
            </w:r>
            <w:r w:rsidRPr="00432F62">
              <w:t>Data</w:t>
            </w:r>
            <w:r w:rsidR="00B179CA" w:rsidRPr="00432F62">
              <w:t xml:space="preserve"> </w:t>
            </w:r>
            <w:r w:rsidR="00B6647D" w:rsidRPr="00432F62">
              <w:t>having</w:t>
            </w:r>
            <w:r w:rsidRPr="00432F62">
              <w:br/>
              <w:t>Problems</w:t>
            </w:r>
          </w:p>
        </w:tc>
        <w:tc>
          <w:tcPr>
            <w:tcW w:w="2404" w:type="dxa"/>
            <w:vMerge w:val="restart"/>
            <w:shd w:val="clear" w:color="auto" w:fill="DBE5F1"/>
            <w:vAlign w:val="center"/>
          </w:tcPr>
          <w:p w14:paraId="230EDFD5"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/einf_normalized_data/</w:t>
            </w:r>
            <w:r w:rsidRPr="00432F62">
              <w:br/>
              <w:t>{normalizedDataID}/problem</w:t>
            </w:r>
          </w:p>
        </w:tc>
        <w:tc>
          <w:tcPr>
            <w:tcW w:w="1157" w:type="dxa"/>
            <w:shd w:val="clear" w:color="auto" w:fill="DBE5F1"/>
            <w:vAlign w:val="center"/>
          </w:tcPr>
          <w:p w14:paraId="0CADBF15"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568" w:type="dxa"/>
            <w:shd w:val="clear" w:color="auto" w:fill="DBE5F1"/>
            <w:vAlign w:val="center"/>
          </w:tcPr>
          <w:p w14:paraId="00882DCC" w14:textId="32E3E986"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Creates</w:t>
            </w:r>
            <w:r w:rsidR="00B179CA" w:rsidRPr="00432F62">
              <w:t xml:space="preserve"> </w:t>
            </w:r>
            <w:r w:rsidRPr="00432F62">
              <w:t>a</w:t>
            </w:r>
            <w:r w:rsidR="00B179CA" w:rsidRPr="00432F62">
              <w:t xml:space="preserve"> </w:t>
            </w:r>
            <w:r w:rsidRPr="00432F62">
              <w:t>new</w:t>
            </w:r>
            <w:r w:rsidR="00B179CA" w:rsidRPr="00432F62">
              <w:t xml:space="preserve"> </w:t>
            </w:r>
            <w:r w:rsidRPr="00432F62">
              <w:t>IngestedInfraDataNormalizedProblem</w:t>
            </w:r>
            <w:r w:rsidR="00B179CA" w:rsidRPr="00432F62">
              <w:t xml:space="preserve"> </w:t>
            </w:r>
            <w:r w:rsidRPr="00432F62">
              <w:t>resource</w:t>
            </w:r>
          </w:p>
        </w:tc>
      </w:tr>
      <w:tr w:rsidR="00577AED" w:rsidRPr="00432F62" w14:paraId="0676C905"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DBE5F1"/>
            <w:vAlign w:val="center"/>
          </w:tcPr>
          <w:p w14:paraId="6DC7ABF5" w14:textId="77777777" w:rsidR="00577AED" w:rsidRPr="00432F62" w:rsidRDefault="00577AED" w:rsidP="00B179CA">
            <w:pPr>
              <w:pStyle w:val="TAL"/>
            </w:pPr>
          </w:p>
        </w:tc>
        <w:tc>
          <w:tcPr>
            <w:tcW w:w="2404" w:type="dxa"/>
            <w:vMerge/>
            <w:shd w:val="clear" w:color="auto" w:fill="DBE5F1"/>
            <w:vAlign w:val="center"/>
          </w:tcPr>
          <w:p w14:paraId="201CB4E7"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p>
        </w:tc>
        <w:tc>
          <w:tcPr>
            <w:tcW w:w="1157" w:type="dxa"/>
            <w:shd w:val="clear" w:color="auto" w:fill="DBE5F1"/>
            <w:vAlign w:val="center"/>
          </w:tcPr>
          <w:p w14:paraId="0854B373"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568" w:type="dxa"/>
            <w:shd w:val="clear" w:color="auto" w:fill="DBE5F1"/>
            <w:vAlign w:val="center"/>
          </w:tcPr>
          <w:p w14:paraId="3474F8BA" w14:textId="32EE1DDD"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B179CA" w:rsidRPr="00432F62">
              <w:t xml:space="preserve"> </w:t>
            </w:r>
            <w:r w:rsidRPr="00432F62">
              <w:t>all</w:t>
            </w:r>
            <w:r w:rsidR="00B179CA" w:rsidRPr="00432F62">
              <w:t xml:space="preserve"> </w:t>
            </w:r>
            <w:r w:rsidRPr="00432F62">
              <w:t>IngestedInfraDataNormalizedProblem</w:t>
            </w:r>
            <w:r w:rsidR="00B179CA" w:rsidRPr="00432F62">
              <w:t xml:space="preserve"> </w:t>
            </w:r>
            <w:r w:rsidRPr="00432F62">
              <w:t>resources</w:t>
            </w:r>
          </w:p>
        </w:tc>
      </w:tr>
      <w:tr w:rsidR="00577AED" w:rsidRPr="00432F62" w14:paraId="6CC5A9B0"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val="restart"/>
            <w:shd w:val="clear" w:color="auto" w:fill="FFFFFF" w:themeFill="background1"/>
            <w:vAlign w:val="center"/>
          </w:tcPr>
          <w:p w14:paraId="160A894E" w14:textId="6089AEBE" w:rsidR="00577AED" w:rsidRPr="00432F62" w:rsidRDefault="00577AED" w:rsidP="00B179CA">
            <w:pPr>
              <w:pStyle w:val="TAL"/>
            </w:pPr>
            <w:r w:rsidRPr="00432F62">
              <w:t>Infrastructure</w:t>
            </w:r>
            <w:r w:rsidR="00B179CA" w:rsidRPr="00432F62">
              <w:t xml:space="preserve"> </w:t>
            </w:r>
            <w:r w:rsidRPr="00432F62">
              <w:t>Normalized</w:t>
            </w:r>
            <w:r w:rsidR="00B179CA" w:rsidRPr="00432F62">
              <w:t xml:space="preserve"> </w:t>
            </w:r>
            <w:r w:rsidRPr="00432F62">
              <w:t>Data</w:t>
            </w:r>
            <w:r w:rsidR="00B179CA" w:rsidRPr="00432F62">
              <w:t xml:space="preserve"> </w:t>
            </w:r>
            <w:r w:rsidR="00B6647D" w:rsidRPr="00432F62">
              <w:t>having</w:t>
            </w:r>
            <w:r w:rsidRPr="00432F62">
              <w:br/>
              <w:t>Problems</w:t>
            </w:r>
            <w:r w:rsidR="00B179CA" w:rsidRPr="00432F62">
              <w:t xml:space="preserve"> </w:t>
            </w:r>
            <w:r w:rsidRPr="00432F62">
              <w:t>Operations</w:t>
            </w:r>
          </w:p>
        </w:tc>
        <w:tc>
          <w:tcPr>
            <w:tcW w:w="2404" w:type="dxa"/>
            <w:vMerge w:val="restart"/>
            <w:shd w:val="clear" w:color="auto" w:fill="FFFFFF" w:themeFill="background1"/>
            <w:vAlign w:val="center"/>
          </w:tcPr>
          <w:p w14:paraId="2D422990"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/einf_normalized_data/</w:t>
            </w:r>
            <w:r w:rsidRPr="00432F62">
              <w:br/>
              <w:t>{normalizedDataID}/problem</w:t>
            </w:r>
            <w:r w:rsidRPr="00432F62">
              <w:br/>
              <w:t>/{problemID}</w:t>
            </w:r>
          </w:p>
        </w:tc>
        <w:tc>
          <w:tcPr>
            <w:tcW w:w="1157" w:type="dxa"/>
            <w:shd w:val="clear" w:color="auto" w:fill="FFFFFF" w:themeFill="background1"/>
            <w:vAlign w:val="center"/>
          </w:tcPr>
          <w:p w14:paraId="5E4143F1"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568" w:type="dxa"/>
            <w:shd w:val="clear" w:color="auto" w:fill="FFFFFF" w:themeFill="background1"/>
            <w:vAlign w:val="center"/>
          </w:tcPr>
          <w:p w14:paraId="08D84B19" w14:textId="516C7C95"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B179CA" w:rsidRPr="00432F62">
              <w:t xml:space="preserve"> </w:t>
            </w:r>
            <w:r w:rsidRPr="00432F62">
              <w:t>an</w:t>
            </w:r>
            <w:r w:rsidR="00B179CA" w:rsidRPr="00432F62">
              <w:t xml:space="preserve"> </w:t>
            </w:r>
            <w:r w:rsidRPr="00432F62">
              <w:t>individual</w:t>
            </w:r>
            <w:r w:rsidR="00B179CA" w:rsidRPr="00432F62">
              <w:t xml:space="preserve"> </w:t>
            </w:r>
            <w:r w:rsidRPr="00432F62">
              <w:t>IngestedInfraDataNormalizedProblem</w:t>
            </w:r>
            <w:r w:rsidR="00B179CA" w:rsidRPr="00432F62">
              <w:t xml:space="preserve"> </w:t>
            </w:r>
            <w:r w:rsidRPr="00432F62">
              <w:t>resource</w:t>
            </w:r>
          </w:p>
        </w:tc>
      </w:tr>
      <w:tr w:rsidR="00577AED" w:rsidRPr="00432F62" w14:paraId="7C99A34E"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FFFFFF" w:themeFill="background1"/>
            <w:vAlign w:val="center"/>
          </w:tcPr>
          <w:p w14:paraId="760BBA33" w14:textId="77777777" w:rsidR="00577AED" w:rsidRPr="00432F62" w:rsidRDefault="00577AED" w:rsidP="00B179CA">
            <w:pPr>
              <w:pStyle w:val="TAL"/>
            </w:pPr>
          </w:p>
        </w:tc>
        <w:tc>
          <w:tcPr>
            <w:tcW w:w="2404" w:type="dxa"/>
            <w:vMerge/>
            <w:shd w:val="clear" w:color="auto" w:fill="FFFFFF" w:themeFill="background1"/>
            <w:vAlign w:val="center"/>
          </w:tcPr>
          <w:p w14:paraId="3AF31AB5"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p>
        </w:tc>
        <w:tc>
          <w:tcPr>
            <w:tcW w:w="1157" w:type="dxa"/>
            <w:shd w:val="clear" w:color="auto" w:fill="FFFFFF" w:themeFill="background1"/>
            <w:vAlign w:val="center"/>
          </w:tcPr>
          <w:p w14:paraId="1B54660D"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568" w:type="dxa"/>
            <w:shd w:val="clear" w:color="auto" w:fill="FFFFFF" w:themeFill="background1"/>
            <w:vAlign w:val="center"/>
          </w:tcPr>
          <w:p w14:paraId="0FDBC177" w14:textId="0183FF60"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Modifies</w:t>
            </w:r>
            <w:r w:rsidR="00B179CA" w:rsidRPr="00432F62">
              <w:t xml:space="preserve"> </w:t>
            </w:r>
            <w:r w:rsidRPr="00432F62">
              <w:t>an</w:t>
            </w:r>
            <w:r w:rsidR="00B179CA" w:rsidRPr="00432F62">
              <w:t xml:space="preserve"> </w:t>
            </w:r>
            <w:r w:rsidRPr="00432F62">
              <w:t>individual</w:t>
            </w:r>
            <w:r w:rsidR="00B179CA" w:rsidRPr="00432F62">
              <w:t xml:space="preserve"> </w:t>
            </w:r>
            <w:r w:rsidRPr="00432F62">
              <w:t>IngestedInfraDataNormalizedProblem</w:t>
            </w:r>
            <w:r w:rsidR="00B179CA" w:rsidRPr="00432F62">
              <w:t xml:space="preserve"> </w:t>
            </w:r>
            <w:r w:rsidRPr="00432F62">
              <w:t>resource</w:t>
            </w:r>
          </w:p>
        </w:tc>
      </w:tr>
      <w:tr w:rsidR="00577AED" w:rsidRPr="00432F62" w14:paraId="1D274CCA"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FFFFFF" w:themeFill="background1"/>
            <w:vAlign w:val="center"/>
          </w:tcPr>
          <w:p w14:paraId="2D1AE691" w14:textId="77777777" w:rsidR="00577AED" w:rsidRPr="00432F62" w:rsidRDefault="00577AED" w:rsidP="00B179CA">
            <w:pPr>
              <w:pStyle w:val="TAL"/>
            </w:pPr>
          </w:p>
        </w:tc>
        <w:tc>
          <w:tcPr>
            <w:tcW w:w="2404" w:type="dxa"/>
            <w:vMerge/>
            <w:shd w:val="clear" w:color="auto" w:fill="FFFFFF" w:themeFill="background1"/>
            <w:vAlign w:val="center"/>
          </w:tcPr>
          <w:p w14:paraId="7C0C0CA2"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p>
        </w:tc>
        <w:tc>
          <w:tcPr>
            <w:tcW w:w="1157" w:type="dxa"/>
            <w:shd w:val="clear" w:color="auto" w:fill="FFFFFF" w:themeFill="background1"/>
            <w:vAlign w:val="center"/>
          </w:tcPr>
          <w:p w14:paraId="754D9963"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568" w:type="dxa"/>
            <w:shd w:val="clear" w:color="auto" w:fill="FFFFFF" w:themeFill="background1"/>
            <w:vAlign w:val="center"/>
          </w:tcPr>
          <w:p w14:paraId="3D025297" w14:textId="0AF9B203"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Deletes</w:t>
            </w:r>
            <w:r w:rsidR="00B179CA" w:rsidRPr="00432F62">
              <w:t xml:space="preserve"> </w:t>
            </w:r>
            <w:r w:rsidRPr="00432F62">
              <w:t>an</w:t>
            </w:r>
            <w:r w:rsidR="00B179CA" w:rsidRPr="00432F62">
              <w:t xml:space="preserve"> </w:t>
            </w:r>
            <w:r w:rsidRPr="00432F62">
              <w:t>individual</w:t>
            </w:r>
            <w:r w:rsidR="00B179CA" w:rsidRPr="00432F62">
              <w:t xml:space="preserve"> </w:t>
            </w:r>
            <w:r w:rsidRPr="00432F62">
              <w:t>IngestedInfraDataNormalizedProblem</w:t>
            </w:r>
            <w:r w:rsidR="00B179CA" w:rsidRPr="00432F62">
              <w:t xml:space="preserve"> </w:t>
            </w:r>
            <w:r w:rsidRPr="00432F62">
              <w:t>resource</w:t>
            </w:r>
          </w:p>
        </w:tc>
      </w:tr>
      <w:tr w:rsidR="00577AED" w:rsidRPr="00432F62" w14:paraId="1F497FC4"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val="restart"/>
            <w:shd w:val="clear" w:color="auto" w:fill="DBE5F1"/>
            <w:vAlign w:val="center"/>
          </w:tcPr>
          <w:p w14:paraId="07B9A45F" w14:textId="1D133BB2" w:rsidR="00577AED" w:rsidRPr="00432F62" w:rsidRDefault="00577AED" w:rsidP="00B179CA">
            <w:pPr>
              <w:pStyle w:val="TAL"/>
            </w:pPr>
            <w:r w:rsidRPr="00432F62">
              <w:t>Infrastructure</w:t>
            </w:r>
            <w:r w:rsidR="00B179CA" w:rsidRPr="00432F62">
              <w:t xml:space="preserve"> </w:t>
            </w:r>
            <w:r w:rsidRPr="00432F62">
              <w:t>Normalized</w:t>
            </w:r>
            <w:r w:rsidR="00B179CA" w:rsidRPr="00432F62">
              <w:t xml:space="preserve"> </w:t>
            </w:r>
            <w:r w:rsidRPr="00432F62">
              <w:t>Data</w:t>
            </w:r>
            <w:r w:rsidR="00B179CA" w:rsidRPr="00432F62">
              <w:t xml:space="preserve"> </w:t>
            </w:r>
            <w:r w:rsidRPr="00432F62">
              <w:t>with</w:t>
            </w:r>
            <w:r w:rsidRPr="00432F62">
              <w:br/>
              <w:t>Solutions</w:t>
            </w:r>
          </w:p>
        </w:tc>
        <w:tc>
          <w:tcPr>
            <w:tcW w:w="2404" w:type="dxa"/>
            <w:vMerge w:val="restart"/>
            <w:shd w:val="clear" w:color="auto" w:fill="DBE5F1"/>
            <w:vAlign w:val="center"/>
          </w:tcPr>
          <w:p w14:paraId="77E392D2"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/einf_normalized_data/</w:t>
            </w:r>
            <w:r w:rsidRPr="00432F62">
              <w:br/>
              <w:t>{normalizedDataID}/solution</w:t>
            </w:r>
          </w:p>
        </w:tc>
        <w:tc>
          <w:tcPr>
            <w:tcW w:w="1157" w:type="dxa"/>
            <w:shd w:val="clear" w:color="auto" w:fill="DBE5F1"/>
            <w:vAlign w:val="center"/>
          </w:tcPr>
          <w:p w14:paraId="708478F9"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CREATE</w:t>
            </w:r>
          </w:p>
        </w:tc>
        <w:tc>
          <w:tcPr>
            <w:tcW w:w="4568" w:type="dxa"/>
            <w:shd w:val="clear" w:color="auto" w:fill="DBE5F1"/>
            <w:vAlign w:val="center"/>
          </w:tcPr>
          <w:p w14:paraId="2521DDDF" w14:textId="4482289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Creates</w:t>
            </w:r>
            <w:r w:rsidR="00B179CA" w:rsidRPr="00432F62">
              <w:t xml:space="preserve"> </w:t>
            </w:r>
            <w:r w:rsidRPr="00432F62">
              <w:t>a</w:t>
            </w:r>
            <w:r w:rsidR="00B179CA" w:rsidRPr="00432F62">
              <w:t xml:space="preserve"> </w:t>
            </w:r>
            <w:r w:rsidRPr="00432F62">
              <w:t>new</w:t>
            </w:r>
            <w:r w:rsidR="00B179CA" w:rsidRPr="00432F62">
              <w:t xml:space="preserve"> </w:t>
            </w:r>
            <w:r w:rsidRPr="00432F62">
              <w:t>IngestedInfraDataNormalizedSolution</w:t>
            </w:r>
            <w:r w:rsidR="00B179CA" w:rsidRPr="00432F62">
              <w:t xml:space="preserve"> </w:t>
            </w:r>
            <w:r w:rsidRPr="00432F62">
              <w:t>resource</w:t>
            </w:r>
          </w:p>
        </w:tc>
      </w:tr>
      <w:tr w:rsidR="00577AED" w:rsidRPr="00432F62" w14:paraId="71B33D69"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DBE5F1"/>
            <w:vAlign w:val="center"/>
          </w:tcPr>
          <w:p w14:paraId="61B74E2E" w14:textId="77777777" w:rsidR="00577AED" w:rsidRPr="00432F62" w:rsidRDefault="00577AED" w:rsidP="00B179CA">
            <w:pPr>
              <w:pStyle w:val="TAL"/>
            </w:pPr>
          </w:p>
        </w:tc>
        <w:tc>
          <w:tcPr>
            <w:tcW w:w="2404" w:type="dxa"/>
            <w:vMerge/>
            <w:shd w:val="clear" w:color="auto" w:fill="DBE5F1"/>
            <w:vAlign w:val="center"/>
          </w:tcPr>
          <w:p w14:paraId="503F1B98"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p>
        </w:tc>
        <w:tc>
          <w:tcPr>
            <w:tcW w:w="1157" w:type="dxa"/>
            <w:shd w:val="clear" w:color="auto" w:fill="DBE5F1"/>
            <w:vAlign w:val="center"/>
          </w:tcPr>
          <w:p w14:paraId="20126ABD"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568" w:type="dxa"/>
            <w:shd w:val="clear" w:color="auto" w:fill="DBE5F1"/>
            <w:vAlign w:val="center"/>
          </w:tcPr>
          <w:p w14:paraId="7D95AA4D" w14:textId="48DF5529"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B179CA" w:rsidRPr="00432F62">
              <w:t xml:space="preserve"> </w:t>
            </w:r>
            <w:r w:rsidRPr="00432F62">
              <w:t>all</w:t>
            </w:r>
            <w:r w:rsidR="00B179CA" w:rsidRPr="00432F62">
              <w:t xml:space="preserve"> </w:t>
            </w:r>
            <w:r w:rsidRPr="00432F62">
              <w:t>IngestedInfraDataNormalizedSolution</w:t>
            </w:r>
            <w:r w:rsidR="00B179CA" w:rsidRPr="00432F62">
              <w:t xml:space="preserve"> </w:t>
            </w:r>
            <w:r w:rsidRPr="00432F62">
              <w:t>resources</w:t>
            </w:r>
          </w:p>
        </w:tc>
      </w:tr>
      <w:tr w:rsidR="00577AED" w:rsidRPr="00432F62" w14:paraId="59BD0909"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val="restart"/>
            <w:shd w:val="clear" w:color="auto" w:fill="FFFFFF" w:themeFill="background1"/>
            <w:vAlign w:val="center"/>
          </w:tcPr>
          <w:p w14:paraId="0447E5A7" w14:textId="68EE9649" w:rsidR="00577AED" w:rsidRPr="00432F62" w:rsidRDefault="00577AED" w:rsidP="00B179CA">
            <w:pPr>
              <w:pStyle w:val="TAL"/>
            </w:pPr>
            <w:r w:rsidRPr="00432F62">
              <w:t>Infrastructure</w:t>
            </w:r>
            <w:r w:rsidR="00B179CA" w:rsidRPr="00432F62">
              <w:t xml:space="preserve"> </w:t>
            </w:r>
            <w:r w:rsidRPr="00432F62">
              <w:t>Normalized</w:t>
            </w:r>
            <w:r w:rsidR="00B179CA" w:rsidRPr="00432F62">
              <w:t xml:space="preserve"> </w:t>
            </w:r>
            <w:r w:rsidRPr="00432F62">
              <w:t>Data</w:t>
            </w:r>
            <w:r w:rsidR="00B179CA" w:rsidRPr="00432F62">
              <w:t xml:space="preserve"> </w:t>
            </w:r>
            <w:r w:rsidRPr="00432F62">
              <w:t>with</w:t>
            </w:r>
            <w:r w:rsidRPr="00432F62">
              <w:br/>
              <w:t>Solutions</w:t>
            </w:r>
            <w:r w:rsidR="00B179CA" w:rsidRPr="00432F62">
              <w:t xml:space="preserve"> </w:t>
            </w:r>
            <w:r w:rsidRPr="00432F62">
              <w:t>Operations</w:t>
            </w:r>
          </w:p>
        </w:tc>
        <w:tc>
          <w:tcPr>
            <w:tcW w:w="2404" w:type="dxa"/>
            <w:vMerge w:val="restart"/>
            <w:shd w:val="clear" w:color="auto" w:fill="FFFFFF" w:themeFill="background1"/>
            <w:vAlign w:val="center"/>
          </w:tcPr>
          <w:p w14:paraId="5541D88F"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/einf_normalized_data/</w:t>
            </w:r>
            <w:r w:rsidRPr="00432F62">
              <w:br/>
              <w:t>{normalizedDataID}/solution/</w:t>
            </w:r>
            <w:r w:rsidRPr="00432F62">
              <w:br/>
              <w:t>{solutionID}</w:t>
            </w:r>
          </w:p>
        </w:tc>
        <w:tc>
          <w:tcPr>
            <w:tcW w:w="1157" w:type="dxa"/>
            <w:shd w:val="clear" w:color="auto" w:fill="FFFFFF" w:themeFill="background1"/>
            <w:vAlign w:val="center"/>
          </w:tcPr>
          <w:p w14:paraId="5A1DDC2F"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568" w:type="dxa"/>
            <w:shd w:val="clear" w:color="auto" w:fill="FFFFFF" w:themeFill="background1"/>
            <w:vAlign w:val="center"/>
          </w:tcPr>
          <w:p w14:paraId="4694E90A" w14:textId="10E66679"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B179CA" w:rsidRPr="00432F62">
              <w:t xml:space="preserve"> </w:t>
            </w:r>
            <w:r w:rsidRPr="00432F62">
              <w:t>an</w:t>
            </w:r>
            <w:r w:rsidR="00B179CA" w:rsidRPr="00432F62">
              <w:t xml:space="preserve"> </w:t>
            </w:r>
            <w:r w:rsidRPr="00432F62">
              <w:t>individual</w:t>
            </w:r>
            <w:r w:rsidR="00B179CA" w:rsidRPr="00432F62">
              <w:t xml:space="preserve"> </w:t>
            </w:r>
            <w:r w:rsidRPr="00432F62">
              <w:t>IngestedInfraDataNormalizedSolution</w:t>
            </w:r>
            <w:r w:rsidR="00B179CA" w:rsidRPr="00432F62">
              <w:t xml:space="preserve"> </w:t>
            </w:r>
            <w:r w:rsidRPr="00432F62">
              <w:t>resource</w:t>
            </w:r>
          </w:p>
        </w:tc>
      </w:tr>
      <w:tr w:rsidR="00577AED" w:rsidRPr="00432F62" w14:paraId="4BC540D5"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FFFFFF" w:themeFill="background1"/>
            <w:vAlign w:val="center"/>
          </w:tcPr>
          <w:p w14:paraId="44108765" w14:textId="77777777" w:rsidR="00577AED" w:rsidRPr="00432F62" w:rsidRDefault="00577AED" w:rsidP="00B179CA">
            <w:pPr>
              <w:pStyle w:val="TAL"/>
            </w:pPr>
          </w:p>
        </w:tc>
        <w:tc>
          <w:tcPr>
            <w:tcW w:w="2404" w:type="dxa"/>
            <w:vMerge/>
            <w:shd w:val="clear" w:color="auto" w:fill="FFFFFF" w:themeFill="background1"/>
            <w:vAlign w:val="center"/>
          </w:tcPr>
          <w:p w14:paraId="49270176"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p>
        </w:tc>
        <w:tc>
          <w:tcPr>
            <w:tcW w:w="1157" w:type="dxa"/>
            <w:shd w:val="clear" w:color="auto" w:fill="FFFFFF" w:themeFill="background1"/>
            <w:vAlign w:val="center"/>
          </w:tcPr>
          <w:p w14:paraId="786FE88D"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UPDATE</w:t>
            </w:r>
          </w:p>
        </w:tc>
        <w:tc>
          <w:tcPr>
            <w:tcW w:w="4568" w:type="dxa"/>
            <w:shd w:val="clear" w:color="auto" w:fill="FFFFFF" w:themeFill="background1"/>
            <w:vAlign w:val="center"/>
          </w:tcPr>
          <w:p w14:paraId="78395D82" w14:textId="593523DC"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Modifies</w:t>
            </w:r>
            <w:r w:rsidR="00B179CA" w:rsidRPr="00432F62">
              <w:t xml:space="preserve"> </w:t>
            </w:r>
            <w:r w:rsidRPr="00432F62">
              <w:t>an</w:t>
            </w:r>
            <w:r w:rsidR="00B179CA" w:rsidRPr="00432F62">
              <w:t xml:space="preserve"> </w:t>
            </w:r>
            <w:r w:rsidRPr="00432F62">
              <w:t>individual</w:t>
            </w:r>
            <w:r w:rsidR="00B179CA" w:rsidRPr="00432F62">
              <w:t xml:space="preserve"> </w:t>
            </w:r>
            <w:r w:rsidRPr="00432F62">
              <w:t>IngestedInfraDataNormalizedSolution</w:t>
            </w:r>
            <w:r w:rsidR="00B179CA" w:rsidRPr="00432F62">
              <w:t xml:space="preserve"> </w:t>
            </w:r>
            <w:r w:rsidRPr="00432F62">
              <w:t>resource</w:t>
            </w:r>
          </w:p>
        </w:tc>
      </w:tr>
      <w:tr w:rsidR="00577AED" w:rsidRPr="00432F62" w14:paraId="45784292"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FFFFFF" w:themeFill="background1"/>
            <w:vAlign w:val="center"/>
          </w:tcPr>
          <w:p w14:paraId="695507EA" w14:textId="77777777" w:rsidR="00577AED" w:rsidRPr="00432F62" w:rsidRDefault="00577AED" w:rsidP="00B179CA">
            <w:pPr>
              <w:pStyle w:val="TAL"/>
            </w:pPr>
          </w:p>
        </w:tc>
        <w:tc>
          <w:tcPr>
            <w:tcW w:w="2404" w:type="dxa"/>
            <w:vMerge/>
            <w:shd w:val="clear" w:color="auto" w:fill="FFFFFF" w:themeFill="background1"/>
            <w:vAlign w:val="center"/>
          </w:tcPr>
          <w:p w14:paraId="7E1D825B"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p>
        </w:tc>
        <w:tc>
          <w:tcPr>
            <w:tcW w:w="1157" w:type="dxa"/>
            <w:shd w:val="clear" w:color="auto" w:fill="FFFFFF" w:themeFill="background1"/>
            <w:vAlign w:val="center"/>
          </w:tcPr>
          <w:p w14:paraId="4D1EE1E8"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DELETE</w:t>
            </w:r>
          </w:p>
        </w:tc>
        <w:tc>
          <w:tcPr>
            <w:tcW w:w="4568" w:type="dxa"/>
            <w:shd w:val="clear" w:color="auto" w:fill="FFFFFF" w:themeFill="background1"/>
            <w:vAlign w:val="center"/>
          </w:tcPr>
          <w:p w14:paraId="34CD5D12" w14:textId="6BEDEDF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Deletes</w:t>
            </w:r>
            <w:r w:rsidR="00B179CA" w:rsidRPr="00432F62">
              <w:t xml:space="preserve"> </w:t>
            </w:r>
            <w:r w:rsidRPr="00432F62">
              <w:t>an</w:t>
            </w:r>
            <w:r w:rsidR="00B179CA" w:rsidRPr="00432F62">
              <w:t xml:space="preserve"> </w:t>
            </w:r>
            <w:r w:rsidRPr="00432F62">
              <w:t>individual</w:t>
            </w:r>
            <w:r w:rsidR="00B179CA" w:rsidRPr="00432F62">
              <w:t xml:space="preserve"> </w:t>
            </w:r>
            <w:r w:rsidRPr="00432F62">
              <w:t>IngestedInfraDataNormalizedSolution</w:t>
            </w:r>
            <w:r w:rsidR="00B179CA" w:rsidRPr="00432F62">
              <w:t xml:space="preserve"> </w:t>
            </w:r>
            <w:r w:rsidRPr="00432F62">
              <w:t>resource</w:t>
            </w:r>
          </w:p>
        </w:tc>
      </w:tr>
      <w:tr w:rsidR="00577AED" w:rsidRPr="00432F62" w14:paraId="3920A24A"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val="restart"/>
            <w:shd w:val="clear" w:color="auto" w:fill="DBE5F1"/>
            <w:vAlign w:val="center"/>
          </w:tcPr>
          <w:p w14:paraId="319EBC5F" w14:textId="0146693D" w:rsidR="00577AED" w:rsidRPr="00432F62" w:rsidRDefault="00577AED" w:rsidP="00B179CA">
            <w:pPr>
              <w:pStyle w:val="TAL"/>
            </w:pPr>
            <w:r w:rsidRPr="00432F62">
              <w:t>Infrastructure</w:t>
            </w:r>
            <w:r w:rsidR="00B179CA" w:rsidRPr="00432F62">
              <w:t xml:space="preserve"> </w:t>
            </w:r>
            <w:r w:rsidRPr="00432F62">
              <w:t>Normalized</w:t>
            </w:r>
            <w:r w:rsidR="00B179CA" w:rsidRPr="00432F62">
              <w:t xml:space="preserve"> </w:t>
            </w:r>
            <w:r w:rsidRPr="00432F62">
              <w:t>Data</w:t>
            </w:r>
            <w:r w:rsidR="00B179CA" w:rsidRPr="00432F62">
              <w:t xml:space="preserve"> </w:t>
            </w:r>
            <w:r w:rsidRPr="00432F62">
              <w:t>with</w:t>
            </w:r>
            <w:r w:rsidRPr="00432F62">
              <w:br/>
              <w:t>Negotiation</w:t>
            </w:r>
          </w:p>
        </w:tc>
        <w:tc>
          <w:tcPr>
            <w:tcW w:w="2404" w:type="dxa"/>
            <w:vMerge w:val="restart"/>
            <w:shd w:val="clear" w:color="auto" w:fill="DBE5F1"/>
            <w:vAlign w:val="center"/>
          </w:tcPr>
          <w:p w14:paraId="31AD607B"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/einf_normalized_data/</w:t>
            </w:r>
            <w:r w:rsidRPr="00432F62">
              <w:br/>
              <w:t>{normalizedDataID}/negotiation</w:t>
            </w:r>
          </w:p>
        </w:tc>
        <w:tc>
          <w:tcPr>
            <w:tcW w:w="1157" w:type="dxa"/>
            <w:shd w:val="clear" w:color="auto" w:fill="DBE5F1"/>
            <w:vAlign w:val="center"/>
          </w:tcPr>
          <w:p w14:paraId="635B0B99"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CREATE</w:t>
            </w:r>
          </w:p>
        </w:tc>
        <w:tc>
          <w:tcPr>
            <w:tcW w:w="4568" w:type="dxa"/>
            <w:shd w:val="clear" w:color="auto" w:fill="DBE5F1"/>
            <w:vAlign w:val="center"/>
          </w:tcPr>
          <w:p w14:paraId="36D8E046" w14:textId="23C9392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Creates</w:t>
            </w:r>
            <w:r w:rsidR="00B179CA" w:rsidRPr="00432F62">
              <w:t xml:space="preserve"> </w:t>
            </w:r>
            <w:r w:rsidRPr="00432F62">
              <w:t>a</w:t>
            </w:r>
            <w:r w:rsidR="00B179CA" w:rsidRPr="00432F62">
              <w:t xml:space="preserve"> </w:t>
            </w:r>
            <w:r w:rsidRPr="00432F62">
              <w:t>new</w:t>
            </w:r>
            <w:r w:rsidR="00B179CA" w:rsidRPr="00432F62">
              <w:t xml:space="preserve"> </w:t>
            </w:r>
            <w:r w:rsidRPr="00432F62">
              <w:t>IngestedInfraDataNormalizedNegotiate</w:t>
            </w:r>
            <w:r w:rsidR="00B179CA" w:rsidRPr="00432F62">
              <w:t xml:space="preserve"> </w:t>
            </w:r>
            <w:r w:rsidRPr="00432F62">
              <w:t>resource</w:t>
            </w:r>
          </w:p>
        </w:tc>
      </w:tr>
      <w:tr w:rsidR="00577AED" w:rsidRPr="00432F62" w14:paraId="2D491E15"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DBE5F1"/>
            <w:vAlign w:val="center"/>
          </w:tcPr>
          <w:p w14:paraId="33FEC7F3" w14:textId="77777777" w:rsidR="00577AED" w:rsidRPr="00432F62" w:rsidRDefault="00577AED" w:rsidP="00B179CA">
            <w:pPr>
              <w:pStyle w:val="TAL"/>
            </w:pPr>
          </w:p>
        </w:tc>
        <w:tc>
          <w:tcPr>
            <w:tcW w:w="2404" w:type="dxa"/>
            <w:vMerge/>
            <w:shd w:val="clear" w:color="auto" w:fill="DBE5F1"/>
            <w:vAlign w:val="center"/>
          </w:tcPr>
          <w:p w14:paraId="504991AA"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p>
        </w:tc>
        <w:tc>
          <w:tcPr>
            <w:tcW w:w="1157" w:type="dxa"/>
            <w:shd w:val="clear" w:color="auto" w:fill="DBE5F1"/>
            <w:vAlign w:val="center"/>
          </w:tcPr>
          <w:p w14:paraId="3165FF2D"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4568" w:type="dxa"/>
            <w:shd w:val="clear" w:color="auto" w:fill="DBE5F1"/>
            <w:vAlign w:val="center"/>
          </w:tcPr>
          <w:p w14:paraId="30FB21B6" w14:textId="0EC9C7BD"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B179CA" w:rsidRPr="00432F62">
              <w:t xml:space="preserve"> </w:t>
            </w:r>
            <w:r w:rsidRPr="00432F62">
              <w:t>all</w:t>
            </w:r>
            <w:r w:rsidR="00B179CA" w:rsidRPr="00432F62">
              <w:t xml:space="preserve"> </w:t>
            </w:r>
            <w:r w:rsidRPr="00432F62">
              <w:t>IngestedInfraDataNormalizedNegotiate</w:t>
            </w:r>
            <w:r w:rsidR="00B179CA" w:rsidRPr="00432F62">
              <w:t xml:space="preserve"> </w:t>
            </w:r>
            <w:r w:rsidRPr="00432F62">
              <w:t>resources</w:t>
            </w:r>
          </w:p>
        </w:tc>
      </w:tr>
      <w:tr w:rsidR="00577AED" w:rsidRPr="00432F62" w14:paraId="1CD39B6C"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val="restart"/>
            <w:shd w:val="clear" w:color="auto" w:fill="FFFFFF" w:themeFill="background1"/>
            <w:vAlign w:val="center"/>
          </w:tcPr>
          <w:p w14:paraId="6913D2BC" w14:textId="05525966" w:rsidR="00577AED" w:rsidRPr="00432F62" w:rsidRDefault="00577AED" w:rsidP="00B179CA">
            <w:pPr>
              <w:pStyle w:val="TAL"/>
            </w:pPr>
            <w:r w:rsidRPr="00432F62">
              <w:t>Infrastructure</w:t>
            </w:r>
            <w:r w:rsidR="00B179CA" w:rsidRPr="00432F62">
              <w:t xml:space="preserve"> </w:t>
            </w:r>
            <w:r w:rsidRPr="00432F62">
              <w:t>Normalized</w:t>
            </w:r>
            <w:r w:rsidR="00B179CA" w:rsidRPr="00432F62">
              <w:t xml:space="preserve"> </w:t>
            </w:r>
            <w:r w:rsidRPr="00432F62">
              <w:t>Data</w:t>
            </w:r>
            <w:r w:rsidR="00B179CA" w:rsidRPr="00432F62">
              <w:t xml:space="preserve"> </w:t>
            </w:r>
            <w:r w:rsidRPr="00432F62">
              <w:t>with</w:t>
            </w:r>
            <w:r w:rsidRPr="00432F62">
              <w:br/>
              <w:t>Negotiation</w:t>
            </w:r>
            <w:r w:rsidR="00B179CA" w:rsidRPr="00432F62">
              <w:t xml:space="preserve"> </w:t>
            </w:r>
            <w:r w:rsidRPr="00432F62">
              <w:t>Operations</w:t>
            </w:r>
          </w:p>
        </w:tc>
        <w:tc>
          <w:tcPr>
            <w:tcW w:w="2404" w:type="dxa"/>
            <w:vMerge w:val="restart"/>
            <w:shd w:val="clear" w:color="auto" w:fill="FFFFFF" w:themeFill="background1"/>
            <w:vAlign w:val="center"/>
          </w:tcPr>
          <w:p w14:paraId="38885E99"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/einf_normalized_data/</w:t>
            </w:r>
            <w:r w:rsidRPr="00432F62">
              <w:br/>
              <w:t>{normalizedDataID}/solution/</w:t>
            </w:r>
            <w:r w:rsidRPr="00432F62">
              <w:br/>
              <w:t>{solutionID}</w:t>
            </w:r>
          </w:p>
        </w:tc>
        <w:tc>
          <w:tcPr>
            <w:tcW w:w="1157" w:type="dxa"/>
            <w:shd w:val="clear" w:color="auto" w:fill="FFFFFF" w:themeFill="background1"/>
            <w:vAlign w:val="center"/>
          </w:tcPr>
          <w:p w14:paraId="62A1E76D"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GET</w:t>
            </w:r>
          </w:p>
        </w:tc>
        <w:tc>
          <w:tcPr>
            <w:tcW w:w="4568" w:type="dxa"/>
            <w:shd w:val="clear" w:color="auto" w:fill="FFFFFF" w:themeFill="background1"/>
            <w:vAlign w:val="center"/>
          </w:tcPr>
          <w:p w14:paraId="78382440" w14:textId="5864CB1A"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Retrieves</w:t>
            </w:r>
            <w:r w:rsidR="00B179CA" w:rsidRPr="00432F62">
              <w:t xml:space="preserve"> </w:t>
            </w:r>
            <w:r w:rsidRPr="00432F62">
              <w:t>an</w:t>
            </w:r>
            <w:r w:rsidR="00B179CA" w:rsidRPr="00432F62">
              <w:t xml:space="preserve"> </w:t>
            </w:r>
            <w:r w:rsidRPr="00432F62">
              <w:t>individual</w:t>
            </w:r>
            <w:r w:rsidR="00B179CA" w:rsidRPr="00432F62">
              <w:t xml:space="preserve"> </w:t>
            </w:r>
            <w:r w:rsidRPr="00432F62">
              <w:t>IngestedInfraDataNormalizedNegotiate</w:t>
            </w:r>
            <w:r w:rsidR="00B179CA" w:rsidRPr="00432F62">
              <w:t xml:space="preserve"> </w:t>
            </w:r>
            <w:r w:rsidRPr="00432F62">
              <w:t>resource</w:t>
            </w:r>
          </w:p>
        </w:tc>
      </w:tr>
      <w:tr w:rsidR="00577AED" w:rsidRPr="00432F62" w14:paraId="7D37C8C8"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FFFFFF" w:themeFill="background1"/>
          </w:tcPr>
          <w:p w14:paraId="7CFE2E8F" w14:textId="77777777" w:rsidR="00577AED" w:rsidRPr="00432F62" w:rsidRDefault="00577AED" w:rsidP="00B179CA">
            <w:pPr>
              <w:pStyle w:val="TAL"/>
            </w:pPr>
          </w:p>
        </w:tc>
        <w:tc>
          <w:tcPr>
            <w:tcW w:w="2404" w:type="dxa"/>
            <w:vMerge/>
            <w:shd w:val="clear" w:color="auto" w:fill="FFFFFF" w:themeFill="background1"/>
          </w:tcPr>
          <w:p w14:paraId="3E4D2A39"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p>
        </w:tc>
        <w:tc>
          <w:tcPr>
            <w:tcW w:w="1157" w:type="dxa"/>
            <w:shd w:val="clear" w:color="auto" w:fill="FFFFFF" w:themeFill="background1"/>
            <w:vAlign w:val="center"/>
          </w:tcPr>
          <w:p w14:paraId="3159935E" w14:textId="77777777"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UPDATE</w:t>
            </w:r>
          </w:p>
        </w:tc>
        <w:tc>
          <w:tcPr>
            <w:tcW w:w="4568" w:type="dxa"/>
            <w:shd w:val="clear" w:color="auto" w:fill="FFFFFF" w:themeFill="background1"/>
            <w:vAlign w:val="center"/>
          </w:tcPr>
          <w:p w14:paraId="54773BA3" w14:textId="544F0ADC" w:rsidR="00577AED" w:rsidRPr="00432F62" w:rsidRDefault="00577AED" w:rsidP="00B179CA">
            <w:pPr>
              <w:pStyle w:val="TAL"/>
              <w:cnfStyle w:val="000000000000" w:firstRow="0" w:lastRow="0" w:firstColumn="0" w:lastColumn="0" w:oddVBand="0" w:evenVBand="0" w:oddHBand="0" w:evenHBand="0" w:firstRowFirstColumn="0" w:firstRowLastColumn="0" w:lastRowFirstColumn="0" w:lastRowLastColumn="0"/>
            </w:pPr>
            <w:r w:rsidRPr="00432F62">
              <w:t>Modifies</w:t>
            </w:r>
            <w:r w:rsidR="00B179CA" w:rsidRPr="00432F62">
              <w:t xml:space="preserve"> </w:t>
            </w:r>
            <w:r w:rsidRPr="00432F62">
              <w:t>an</w:t>
            </w:r>
            <w:r w:rsidR="00B179CA" w:rsidRPr="00432F62">
              <w:t xml:space="preserve"> </w:t>
            </w:r>
            <w:r w:rsidRPr="00432F62">
              <w:t>individual</w:t>
            </w:r>
            <w:r w:rsidR="00B179CA" w:rsidRPr="00432F62">
              <w:t xml:space="preserve"> </w:t>
            </w:r>
            <w:r w:rsidRPr="00432F62">
              <w:t>IngestedInfraDataNormalizedNegotiate</w:t>
            </w:r>
            <w:r w:rsidR="00B179CA" w:rsidRPr="00432F62">
              <w:t xml:space="preserve"> </w:t>
            </w:r>
            <w:r w:rsidRPr="00432F62">
              <w:t>resource</w:t>
            </w:r>
          </w:p>
        </w:tc>
      </w:tr>
      <w:tr w:rsidR="00577AED" w:rsidRPr="00432F62" w14:paraId="33031E94"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74" w:type="dxa"/>
            <w:vMerge/>
            <w:shd w:val="clear" w:color="auto" w:fill="FFFFFF" w:themeFill="background1"/>
          </w:tcPr>
          <w:p w14:paraId="601EA86D" w14:textId="77777777" w:rsidR="00577AED" w:rsidRPr="00432F62" w:rsidRDefault="00577AED" w:rsidP="00B179CA">
            <w:pPr>
              <w:pStyle w:val="TAL"/>
            </w:pPr>
          </w:p>
        </w:tc>
        <w:tc>
          <w:tcPr>
            <w:tcW w:w="2404" w:type="dxa"/>
            <w:vMerge/>
            <w:shd w:val="clear" w:color="auto" w:fill="FFFFFF" w:themeFill="background1"/>
          </w:tcPr>
          <w:p w14:paraId="13303C89"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p>
        </w:tc>
        <w:tc>
          <w:tcPr>
            <w:tcW w:w="1157" w:type="dxa"/>
            <w:shd w:val="clear" w:color="auto" w:fill="FFFFFF" w:themeFill="background1"/>
            <w:vAlign w:val="center"/>
          </w:tcPr>
          <w:p w14:paraId="3C8F0C91" w14:textId="77777777"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DELETE</w:t>
            </w:r>
          </w:p>
        </w:tc>
        <w:tc>
          <w:tcPr>
            <w:tcW w:w="4568" w:type="dxa"/>
            <w:shd w:val="clear" w:color="auto" w:fill="FFFFFF" w:themeFill="background1"/>
            <w:vAlign w:val="center"/>
          </w:tcPr>
          <w:p w14:paraId="56E1E460" w14:textId="040B2F63" w:rsidR="00577AED" w:rsidRPr="00432F62" w:rsidRDefault="00577AED" w:rsidP="00B179CA">
            <w:pPr>
              <w:pStyle w:val="TAL"/>
              <w:cnfStyle w:val="000000100000" w:firstRow="0" w:lastRow="0" w:firstColumn="0" w:lastColumn="0" w:oddVBand="0" w:evenVBand="0" w:oddHBand="1" w:evenHBand="0" w:firstRowFirstColumn="0" w:firstRowLastColumn="0" w:lastRowFirstColumn="0" w:lastRowLastColumn="0"/>
            </w:pPr>
            <w:r w:rsidRPr="00432F62">
              <w:t>Deletes</w:t>
            </w:r>
            <w:r w:rsidR="00B179CA" w:rsidRPr="00432F62">
              <w:t xml:space="preserve"> </w:t>
            </w:r>
            <w:r w:rsidRPr="00432F62">
              <w:t>an</w:t>
            </w:r>
            <w:r w:rsidR="00B179CA" w:rsidRPr="00432F62">
              <w:t xml:space="preserve"> </w:t>
            </w:r>
            <w:r w:rsidRPr="00432F62">
              <w:t>individual</w:t>
            </w:r>
            <w:r w:rsidR="00B179CA" w:rsidRPr="00432F62">
              <w:t xml:space="preserve"> </w:t>
            </w:r>
            <w:r w:rsidRPr="00432F62">
              <w:t>IngestedInfraDataNormalizedNegotiate</w:t>
            </w:r>
            <w:r w:rsidR="00B179CA" w:rsidRPr="00432F62">
              <w:t xml:space="preserve"> </w:t>
            </w:r>
            <w:r w:rsidRPr="00432F62">
              <w:t>resource</w:t>
            </w:r>
          </w:p>
        </w:tc>
      </w:tr>
    </w:tbl>
    <w:p w14:paraId="19B8D63B" w14:textId="77777777" w:rsidR="00577AED" w:rsidRPr="00432F62" w:rsidRDefault="00577AED" w:rsidP="00577AED"/>
    <w:p w14:paraId="62FF4D54" w14:textId="77777777" w:rsidR="00577AED" w:rsidRPr="00432F62" w:rsidRDefault="00577AED" w:rsidP="00577AED">
      <w:pPr>
        <w:pStyle w:val="Heading3"/>
        <w:rPr>
          <w:vertAlign w:val="subscript"/>
        </w:rPr>
      </w:pPr>
      <w:bookmarkStart w:id="2202" w:name="_Toc135899215"/>
      <w:bookmarkStart w:id="2203" w:name="_Toc136006027"/>
      <w:bookmarkStart w:id="2204" w:name="_Toc136439823"/>
      <w:bookmarkStart w:id="2205" w:name="_Toc137460307"/>
      <w:bookmarkStart w:id="2206" w:name="_Toc184658211"/>
      <w:r w:rsidRPr="00432F62">
        <w:lastRenderedPageBreak/>
        <w:t>8.4.17</w:t>
      </w:r>
      <w:r w:rsidRPr="00432F62">
        <w:tab/>
        <w:t>External Reference Point E</w:t>
      </w:r>
      <w:r w:rsidRPr="00432F62">
        <w:rPr>
          <w:vertAlign w:val="subscript"/>
        </w:rPr>
        <w:t>inf-eni-cmd</w:t>
      </w:r>
      <w:bookmarkEnd w:id="2202"/>
      <w:bookmarkEnd w:id="2203"/>
      <w:bookmarkEnd w:id="2204"/>
      <w:bookmarkEnd w:id="2205"/>
      <w:bookmarkEnd w:id="2206"/>
    </w:p>
    <w:p w14:paraId="76FCD0AE" w14:textId="2101BECB" w:rsidR="00E352C0" w:rsidRPr="00432F62" w:rsidRDefault="00577AED" w:rsidP="00577AED">
      <w:r w:rsidRPr="00432F62">
        <w:t>The functionality of this External Reference Point is defined in clause 7.3.16. Eight resources are defined for this External Reference Point:</w:t>
      </w:r>
    </w:p>
    <w:p w14:paraId="33FD0493" w14:textId="392CF985" w:rsidR="00E352C0" w:rsidRPr="00432F62" w:rsidRDefault="00577AED">
      <w:pPr>
        <w:pStyle w:val="BN"/>
        <w:numPr>
          <w:ilvl w:val="0"/>
          <w:numId w:val="60"/>
        </w:numPr>
      </w:pPr>
      <w:r w:rsidRPr="00432F62">
        <w:t>a container for recommendations and commands to be sent to the Infrastructure</w:t>
      </w:r>
      <w:r w:rsidR="00CF72F8" w:rsidRPr="00432F62">
        <w:t>;</w:t>
      </w:r>
    </w:p>
    <w:p w14:paraId="2F18E32B" w14:textId="20D06DDD" w:rsidR="00E352C0" w:rsidRPr="00432F62" w:rsidRDefault="00577AED" w:rsidP="00CF72F8">
      <w:pPr>
        <w:pStyle w:val="BN"/>
      </w:pPr>
      <w:r w:rsidRPr="00432F62">
        <w:t>recommendations and commands</w:t>
      </w:r>
      <w:r w:rsidR="00CF72F8" w:rsidRPr="00432F62">
        <w:t>;</w:t>
      </w:r>
    </w:p>
    <w:p w14:paraId="53AA2559" w14:textId="7538780A" w:rsidR="00E352C0" w:rsidRPr="00432F62" w:rsidRDefault="00577AED" w:rsidP="00CF72F8">
      <w:pPr>
        <w:pStyle w:val="BN"/>
      </w:pPr>
      <w:r w:rsidRPr="00432F62">
        <w:t>a container</w:t>
      </w:r>
      <w:r w:rsidR="006144D8" w:rsidRPr="00432F62">
        <w:t xml:space="preserve"> </w:t>
      </w:r>
      <w:r w:rsidRPr="00432F62">
        <w:t>for recommendations and commands that the Infrastructure could not understand</w:t>
      </w:r>
      <w:r w:rsidR="00CF72F8" w:rsidRPr="00432F62">
        <w:t>;</w:t>
      </w:r>
    </w:p>
    <w:p w14:paraId="73C4AA41" w14:textId="08E6597F" w:rsidR="00E352C0" w:rsidRPr="00432F62" w:rsidRDefault="00577AED" w:rsidP="00CF72F8">
      <w:pPr>
        <w:pStyle w:val="BN"/>
      </w:pPr>
      <w:r w:rsidRPr="00432F62">
        <w:t>recommendations and command problems</w:t>
      </w:r>
      <w:r w:rsidR="00CF72F8" w:rsidRPr="00432F62">
        <w:t>;</w:t>
      </w:r>
    </w:p>
    <w:p w14:paraId="4B477977" w14:textId="7108BC04" w:rsidR="00E352C0" w:rsidRPr="00432F62" w:rsidRDefault="00577AED" w:rsidP="00CF72F8">
      <w:pPr>
        <w:pStyle w:val="BN"/>
      </w:pPr>
      <w:r w:rsidRPr="00432F62">
        <w:t>a container for recommendations and commands with solutions that the Infrastructure accepted</w:t>
      </w:r>
      <w:r w:rsidR="00CF72F8" w:rsidRPr="00432F62">
        <w:t>;</w:t>
      </w:r>
    </w:p>
    <w:p w14:paraId="5D204E37" w14:textId="2158E68F" w:rsidR="00E352C0" w:rsidRPr="00432F62" w:rsidRDefault="00577AED" w:rsidP="00CF72F8">
      <w:pPr>
        <w:pStyle w:val="BN"/>
      </w:pPr>
      <w:r w:rsidRPr="00432F62">
        <w:t>solved recommendations and commands</w:t>
      </w:r>
      <w:r w:rsidR="00CF72F8" w:rsidRPr="00432F62">
        <w:t>;</w:t>
      </w:r>
    </w:p>
    <w:p w14:paraId="6F8BE0B2" w14:textId="6490DD83" w:rsidR="00E352C0" w:rsidRPr="00432F62" w:rsidRDefault="00577AED" w:rsidP="00CF72F8">
      <w:pPr>
        <w:pStyle w:val="BN"/>
      </w:pPr>
      <w:r w:rsidRPr="00432F62">
        <w:t>a container for negotiation information</w:t>
      </w:r>
      <w:r w:rsidR="00CF72F8" w:rsidRPr="00432F62">
        <w:t>;</w:t>
      </w:r>
    </w:p>
    <w:p w14:paraId="77467CAF" w14:textId="25600426" w:rsidR="00577AED" w:rsidRPr="00432F62" w:rsidRDefault="00577AED" w:rsidP="00CF72F8">
      <w:pPr>
        <w:pStyle w:val="BN"/>
      </w:pPr>
      <w:r w:rsidRPr="00432F62">
        <w:t>negotiated information.</w:t>
      </w:r>
    </w:p>
    <w:p w14:paraId="662A385D" w14:textId="2B4577D5" w:rsidR="00577AED" w:rsidRPr="00432F62" w:rsidRDefault="00577AED" w:rsidP="002B6C5E">
      <w:r w:rsidRPr="00432F62">
        <w:t>The functions are shown in Table 8-24, which provides brief descriptions of each function</w:t>
      </w:r>
      <w:r w:rsidR="00B6647D" w:rsidRPr="00432F62">
        <w:t>.</w:t>
      </w:r>
    </w:p>
    <w:p w14:paraId="7CC12C1C" w14:textId="77777777" w:rsidR="00577AED" w:rsidRPr="00432F62" w:rsidRDefault="00577AED" w:rsidP="003B5A4F">
      <w:pPr>
        <w:pStyle w:val="TH"/>
        <w:keepNext w:val="0"/>
        <w:keepLines w:val="0"/>
      </w:pPr>
      <w:r w:rsidRPr="00432F62">
        <w:t>Table 8-24: ENI External Reference Point E</w:t>
      </w:r>
      <w:r w:rsidRPr="00432F62">
        <w:rPr>
          <w:vertAlign w:val="subscript"/>
        </w:rPr>
        <w:t>inf-eni-cmd</w:t>
      </w:r>
      <w:r w:rsidRPr="00432F62">
        <w:t xml:space="preserve"> Functions from the ENI System to Infrastructure</w:t>
      </w:r>
    </w:p>
    <w:tbl>
      <w:tblPr>
        <w:tblStyle w:val="GridTable4-Accent1"/>
        <w:tblW w:w="97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910"/>
        <w:gridCol w:w="2680"/>
        <w:gridCol w:w="1126"/>
        <w:gridCol w:w="3986"/>
      </w:tblGrid>
      <w:tr w:rsidR="002A1E57" w:rsidRPr="00432F62" w14:paraId="4A1ECD70" w14:textId="77777777" w:rsidTr="003B5A4F">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19C636B2" w14:textId="616934BA" w:rsidR="00577AED" w:rsidRPr="00432F62" w:rsidRDefault="00577AED" w:rsidP="003B5A4F">
            <w:pPr>
              <w:pStyle w:val="TAH"/>
              <w:keepNext w:val="0"/>
              <w:keepLines w:val="0"/>
              <w:rPr>
                <w:b/>
                <w:bCs w:val="0"/>
                <w:color w:val="auto"/>
              </w:rPr>
            </w:pPr>
            <w:r w:rsidRPr="00432F62">
              <w:rPr>
                <w:b/>
                <w:bCs w:val="0"/>
                <w:color w:val="auto"/>
              </w:rPr>
              <w:t>Resource</w:t>
            </w:r>
            <w:r w:rsidR="002A1E57" w:rsidRPr="00432F62">
              <w:rPr>
                <w:b/>
                <w:bCs w:val="0"/>
                <w:color w:val="auto"/>
              </w:rPr>
              <w:t xml:space="preserve"> </w:t>
            </w:r>
            <w:r w:rsidRPr="00432F62">
              <w:rPr>
                <w:b/>
                <w:bCs w:val="0"/>
                <w:color w:val="auto"/>
              </w:rPr>
              <w:t>Name</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642CFC57" w14:textId="7897C896"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Resource</w:t>
            </w:r>
            <w:r w:rsidR="002A1E57" w:rsidRPr="00432F62">
              <w:rPr>
                <w:b/>
                <w:bCs w:val="0"/>
                <w:color w:val="auto"/>
              </w:rPr>
              <w:t xml:space="preserve"> </w:t>
            </w:r>
            <w:r w:rsidRPr="00432F62">
              <w:rPr>
                <w:b/>
                <w:bCs w:val="0"/>
                <w:color w:val="auto"/>
              </w:rPr>
              <w:t>URI</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2CD97FDB" w14:textId="31F7CD08"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RPC</w:t>
            </w:r>
            <w:r w:rsidR="002A1E57" w:rsidRPr="00432F62">
              <w:rPr>
                <w:b/>
                <w:bCs w:val="0"/>
                <w:color w:val="auto"/>
              </w:rPr>
              <w:t xml:space="preserve"> </w:t>
            </w:r>
            <w:r w:rsidRPr="00432F62">
              <w:rPr>
                <w:b/>
                <w:bCs w:val="0"/>
                <w:color w:val="auto"/>
              </w:rPr>
              <w:t>Method</w:t>
            </w:r>
          </w:p>
        </w:tc>
        <w:tc>
          <w:tcPr>
            <w:tcW w:w="0" w:type="dxa"/>
            <w:tcBorders>
              <w:top w:val="single" w:sz="4" w:space="0" w:color="auto"/>
              <w:left w:val="single" w:sz="4" w:space="0" w:color="auto"/>
              <w:bottom w:val="single" w:sz="4" w:space="0" w:color="auto"/>
              <w:right w:val="single" w:sz="4" w:space="0" w:color="auto"/>
            </w:tcBorders>
            <w:shd w:val="clear" w:color="auto" w:fill="auto"/>
            <w:vAlign w:val="center"/>
          </w:tcPr>
          <w:p w14:paraId="2F0ABDC4" w14:textId="77777777" w:rsidR="00577AED" w:rsidRPr="00432F62" w:rsidRDefault="00577AED" w:rsidP="003B5A4F">
            <w:pPr>
              <w:pStyle w:val="TAH"/>
              <w:keepNext w:val="0"/>
              <w:keepLines w:val="0"/>
              <w:cnfStyle w:val="100000000000" w:firstRow="1" w:lastRow="0" w:firstColumn="0" w:lastColumn="0" w:oddVBand="0" w:evenVBand="0" w:oddHBand="0" w:evenHBand="0" w:firstRowFirstColumn="0" w:firstRowLastColumn="0" w:lastRowFirstColumn="0" w:lastRowLastColumn="0"/>
              <w:rPr>
                <w:b/>
                <w:bCs w:val="0"/>
                <w:color w:val="auto"/>
              </w:rPr>
            </w:pPr>
            <w:r w:rsidRPr="00432F62">
              <w:rPr>
                <w:b/>
                <w:bCs w:val="0"/>
                <w:color w:val="auto"/>
              </w:rPr>
              <w:t>Description</w:t>
            </w:r>
          </w:p>
        </w:tc>
      </w:tr>
      <w:tr w:rsidR="00577AED" w:rsidRPr="00432F62" w14:paraId="52936DEB"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0" w:type="dxa"/>
            <w:vMerge w:val="restart"/>
            <w:tcBorders>
              <w:top w:val="single" w:sz="4" w:space="0" w:color="auto"/>
            </w:tcBorders>
            <w:vAlign w:val="center"/>
          </w:tcPr>
          <w:p w14:paraId="1ABC153C" w14:textId="730C59E9" w:rsidR="00577AED" w:rsidRPr="00432F62" w:rsidRDefault="00577AED" w:rsidP="003B5A4F">
            <w:pPr>
              <w:pStyle w:val="TAL"/>
              <w:keepNext w:val="0"/>
              <w:keepLines w:val="0"/>
            </w:pPr>
            <w:r w:rsidRPr="00432F62">
              <w:t>Recommendations</w:t>
            </w:r>
            <w:r w:rsidR="002A1E57" w:rsidRPr="00432F62">
              <w:t xml:space="preserve"> </w:t>
            </w:r>
            <w:r w:rsidRPr="00432F62">
              <w:t>and</w:t>
            </w:r>
            <w:r w:rsidR="002A1E57" w:rsidRPr="00432F62">
              <w:t xml:space="preserve"> </w:t>
            </w:r>
            <w:r w:rsidRPr="00432F62">
              <w:t>Commands</w:t>
            </w:r>
            <w:r w:rsidR="002A1E57" w:rsidRPr="00432F62">
              <w:t xml:space="preserve"> </w:t>
            </w:r>
            <w:r w:rsidRPr="00432F62">
              <w:t>to</w:t>
            </w:r>
            <w:r w:rsidR="002A1E57" w:rsidRPr="00432F62">
              <w:t xml:space="preserve"> </w:t>
            </w:r>
            <w:r w:rsidRPr="00432F62">
              <w:t>be</w:t>
            </w:r>
            <w:r w:rsidR="002A1E57" w:rsidRPr="00432F62">
              <w:t xml:space="preserve"> </w:t>
            </w:r>
            <w:r w:rsidRPr="00432F62">
              <w:t>Sent</w:t>
            </w:r>
            <w:r w:rsidR="002A1E57" w:rsidRPr="00432F62">
              <w:t xml:space="preserve"> </w:t>
            </w:r>
            <w:r w:rsidRPr="00432F62">
              <w:t>to</w:t>
            </w:r>
            <w:r w:rsidR="002A1E57" w:rsidRPr="00432F62">
              <w:t xml:space="preserve"> </w:t>
            </w:r>
            <w:r w:rsidRPr="00432F62">
              <w:t>the</w:t>
            </w:r>
            <w:r w:rsidR="002A1E57" w:rsidRPr="00432F62">
              <w:t xml:space="preserve"> </w:t>
            </w:r>
            <w:r w:rsidRPr="00432F62">
              <w:t>Infrastructure</w:t>
            </w:r>
          </w:p>
        </w:tc>
        <w:tc>
          <w:tcPr>
            <w:tcW w:w="2680" w:type="dxa"/>
            <w:vMerge w:val="restart"/>
            <w:tcBorders>
              <w:top w:val="single" w:sz="4" w:space="0" w:color="auto"/>
            </w:tcBorders>
            <w:vAlign w:val="center"/>
          </w:tcPr>
          <w:p w14:paraId="3C876694"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/einf_rec_cmd_out</w:t>
            </w:r>
          </w:p>
        </w:tc>
        <w:tc>
          <w:tcPr>
            <w:tcW w:w="1126" w:type="dxa"/>
            <w:tcBorders>
              <w:top w:val="single" w:sz="4" w:space="0" w:color="auto"/>
            </w:tcBorders>
            <w:vAlign w:val="center"/>
          </w:tcPr>
          <w:p w14:paraId="3177160E"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w:t>
            </w:r>
          </w:p>
        </w:tc>
        <w:tc>
          <w:tcPr>
            <w:tcW w:w="3986" w:type="dxa"/>
            <w:tcBorders>
              <w:top w:val="single" w:sz="4" w:space="0" w:color="auto"/>
            </w:tcBorders>
            <w:vAlign w:val="center"/>
          </w:tcPr>
          <w:p w14:paraId="4095EC34" w14:textId="0B7C49D3"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Creates</w:t>
            </w:r>
            <w:r w:rsidR="002A1E57" w:rsidRPr="00432F62">
              <w:t xml:space="preserve"> </w:t>
            </w:r>
            <w:r w:rsidRPr="00432F62">
              <w:t>a</w:t>
            </w:r>
            <w:r w:rsidR="002A1E57" w:rsidRPr="00432F62">
              <w:t xml:space="preserve"> </w:t>
            </w:r>
            <w:r w:rsidRPr="00432F62">
              <w:t>new</w:t>
            </w:r>
            <w:r w:rsidR="002A1E57" w:rsidRPr="00432F62">
              <w:t xml:space="preserve"> </w:t>
            </w:r>
            <w:r w:rsidRPr="00432F62">
              <w:t>RecommendCommandInfra</w:t>
            </w:r>
            <w:r w:rsidR="002A1E57" w:rsidRPr="00432F62">
              <w:t xml:space="preserve"> </w:t>
            </w:r>
            <w:r w:rsidRPr="00432F62">
              <w:t>resource</w:t>
            </w:r>
            <w:r w:rsidR="002A1E57" w:rsidRPr="00432F62">
              <w:t xml:space="preserve"> </w:t>
            </w:r>
            <w:r w:rsidRPr="00432F62">
              <w:t>and</w:t>
            </w:r>
            <w:r w:rsidR="002A1E57" w:rsidRPr="00432F62">
              <w:t xml:space="preserve"> </w:t>
            </w:r>
            <w:r w:rsidRPr="00432F62">
              <w:t>stores</w:t>
            </w:r>
            <w:r w:rsidR="002A1E57" w:rsidRPr="00432F62">
              <w:t xml:space="preserve"> </w:t>
            </w:r>
            <w:r w:rsidRPr="00432F62">
              <w:t>in</w:t>
            </w:r>
            <w:r w:rsidR="002A1E57" w:rsidRPr="00432F62">
              <w:t xml:space="preserve"> </w:t>
            </w:r>
            <w:r w:rsidRPr="00432F62">
              <w:t>it</w:t>
            </w:r>
          </w:p>
        </w:tc>
      </w:tr>
      <w:tr w:rsidR="00577AED" w:rsidRPr="00432F62" w14:paraId="79843F8C"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0" w:type="dxa"/>
            <w:vMerge/>
            <w:vAlign w:val="center"/>
          </w:tcPr>
          <w:p w14:paraId="7CECA0D7" w14:textId="77777777" w:rsidR="00577AED" w:rsidRPr="00432F62" w:rsidRDefault="00577AED" w:rsidP="003B5A4F">
            <w:pPr>
              <w:pStyle w:val="TAL"/>
              <w:keepNext w:val="0"/>
              <w:keepLines w:val="0"/>
            </w:pPr>
          </w:p>
        </w:tc>
        <w:tc>
          <w:tcPr>
            <w:tcW w:w="2680" w:type="dxa"/>
            <w:vMerge/>
            <w:vAlign w:val="center"/>
          </w:tcPr>
          <w:p w14:paraId="1CE35B75"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26" w:type="dxa"/>
            <w:shd w:val="clear" w:color="auto" w:fill="DBE5F1"/>
            <w:vAlign w:val="center"/>
          </w:tcPr>
          <w:p w14:paraId="59385B03"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3986" w:type="dxa"/>
            <w:shd w:val="clear" w:color="auto" w:fill="DBE5F1"/>
            <w:vAlign w:val="center"/>
          </w:tcPr>
          <w:p w14:paraId="6208752E" w14:textId="27B408B6"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2A1E57" w:rsidRPr="00432F62">
              <w:t xml:space="preserve"> </w:t>
            </w:r>
            <w:r w:rsidRPr="00432F62">
              <w:t>all</w:t>
            </w:r>
            <w:r w:rsidR="002A1E57" w:rsidRPr="00432F62">
              <w:t xml:space="preserve"> </w:t>
            </w:r>
            <w:r w:rsidRPr="00432F62">
              <w:t>RecommendCommandInfra</w:t>
            </w:r>
            <w:r w:rsidR="002A1E57" w:rsidRPr="00432F62">
              <w:t xml:space="preserve"> </w:t>
            </w:r>
            <w:r w:rsidRPr="00432F62">
              <w:t>resources</w:t>
            </w:r>
          </w:p>
        </w:tc>
      </w:tr>
      <w:tr w:rsidR="00577AED" w:rsidRPr="00432F62" w14:paraId="00E4F6F3"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0" w:type="dxa"/>
            <w:vMerge w:val="restart"/>
            <w:shd w:val="clear" w:color="auto" w:fill="FFFFFF" w:themeFill="background1"/>
            <w:vAlign w:val="center"/>
          </w:tcPr>
          <w:p w14:paraId="6186D5E5" w14:textId="6C881AEA" w:rsidR="00577AED" w:rsidRPr="00432F62" w:rsidRDefault="00577AED" w:rsidP="003B5A4F">
            <w:pPr>
              <w:pStyle w:val="TAL"/>
              <w:keepNext w:val="0"/>
              <w:keepLines w:val="0"/>
            </w:pPr>
            <w:r w:rsidRPr="00432F62">
              <w:t>Recommendations</w:t>
            </w:r>
            <w:r w:rsidR="002A1E57" w:rsidRPr="00432F62">
              <w:t xml:space="preserve"> </w:t>
            </w:r>
            <w:r w:rsidRPr="00432F62">
              <w:t>and</w:t>
            </w:r>
            <w:r w:rsidR="002A1E57" w:rsidRPr="00432F62">
              <w:t xml:space="preserve"> </w:t>
            </w:r>
            <w:r w:rsidRPr="00432F62">
              <w:t>Commands</w:t>
            </w:r>
            <w:r w:rsidR="002A1E57" w:rsidRPr="00432F62">
              <w:t xml:space="preserve"> </w:t>
            </w:r>
            <w:r w:rsidRPr="00432F62">
              <w:t>to</w:t>
            </w:r>
            <w:r w:rsidR="002A1E57" w:rsidRPr="00432F62">
              <w:t xml:space="preserve"> </w:t>
            </w:r>
            <w:r w:rsidRPr="00432F62">
              <w:t>be</w:t>
            </w:r>
            <w:r w:rsidR="002A1E57" w:rsidRPr="00432F62">
              <w:t xml:space="preserve"> </w:t>
            </w:r>
            <w:r w:rsidRPr="00432F62">
              <w:t>Sent</w:t>
            </w:r>
            <w:r w:rsidR="002A1E57" w:rsidRPr="00432F62">
              <w:t xml:space="preserve"> </w:t>
            </w:r>
            <w:r w:rsidRPr="00432F62">
              <w:t>to</w:t>
            </w:r>
            <w:r w:rsidR="002A1E57" w:rsidRPr="00432F62">
              <w:t xml:space="preserve"> </w:t>
            </w:r>
            <w:r w:rsidRPr="00432F62">
              <w:t>the</w:t>
            </w:r>
            <w:r w:rsidR="002A1E57" w:rsidRPr="00432F62">
              <w:t xml:space="preserve"> </w:t>
            </w:r>
            <w:r w:rsidRPr="00432F62">
              <w:t>Infrastructure</w:t>
            </w:r>
            <w:r w:rsidR="002A1E57" w:rsidRPr="00432F62">
              <w:t xml:space="preserve"> </w:t>
            </w:r>
            <w:r w:rsidRPr="00432F62">
              <w:t>Operations</w:t>
            </w:r>
          </w:p>
        </w:tc>
        <w:tc>
          <w:tcPr>
            <w:tcW w:w="2680" w:type="dxa"/>
            <w:vMerge w:val="restart"/>
            <w:shd w:val="clear" w:color="auto" w:fill="FFFFFF" w:themeFill="background1"/>
            <w:vAlign w:val="center"/>
          </w:tcPr>
          <w:p w14:paraId="0CC88BBC"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/einf_rec_cmd_out/{recCmdID}</w:t>
            </w:r>
          </w:p>
        </w:tc>
        <w:tc>
          <w:tcPr>
            <w:tcW w:w="1126" w:type="dxa"/>
            <w:shd w:val="clear" w:color="auto" w:fill="FFFFFF" w:themeFill="background1"/>
            <w:vAlign w:val="center"/>
          </w:tcPr>
          <w:p w14:paraId="04A56119"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3986" w:type="dxa"/>
            <w:shd w:val="clear" w:color="auto" w:fill="FFFFFF" w:themeFill="background1"/>
            <w:vAlign w:val="center"/>
          </w:tcPr>
          <w:p w14:paraId="578ABF97" w14:textId="4568D494"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2A1E57" w:rsidRPr="00432F62">
              <w:t xml:space="preserve"> </w:t>
            </w:r>
            <w:r w:rsidRPr="00432F62">
              <w:t>a</w:t>
            </w:r>
            <w:r w:rsidR="002A1E57" w:rsidRPr="00432F62">
              <w:t xml:space="preserve"> </w:t>
            </w:r>
            <w:r w:rsidRPr="00432F62">
              <w:t>single</w:t>
            </w:r>
            <w:r w:rsidR="002A1E57" w:rsidRPr="00432F62">
              <w:t xml:space="preserve"> </w:t>
            </w:r>
            <w:r w:rsidRPr="00432F62">
              <w:t>RecommendCommandInfra</w:t>
            </w:r>
            <w:r w:rsidR="002A1E57" w:rsidRPr="00432F62">
              <w:t xml:space="preserve"> </w:t>
            </w:r>
            <w:r w:rsidRPr="00432F62">
              <w:t>resource</w:t>
            </w:r>
          </w:p>
        </w:tc>
      </w:tr>
      <w:tr w:rsidR="00577AED" w:rsidRPr="00432F62" w14:paraId="4A01B16D"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FFFFFF" w:themeFill="background1"/>
            <w:vAlign w:val="center"/>
          </w:tcPr>
          <w:p w14:paraId="6AE27BC0" w14:textId="77777777" w:rsidR="00577AED" w:rsidRPr="00432F62" w:rsidRDefault="00577AED" w:rsidP="003B5A4F">
            <w:pPr>
              <w:pStyle w:val="TAL"/>
              <w:keepNext w:val="0"/>
              <w:keepLines w:val="0"/>
            </w:pPr>
          </w:p>
        </w:tc>
        <w:tc>
          <w:tcPr>
            <w:tcW w:w="2680" w:type="dxa"/>
            <w:vMerge/>
            <w:shd w:val="clear" w:color="auto" w:fill="FFFFFF" w:themeFill="background1"/>
            <w:vAlign w:val="center"/>
          </w:tcPr>
          <w:p w14:paraId="0DB26CCA"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26" w:type="dxa"/>
            <w:shd w:val="clear" w:color="auto" w:fill="FFFFFF" w:themeFill="background1"/>
            <w:vAlign w:val="center"/>
          </w:tcPr>
          <w:p w14:paraId="11043FF3"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UPDATE</w:t>
            </w:r>
          </w:p>
        </w:tc>
        <w:tc>
          <w:tcPr>
            <w:tcW w:w="3986" w:type="dxa"/>
            <w:shd w:val="clear" w:color="auto" w:fill="FFFFFF" w:themeFill="background1"/>
            <w:vAlign w:val="center"/>
          </w:tcPr>
          <w:p w14:paraId="6B161A74" w14:textId="0BFD8D81"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Modifies</w:t>
            </w:r>
            <w:r w:rsidR="002A1E57" w:rsidRPr="00432F62">
              <w:t xml:space="preserve"> </w:t>
            </w:r>
            <w:r w:rsidRPr="00432F62">
              <w:t>a</w:t>
            </w:r>
            <w:r w:rsidR="002A1E57" w:rsidRPr="00432F62">
              <w:t xml:space="preserve"> </w:t>
            </w:r>
            <w:r w:rsidRPr="00432F62">
              <w:t>single</w:t>
            </w:r>
            <w:r w:rsidR="002A1E57" w:rsidRPr="00432F62">
              <w:t xml:space="preserve"> </w:t>
            </w:r>
            <w:r w:rsidRPr="00432F62">
              <w:t>RecommendCommandInfra</w:t>
            </w:r>
            <w:r w:rsidR="002A1E57" w:rsidRPr="00432F62">
              <w:t xml:space="preserve"> </w:t>
            </w:r>
            <w:r w:rsidRPr="00432F62">
              <w:t>resource</w:t>
            </w:r>
          </w:p>
        </w:tc>
      </w:tr>
      <w:tr w:rsidR="00577AED" w:rsidRPr="00432F62" w14:paraId="21493771"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FFFFFF" w:themeFill="background1"/>
            <w:vAlign w:val="center"/>
          </w:tcPr>
          <w:p w14:paraId="3E0081FB" w14:textId="77777777" w:rsidR="00577AED" w:rsidRPr="00432F62" w:rsidRDefault="00577AED" w:rsidP="003B5A4F">
            <w:pPr>
              <w:pStyle w:val="TAL"/>
              <w:keepNext w:val="0"/>
              <w:keepLines w:val="0"/>
            </w:pPr>
          </w:p>
        </w:tc>
        <w:tc>
          <w:tcPr>
            <w:tcW w:w="2680" w:type="dxa"/>
            <w:vMerge/>
            <w:shd w:val="clear" w:color="auto" w:fill="FFFFFF" w:themeFill="background1"/>
            <w:vAlign w:val="center"/>
          </w:tcPr>
          <w:p w14:paraId="34875CCA"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26" w:type="dxa"/>
            <w:shd w:val="clear" w:color="auto" w:fill="FFFFFF" w:themeFill="background1"/>
            <w:vAlign w:val="center"/>
          </w:tcPr>
          <w:p w14:paraId="47FF8CB8"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w:t>
            </w:r>
          </w:p>
        </w:tc>
        <w:tc>
          <w:tcPr>
            <w:tcW w:w="3986" w:type="dxa"/>
            <w:shd w:val="clear" w:color="auto" w:fill="FFFFFF" w:themeFill="background1"/>
            <w:vAlign w:val="center"/>
          </w:tcPr>
          <w:p w14:paraId="31C658CB" w14:textId="3999C3C8"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Deletes</w:t>
            </w:r>
            <w:r w:rsidR="002A1E57" w:rsidRPr="00432F62">
              <w:t xml:space="preserve"> </w:t>
            </w:r>
            <w:r w:rsidRPr="00432F62">
              <w:t>a</w:t>
            </w:r>
            <w:r w:rsidR="002A1E57" w:rsidRPr="00432F62">
              <w:t xml:space="preserve"> </w:t>
            </w:r>
            <w:r w:rsidRPr="00432F62">
              <w:t>single</w:t>
            </w:r>
            <w:r w:rsidR="002A1E57" w:rsidRPr="00432F62">
              <w:t xml:space="preserve"> </w:t>
            </w:r>
            <w:r w:rsidRPr="00432F62">
              <w:t>RecommendCommandInfra</w:t>
            </w:r>
            <w:r w:rsidR="002A1E57" w:rsidRPr="00432F62">
              <w:t xml:space="preserve"> </w:t>
            </w:r>
            <w:r w:rsidRPr="00432F62">
              <w:t>resource</w:t>
            </w:r>
          </w:p>
        </w:tc>
      </w:tr>
      <w:tr w:rsidR="00577AED" w:rsidRPr="00432F62" w14:paraId="3896B29F"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0" w:type="dxa"/>
            <w:vMerge w:val="restart"/>
            <w:shd w:val="clear" w:color="auto" w:fill="DBE5F1"/>
            <w:vAlign w:val="center"/>
          </w:tcPr>
          <w:p w14:paraId="10E0BFC6" w14:textId="21027F72" w:rsidR="00577AED" w:rsidRPr="00432F62" w:rsidRDefault="00577AED" w:rsidP="003B5A4F">
            <w:pPr>
              <w:pStyle w:val="TAL"/>
              <w:keepNext w:val="0"/>
              <w:keepLines w:val="0"/>
            </w:pPr>
            <w:r w:rsidRPr="00432F62">
              <w:t>Recommendations</w:t>
            </w:r>
            <w:r w:rsidR="002A1E57" w:rsidRPr="00432F62">
              <w:t xml:space="preserve"> </w:t>
            </w:r>
            <w:r w:rsidRPr="00432F62">
              <w:t>and</w:t>
            </w:r>
            <w:r w:rsidR="002A1E57" w:rsidRPr="00432F62">
              <w:t xml:space="preserve"> </w:t>
            </w:r>
            <w:r w:rsidRPr="00432F62">
              <w:t>Commands</w:t>
            </w:r>
            <w:r w:rsidR="002A1E57" w:rsidRPr="00432F62">
              <w:t xml:space="preserve"> </w:t>
            </w:r>
            <w:r w:rsidRPr="00432F62">
              <w:t>to</w:t>
            </w:r>
            <w:r w:rsidR="002A1E57" w:rsidRPr="00432F62">
              <w:t xml:space="preserve"> </w:t>
            </w:r>
            <w:r w:rsidRPr="00432F62">
              <w:t>be</w:t>
            </w:r>
            <w:r w:rsidR="002A1E57" w:rsidRPr="00432F62">
              <w:t xml:space="preserve"> </w:t>
            </w:r>
            <w:r w:rsidRPr="00432F62">
              <w:t>Sent</w:t>
            </w:r>
            <w:r w:rsidR="002A1E57" w:rsidRPr="00432F62">
              <w:t xml:space="preserve"> </w:t>
            </w:r>
            <w:r w:rsidRPr="00432F62">
              <w:t>to</w:t>
            </w:r>
            <w:r w:rsidR="002A1E57" w:rsidRPr="00432F62">
              <w:t xml:space="preserve"> </w:t>
            </w:r>
            <w:r w:rsidRPr="00432F62">
              <w:t>the</w:t>
            </w:r>
            <w:r w:rsidR="002A1E57" w:rsidRPr="00432F62">
              <w:t xml:space="preserve"> </w:t>
            </w:r>
            <w:r w:rsidRPr="00432F62">
              <w:t>Infrastructure</w:t>
            </w:r>
            <w:r w:rsidR="002A1E57" w:rsidRPr="00432F62">
              <w:t xml:space="preserve"> </w:t>
            </w:r>
            <w:r w:rsidRPr="00432F62">
              <w:t>having</w:t>
            </w:r>
            <w:r w:rsidR="002A1E57" w:rsidRPr="00432F62">
              <w:t xml:space="preserve"> </w:t>
            </w:r>
            <w:r w:rsidRPr="00432F62">
              <w:t>Problems</w:t>
            </w:r>
          </w:p>
        </w:tc>
        <w:tc>
          <w:tcPr>
            <w:tcW w:w="2680" w:type="dxa"/>
            <w:vMerge w:val="restart"/>
            <w:shd w:val="clear" w:color="auto" w:fill="DBE5F1"/>
            <w:vAlign w:val="center"/>
          </w:tcPr>
          <w:p w14:paraId="1929BA9E"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/einf_rec_cmd_out/</w:t>
            </w:r>
            <w:r w:rsidRPr="00432F62">
              <w:br/>
              <w:t>{recCmdID}/problem</w:t>
            </w:r>
          </w:p>
        </w:tc>
        <w:tc>
          <w:tcPr>
            <w:tcW w:w="1126" w:type="dxa"/>
            <w:shd w:val="clear" w:color="auto" w:fill="DBE5F1"/>
            <w:vAlign w:val="center"/>
          </w:tcPr>
          <w:p w14:paraId="70E8EEE6"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w:t>
            </w:r>
          </w:p>
        </w:tc>
        <w:tc>
          <w:tcPr>
            <w:tcW w:w="3986" w:type="dxa"/>
            <w:shd w:val="clear" w:color="auto" w:fill="DBE5F1"/>
            <w:vAlign w:val="center"/>
          </w:tcPr>
          <w:p w14:paraId="3321F3E7" w14:textId="2FB4C2F2"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Creates</w:t>
            </w:r>
            <w:r w:rsidR="002A1E57" w:rsidRPr="00432F62">
              <w:t xml:space="preserve"> </w:t>
            </w:r>
            <w:r w:rsidRPr="00432F62">
              <w:t>a</w:t>
            </w:r>
            <w:r w:rsidR="002A1E57" w:rsidRPr="00432F62">
              <w:t xml:space="preserve"> </w:t>
            </w:r>
            <w:r w:rsidRPr="00432F62">
              <w:t>new</w:t>
            </w:r>
            <w:r w:rsidR="002A1E57" w:rsidRPr="00432F62">
              <w:t xml:space="preserve"> </w:t>
            </w:r>
            <w:r w:rsidRPr="00432F62">
              <w:t>RecommendCommadInfraProblem</w:t>
            </w:r>
            <w:r w:rsidR="002A1E57" w:rsidRPr="00432F62">
              <w:t xml:space="preserve"> </w:t>
            </w:r>
            <w:r w:rsidRPr="00432F62">
              <w:t>resource</w:t>
            </w:r>
          </w:p>
        </w:tc>
      </w:tr>
      <w:tr w:rsidR="00577AED" w:rsidRPr="00432F62" w14:paraId="0E26AFD7"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DBE5F1"/>
            <w:vAlign w:val="center"/>
          </w:tcPr>
          <w:p w14:paraId="084F3F1A" w14:textId="77777777" w:rsidR="00577AED" w:rsidRPr="00432F62" w:rsidRDefault="00577AED" w:rsidP="003B5A4F">
            <w:pPr>
              <w:pStyle w:val="TAL"/>
              <w:keepNext w:val="0"/>
              <w:keepLines w:val="0"/>
            </w:pPr>
          </w:p>
        </w:tc>
        <w:tc>
          <w:tcPr>
            <w:tcW w:w="2680" w:type="dxa"/>
            <w:vMerge/>
            <w:shd w:val="clear" w:color="auto" w:fill="DBE5F1"/>
            <w:vAlign w:val="center"/>
          </w:tcPr>
          <w:p w14:paraId="63348AE8"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26" w:type="dxa"/>
            <w:shd w:val="clear" w:color="auto" w:fill="DBE5F1"/>
            <w:vAlign w:val="center"/>
          </w:tcPr>
          <w:p w14:paraId="71C1C48A"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3986" w:type="dxa"/>
            <w:shd w:val="clear" w:color="auto" w:fill="DBE5F1"/>
            <w:vAlign w:val="center"/>
          </w:tcPr>
          <w:p w14:paraId="319DCF4E" w14:textId="7CAE2F60"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2A1E57" w:rsidRPr="00432F62">
              <w:t xml:space="preserve"> </w:t>
            </w:r>
            <w:r w:rsidRPr="00432F62">
              <w:t>all</w:t>
            </w:r>
            <w:r w:rsidR="002A1E57" w:rsidRPr="00432F62">
              <w:t xml:space="preserve"> </w:t>
            </w:r>
            <w:r w:rsidRPr="00432F62">
              <w:t>RecommendCommadInfraProblem</w:t>
            </w:r>
            <w:r w:rsidR="002A1E57" w:rsidRPr="00432F62">
              <w:t xml:space="preserve"> </w:t>
            </w:r>
            <w:r w:rsidRPr="00432F62">
              <w:t>resources</w:t>
            </w:r>
          </w:p>
        </w:tc>
      </w:tr>
      <w:tr w:rsidR="00577AED" w:rsidRPr="00432F62" w14:paraId="02E80837"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0" w:type="dxa"/>
            <w:vMerge w:val="restart"/>
            <w:shd w:val="clear" w:color="auto" w:fill="FFFFFF" w:themeFill="background1"/>
            <w:vAlign w:val="center"/>
          </w:tcPr>
          <w:p w14:paraId="7D349009" w14:textId="04D55916" w:rsidR="00577AED" w:rsidRPr="00432F62" w:rsidRDefault="00577AED" w:rsidP="003B5A4F">
            <w:pPr>
              <w:pStyle w:val="TAL"/>
              <w:keepNext w:val="0"/>
              <w:keepLines w:val="0"/>
            </w:pPr>
            <w:r w:rsidRPr="00432F62">
              <w:t>Recommendations</w:t>
            </w:r>
            <w:r w:rsidR="002A1E57" w:rsidRPr="00432F62">
              <w:t xml:space="preserve"> </w:t>
            </w:r>
            <w:r w:rsidRPr="00432F62">
              <w:t>and</w:t>
            </w:r>
            <w:r w:rsidR="002A1E57" w:rsidRPr="00432F62">
              <w:t xml:space="preserve"> </w:t>
            </w:r>
            <w:r w:rsidRPr="00432F62">
              <w:t>Commands</w:t>
            </w:r>
            <w:r w:rsidR="002A1E57" w:rsidRPr="00432F62">
              <w:t xml:space="preserve"> </w:t>
            </w:r>
            <w:r w:rsidRPr="00432F62">
              <w:t>to</w:t>
            </w:r>
            <w:r w:rsidR="002A1E57" w:rsidRPr="00432F62">
              <w:t xml:space="preserve"> </w:t>
            </w:r>
            <w:r w:rsidRPr="00432F62">
              <w:t>be</w:t>
            </w:r>
            <w:r w:rsidR="002A1E57" w:rsidRPr="00432F62">
              <w:t xml:space="preserve"> </w:t>
            </w:r>
            <w:r w:rsidRPr="00432F62">
              <w:t>Sent</w:t>
            </w:r>
            <w:r w:rsidR="002A1E57" w:rsidRPr="00432F62">
              <w:t xml:space="preserve"> </w:t>
            </w:r>
            <w:r w:rsidRPr="00432F62">
              <w:t>to</w:t>
            </w:r>
            <w:r w:rsidR="002A1E57" w:rsidRPr="00432F62">
              <w:t xml:space="preserve"> </w:t>
            </w:r>
            <w:r w:rsidRPr="00432F62">
              <w:t>the</w:t>
            </w:r>
            <w:r w:rsidR="002A1E57" w:rsidRPr="00432F62">
              <w:t xml:space="preserve"> </w:t>
            </w:r>
            <w:r w:rsidRPr="00432F62">
              <w:t>Infrastructure</w:t>
            </w:r>
            <w:r w:rsidR="002A1E57" w:rsidRPr="00432F62">
              <w:t xml:space="preserve"> </w:t>
            </w:r>
            <w:r w:rsidRPr="00432F62">
              <w:t>having</w:t>
            </w:r>
            <w:r w:rsidR="002A1E57" w:rsidRPr="00432F62">
              <w:t xml:space="preserve"> </w:t>
            </w:r>
            <w:r w:rsidRPr="00432F62">
              <w:t>Problems</w:t>
            </w:r>
            <w:r w:rsidR="002A1E57" w:rsidRPr="00432F62">
              <w:t xml:space="preserve"> </w:t>
            </w:r>
            <w:r w:rsidRPr="00432F62">
              <w:t>Operations</w:t>
            </w:r>
          </w:p>
        </w:tc>
        <w:tc>
          <w:tcPr>
            <w:tcW w:w="2680" w:type="dxa"/>
            <w:vMerge w:val="restart"/>
            <w:shd w:val="clear" w:color="auto" w:fill="FFFFFF" w:themeFill="background1"/>
            <w:vAlign w:val="center"/>
          </w:tcPr>
          <w:p w14:paraId="6486ADAA" w14:textId="069E55A4"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/einf_rec_cmd_out</w:t>
            </w:r>
            <w:r w:rsidRPr="00432F62">
              <w:br/>
              <w:t>/{recCmdID}/problem</w:t>
            </w:r>
            <w:r w:rsidR="002A1E57" w:rsidRPr="00432F62">
              <w:t xml:space="preserve"> </w:t>
            </w:r>
            <w:r w:rsidRPr="00432F62">
              <w:t>/{problemID}</w:t>
            </w:r>
          </w:p>
        </w:tc>
        <w:tc>
          <w:tcPr>
            <w:tcW w:w="1126" w:type="dxa"/>
            <w:shd w:val="clear" w:color="auto" w:fill="FFFFFF" w:themeFill="background1"/>
            <w:vAlign w:val="center"/>
          </w:tcPr>
          <w:p w14:paraId="1DC15177"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3986" w:type="dxa"/>
            <w:shd w:val="clear" w:color="auto" w:fill="FFFFFF" w:themeFill="background1"/>
            <w:vAlign w:val="center"/>
          </w:tcPr>
          <w:p w14:paraId="1C5EFBA1" w14:textId="67C22B9E"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2A1E57" w:rsidRPr="00432F62">
              <w:t xml:space="preserve"> </w:t>
            </w:r>
            <w:r w:rsidRPr="00432F62">
              <w:t>an</w:t>
            </w:r>
            <w:r w:rsidR="002A1E57" w:rsidRPr="00432F62">
              <w:t xml:space="preserve"> </w:t>
            </w:r>
            <w:r w:rsidRPr="00432F62">
              <w:t>individual</w:t>
            </w:r>
            <w:r w:rsidR="002A1E57" w:rsidRPr="00432F62">
              <w:t xml:space="preserve"> </w:t>
            </w:r>
            <w:r w:rsidRPr="00432F62">
              <w:t>RecommendCommadInfraProblem</w:t>
            </w:r>
            <w:r w:rsidR="002A1E57" w:rsidRPr="00432F62">
              <w:t xml:space="preserve"> </w:t>
            </w:r>
            <w:r w:rsidRPr="00432F62">
              <w:t>resource</w:t>
            </w:r>
          </w:p>
        </w:tc>
      </w:tr>
      <w:tr w:rsidR="00577AED" w:rsidRPr="00432F62" w14:paraId="359D5F8F"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FFFFFF" w:themeFill="background1"/>
            <w:vAlign w:val="center"/>
          </w:tcPr>
          <w:p w14:paraId="1A8FC65A" w14:textId="77777777" w:rsidR="00577AED" w:rsidRPr="00432F62" w:rsidRDefault="00577AED" w:rsidP="003B5A4F">
            <w:pPr>
              <w:pStyle w:val="TAL"/>
              <w:keepNext w:val="0"/>
              <w:keepLines w:val="0"/>
            </w:pPr>
          </w:p>
        </w:tc>
        <w:tc>
          <w:tcPr>
            <w:tcW w:w="2680" w:type="dxa"/>
            <w:vMerge/>
            <w:shd w:val="clear" w:color="auto" w:fill="FFFFFF" w:themeFill="background1"/>
            <w:vAlign w:val="center"/>
          </w:tcPr>
          <w:p w14:paraId="18B93029"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26" w:type="dxa"/>
            <w:shd w:val="clear" w:color="auto" w:fill="FFFFFF" w:themeFill="background1"/>
            <w:vAlign w:val="center"/>
          </w:tcPr>
          <w:p w14:paraId="137947A0"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UPDATE</w:t>
            </w:r>
          </w:p>
        </w:tc>
        <w:tc>
          <w:tcPr>
            <w:tcW w:w="3986" w:type="dxa"/>
            <w:shd w:val="clear" w:color="auto" w:fill="FFFFFF" w:themeFill="background1"/>
            <w:vAlign w:val="center"/>
          </w:tcPr>
          <w:p w14:paraId="2EBD777A" w14:textId="461BE2AE"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Modifies</w:t>
            </w:r>
            <w:r w:rsidR="002A1E57" w:rsidRPr="00432F62">
              <w:t xml:space="preserve"> </w:t>
            </w:r>
            <w:r w:rsidRPr="00432F62">
              <w:t>an</w:t>
            </w:r>
            <w:r w:rsidR="002A1E57" w:rsidRPr="00432F62">
              <w:t xml:space="preserve"> </w:t>
            </w:r>
            <w:r w:rsidRPr="00432F62">
              <w:t>individual</w:t>
            </w:r>
            <w:r w:rsidR="002A1E57" w:rsidRPr="00432F62">
              <w:t xml:space="preserve"> </w:t>
            </w:r>
            <w:r w:rsidRPr="00432F62">
              <w:t>RecommendCommadInfraProblem</w:t>
            </w:r>
            <w:r w:rsidR="002A1E57" w:rsidRPr="00432F62">
              <w:t xml:space="preserve"> </w:t>
            </w:r>
            <w:r w:rsidRPr="00432F62">
              <w:t>resource</w:t>
            </w:r>
          </w:p>
        </w:tc>
      </w:tr>
      <w:tr w:rsidR="00577AED" w:rsidRPr="00432F62" w14:paraId="466216DC"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FFFFFF" w:themeFill="background1"/>
            <w:vAlign w:val="center"/>
          </w:tcPr>
          <w:p w14:paraId="7167BB6D" w14:textId="77777777" w:rsidR="00577AED" w:rsidRPr="00432F62" w:rsidRDefault="00577AED" w:rsidP="003B5A4F">
            <w:pPr>
              <w:pStyle w:val="TAL"/>
              <w:keepNext w:val="0"/>
              <w:keepLines w:val="0"/>
            </w:pPr>
          </w:p>
        </w:tc>
        <w:tc>
          <w:tcPr>
            <w:tcW w:w="2680" w:type="dxa"/>
            <w:vMerge/>
            <w:shd w:val="clear" w:color="auto" w:fill="FFFFFF" w:themeFill="background1"/>
            <w:vAlign w:val="center"/>
          </w:tcPr>
          <w:p w14:paraId="338E3391"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26" w:type="dxa"/>
            <w:shd w:val="clear" w:color="auto" w:fill="FFFFFF" w:themeFill="background1"/>
            <w:vAlign w:val="center"/>
          </w:tcPr>
          <w:p w14:paraId="715D1BF6"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w:t>
            </w:r>
          </w:p>
        </w:tc>
        <w:tc>
          <w:tcPr>
            <w:tcW w:w="3986" w:type="dxa"/>
            <w:shd w:val="clear" w:color="auto" w:fill="FFFFFF" w:themeFill="background1"/>
            <w:vAlign w:val="center"/>
          </w:tcPr>
          <w:p w14:paraId="1C06A7DA" w14:textId="5D100A9B"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Deletes</w:t>
            </w:r>
            <w:r w:rsidR="002A1E57" w:rsidRPr="00432F62">
              <w:t xml:space="preserve"> </w:t>
            </w:r>
            <w:r w:rsidRPr="00432F62">
              <w:t>an</w:t>
            </w:r>
            <w:r w:rsidR="002A1E57" w:rsidRPr="00432F62">
              <w:t xml:space="preserve"> </w:t>
            </w:r>
            <w:r w:rsidRPr="00432F62">
              <w:t>individual</w:t>
            </w:r>
            <w:r w:rsidR="002A1E57" w:rsidRPr="00432F62">
              <w:t xml:space="preserve"> </w:t>
            </w:r>
            <w:r w:rsidRPr="00432F62">
              <w:t>RecommendCommadInfraProblem</w:t>
            </w:r>
            <w:r w:rsidR="002A1E57" w:rsidRPr="00432F62">
              <w:t xml:space="preserve"> </w:t>
            </w:r>
            <w:r w:rsidRPr="00432F62">
              <w:t>resource</w:t>
            </w:r>
          </w:p>
        </w:tc>
      </w:tr>
      <w:tr w:rsidR="00577AED" w:rsidRPr="00432F62" w14:paraId="0A6F38C7"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0" w:type="dxa"/>
            <w:vMerge w:val="restart"/>
            <w:shd w:val="clear" w:color="auto" w:fill="DBE5F1"/>
            <w:vAlign w:val="center"/>
          </w:tcPr>
          <w:p w14:paraId="3C13C665" w14:textId="07978745" w:rsidR="00577AED" w:rsidRPr="00432F62" w:rsidRDefault="00577AED" w:rsidP="003B5A4F">
            <w:pPr>
              <w:pStyle w:val="TAL"/>
              <w:keepNext w:val="0"/>
              <w:keepLines w:val="0"/>
            </w:pPr>
            <w:r w:rsidRPr="00432F62">
              <w:t>Recommendations</w:t>
            </w:r>
            <w:r w:rsidR="002A1E57" w:rsidRPr="00432F62">
              <w:t xml:space="preserve"> </w:t>
            </w:r>
            <w:r w:rsidRPr="00432F62">
              <w:t>and</w:t>
            </w:r>
            <w:r w:rsidR="002A1E57" w:rsidRPr="00432F62">
              <w:t xml:space="preserve"> </w:t>
            </w:r>
            <w:r w:rsidRPr="00432F62">
              <w:t>Commands</w:t>
            </w:r>
            <w:r w:rsidR="002A1E57" w:rsidRPr="00432F62">
              <w:t xml:space="preserve"> </w:t>
            </w:r>
            <w:r w:rsidRPr="00432F62">
              <w:t>to</w:t>
            </w:r>
            <w:r w:rsidR="002A1E57" w:rsidRPr="00432F62">
              <w:t xml:space="preserve"> </w:t>
            </w:r>
            <w:r w:rsidRPr="00432F62">
              <w:t>be</w:t>
            </w:r>
            <w:r w:rsidR="002A1E57" w:rsidRPr="00432F62">
              <w:t xml:space="preserve"> </w:t>
            </w:r>
            <w:r w:rsidRPr="00432F62">
              <w:t>Sent</w:t>
            </w:r>
            <w:r w:rsidR="002A1E57" w:rsidRPr="00432F62">
              <w:t xml:space="preserve"> </w:t>
            </w:r>
            <w:r w:rsidRPr="00432F62">
              <w:t>to</w:t>
            </w:r>
            <w:r w:rsidR="002A1E57" w:rsidRPr="00432F62">
              <w:t xml:space="preserve"> </w:t>
            </w:r>
            <w:r w:rsidRPr="00432F62">
              <w:t>the</w:t>
            </w:r>
            <w:r w:rsidR="002A1E57" w:rsidRPr="00432F62">
              <w:t xml:space="preserve"> </w:t>
            </w:r>
            <w:r w:rsidRPr="00432F62">
              <w:t>Infrastructure</w:t>
            </w:r>
            <w:r w:rsidR="002A1E57" w:rsidRPr="00432F62">
              <w:t xml:space="preserve"> </w:t>
            </w:r>
            <w:r w:rsidRPr="00432F62">
              <w:t>with</w:t>
            </w:r>
            <w:r w:rsidR="002A1E57" w:rsidRPr="00432F62">
              <w:t xml:space="preserve"> </w:t>
            </w:r>
            <w:r w:rsidRPr="00432F62">
              <w:t>Solutions</w:t>
            </w:r>
          </w:p>
        </w:tc>
        <w:tc>
          <w:tcPr>
            <w:tcW w:w="2680" w:type="dxa"/>
            <w:vMerge w:val="restart"/>
            <w:shd w:val="clear" w:color="auto" w:fill="DBE5F1"/>
            <w:vAlign w:val="center"/>
          </w:tcPr>
          <w:p w14:paraId="5DAEEDAD"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/einf_rec_cmd_out/</w:t>
            </w:r>
            <w:r w:rsidRPr="00432F62">
              <w:br/>
              <w:t>{recCmdID}/solution</w:t>
            </w:r>
          </w:p>
        </w:tc>
        <w:tc>
          <w:tcPr>
            <w:tcW w:w="1126" w:type="dxa"/>
            <w:shd w:val="clear" w:color="auto" w:fill="DBE5F1"/>
            <w:vAlign w:val="center"/>
          </w:tcPr>
          <w:p w14:paraId="1AE0EFA6"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w:t>
            </w:r>
          </w:p>
        </w:tc>
        <w:tc>
          <w:tcPr>
            <w:tcW w:w="3986" w:type="dxa"/>
            <w:shd w:val="clear" w:color="auto" w:fill="DBE5F1"/>
            <w:vAlign w:val="center"/>
          </w:tcPr>
          <w:p w14:paraId="42567910" w14:textId="24E652B5"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Creates</w:t>
            </w:r>
            <w:r w:rsidR="002A1E57" w:rsidRPr="00432F62">
              <w:t xml:space="preserve"> </w:t>
            </w:r>
            <w:r w:rsidRPr="00432F62">
              <w:t>a</w:t>
            </w:r>
            <w:r w:rsidR="002A1E57" w:rsidRPr="00432F62">
              <w:t xml:space="preserve"> </w:t>
            </w:r>
            <w:r w:rsidRPr="00432F62">
              <w:t>new</w:t>
            </w:r>
            <w:r w:rsidR="002A1E57" w:rsidRPr="00432F62">
              <w:t xml:space="preserve"> </w:t>
            </w:r>
            <w:r w:rsidRPr="00432F62">
              <w:t>RecommendCommadInfraSolution</w:t>
            </w:r>
            <w:r w:rsidR="002A1E57" w:rsidRPr="00432F62">
              <w:t xml:space="preserve"> </w:t>
            </w:r>
            <w:r w:rsidRPr="00432F62">
              <w:t>resource</w:t>
            </w:r>
          </w:p>
        </w:tc>
      </w:tr>
      <w:tr w:rsidR="00577AED" w:rsidRPr="00432F62" w14:paraId="6F74B776"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DBE5F1"/>
            <w:vAlign w:val="center"/>
          </w:tcPr>
          <w:p w14:paraId="67E1D53A" w14:textId="77777777" w:rsidR="00577AED" w:rsidRPr="00432F62" w:rsidRDefault="00577AED" w:rsidP="003B5A4F">
            <w:pPr>
              <w:pStyle w:val="TAL"/>
              <w:keepNext w:val="0"/>
              <w:keepLines w:val="0"/>
            </w:pPr>
          </w:p>
        </w:tc>
        <w:tc>
          <w:tcPr>
            <w:tcW w:w="2680" w:type="dxa"/>
            <w:vMerge/>
            <w:shd w:val="clear" w:color="auto" w:fill="DBE5F1"/>
            <w:vAlign w:val="center"/>
          </w:tcPr>
          <w:p w14:paraId="5DBDEEFB"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26" w:type="dxa"/>
            <w:shd w:val="clear" w:color="auto" w:fill="DBE5F1"/>
            <w:vAlign w:val="center"/>
          </w:tcPr>
          <w:p w14:paraId="5A85F603"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GET</w:t>
            </w:r>
          </w:p>
        </w:tc>
        <w:tc>
          <w:tcPr>
            <w:tcW w:w="3986" w:type="dxa"/>
            <w:shd w:val="clear" w:color="auto" w:fill="DBE5F1"/>
            <w:vAlign w:val="center"/>
          </w:tcPr>
          <w:p w14:paraId="603BC155" w14:textId="6DFBC070"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Retrieves</w:t>
            </w:r>
            <w:r w:rsidR="002A1E57" w:rsidRPr="00432F62">
              <w:t xml:space="preserve"> </w:t>
            </w:r>
            <w:r w:rsidRPr="00432F62">
              <w:t>all</w:t>
            </w:r>
            <w:r w:rsidR="002A1E57" w:rsidRPr="00432F62">
              <w:t xml:space="preserve"> </w:t>
            </w:r>
            <w:r w:rsidRPr="00432F62">
              <w:t>RecommendCommadInfraSolution</w:t>
            </w:r>
            <w:r w:rsidR="002A1E57" w:rsidRPr="00432F62">
              <w:t xml:space="preserve"> </w:t>
            </w:r>
            <w:r w:rsidRPr="00432F62">
              <w:t>resources</w:t>
            </w:r>
          </w:p>
        </w:tc>
      </w:tr>
      <w:tr w:rsidR="00577AED" w:rsidRPr="00432F62" w14:paraId="31B0F190"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0" w:type="dxa"/>
            <w:vMerge w:val="restart"/>
            <w:shd w:val="clear" w:color="auto" w:fill="FFFFFF" w:themeFill="background1"/>
            <w:vAlign w:val="center"/>
          </w:tcPr>
          <w:p w14:paraId="6BAF250C" w14:textId="5C1B9604" w:rsidR="00577AED" w:rsidRPr="00432F62" w:rsidRDefault="00577AED" w:rsidP="003B5A4F">
            <w:pPr>
              <w:pStyle w:val="TAL"/>
              <w:keepNext w:val="0"/>
              <w:keepLines w:val="0"/>
            </w:pPr>
            <w:r w:rsidRPr="00432F62">
              <w:t>Recommendations</w:t>
            </w:r>
            <w:r w:rsidR="002A1E57" w:rsidRPr="00432F62">
              <w:t xml:space="preserve"> </w:t>
            </w:r>
            <w:r w:rsidRPr="00432F62">
              <w:t>and</w:t>
            </w:r>
            <w:r w:rsidR="002A1E57" w:rsidRPr="00432F62">
              <w:t xml:space="preserve"> </w:t>
            </w:r>
            <w:r w:rsidRPr="00432F62">
              <w:t>Commands</w:t>
            </w:r>
            <w:r w:rsidR="002A1E57" w:rsidRPr="00432F62">
              <w:t xml:space="preserve"> </w:t>
            </w:r>
            <w:r w:rsidRPr="00432F62">
              <w:t>to</w:t>
            </w:r>
            <w:r w:rsidR="002A1E57" w:rsidRPr="00432F62">
              <w:t xml:space="preserve"> </w:t>
            </w:r>
            <w:r w:rsidRPr="00432F62">
              <w:t>be</w:t>
            </w:r>
            <w:r w:rsidR="002A1E57" w:rsidRPr="00432F62">
              <w:t xml:space="preserve"> </w:t>
            </w:r>
            <w:r w:rsidRPr="00432F62">
              <w:t>Sent</w:t>
            </w:r>
            <w:r w:rsidR="002A1E57" w:rsidRPr="00432F62">
              <w:t xml:space="preserve"> </w:t>
            </w:r>
            <w:r w:rsidRPr="00432F62">
              <w:t>to</w:t>
            </w:r>
            <w:r w:rsidR="002A1E57" w:rsidRPr="00432F62">
              <w:t xml:space="preserve"> </w:t>
            </w:r>
            <w:r w:rsidRPr="00432F62">
              <w:t>the</w:t>
            </w:r>
            <w:r w:rsidR="002A1E57" w:rsidRPr="00432F62">
              <w:t xml:space="preserve"> </w:t>
            </w:r>
            <w:r w:rsidRPr="00432F62">
              <w:t>Infrastructure</w:t>
            </w:r>
            <w:r w:rsidR="002A1E57" w:rsidRPr="00432F62">
              <w:t xml:space="preserve"> </w:t>
            </w:r>
            <w:r w:rsidRPr="00432F62">
              <w:t>with</w:t>
            </w:r>
            <w:r w:rsidR="002A1E57" w:rsidRPr="00432F62">
              <w:t xml:space="preserve"> </w:t>
            </w:r>
            <w:r w:rsidRPr="00432F62">
              <w:t>Solutions</w:t>
            </w:r>
            <w:r w:rsidR="002A1E57" w:rsidRPr="00432F62">
              <w:t xml:space="preserve"> </w:t>
            </w:r>
            <w:r w:rsidRPr="00432F62">
              <w:t>Operations</w:t>
            </w:r>
          </w:p>
        </w:tc>
        <w:tc>
          <w:tcPr>
            <w:tcW w:w="2680" w:type="dxa"/>
            <w:vMerge w:val="restart"/>
            <w:shd w:val="clear" w:color="auto" w:fill="FFFFFF" w:themeFill="background1"/>
            <w:vAlign w:val="center"/>
          </w:tcPr>
          <w:p w14:paraId="392D2EE0"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/einf_rec_cmd_out/</w:t>
            </w:r>
            <w:r w:rsidRPr="00432F62">
              <w:br/>
              <w:t>{recCmdID}/solution/</w:t>
            </w:r>
            <w:r w:rsidRPr="00432F62">
              <w:br/>
              <w:t>{solutionID}</w:t>
            </w:r>
          </w:p>
        </w:tc>
        <w:tc>
          <w:tcPr>
            <w:tcW w:w="1126" w:type="dxa"/>
            <w:shd w:val="clear" w:color="auto" w:fill="FFFFFF" w:themeFill="background1"/>
            <w:vAlign w:val="center"/>
          </w:tcPr>
          <w:p w14:paraId="156C2869"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3986" w:type="dxa"/>
            <w:shd w:val="clear" w:color="auto" w:fill="FFFFFF" w:themeFill="background1"/>
            <w:vAlign w:val="center"/>
          </w:tcPr>
          <w:p w14:paraId="7157003C" w14:textId="76189456"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2A1E57" w:rsidRPr="00432F62">
              <w:t xml:space="preserve"> </w:t>
            </w:r>
            <w:r w:rsidRPr="00432F62">
              <w:t>an</w:t>
            </w:r>
            <w:r w:rsidR="002A1E57" w:rsidRPr="00432F62">
              <w:t xml:space="preserve"> </w:t>
            </w:r>
            <w:r w:rsidRPr="00432F62">
              <w:t>individual</w:t>
            </w:r>
            <w:r w:rsidR="002A1E57" w:rsidRPr="00432F62">
              <w:t xml:space="preserve"> </w:t>
            </w:r>
            <w:r w:rsidRPr="00432F62">
              <w:t>RecommendCommadInfraSolution</w:t>
            </w:r>
            <w:r w:rsidR="002A1E57" w:rsidRPr="00432F62">
              <w:t xml:space="preserve"> </w:t>
            </w:r>
            <w:r w:rsidRPr="00432F62">
              <w:t>resource</w:t>
            </w:r>
          </w:p>
        </w:tc>
      </w:tr>
      <w:tr w:rsidR="00577AED" w:rsidRPr="00432F62" w14:paraId="11108FE8"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FFFFFF" w:themeFill="background1"/>
            <w:vAlign w:val="center"/>
          </w:tcPr>
          <w:p w14:paraId="6C2FED36" w14:textId="77777777" w:rsidR="00577AED" w:rsidRPr="00432F62" w:rsidRDefault="00577AED" w:rsidP="003B5A4F">
            <w:pPr>
              <w:pStyle w:val="TAL"/>
              <w:keepNext w:val="0"/>
              <w:keepLines w:val="0"/>
            </w:pPr>
          </w:p>
        </w:tc>
        <w:tc>
          <w:tcPr>
            <w:tcW w:w="2680" w:type="dxa"/>
            <w:vMerge/>
            <w:shd w:val="clear" w:color="auto" w:fill="FFFFFF" w:themeFill="background1"/>
            <w:vAlign w:val="center"/>
          </w:tcPr>
          <w:p w14:paraId="05AC30E6"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26" w:type="dxa"/>
            <w:shd w:val="clear" w:color="auto" w:fill="FFFFFF" w:themeFill="background1"/>
            <w:vAlign w:val="center"/>
          </w:tcPr>
          <w:p w14:paraId="39DC99D5"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UPDATE</w:t>
            </w:r>
          </w:p>
        </w:tc>
        <w:tc>
          <w:tcPr>
            <w:tcW w:w="3986" w:type="dxa"/>
            <w:shd w:val="clear" w:color="auto" w:fill="FFFFFF" w:themeFill="background1"/>
            <w:vAlign w:val="center"/>
          </w:tcPr>
          <w:p w14:paraId="5F0655A5" w14:textId="5221822D"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Modifies</w:t>
            </w:r>
            <w:r w:rsidR="002A1E57" w:rsidRPr="00432F62">
              <w:t xml:space="preserve"> </w:t>
            </w:r>
            <w:r w:rsidRPr="00432F62">
              <w:t>an</w:t>
            </w:r>
            <w:r w:rsidR="002A1E57" w:rsidRPr="00432F62">
              <w:t xml:space="preserve"> </w:t>
            </w:r>
            <w:r w:rsidRPr="00432F62">
              <w:t>individual</w:t>
            </w:r>
            <w:r w:rsidR="002A1E57" w:rsidRPr="00432F62">
              <w:t xml:space="preserve"> </w:t>
            </w:r>
            <w:r w:rsidRPr="00432F62">
              <w:t>RecommendCommadInfraSolution</w:t>
            </w:r>
            <w:r w:rsidR="002A1E57" w:rsidRPr="00432F62">
              <w:t xml:space="preserve"> </w:t>
            </w:r>
            <w:r w:rsidRPr="00432F62">
              <w:t>resource</w:t>
            </w:r>
          </w:p>
        </w:tc>
      </w:tr>
      <w:tr w:rsidR="00577AED" w:rsidRPr="00432F62" w14:paraId="0FA8CFE4"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FFFFFF" w:themeFill="background1"/>
            <w:vAlign w:val="center"/>
          </w:tcPr>
          <w:p w14:paraId="436D7F83" w14:textId="77777777" w:rsidR="00577AED" w:rsidRPr="00432F62" w:rsidRDefault="00577AED" w:rsidP="003B5A4F">
            <w:pPr>
              <w:pStyle w:val="TAL"/>
              <w:keepNext w:val="0"/>
              <w:keepLines w:val="0"/>
            </w:pPr>
          </w:p>
        </w:tc>
        <w:tc>
          <w:tcPr>
            <w:tcW w:w="2680" w:type="dxa"/>
            <w:vMerge/>
            <w:shd w:val="clear" w:color="auto" w:fill="FFFFFF" w:themeFill="background1"/>
            <w:vAlign w:val="center"/>
          </w:tcPr>
          <w:p w14:paraId="5AC1A253"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26" w:type="dxa"/>
            <w:shd w:val="clear" w:color="auto" w:fill="FFFFFF" w:themeFill="background1"/>
            <w:vAlign w:val="center"/>
          </w:tcPr>
          <w:p w14:paraId="517D2CE8"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w:t>
            </w:r>
          </w:p>
        </w:tc>
        <w:tc>
          <w:tcPr>
            <w:tcW w:w="3986" w:type="dxa"/>
            <w:shd w:val="clear" w:color="auto" w:fill="FFFFFF" w:themeFill="background1"/>
            <w:vAlign w:val="center"/>
          </w:tcPr>
          <w:p w14:paraId="4A30A98E" w14:textId="30719F44"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Deletes</w:t>
            </w:r>
            <w:r w:rsidR="002A1E57" w:rsidRPr="00432F62">
              <w:t xml:space="preserve"> </w:t>
            </w:r>
            <w:r w:rsidRPr="00432F62">
              <w:t>an</w:t>
            </w:r>
            <w:r w:rsidR="002A1E57" w:rsidRPr="00432F62">
              <w:t xml:space="preserve"> </w:t>
            </w:r>
            <w:r w:rsidRPr="00432F62">
              <w:t>individual</w:t>
            </w:r>
            <w:r w:rsidR="002A1E57" w:rsidRPr="00432F62">
              <w:t xml:space="preserve"> </w:t>
            </w:r>
            <w:r w:rsidRPr="00432F62">
              <w:t>RecommendCommadInfraSolution</w:t>
            </w:r>
            <w:r w:rsidR="002A1E57" w:rsidRPr="00432F62">
              <w:t xml:space="preserve"> </w:t>
            </w:r>
            <w:r w:rsidRPr="00432F62">
              <w:t>resource</w:t>
            </w:r>
          </w:p>
        </w:tc>
      </w:tr>
      <w:tr w:rsidR="00577AED" w:rsidRPr="00432F62" w14:paraId="3898E518"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0" w:type="dxa"/>
            <w:vMerge w:val="restart"/>
            <w:shd w:val="clear" w:color="auto" w:fill="DBE5F1"/>
            <w:vAlign w:val="center"/>
          </w:tcPr>
          <w:p w14:paraId="4C90A7B1" w14:textId="5DDD52F3" w:rsidR="00577AED" w:rsidRPr="00432F62" w:rsidRDefault="00577AED" w:rsidP="003B5A4F">
            <w:pPr>
              <w:pStyle w:val="TAL"/>
              <w:keepNext w:val="0"/>
              <w:keepLines w:val="0"/>
            </w:pPr>
            <w:r w:rsidRPr="00432F62">
              <w:t>Recommendations</w:t>
            </w:r>
            <w:r w:rsidR="002A1E57" w:rsidRPr="00432F62">
              <w:t xml:space="preserve"> </w:t>
            </w:r>
            <w:r w:rsidRPr="00432F62">
              <w:t>and</w:t>
            </w:r>
            <w:r w:rsidR="002A1E57" w:rsidRPr="00432F62">
              <w:t xml:space="preserve"> </w:t>
            </w:r>
            <w:r w:rsidRPr="00432F62">
              <w:t>Commands</w:t>
            </w:r>
            <w:r w:rsidR="002A1E57" w:rsidRPr="00432F62">
              <w:t xml:space="preserve"> </w:t>
            </w:r>
            <w:r w:rsidRPr="00432F62">
              <w:t>to</w:t>
            </w:r>
            <w:r w:rsidR="002A1E57" w:rsidRPr="00432F62">
              <w:t xml:space="preserve"> </w:t>
            </w:r>
            <w:r w:rsidRPr="00432F62">
              <w:t>be</w:t>
            </w:r>
            <w:r w:rsidR="002A1E57" w:rsidRPr="00432F62">
              <w:t xml:space="preserve"> </w:t>
            </w:r>
            <w:r w:rsidRPr="00432F62">
              <w:t>Sent</w:t>
            </w:r>
            <w:r w:rsidR="002A1E57" w:rsidRPr="00432F62">
              <w:t xml:space="preserve"> </w:t>
            </w:r>
            <w:r w:rsidRPr="00432F62">
              <w:t>to</w:t>
            </w:r>
            <w:r w:rsidR="002A1E57" w:rsidRPr="00432F62">
              <w:t xml:space="preserve"> </w:t>
            </w:r>
            <w:r w:rsidRPr="00432F62">
              <w:t>the</w:t>
            </w:r>
            <w:r w:rsidR="002A1E57" w:rsidRPr="00432F62">
              <w:t xml:space="preserve"> </w:t>
            </w:r>
            <w:r w:rsidRPr="00432F62">
              <w:t>Infrastructure</w:t>
            </w:r>
            <w:r w:rsidR="002A1E57" w:rsidRPr="00432F62">
              <w:t xml:space="preserve"> </w:t>
            </w:r>
            <w:r w:rsidRPr="00432F62">
              <w:t>with</w:t>
            </w:r>
            <w:r w:rsidR="002A1E57" w:rsidRPr="00432F62">
              <w:t xml:space="preserve"> </w:t>
            </w:r>
            <w:r w:rsidRPr="00432F62">
              <w:t>Negotiation</w:t>
            </w:r>
          </w:p>
        </w:tc>
        <w:tc>
          <w:tcPr>
            <w:tcW w:w="2680" w:type="dxa"/>
            <w:vMerge w:val="restart"/>
            <w:shd w:val="clear" w:color="auto" w:fill="DBE5F1"/>
            <w:vAlign w:val="center"/>
          </w:tcPr>
          <w:p w14:paraId="647DFFF9"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/einf_rec_cmd_out/</w:t>
            </w:r>
            <w:r w:rsidRPr="00432F62">
              <w:br/>
              <w:t>{recCmdID}/negotiation</w:t>
            </w:r>
          </w:p>
        </w:tc>
        <w:tc>
          <w:tcPr>
            <w:tcW w:w="1126" w:type="dxa"/>
            <w:shd w:val="clear" w:color="auto" w:fill="DBE5F1"/>
            <w:vAlign w:val="center"/>
          </w:tcPr>
          <w:p w14:paraId="50D1E905"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w:t>
            </w:r>
          </w:p>
        </w:tc>
        <w:tc>
          <w:tcPr>
            <w:tcW w:w="3986" w:type="dxa"/>
            <w:shd w:val="clear" w:color="auto" w:fill="DBE5F1"/>
            <w:vAlign w:val="center"/>
          </w:tcPr>
          <w:p w14:paraId="1FE53E6F" w14:textId="2BC9211A"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Creates</w:t>
            </w:r>
            <w:r w:rsidR="002A1E57" w:rsidRPr="00432F62">
              <w:t xml:space="preserve"> </w:t>
            </w:r>
            <w:r w:rsidRPr="00432F62">
              <w:t>a</w:t>
            </w:r>
            <w:r w:rsidR="002A1E57" w:rsidRPr="00432F62">
              <w:t xml:space="preserve"> </w:t>
            </w:r>
            <w:r w:rsidRPr="00432F62">
              <w:t>new</w:t>
            </w:r>
            <w:r w:rsidR="002A1E57" w:rsidRPr="00432F62">
              <w:t xml:space="preserve"> </w:t>
            </w:r>
            <w:r w:rsidRPr="00432F62">
              <w:t>RecommendCommadInfraNegotiate</w:t>
            </w:r>
            <w:r w:rsidR="002A1E57" w:rsidRPr="00432F62">
              <w:t xml:space="preserve"> </w:t>
            </w:r>
            <w:r w:rsidRPr="00432F62">
              <w:t>resource</w:t>
            </w:r>
          </w:p>
        </w:tc>
      </w:tr>
      <w:tr w:rsidR="00577AED" w:rsidRPr="00432F62" w14:paraId="08286631"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DBE5F1"/>
            <w:vAlign w:val="center"/>
          </w:tcPr>
          <w:p w14:paraId="5C99891B" w14:textId="77777777" w:rsidR="00577AED" w:rsidRPr="00432F62" w:rsidRDefault="00577AED" w:rsidP="003B5A4F">
            <w:pPr>
              <w:pStyle w:val="TAL"/>
              <w:keepNext w:val="0"/>
              <w:keepLines w:val="0"/>
            </w:pPr>
          </w:p>
        </w:tc>
        <w:tc>
          <w:tcPr>
            <w:tcW w:w="2680" w:type="dxa"/>
            <w:vMerge/>
            <w:shd w:val="clear" w:color="auto" w:fill="DBE5F1"/>
            <w:vAlign w:val="center"/>
          </w:tcPr>
          <w:p w14:paraId="092DC447"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26" w:type="dxa"/>
            <w:shd w:val="clear" w:color="auto" w:fill="DBE5F1"/>
            <w:vAlign w:val="center"/>
          </w:tcPr>
          <w:p w14:paraId="3BCF87BF"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GET</w:t>
            </w:r>
          </w:p>
        </w:tc>
        <w:tc>
          <w:tcPr>
            <w:tcW w:w="3986" w:type="dxa"/>
            <w:shd w:val="clear" w:color="auto" w:fill="DBE5F1"/>
            <w:vAlign w:val="center"/>
          </w:tcPr>
          <w:p w14:paraId="23978DD2" w14:textId="200D8799"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Retrieves</w:t>
            </w:r>
            <w:r w:rsidR="002A1E57" w:rsidRPr="00432F62">
              <w:t xml:space="preserve"> </w:t>
            </w:r>
            <w:r w:rsidRPr="00432F62">
              <w:t>all</w:t>
            </w:r>
            <w:r w:rsidR="002A1E57" w:rsidRPr="00432F62">
              <w:t xml:space="preserve"> </w:t>
            </w:r>
            <w:r w:rsidRPr="00432F62">
              <w:t>RecommendCommadInfraNegotiate</w:t>
            </w:r>
            <w:r w:rsidR="002A1E57" w:rsidRPr="00432F62">
              <w:t xml:space="preserve"> </w:t>
            </w:r>
            <w:r w:rsidRPr="00432F62">
              <w:t>resources</w:t>
            </w:r>
          </w:p>
        </w:tc>
      </w:tr>
      <w:tr w:rsidR="00577AED" w:rsidRPr="00432F62" w14:paraId="359025AE"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0" w:type="dxa"/>
            <w:vMerge w:val="restart"/>
            <w:shd w:val="clear" w:color="auto" w:fill="FFFFFF" w:themeFill="background1"/>
            <w:vAlign w:val="center"/>
          </w:tcPr>
          <w:p w14:paraId="10E5226C" w14:textId="40D47EF7" w:rsidR="00577AED" w:rsidRPr="00432F62" w:rsidRDefault="00577AED" w:rsidP="00732BEA">
            <w:pPr>
              <w:pStyle w:val="TAL"/>
            </w:pPr>
            <w:r w:rsidRPr="00432F62">
              <w:lastRenderedPageBreak/>
              <w:t>Recommendations</w:t>
            </w:r>
            <w:r w:rsidR="002A1E57" w:rsidRPr="00432F62">
              <w:t xml:space="preserve"> </w:t>
            </w:r>
            <w:r w:rsidRPr="00432F62">
              <w:t>and</w:t>
            </w:r>
            <w:r w:rsidR="002A1E57" w:rsidRPr="00432F62">
              <w:t xml:space="preserve"> </w:t>
            </w:r>
            <w:r w:rsidRPr="00432F62">
              <w:t>Commands</w:t>
            </w:r>
            <w:r w:rsidR="002A1E57" w:rsidRPr="00432F62">
              <w:t xml:space="preserve"> </w:t>
            </w:r>
            <w:r w:rsidRPr="00432F62">
              <w:t>to</w:t>
            </w:r>
            <w:r w:rsidR="002A1E57" w:rsidRPr="00432F62">
              <w:t xml:space="preserve"> </w:t>
            </w:r>
            <w:r w:rsidRPr="00432F62">
              <w:t>be</w:t>
            </w:r>
            <w:r w:rsidR="002A1E57" w:rsidRPr="00432F62">
              <w:t xml:space="preserve"> </w:t>
            </w:r>
            <w:r w:rsidRPr="00432F62">
              <w:t>Sent</w:t>
            </w:r>
            <w:r w:rsidR="002A1E57" w:rsidRPr="00432F62">
              <w:t xml:space="preserve"> </w:t>
            </w:r>
            <w:r w:rsidRPr="00432F62">
              <w:t>to</w:t>
            </w:r>
            <w:r w:rsidR="002A1E57" w:rsidRPr="00432F62">
              <w:t xml:space="preserve"> </w:t>
            </w:r>
            <w:r w:rsidRPr="00432F62">
              <w:t>the</w:t>
            </w:r>
            <w:r w:rsidR="002A1E57" w:rsidRPr="00432F62">
              <w:t xml:space="preserve"> </w:t>
            </w:r>
            <w:r w:rsidRPr="00432F62">
              <w:t>Infrastructure</w:t>
            </w:r>
            <w:r w:rsidR="002A1E57" w:rsidRPr="00432F62">
              <w:t xml:space="preserve"> </w:t>
            </w:r>
            <w:r w:rsidRPr="00432F62">
              <w:t>with</w:t>
            </w:r>
            <w:r w:rsidR="002A1E57" w:rsidRPr="00432F62">
              <w:t xml:space="preserve"> </w:t>
            </w:r>
            <w:r w:rsidRPr="00432F62">
              <w:t>Negotiation</w:t>
            </w:r>
            <w:r w:rsidR="002A1E57" w:rsidRPr="00432F62">
              <w:t xml:space="preserve"> </w:t>
            </w:r>
            <w:r w:rsidRPr="00432F62">
              <w:t>Operations</w:t>
            </w:r>
          </w:p>
        </w:tc>
        <w:tc>
          <w:tcPr>
            <w:tcW w:w="2680" w:type="dxa"/>
            <w:vMerge w:val="restart"/>
            <w:shd w:val="clear" w:color="auto" w:fill="FFFFFF" w:themeFill="background1"/>
            <w:vAlign w:val="center"/>
          </w:tcPr>
          <w:p w14:paraId="41663AB0" w14:textId="77777777" w:rsidR="00577AED" w:rsidRPr="00432F62" w:rsidRDefault="00577AED" w:rsidP="00732BEA">
            <w:pPr>
              <w:pStyle w:val="TAL"/>
              <w:cnfStyle w:val="000000000000" w:firstRow="0" w:lastRow="0" w:firstColumn="0" w:lastColumn="0" w:oddVBand="0" w:evenVBand="0" w:oddHBand="0" w:evenHBand="0" w:firstRowFirstColumn="0" w:firstRowLastColumn="0" w:lastRowFirstColumn="0" w:lastRowLastColumn="0"/>
            </w:pPr>
            <w:r w:rsidRPr="00432F62">
              <w:t>/einf_rec_cmd_out/</w:t>
            </w:r>
            <w:r w:rsidRPr="00432F62">
              <w:br/>
              <w:t>{recCmdID}/negotiation</w:t>
            </w:r>
            <w:r w:rsidRPr="00432F62">
              <w:br/>
              <w:t>{negotiationID}</w:t>
            </w:r>
          </w:p>
        </w:tc>
        <w:tc>
          <w:tcPr>
            <w:tcW w:w="1126" w:type="dxa"/>
            <w:shd w:val="clear" w:color="auto" w:fill="FFFFFF" w:themeFill="background1"/>
            <w:vAlign w:val="center"/>
          </w:tcPr>
          <w:p w14:paraId="09E64749" w14:textId="77777777" w:rsidR="00577AED" w:rsidRPr="00432F62" w:rsidRDefault="00577AED" w:rsidP="00732BEA">
            <w:pPr>
              <w:pStyle w:val="TAL"/>
              <w:cnfStyle w:val="000000000000" w:firstRow="0" w:lastRow="0" w:firstColumn="0" w:lastColumn="0" w:oddVBand="0" w:evenVBand="0" w:oddHBand="0" w:evenHBand="0" w:firstRowFirstColumn="0" w:firstRowLastColumn="0" w:lastRowFirstColumn="0" w:lastRowLastColumn="0"/>
            </w:pPr>
            <w:r w:rsidRPr="00432F62">
              <w:t>GET</w:t>
            </w:r>
          </w:p>
        </w:tc>
        <w:tc>
          <w:tcPr>
            <w:tcW w:w="3986" w:type="dxa"/>
            <w:shd w:val="clear" w:color="auto" w:fill="FFFFFF" w:themeFill="background1"/>
            <w:vAlign w:val="center"/>
          </w:tcPr>
          <w:p w14:paraId="62496AB9" w14:textId="4FCB35F7" w:rsidR="00577AED" w:rsidRPr="00432F62" w:rsidRDefault="00577AED" w:rsidP="00732BEA">
            <w:pPr>
              <w:pStyle w:val="TAL"/>
              <w:cnfStyle w:val="000000000000" w:firstRow="0" w:lastRow="0" w:firstColumn="0" w:lastColumn="0" w:oddVBand="0" w:evenVBand="0" w:oddHBand="0" w:evenHBand="0" w:firstRowFirstColumn="0" w:firstRowLastColumn="0" w:lastRowFirstColumn="0" w:lastRowLastColumn="0"/>
            </w:pPr>
            <w:r w:rsidRPr="00432F62">
              <w:t>Retrieves</w:t>
            </w:r>
            <w:r w:rsidR="002A1E57" w:rsidRPr="00432F62">
              <w:t xml:space="preserve"> </w:t>
            </w:r>
            <w:r w:rsidRPr="00432F62">
              <w:t>an</w:t>
            </w:r>
            <w:r w:rsidR="002A1E57" w:rsidRPr="00432F62">
              <w:t xml:space="preserve"> </w:t>
            </w:r>
            <w:r w:rsidRPr="00432F62">
              <w:t>individual</w:t>
            </w:r>
            <w:r w:rsidR="002A1E57" w:rsidRPr="00432F62">
              <w:t xml:space="preserve"> </w:t>
            </w:r>
            <w:r w:rsidRPr="00432F62">
              <w:t>RecommendCommadInfraNegotiate</w:t>
            </w:r>
            <w:r w:rsidR="002A1E57" w:rsidRPr="00432F62">
              <w:t xml:space="preserve"> </w:t>
            </w:r>
            <w:r w:rsidRPr="00432F62">
              <w:t>resource</w:t>
            </w:r>
          </w:p>
        </w:tc>
      </w:tr>
      <w:tr w:rsidR="00577AED" w:rsidRPr="00432F62" w14:paraId="5450B03C" w14:textId="77777777" w:rsidTr="00CF72F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FFFFFF" w:themeFill="background1"/>
          </w:tcPr>
          <w:p w14:paraId="76026251" w14:textId="77777777" w:rsidR="00577AED" w:rsidRPr="00432F62" w:rsidRDefault="00577AED" w:rsidP="003B5A4F">
            <w:pPr>
              <w:pStyle w:val="TAL"/>
              <w:keepNext w:val="0"/>
              <w:keepLines w:val="0"/>
            </w:pPr>
          </w:p>
        </w:tc>
        <w:tc>
          <w:tcPr>
            <w:tcW w:w="2680" w:type="dxa"/>
            <w:vMerge/>
            <w:shd w:val="clear" w:color="auto" w:fill="FFFFFF" w:themeFill="background1"/>
          </w:tcPr>
          <w:p w14:paraId="5482C306"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p>
        </w:tc>
        <w:tc>
          <w:tcPr>
            <w:tcW w:w="1126" w:type="dxa"/>
            <w:shd w:val="clear" w:color="auto" w:fill="FFFFFF" w:themeFill="background1"/>
            <w:vAlign w:val="center"/>
          </w:tcPr>
          <w:p w14:paraId="378091ED" w14:textId="77777777"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UPDATE</w:t>
            </w:r>
          </w:p>
        </w:tc>
        <w:tc>
          <w:tcPr>
            <w:tcW w:w="3986" w:type="dxa"/>
            <w:shd w:val="clear" w:color="auto" w:fill="FFFFFF" w:themeFill="background1"/>
            <w:vAlign w:val="center"/>
          </w:tcPr>
          <w:p w14:paraId="5A6AF548" w14:textId="6F987860" w:rsidR="00577AED" w:rsidRPr="00432F62" w:rsidRDefault="00577AED" w:rsidP="003B5A4F">
            <w:pPr>
              <w:pStyle w:val="TAL"/>
              <w:keepNext w:val="0"/>
              <w:keepLines w:val="0"/>
              <w:cnfStyle w:val="000000100000" w:firstRow="0" w:lastRow="0" w:firstColumn="0" w:lastColumn="0" w:oddVBand="0" w:evenVBand="0" w:oddHBand="1" w:evenHBand="0" w:firstRowFirstColumn="0" w:firstRowLastColumn="0" w:lastRowFirstColumn="0" w:lastRowLastColumn="0"/>
            </w:pPr>
            <w:r w:rsidRPr="00432F62">
              <w:t>Modifies</w:t>
            </w:r>
            <w:r w:rsidR="002A1E57" w:rsidRPr="00432F62">
              <w:t xml:space="preserve"> </w:t>
            </w:r>
            <w:r w:rsidRPr="00432F62">
              <w:t>an</w:t>
            </w:r>
            <w:r w:rsidR="002A1E57" w:rsidRPr="00432F62">
              <w:t xml:space="preserve"> </w:t>
            </w:r>
            <w:r w:rsidRPr="00432F62">
              <w:t>individual</w:t>
            </w:r>
            <w:r w:rsidR="002A1E57" w:rsidRPr="00432F62">
              <w:t xml:space="preserve"> </w:t>
            </w:r>
            <w:r w:rsidRPr="00432F62">
              <w:t>RecommendCommadInfraNegotiate</w:t>
            </w:r>
            <w:r w:rsidR="002A1E57" w:rsidRPr="00432F62">
              <w:t xml:space="preserve"> </w:t>
            </w:r>
            <w:r w:rsidRPr="00432F62">
              <w:t>resource</w:t>
            </w:r>
          </w:p>
        </w:tc>
      </w:tr>
      <w:tr w:rsidR="00577AED" w:rsidRPr="00432F62" w14:paraId="756D2D0B" w14:textId="77777777" w:rsidTr="00CF72F8">
        <w:trPr>
          <w:jc w:val="center"/>
        </w:trPr>
        <w:tc>
          <w:tcPr>
            <w:cnfStyle w:val="001000000000" w:firstRow="0" w:lastRow="0" w:firstColumn="1" w:lastColumn="0" w:oddVBand="0" w:evenVBand="0" w:oddHBand="0" w:evenHBand="0" w:firstRowFirstColumn="0" w:firstRowLastColumn="0" w:lastRowFirstColumn="0" w:lastRowLastColumn="0"/>
            <w:tcW w:w="1910" w:type="dxa"/>
            <w:vMerge/>
            <w:shd w:val="clear" w:color="auto" w:fill="FFFFFF" w:themeFill="background1"/>
          </w:tcPr>
          <w:p w14:paraId="3685C8E9" w14:textId="77777777" w:rsidR="00577AED" w:rsidRPr="00432F62" w:rsidRDefault="00577AED" w:rsidP="003B5A4F">
            <w:pPr>
              <w:pStyle w:val="TAL"/>
              <w:keepNext w:val="0"/>
              <w:keepLines w:val="0"/>
            </w:pPr>
          </w:p>
        </w:tc>
        <w:tc>
          <w:tcPr>
            <w:tcW w:w="2680" w:type="dxa"/>
            <w:vMerge/>
            <w:shd w:val="clear" w:color="auto" w:fill="FFFFFF" w:themeFill="background1"/>
          </w:tcPr>
          <w:p w14:paraId="457967B0"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p>
        </w:tc>
        <w:tc>
          <w:tcPr>
            <w:tcW w:w="1126" w:type="dxa"/>
            <w:shd w:val="clear" w:color="auto" w:fill="FFFFFF" w:themeFill="background1"/>
            <w:vAlign w:val="center"/>
          </w:tcPr>
          <w:p w14:paraId="5D8BAAFE" w14:textId="77777777"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w:t>
            </w:r>
          </w:p>
        </w:tc>
        <w:tc>
          <w:tcPr>
            <w:tcW w:w="3986" w:type="dxa"/>
            <w:shd w:val="clear" w:color="auto" w:fill="FFFFFF" w:themeFill="background1"/>
            <w:vAlign w:val="center"/>
          </w:tcPr>
          <w:p w14:paraId="522BCD3B" w14:textId="75339D45" w:rsidR="00577AED" w:rsidRPr="00432F62" w:rsidRDefault="00577AED" w:rsidP="003B5A4F">
            <w:pPr>
              <w:pStyle w:val="TAL"/>
              <w:keepNext w:val="0"/>
              <w:keepLines w:val="0"/>
              <w:cnfStyle w:val="000000000000" w:firstRow="0" w:lastRow="0" w:firstColumn="0" w:lastColumn="0" w:oddVBand="0" w:evenVBand="0" w:oddHBand="0" w:evenHBand="0" w:firstRowFirstColumn="0" w:firstRowLastColumn="0" w:lastRowFirstColumn="0" w:lastRowLastColumn="0"/>
            </w:pPr>
            <w:r w:rsidRPr="00432F62">
              <w:t>Deletes</w:t>
            </w:r>
            <w:r w:rsidR="002A1E57" w:rsidRPr="00432F62">
              <w:t xml:space="preserve"> </w:t>
            </w:r>
            <w:r w:rsidRPr="00432F62">
              <w:t>an</w:t>
            </w:r>
            <w:r w:rsidR="002A1E57" w:rsidRPr="00432F62">
              <w:t xml:space="preserve"> </w:t>
            </w:r>
            <w:r w:rsidRPr="00432F62">
              <w:t>individual</w:t>
            </w:r>
            <w:r w:rsidR="002A1E57" w:rsidRPr="00432F62">
              <w:t xml:space="preserve"> </w:t>
            </w:r>
            <w:r w:rsidRPr="00432F62">
              <w:t>RecommendCommadInfraNegotiate</w:t>
            </w:r>
            <w:r w:rsidR="002A1E57" w:rsidRPr="00432F62">
              <w:t xml:space="preserve"> </w:t>
            </w:r>
            <w:r w:rsidRPr="00432F62">
              <w:t>resource</w:t>
            </w:r>
          </w:p>
        </w:tc>
      </w:tr>
    </w:tbl>
    <w:p w14:paraId="03297502" w14:textId="77777777" w:rsidR="00577AED" w:rsidRPr="00432F62" w:rsidRDefault="00577AED" w:rsidP="00732BEA"/>
    <w:p w14:paraId="02BBB2BB" w14:textId="3E9E6994" w:rsidR="0033381E" w:rsidRPr="00432F62" w:rsidRDefault="00311F0D" w:rsidP="00C37833">
      <w:pPr>
        <w:pStyle w:val="Heading1"/>
      </w:pPr>
      <w:bookmarkStart w:id="2207" w:name="_Toc135899216"/>
      <w:bookmarkStart w:id="2208" w:name="_Toc136006028"/>
      <w:bookmarkStart w:id="2209" w:name="_Toc136439824"/>
      <w:bookmarkStart w:id="2210" w:name="_Toc137460308"/>
      <w:bookmarkStart w:id="2211" w:name="_Toc184658212"/>
      <w:r w:rsidRPr="00432F62">
        <w:t>9</w:t>
      </w:r>
      <w:r w:rsidRPr="00432F62">
        <w:tab/>
      </w:r>
      <w:r w:rsidR="0033381E" w:rsidRPr="00432F62">
        <w:t xml:space="preserve">Interacting with Other </w:t>
      </w:r>
      <w:r w:rsidR="004C7507" w:rsidRPr="00432F62">
        <w:t>Standardized</w:t>
      </w:r>
      <w:r w:rsidR="0033381E" w:rsidRPr="00432F62">
        <w:t xml:space="preserve"> Architectures</w:t>
      </w:r>
      <w:bookmarkEnd w:id="2207"/>
      <w:bookmarkEnd w:id="2208"/>
      <w:bookmarkEnd w:id="2209"/>
      <w:bookmarkEnd w:id="2210"/>
      <w:bookmarkEnd w:id="2211"/>
    </w:p>
    <w:p w14:paraId="75C46295" w14:textId="3FF9D0EB" w:rsidR="0033381E" w:rsidRPr="00432F62" w:rsidRDefault="00311F0D" w:rsidP="00273562">
      <w:pPr>
        <w:pStyle w:val="Heading2"/>
      </w:pPr>
      <w:bookmarkStart w:id="2212" w:name="_Toc135899217"/>
      <w:bookmarkStart w:id="2213" w:name="_Toc136006029"/>
      <w:bookmarkStart w:id="2214" w:name="_Toc136439825"/>
      <w:bookmarkStart w:id="2215" w:name="_Toc137460309"/>
      <w:bookmarkStart w:id="2216" w:name="_Toc184658213"/>
      <w:r w:rsidRPr="00432F62">
        <w:t>9</w:t>
      </w:r>
      <w:r w:rsidR="0033381E" w:rsidRPr="00432F62">
        <w:t>.1</w:t>
      </w:r>
      <w:r w:rsidR="0033381E" w:rsidRPr="00432F62">
        <w:tab/>
        <w:t>Introduction</w:t>
      </w:r>
      <w:bookmarkEnd w:id="2212"/>
      <w:bookmarkEnd w:id="2213"/>
      <w:bookmarkEnd w:id="2214"/>
      <w:bookmarkEnd w:id="2215"/>
      <w:bookmarkEnd w:id="2216"/>
    </w:p>
    <w:p w14:paraId="0A06E63F" w14:textId="7E292637" w:rsidR="0033381E" w:rsidRPr="00432F62" w:rsidRDefault="0033381E" w:rsidP="000A558E">
      <w:pPr>
        <w:keepLines/>
      </w:pPr>
      <w:r w:rsidRPr="00432F62">
        <w:t>The ENI System uses policy management, knowledge engineering, and cognition to enhance the operation and performance of the monitoring, configuration, management, and orchestration processes of the Assisted System. The ENI System will also offer the automation of these processes. The ENI System does not require any changes to Reference Points or their interfaces with existing Systems, including NFV MANO, SDN Controllers, or the MEF</w:t>
      </w:r>
      <w:r w:rsidR="00CF72F8" w:rsidRPr="00432F62">
        <w:noBreakHyphen/>
      </w:r>
      <w:r w:rsidRPr="00432F62">
        <w:t xml:space="preserve">LSO architecture. Rather, ENI uses those definitions and provides adaptation and mediation with external </w:t>
      </w:r>
      <w:r w:rsidR="006A691C" w:rsidRPr="00432F62">
        <w:t>standardized</w:t>
      </w:r>
      <w:r w:rsidRPr="00432F62">
        <w:t xml:space="preserve"> architectures. However, changes made to existing Assisted Systems to comply with ENI External Reference Points and ENI APIs will benefit ENI as well as increase the semantics and understanding of interaction between the ENI System and these existing Assisted Systems.</w:t>
      </w:r>
    </w:p>
    <w:p w14:paraId="45BBA985" w14:textId="4E707BCD" w:rsidR="0033381E" w:rsidRPr="00432F62" w:rsidRDefault="0033381E" w:rsidP="0033381E">
      <w:r w:rsidRPr="00432F62">
        <w:t>ENI interacts with architectures from other SDOs using a subset of External Reference Points defined in clause</w:t>
      </w:r>
      <w:r w:rsidR="00CF72F8" w:rsidRPr="00432F62">
        <w:t> </w:t>
      </w:r>
      <w:r w:rsidRPr="00432F62">
        <w:t>7.</w:t>
      </w:r>
    </w:p>
    <w:p w14:paraId="4B633AB8" w14:textId="4F524C8B" w:rsidR="0033381E" w:rsidRPr="00432F62" w:rsidRDefault="0033381E" w:rsidP="0033381E">
      <w:r w:rsidRPr="00432F62">
        <w:t>An Assisted System may contain zero or more SDO Systems. All previous information defined in clauses 3</w:t>
      </w:r>
      <w:r w:rsidR="003F692A" w:rsidRPr="00432F62">
        <w:t xml:space="preserve"> to </w:t>
      </w:r>
      <w:r w:rsidRPr="00432F62">
        <w:t>7 still apply to the Assisted System regardless of how many SDO Systems it contains.</w:t>
      </w:r>
    </w:p>
    <w:p w14:paraId="38D071CC" w14:textId="229C937C" w:rsidR="0033381E" w:rsidRPr="00432F62" w:rsidRDefault="0033381E" w:rsidP="0033381E">
      <w:r w:rsidRPr="00432F62">
        <w:t>Every clause that follows represents initial thinking of the ENI ISG. Each interaction with each external SDO is pending future collaboration and liaison work with that SDO.</w:t>
      </w:r>
    </w:p>
    <w:p w14:paraId="02CDBF29" w14:textId="0B3BDAE8" w:rsidR="009A3652" w:rsidRPr="00432F62" w:rsidRDefault="0033381E" w:rsidP="0033381E">
      <w:r w:rsidRPr="00432F62">
        <w:t>Clause 8.2 describes a generic architecture that enables ENI to interact with one or more SDO Systems. Clause 8.4 provides preliminary thoughts about how the generic architecture may be applied to NFV MANO.</w:t>
      </w:r>
    </w:p>
    <w:p w14:paraId="2FAA677E" w14:textId="6A167D85" w:rsidR="0033381E" w:rsidRPr="00432F62" w:rsidRDefault="0092698B" w:rsidP="003A7DB7">
      <w:pPr>
        <w:pStyle w:val="EditorsNote"/>
      </w:pPr>
      <w:r>
        <w:t>Editor’s Note</w:t>
      </w:r>
      <w:r w:rsidR="009A3652" w:rsidRPr="00432F62">
        <w:t>:</w:t>
      </w:r>
      <w:r w:rsidR="009A3652" w:rsidRPr="00432F62">
        <w:tab/>
      </w:r>
      <w:r w:rsidR="0033381E" w:rsidRPr="00432F62">
        <w:t xml:space="preserve">Further work on interaction with NFV MANO, as well as with other SDO Systems, are for further study in </w:t>
      </w:r>
      <w:r w:rsidR="000976D4" w:rsidRPr="00432F62">
        <w:t xml:space="preserve">Release </w:t>
      </w:r>
      <w:r w:rsidR="009A3652" w:rsidRPr="00432F62">
        <w:t>3</w:t>
      </w:r>
      <w:r w:rsidR="000976D4" w:rsidRPr="00432F62">
        <w:t xml:space="preserve"> of the present document</w:t>
      </w:r>
      <w:r w:rsidR="0033381E" w:rsidRPr="00432F62">
        <w:t xml:space="preserve"> (</w:t>
      </w:r>
      <w:r w:rsidR="00536977" w:rsidRPr="00432F62">
        <w:t>see clause 9</w:t>
      </w:r>
      <w:r w:rsidR="0033381E" w:rsidRPr="00432F62">
        <w:t>).</w:t>
      </w:r>
    </w:p>
    <w:p w14:paraId="37511215" w14:textId="611ECB65" w:rsidR="0033381E" w:rsidRPr="00432F62" w:rsidRDefault="00311F0D" w:rsidP="00273562">
      <w:pPr>
        <w:pStyle w:val="Heading2"/>
      </w:pPr>
      <w:bookmarkStart w:id="2217" w:name="_Toc135899218"/>
      <w:bookmarkStart w:id="2218" w:name="_Toc136006030"/>
      <w:bookmarkStart w:id="2219" w:name="_Toc136439826"/>
      <w:bookmarkStart w:id="2220" w:name="_Toc137460310"/>
      <w:bookmarkStart w:id="2221" w:name="_Toc184658214"/>
      <w:r w:rsidRPr="00432F62">
        <w:t>9</w:t>
      </w:r>
      <w:r w:rsidR="0033381E" w:rsidRPr="00432F62">
        <w:t>.2</w:t>
      </w:r>
      <w:r w:rsidR="0033381E" w:rsidRPr="00432F62">
        <w:tab/>
        <w:t>Generic Architecture</w:t>
      </w:r>
      <w:bookmarkEnd w:id="2217"/>
      <w:bookmarkEnd w:id="2218"/>
      <w:bookmarkEnd w:id="2219"/>
      <w:bookmarkEnd w:id="2220"/>
      <w:bookmarkEnd w:id="2221"/>
    </w:p>
    <w:p w14:paraId="3C2F8A25" w14:textId="5B6DF2B4" w:rsidR="0033381E" w:rsidRPr="00432F62" w:rsidRDefault="0033381E" w:rsidP="001B43D4">
      <w:pPr>
        <w:keepLines/>
      </w:pPr>
      <w:r w:rsidRPr="00432F62">
        <w:t xml:space="preserve">Figure </w:t>
      </w:r>
      <w:r w:rsidR="00F42D9D" w:rsidRPr="00432F62">
        <w:t>9</w:t>
      </w:r>
      <w:r w:rsidRPr="00432F62">
        <w:t>-1 is a high-level diagram that illustrates how the ENI System may interact with an Assisted System that includes one or more SDO Systems (</w:t>
      </w:r>
      <w:r w:rsidR="00F74BA7" w:rsidRPr="00432F62">
        <w:t>e.g.</w:t>
      </w:r>
      <w:r w:rsidRPr="00432F62">
        <w:t xml:space="preserve"> NFV MANO, MEF-LSO, BBF-CloudCO, as well as others that may become available in the market that are of interest to the ENI ISG) or their Designated Entities. In particular, it shows how ENI may interact at different levels (</w:t>
      </w:r>
      <w:r w:rsidR="00F74BA7" w:rsidRPr="00432F62">
        <w:t>e.g.</w:t>
      </w:r>
      <w:r w:rsidRPr="00432F62">
        <w:t xml:space="preserve"> physical, resource, service, customer) of the combination of the SDO System(s) and the Assisted System or its Designated Entity. There may be zero or more instances of an SDO System in an Assisted System.</w:t>
      </w:r>
    </w:p>
    <w:p w14:paraId="78A6CD1B" w14:textId="5CAEF173" w:rsidR="0033381E" w:rsidRPr="00432F62" w:rsidRDefault="0033381E" w:rsidP="001B43D4">
      <w:r w:rsidRPr="00432F62">
        <w:t>The SDO System layer(s) are arbitrarily shown between the Service and Resource layers. This need not be construed as a requirement that any particular SDO Component logically exists at that layer. In addition, an SDO System may affect one or more of the Physical, Resource, Service, or Customer Layers. An SDO System may introduce a new logical layer as well.</w:t>
      </w:r>
    </w:p>
    <w:p w14:paraId="32177CC5" w14:textId="77777777" w:rsidR="0033381E" w:rsidRPr="00432F62" w:rsidRDefault="0033381E" w:rsidP="00892127">
      <w:pPr>
        <w:pStyle w:val="FL"/>
      </w:pPr>
      <w:r w:rsidRPr="00432F62">
        <w:rPr>
          <w:noProof/>
          <w:lang w:eastAsia="en-GB"/>
        </w:rPr>
        <w:lastRenderedPageBreak/>
        <w:drawing>
          <wp:inline distT="0" distB="0" distL="0" distR="0" wp14:anchorId="2C0DBD43" wp14:editId="1B1BF73B">
            <wp:extent cx="6122670" cy="3952240"/>
            <wp:effectExtent l="0" t="0" r="0" b="0"/>
            <wp:docPr id="230" name="Pictur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6122670" cy="3952240"/>
                    </a:xfrm>
                    <a:prstGeom prst="rect">
                      <a:avLst/>
                    </a:prstGeom>
                    <a:noFill/>
                  </pic:spPr>
                </pic:pic>
              </a:graphicData>
            </a:graphic>
          </wp:inline>
        </w:drawing>
      </w:r>
    </w:p>
    <w:p w14:paraId="4A1A6410" w14:textId="3D4EBB09" w:rsidR="0033381E" w:rsidRPr="00432F62" w:rsidRDefault="0033381E" w:rsidP="009A29DE">
      <w:pPr>
        <w:pStyle w:val="TF"/>
      </w:pPr>
      <w:r w:rsidRPr="00432F62">
        <w:t xml:space="preserve">Figure </w:t>
      </w:r>
      <w:r w:rsidR="00311F0D" w:rsidRPr="00432F62">
        <w:t>9</w:t>
      </w:r>
      <w:r w:rsidRPr="00432F62">
        <w:t>-1</w:t>
      </w:r>
      <w:r w:rsidR="009A29DE" w:rsidRPr="00432F62">
        <w:t>:</w:t>
      </w:r>
      <w:r w:rsidR="00462E93" w:rsidRPr="00432F62">
        <w:t xml:space="preserve"> </w:t>
      </w:r>
      <w:r w:rsidRPr="00432F62">
        <w:t>Overall view of System Interaction of ENI</w:t>
      </w:r>
    </w:p>
    <w:p w14:paraId="717D9320" w14:textId="2B0A018A" w:rsidR="0033381E" w:rsidRPr="00432F62" w:rsidRDefault="0033381E" w:rsidP="0033381E">
      <w:r w:rsidRPr="00432F62">
        <w:t xml:space="preserve">Definitions of the above layers are </w:t>
      </w:r>
      <w:r w:rsidR="006A691C" w:rsidRPr="00432F62">
        <w:t>summarized</w:t>
      </w:r>
      <w:r w:rsidRPr="00432F62">
        <w:t xml:space="preserve"> as follows:</w:t>
      </w:r>
    </w:p>
    <w:p w14:paraId="7982203E" w14:textId="05C2A20F" w:rsidR="0033381E" w:rsidRPr="00432F62" w:rsidRDefault="0033381E" w:rsidP="009A29DE">
      <w:pPr>
        <w:pStyle w:val="B1"/>
      </w:pPr>
      <w:r w:rsidRPr="00432F62">
        <w:rPr>
          <w:rFonts w:eastAsiaTheme="minorHAnsi"/>
          <w:b/>
          <w:lang w:eastAsia="pt-PT"/>
        </w:rPr>
        <w:t>Customer Layer</w:t>
      </w:r>
      <w:r w:rsidRPr="00432F62">
        <w:rPr>
          <w:b/>
        </w:rPr>
        <w:t>:</w:t>
      </w:r>
      <w:r w:rsidRPr="00432F62">
        <w:t xml:space="preserve"> Customer portal, and status notifications of their services and system health. This interface is needed as ENI is potentially changing this layer</w:t>
      </w:r>
      <w:r w:rsidR="00CB2F1B" w:rsidRPr="00432F62">
        <w:t>'</w:t>
      </w:r>
      <w:r w:rsidRPr="00432F62">
        <w:t>s behavio</w:t>
      </w:r>
      <w:r w:rsidR="00790F73" w:rsidRPr="00432F62">
        <w:t>u</w:t>
      </w:r>
      <w:r w:rsidRPr="00432F62">
        <w:t>r.</w:t>
      </w:r>
    </w:p>
    <w:p w14:paraId="3E09C7F6" w14:textId="77777777" w:rsidR="002B6C5E" w:rsidRPr="00432F62" w:rsidRDefault="0033381E" w:rsidP="009A29DE">
      <w:pPr>
        <w:pStyle w:val="B1"/>
      </w:pPr>
      <w:r w:rsidRPr="00432F62">
        <w:rPr>
          <w:rFonts w:eastAsiaTheme="minorHAnsi"/>
          <w:b/>
          <w:lang w:eastAsia="pt-PT"/>
        </w:rPr>
        <w:t>Service Layer</w:t>
      </w:r>
      <w:r w:rsidRPr="00432F62">
        <w:rPr>
          <w:b/>
        </w:rPr>
        <w:t>:</w:t>
      </w:r>
      <w:r w:rsidRPr="00432F62">
        <w:t xml:space="preserve"> Logical constructs that combine multiple elements to deliver a single service</w:t>
      </w:r>
      <w:r w:rsidR="002B6C5E" w:rsidRPr="00432F62">
        <w:t>.</w:t>
      </w:r>
    </w:p>
    <w:p w14:paraId="101BE0D7" w14:textId="4013D12A" w:rsidR="0033381E" w:rsidRPr="00432F62" w:rsidRDefault="002B6C5E" w:rsidP="00277382">
      <w:pPr>
        <w:pStyle w:val="EX"/>
      </w:pPr>
      <w:r w:rsidRPr="00432F62">
        <w:t>EXAMPLE:</w:t>
      </w:r>
      <w:r w:rsidRPr="00432F62">
        <w:tab/>
      </w:r>
      <w:r w:rsidR="0033381E" w:rsidRPr="00432F62">
        <w:t>A VPN service is a combination of components, including a firewall service, authentication service and routing services, blended into a single purpose construct.</w:t>
      </w:r>
    </w:p>
    <w:p w14:paraId="188D4464" w14:textId="52FFF025" w:rsidR="0033381E" w:rsidRPr="00432F62" w:rsidRDefault="0033381E" w:rsidP="009A29DE">
      <w:pPr>
        <w:pStyle w:val="B1"/>
      </w:pPr>
      <w:r w:rsidRPr="00432F62">
        <w:rPr>
          <w:rFonts w:eastAsiaTheme="minorHAnsi"/>
          <w:b/>
          <w:lang w:eastAsia="pt-PT"/>
        </w:rPr>
        <w:t>SDO Layer:</w:t>
      </w:r>
      <w:r w:rsidR="00462E93" w:rsidRPr="00432F62">
        <w:rPr>
          <w:rFonts w:eastAsiaTheme="minorHAnsi"/>
          <w:lang w:eastAsia="pt-PT"/>
        </w:rPr>
        <w:t xml:space="preserve"> </w:t>
      </w:r>
      <w:r w:rsidR="00AA2363" w:rsidRPr="00432F62">
        <w:t>F</w:t>
      </w:r>
      <w:r w:rsidRPr="00432F62">
        <w:t>unctionality provided by a System defined by an SDO. This appears as a set of Functional Blocks to ENI.</w:t>
      </w:r>
    </w:p>
    <w:p w14:paraId="7E857136" w14:textId="26DB0C37" w:rsidR="0033381E" w:rsidRPr="00432F62" w:rsidRDefault="0033381E" w:rsidP="009A29DE">
      <w:pPr>
        <w:pStyle w:val="B1"/>
      </w:pPr>
      <w:r w:rsidRPr="00432F62">
        <w:rPr>
          <w:rFonts w:eastAsiaTheme="minorHAnsi"/>
          <w:b/>
          <w:lang w:eastAsia="pt-PT"/>
        </w:rPr>
        <w:t>Resource Layer</w:t>
      </w:r>
      <w:r w:rsidRPr="00432F62">
        <w:rPr>
          <w:b/>
        </w:rPr>
        <w:t>:</w:t>
      </w:r>
      <w:r w:rsidRPr="00432F62">
        <w:t xml:space="preserve"> Data from all physical and </w:t>
      </w:r>
      <w:r w:rsidR="006B2DB5" w:rsidRPr="00432F62">
        <w:t xml:space="preserve">virtualisation </w:t>
      </w:r>
      <w:r w:rsidRPr="00432F62">
        <w:t>telemetry (</w:t>
      </w:r>
      <w:r w:rsidR="00F74BA7" w:rsidRPr="00432F62">
        <w:t>e.g.</w:t>
      </w:r>
      <w:r w:rsidRPr="00432F62">
        <w:t xml:space="preserve"> CPU, storage, and network).</w:t>
      </w:r>
    </w:p>
    <w:p w14:paraId="6055305B" w14:textId="77777777" w:rsidR="0033381E" w:rsidRPr="00432F62" w:rsidRDefault="0033381E" w:rsidP="001B43D4">
      <w:pPr>
        <w:pStyle w:val="B1"/>
        <w:keepLines/>
      </w:pPr>
      <w:r w:rsidRPr="00432F62">
        <w:rPr>
          <w:rFonts w:eastAsiaTheme="minorHAnsi"/>
          <w:b/>
          <w:lang w:eastAsia="pt-PT"/>
        </w:rPr>
        <w:t>Physical Layer</w:t>
      </w:r>
      <w:r w:rsidRPr="00432F62">
        <w:rPr>
          <w:b/>
        </w:rPr>
        <w:t>:</w:t>
      </w:r>
      <w:r w:rsidRPr="00432F62">
        <w:t xml:space="preserve"> All hardware resources supporting the infrastructure. Information on system health, usage and resource utilization will contribute to understanding the current state of hardware, and aid in predicting its future state. For example, this will aid in the optimization of the physical layer when using machine learning mechanisms.</w:t>
      </w:r>
    </w:p>
    <w:p w14:paraId="3F2D0A1F" w14:textId="6A1F9E9A" w:rsidR="0033381E" w:rsidRPr="00432F62" w:rsidRDefault="0033381E" w:rsidP="0033381E">
      <w:r w:rsidRPr="00432F62">
        <w:t>This release of the ENI System architecture is limited to proposing how telemetry data from an Assisted System that contains one or more SDO Systems may interact.</w:t>
      </w:r>
    </w:p>
    <w:p w14:paraId="57DFACD1" w14:textId="7F724A41" w:rsidR="0033381E" w:rsidRPr="00432F62" w:rsidRDefault="0092698B" w:rsidP="003A7DB7">
      <w:pPr>
        <w:pStyle w:val="EditorsNote"/>
      </w:pPr>
      <w:r>
        <w:t>Editor’s Note</w:t>
      </w:r>
      <w:r w:rsidR="0033381E" w:rsidRPr="00432F62">
        <w:t>:</w:t>
      </w:r>
      <w:r w:rsidR="0033381E" w:rsidRPr="00432F62">
        <w:tab/>
        <w:t xml:space="preserve">This topic will be further specified in </w:t>
      </w:r>
      <w:r w:rsidR="000976D4" w:rsidRPr="00432F62">
        <w:t xml:space="preserve">Release </w:t>
      </w:r>
      <w:r w:rsidR="004257D4" w:rsidRPr="00432F62">
        <w:t xml:space="preserve">4 </w:t>
      </w:r>
      <w:r w:rsidR="000976D4" w:rsidRPr="00432F62">
        <w:t>of the present document</w:t>
      </w:r>
      <w:r w:rsidR="0033381E" w:rsidRPr="00432F62">
        <w:t xml:space="preserve"> (</w:t>
      </w:r>
      <w:r w:rsidR="00536977" w:rsidRPr="00432F62">
        <w:t>see clause 9</w:t>
      </w:r>
      <w:r w:rsidR="0033381E" w:rsidRPr="00432F62">
        <w:t>).</w:t>
      </w:r>
    </w:p>
    <w:p w14:paraId="001A5A62" w14:textId="56376E56" w:rsidR="0033381E" w:rsidRPr="00432F62" w:rsidRDefault="00311F0D" w:rsidP="00732BEA">
      <w:pPr>
        <w:pStyle w:val="Heading2"/>
      </w:pPr>
      <w:bookmarkStart w:id="2222" w:name="_Toc135899219"/>
      <w:bookmarkStart w:id="2223" w:name="_Toc136006031"/>
      <w:bookmarkStart w:id="2224" w:name="_Toc136439827"/>
      <w:bookmarkStart w:id="2225" w:name="_Toc137460311"/>
      <w:bookmarkStart w:id="2226" w:name="_Toc184658215"/>
      <w:r w:rsidRPr="00432F62">
        <w:lastRenderedPageBreak/>
        <w:t>9</w:t>
      </w:r>
      <w:r w:rsidR="0033381E" w:rsidRPr="00432F62">
        <w:t>.3</w:t>
      </w:r>
      <w:r w:rsidR="0033381E" w:rsidRPr="00432F62">
        <w:tab/>
        <w:t>Generic SDO Interaction Architecture</w:t>
      </w:r>
      <w:bookmarkEnd w:id="2222"/>
      <w:bookmarkEnd w:id="2223"/>
      <w:bookmarkEnd w:id="2224"/>
      <w:bookmarkEnd w:id="2225"/>
      <w:bookmarkEnd w:id="2226"/>
    </w:p>
    <w:p w14:paraId="0E0A1B73" w14:textId="651C928C" w:rsidR="0033381E" w:rsidRPr="00432F62" w:rsidRDefault="00311F0D" w:rsidP="00732BEA">
      <w:pPr>
        <w:pStyle w:val="Heading3"/>
      </w:pPr>
      <w:bookmarkStart w:id="2227" w:name="_Toc135899220"/>
      <w:bookmarkStart w:id="2228" w:name="_Toc136006032"/>
      <w:bookmarkStart w:id="2229" w:name="_Toc136439828"/>
      <w:bookmarkStart w:id="2230" w:name="_Toc137460312"/>
      <w:bookmarkStart w:id="2231" w:name="_Toc184658216"/>
      <w:r w:rsidRPr="00432F62">
        <w:t>9</w:t>
      </w:r>
      <w:r w:rsidR="0033381E" w:rsidRPr="00432F62">
        <w:t>.3.1</w:t>
      </w:r>
      <w:r w:rsidR="0033381E" w:rsidRPr="00432F62">
        <w:tab/>
        <w:t>Introduction</w:t>
      </w:r>
      <w:bookmarkEnd w:id="2227"/>
      <w:bookmarkEnd w:id="2228"/>
      <w:bookmarkEnd w:id="2229"/>
      <w:bookmarkEnd w:id="2230"/>
      <w:bookmarkEnd w:id="2231"/>
    </w:p>
    <w:p w14:paraId="42F40842" w14:textId="5E8104EA" w:rsidR="009A29DE" w:rsidRPr="00432F62" w:rsidRDefault="0033381E" w:rsidP="003B5A4F">
      <w:pPr>
        <w:keepNext/>
        <w:keepLines/>
      </w:pPr>
      <w:r w:rsidRPr="00432F62">
        <w:t>An API Broker may be used to facilitate the interaction between Assisted Systems and the ENI System. This interaction may include one of two options:</w:t>
      </w:r>
    </w:p>
    <w:p w14:paraId="69A0A5C9" w14:textId="066EEFA6" w:rsidR="009A29DE" w:rsidRPr="00432F62" w:rsidRDefault="0033381E" w:rsidP="009A29DE">
      <w:pPr>
        <w:pStyle w:val="B10"/>
      </w:pPr>
      <w:r w:rsidRPr="00432F62">
        <w:t>1)</w:t>
      </w:r>
      <w:r w:rsidR="009A29DE" w:rsidRPr="00432F62">
        <w:tab/>
      </w:r>
      <w:r w:rsidRPr="00432F62">
        <w:t>direct communication between the ENI System and the Assisted System (or its Designated Entity)</w:t>
      </w:r>
      <w:r w:rsidR="009A29DE" w:rsidRPr="00432F62">
        <w:t>;</w:t>
      </w:r>
      <w:r w:rsidRPr="00432F62">
        <w:t xml:space="preserve"> and/or</w:t>
      </w:r>
    </w:p>
    <w:p w14:paraId="32FA0DCA" w14:textId="7607FAB0" w:rsidR="009A29DE" w:rsidRPr="00432F62" w:rsidRDefault="0033381E" w:rsidP="009A29DE">
      <w:pPr>
        <w:pStyle w:val="B10"/>
      </w:pPr>
      <w:r w:rsidRPr="00432F62">
        <w:t>2)</w:t>
      </w:r>
      <w:r w:rsidR="009A29DE" w:rsidRPr="00432F62">
        <w:tab/>
      </w:r>
      <w:r w:rsidRPr="00432F62">
        <w:t>direct communication between the ENI System and the SDO System.</w:t>
      </w:r>
    </w:p>
    <w:p w14:paraId="34CBC6F2" w14:textId="04365225" w:rsidR="0033381E" w:rsidRPr="00432F62" w:rsidRDefault="0033381E" w:rsidP="0033381E">
      <w:r w:rsidRPr="00432F62">
        <w:t>The difference is that in the first option, the Assisted System (or its Designated Entity) is responsible for communicating between ENI and the SDO System, whereas in the second option, the ENI System communicates directly with the SDO System. In the second option, the SDO System may inform the Assisted System (of which it is a part) of its interaction with the ENI System. In either of these options, the interaction shall not extend, or require the extension of, the functionality of the SDO system, or any of its components, beyond what the SDO System has currently defined in its specifications.</w:t>
      </w:r>
    </w:p>
    <w:p w14:paraId="089C14A8" w14:textId="77777777" w:rsidR="0033381E" w:rsidRPr="00432F62" w:rsidRDefault="0033381E" w:rsidP="0033381E">
      <w:r w:rsidRPr="00432F62">
        <w:t>The interaction between the ENI and SDO Systems will use a set of common scenarios to investigate what types of interactions are possible. These scenarios are not unique to any one particular SDO, and some scenarios may not be applicable to all SDOs. They are provided to define a common framework to encourage conversation on interaction between ENI and each SDO System that wants to interoperate with ENI.</w:t>
      </w:r>
    </w:p>
    <w:p w14:paraId="66D11572" w14:textId="77777777" w:rsidR="0033381E" w:rsidRPr="00432F62" w:rsidRDefault="0033381E" w:rsidP="0033381E">
      <w:r w:rsidRPr="00432F62">
        <w:t>A common theme in each scenario is the functionality provided by the SDO System compared to the Assisted System that contains the SDO System. More specifically, the following five exemplary scenarios examine:</w:t>
      </w:r>
    </w:p>
    <w:p w14:paraId="7E309AE4" w14:textId="231D5F97" w:rsidR="0033381E" w:rsidRPr="00432F62" w:rsidRDefault="0033381E" w:rsidP="009A29DE">
      <w:pPr>
        <w:pStyle w:val="B1"/>
      </w:pPr>
      <w:r w:rsidRPr="00432F62">
        <w:t>Passive notification to the SDO System, no interaction with the rest of the Assisted System</w:t>
      </w:r>
      <w:r w:rsidR="00CF72F8" w:rsidRPr="00432F62">
        <w:t>.</w:t>
      </w:r>
    </w:p>
    <w:p w14:paraId="29B30CEC" w14:textId="606FE3B7" w:rsidR="0033381E" w:rsidRPr="00432F62" w:rsidRDefault="0033381E" w:rsidP="009A29DE">
      <w:pPr>
        <w:pStyle w:val="B1"/>
      </w:pPr>
      <w:r w:rsidRPr="00432F62">
        <w:t>Data analysis between the ENI and SDO Systems, no interaction with the rest of the Assisted System</w:t>
      </w:r>
      <w:r w:rsidR="00CF72F8" w:rsidRPr="00432F62">
        <w:t>.</w:t>
      </w:r>
    </w:p>
    <w:p w14:paraId="55038962" w14:textId="5AA9D434" w:rsidR="0033381E" w:rsidRPr="00432F62" w:rsidRDefault="0033381E" w:rsidP="009A29DE">
      <w:pPr>
        <w:pStyle w:val="B1"/>
      </w:pPr>
      <w:r w:rsidRPr="00432F62">
        <w:t>Active assistance to the SDO System, no interaction with the rest of the Assisted System</w:t>
      </w:r>
      <w:r w:rsidR="00CF72F8" w:rsidRPr="00432F62">
        <w:t>.</w:t>
      </w:r>
    </w:p>
    <w:p w14:paraId="03BA51AB" w14:textId="1ADE23C2" w:rsidR="0033381E" w:rsidRPr="00432F62" w:rsidRDefault="0033381E" w:rsidP="009A29DE">
      <w:pPr>
        <w:pStyle w:val="B1"/>
      </w:pPr>
      <w:r w:rsidRPr="00432F62">
        <w:t>Active assistance to the entire Assisted System for only those functions that are contained in both the SDO System and the Assisted System</w:t>
      </w:r>
      <w:r w:rsidR="00CF72F8" w:rsidRPr="00432F62">
        <w:t>.</w:t>
      </w:r>
    </w:p>
    <w:p w14:paraId="1DDBB12A" w14:textId="2269287D" w:rsidR="0033381E" w:rsidRPr="00432F62" w:rsidRDefault="0033381E" w:rsidP="009A29DE">
      <w:pPr>
        <w:pStyle w:val="B1"/>
      </w:pPr>
      <w:r w:rsidRPr="00432F62">
        <w:t>Active assistance to the entire Assisted System, regardless of whether a function is only in the Assisted System or the SDO System</w:t>
      </w:r>
      <w:r w:rsidR="00CF72F8" w:rsidRPr="00432F62">
        <w:t>.</w:t>
      </w:r>
    </w:p>
    <w:p w14:paraId="720AB8B9" w14:textId="5AD34130" w:rsidR="009A3652" w:rsidRPr="00432F62" w:rsidRDefault="0033381E" w:rsidP="0033381E">
      <w:r w:rsidRPr="00432F62">
        <w:t>The above five scenarios are defined in order of increasing complexity.</w:t>
      </w:r>
    </w:p>
    <w:p w14:paraId="102859E6" w14:textId="2B2F1A17" w:rsidR="0033381E" w:rsidRPr="00432F62" w:rsidRDefault="0092698B" w:rsidP="003A7DB7">
      <w:pPr>
        <w:pStyle w:val="EditorsNote"/>
      </w:pPr>
      <w:r>
        <w:t>Editor’s Note</w:t>
      </w:r>
      <w:r w:rsidR="006C3EEE" w:rsidRPr="00432F62">
        <w:t>:</w:t>
      </w:r>
      <w:r w:rsidR="006C3EEE" w:rsidRPr="00432F62">
        <w:tab/>
      </w:r>
      <w:r w:rsidR="0033381E" w:rsidRPr="00432F62">
        <w:t xml:space="preserve">These are for further study in </w:t>
      </w:r>
      <w:r w:rsidR="000976D4" w:rsidRPr="00432F62">
        <w:t xml:space="preserve">Release </w:t>
      </w:r>
      <w:r w:rsidR="009A3652" w:rsidRPr="00432F62">
        <w:t>3</w:t>
      </w:r>
      <w:r w:rsidR="000976D4" w:rsidRPr="00432F62">
        <w:t xml:space="preserve"> of the present document</w:t>
      </w:r>
      <w:r w:rsidR="0033381E" w:rsidRPr="00432F62">
        <w:t xml:space="preserve"> (</w:t>
      </w:r>
      <w:r w:rsidR="00536977" w:rsidRPr="00432F62">
        <w:t>see clause 9</w:t>
      </w:r>
      <w:r w:rsidR="0033381E" w:rsidRPr="00432F62">
        <w:t>).</w:t>
      </w:r>
    </w:p>
    <w:p w14:paraId="77CEBFE8" w14:textId="0FF1F2AF" w:rsidR="00C71FDA" w:rsidRPr="00432F62" w:rsidRDefault="00311F0D" w:rsidP="00273562">
      <w:pPr>
        <w:pStyle w:val="Heading2"/>
      </w:pPr>
      <w:bookmarkStart w:id="2232" w:name="_Toc135899221"/>
      <w:bookmarkStart w:id="2233" w:name="_Toc136006033"/>
      <w:bookmarkStart w:id="2234" w:name="_Toc136439829"/>
      <w:bookmarkStart w:id="2235" w:name="_Toc137460313"/>
      <w:bookmarkStart w:id="2236" w:name="_Toc184658217"/>
      <w:r w:rsidRPr="00432F62">
        <w:t>9</w:t>
      </w:r>
      <w:r w:rsidR="0033381E" w:rsidRPr="00432F62">
        <w:t>.4</w:t>
      </w:r>
      <w:r w:rsidR="0033381E" w:rsidRPr="00432F62">
        <w:tab/>
        <w:t>Interaction with NFV MANO</w:t>
      </w:r>
      <w:bookmarkEnd w:id="2232"/>
      <w:bookmarkEnd w:id="2233"/>
      <w:bookmarkEnd w:id="2234"/>
      <w:bookmarkEnd w:id="2235"/>
      <w:bookmarkEnd w:id="2236"/>
    </w:p>
    <w:p w14:paraId="5CA1FCD1" w14:textId="5E8E817D" w:rsidR="0033381E" w:rsidRPr="00432F62" w:rsidRDefault="00311F0D" w:rsidP="00273562">
      <w:pPr>
        <w:pStyle w:val="Heading3"/>
      </w:pPr>
      <w:bookmarkStart w:id="2237" w:name="_Toc135899222"/>
      <w:bookmarkStart w:id="2238" w:name="_Toc136006034"/>
      <w:bookmarkStart w:id="2239" w:name="_Toc136439830"/>
      <w:bookmarkStart w:id="2240" w:name="_Toc137460314"/>
      <w:bookmarkStart w:id="2241" w:name="_Toc184658218"/>
      <w:r w:rsidRPr="00432F62">
        <w:t>9</w:t>
      </w:r>
      <w:r w:rsidR="0033381E" w:rsidRPr="00432F62">
        <w:t>.4.1</w:t>
      </w:r>
      <w:r w:rsidR="0033381E" w:rsidRPr="00432F62">
        <w:tab/>
        <w:t>High Level description of the NFV MANO - ENI Interaction</w:t>
      </w:r>
      <w:bookmarkEnd w:id="2237"/>
      <w:bookmarkEnd w:id="2238"/>
      <w:bookmarkEnd w:id="2239"/>
      <w:bookmarkEnd w:id="2240"/>
      <w:bookmarkEnd w:id="2241"/>
    </w:p>
    <w:p w14:paraId="4D6CCCBF" w14:textId="68D5B83F" w:rsidR="0033381E" w:rsidRPr="00432F62" w:rsidRDefault="0033381E" w:rsidP="009A29DE">
      <w:pPr>
        <w:pStyle w:val="NO"/>
      </w:pPr>
      <w:r w:rsidRPr="00432F62">
        <w:t>NOTE</w:t>
      </w:r>
      <w:r w:rsidR="00AA2363" w:rsidRPr="00432F62">
        <w:t xml:space="preserve"> 1</w:t>
      </w:r>
      <w:r w:rsidRPr="00432F62">
        <w:t>:</w:t>
      </w:r>
      <w:r w:rsidR="009A29DE" w:rsidRPr="00432F62">
        <w:tab/>
      </w:r>
      <w:r w:rsidRPr="00432F62">
        <w:t xml:space="preserve">The contents of this </w:t>
      </w:r>
      <w:r w:rsidR="00536977" w:rsidRPr="00432F62">
        <w:t>clause</w:t>
      </w:r>
      <w:r w:rsidRPr="00432F62">
        <w:t xml:space="preserve"> requires a liaison and agreement with the NFV MANO ISG, and is for further study in </w:t>
      </w:r>
      <w:r w:rsidR="000976D4" w:rsidRPr="00432F62">
        <w:t xml:space="preserve">Release </w:t>
      </w:r>
      <w:r w:rsidR="009A3652" w:rsidRPr="00432F62">
        <w:t>3</w:t>
      </w:r>
      <w:r w:rsidR="000976D4" w:rsidRPr="00432F62">
        <w:t xml:space="preserve"> of the present document</w:t>
      </w:r>
      <w:r w:rsidRPr="00432F62">
        <w:t xml:space="preserve"> (</w:t>
      </w:r>
      <w:r w:rsidR="00536977" w:rsidRPr="00432F62">
        <w:t>see clause 9</w:t>
      </w:r>
      <w:r w:rsidRPr="00432F62">
        <w:t>).</w:t>
      </w:r>
    </w:p>
    <w:p w14:paraId="701C5B26" w14:textId="25D68CEF" w:rsidR="0033381E" w:rsidRPr="00432F62" w:rsidRDefault="0033381E" w:rsidP="0033381E">
      <w:pPr>
        <w:ind w:left="43"/>
      </w:pPr>
      <w:r w:rsidRPr="00432F62">
        <w:t>The interaction of ENI with an NFV MANO-based architecture is shown in the following diagram.</w:t>
      </w:r>
      <w:r w:rsidR="00462E93" w:rsidRPr="00432F62">
        <w:t xml:space="preserve"> </w:t>
      </w:r>
      <w:r w:rsidRPr="00432F62">
        <w:t>Note that the functionality provided by NFV MANO is only a part of what service providers work with in orchestration. For example, NFV MANO does not directly monitor or manage some of the components in the Physical Layer, as well as the most functionality of the Service and Customer Layers.</w:t>
      </w:r>
      <w:r w:rsidR="00462E93" w:rsidRPr="00432F62">
        <w:t xml:space="preserve"> </w:t>
      </w:r>
      <w:r w:rsidRPr="00432F62">
        <w:t>All of these components need to be coordinated. This coordination may be done by the ENI System.</w:t>
      </w:r>
    </w:p>
    <w:p w14:paraId="0AE1AB35" w14:textId="1BC981EC" w:rsidR="0033381E" w:rsidRPr="00432F62" w:rsidRDefault="0033381E" w:rsidP="0033381E">
      <w:r w:rsidRPr="00432F62">
        <w:t xml:space="preserve">The High Level NFV MANO - ENI Interaction Architecture Framework is shown in Figure </w:t>
      </w:r>
      <w:r w:rsidR="00F42D9D" w:rsidRPr="00432F62">
        <w:t>9</w:t>
      </w:r>
      <w:r w:rsidRPr="00432F62">
        <w:t>-2, where the ENI System is external to the NFV MANO framework</w:t>
      </w:r>
      <w:r w:rsidR="00CF72F8" w:rsidRPr="00432F62">
        <w:t>.</w:t>
      </w:r>
    </w:p>
    <w:p w14:paraId="0E71C109" w14:textId="77777777" w:rsidR="0033381E" w:rsidRPr="00432F62" w:rsidRDefault="0033381E" w:rsidP="009A29DE">
      <w:pPr>
        <w:pStyle w:val="FL"/>
      </w:pPr>
      <w:r w:rsidRPr="00432F62">
        <w:rPr>
          <w:noProof/>
          <w:lang w:eastAsia="en-GB"/>
        </w:rPr>
        <w:lastRenderedPageBreak/>
        <w:drawing>
          <wp:inline distT="0" distB="0" distL="0" distR="0" wp14:anchorId="11C0A6BD" wp14:editId="10634023">
            <wp:extent cx="6127750" cy="4688840"/>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6127750" cy="4688840"/>
                    </a:xfrm>
                    <a:prstGeom prst="rect">
                      <a:avLst/>
                    </a:prstGeom>
                    <a:noFill/>
                  </pic:spPr>
                </pic:pic>
              </a:graphicData>
            </a:graphic>
          </wp:inline>
        </w:drawing>
      </w:r>
    </w:p>
    <w:p w14:paraId="584665A2" w14:textId="3AE42DB6" w:rsidR="0033381E" w:rsidRPr="00432F62" w:rsidRDefault="0033381E" w:rsidP="009A29DE">
      <w:pPr>
        <w:pStyle w:val="TF"/>
      </w:pPr>
      <w:r w:rsidRPr="00432F62">
        <w:t xml:space="preserve">Figure </w:t>
      </w:r>
      <w:r w:rsidR="00311F0D" w:rsidRPr="00432F62">
        <w:t>9</w:t>
      </w:r>
      <w:r w:rsidRPr="00432F62">
        <w:t>-2</w:t>
      </w:r>
      <w:r w:rsidR="009A29DE" w:rsidRPr="00432F62">
        <w:t>:</w:t>
      </w:r>
      <w:r w:rsidRPr="00432F62">
        <w:t xml:space="preserve"> Interaction between the NFV MANO and ENI</w:t>
      </w:r>
    </w:p>
    <w:p w14:paraId="1FB5DEF5" w14:textId="20D98B69" w:rsidR="0033381E" w:rsidRPr="00432F62" w:rsidRDefault="0033381E" w:rsidP="0033381E">
      <w:r w:rsidRPr="00432F62">
        <w:t xml:space="preserve">The ENI System shall connect to the NFV MANO framework through specific External Reference Points in the following </w:t>
      </w:r>
      <w:r w:rsidR="000F014B" w:rsidRPr="00432F62">
        <w:t>four</w:t>
      </w:r>
      <w:r w:rsidRPr="00432F62">
        <w:t xml:space="preserve"> functional areas:</w:t>
      </w:r>
    </w:p>
    <w:p w14:paraId="1F370E16" w14:textId="191F0335" w:rsidR="0033381E" w:rsidRPr="00432F62" w:rsidRDefault="0033381E" w:rsidP="009A29DE">
      <w:pPr>
        <w:pStyle w:val="B1"/>
      </w:pPr>
      <w:r w:rsidRPr="00432F62">
        <w:t>NFVO (NFV Orchestrator)</w:t>
      </w:r>
      <w:r w:rsidR="00CF72F8" w:rsidRPr="00432F62">
        <w:t>.</w:t>
      </w:r>
    </w:p>
    <w:p w14:paraId="1E24147F" w14:textId="35B7AE81" w:rsidR="0033381E" w:rsidRPr="00432F62" w:rsidRDefault="0033381E" w:rsidP="009A29DE">
      <w:pPr>
        <w:pStyle w:val="B1"/>
      </w:pPr>
      <w:r w:rsidRPr="00432F62">
        <w:t>VNFM (VNF Manager)</w:t>
      </w:r>
      <w:r w:rsidR="00CF72F8" w:rsidRPr="00432F62">
        <w:t>.</w:t>
      </w:r>
    </w:p>
    <w:p w14:paraId="69330FF2" w14:textId="472A47CD" w:rsidR="0033381E" w:rsidRPr="00432F62" w:rsidRDefault="0033381E" w:rsidP="009A29DE">
      <w:pPr>
        <w:pStyle w:val="B1"/>
      </w:pPr>
      <w:r w:rsidRPr="00432F62">
        <w:t>VIM (</w:t>
      </w:r>
      <w:r w:rsidR="002B6C5E" w:rsidRPr="00432F62">
        <w:t xml:space="preserve">Virtualised </w:t>
      </w:r>
      <w:r w:rsidRPr="00432F62">
        <w:t>Infrastructure Manager)</w:t>
      </w:r>
      <w:r w:rsidR="00CF72F8" w:rsidRPr="00432F62">
        <w:t>.</w:t>
      </w:r>
    </w:p>
    <w:p w14:paraId="44AF544F" w14:textId="36795BEB" w:rsidR="0033381E" w:rsidRPr="00432F62" w:rsidRDefault="0033381E" w:rsidP="009A29DE">
      <w:pPr>
        <w:pStyle w:val="B1"/>
      </w:pPr>
      <w:r w:rsidRPr="00432F62">
        <w:t>NFVI (NFV Infrastructure)</w:t>
      </w:r>
      <w:r w:rsidR="00CF72F8" w:rsidRPr="00432F62">
        <w:t>.</w:t>
      </w:r>
    </w:p>
    <w:p w14:paraId="15422DDF" w14:textId="77777777" w:rsidR="0033381E" w:rsidRPr="00432F62" w:rsidRDefault="0033381E" w:rsidP="0033381E">
      <w:r w:rsidRPr="00432F62">
        <w:t>This will enable the collection of appropriate telemetry for ENI to analyse. However, it is unclear, at this point in time, how ENI can provide recommendations and/or commands to the NFV MANO Assisted System (or its Designated Entity), as the existing NFV MANO Reference Points are not suitable for conveying such information.</w:t>
      </w:r>
    </w:p>
    <w:p w14:paraId="26E68F51" w14:textId="1A0A7AC2" w:rsidR="0033381E" w:rsidRPr="00432F62" w:rsidRDefault="0033381E" w:rsidP="009A29DE">
      <w:pPr>
        <w:pStyle w:val="NO"/>
      </w:pPr>
      <w:r w:rsidRPr="00432F62">
        <w:t>NOTE</w:t>
      </w:r>
      <w:r w:rsidR="00234B87" w:rsidRPr="00432F62">
        <w:t xml:space="preserve"> 2</w:t>
      </w:r>
      <w:r w:rsidRPr="00432F62">
        <w:t>:</w:t>
      </w:r>
      <w:r w:rsidRPr="00432F62">
        <w:tab/>
        <w:t xml:space="preserve">Appropriate Reference Points are not currently defined by NFV MANO. Hence, this will be work for </w:t>
      </w:r>
      <w:r w:rsidR="000976D4" w:rsidRPr="00432F62">
        <w:t xml:space="preserve">Release </w:t>
      </w:r>
      <w:r w:rsidR="009A3652" w:rsidRPr="00432F62">
        <w:t>3</w:t>
      </w:r>
      <w:r w:rsidR="000976D4" w:rsidRPr="00432F62">
        <w:t xml:space="preserve"> of the present document</w:t>
      </w:r>
      <w:r w:rsidRPr="00432F62">
        <w:t xml:space="preserve"> (</w:t>
      </w:r>
      <w:r w:rsidR="00536977" w:rsidRPr="00432F62">
        <w:t>see clause 9</w:t>
      </w:r>
      <w:r w:rsidRPr="00432F62">
        <w:t>), after a liaison has been created between ISG ENI and ISG NFV.</w:t>
      </w:r>
    </w:p>
    <w:p w14:paraId="19BA3040" w14:textId="54901F99" w:rsidR="0033381E" w:rsidRPr="00432F62" w:rsidRDefault="0033381E" w:rsidP="002B6C5E">
      <w:pPr>
        <w:keepLines/>
      </w:pPr>
      <w:r w:rsidRPr="00432F62">
        <w:t>The purpose of the NFV MANO System is to provide orchestration, management, and control functions. In the envisaged interaction, the ENI System may support and help to improve these NFV MANO functionalities. ENI may also enhance the effectiveness of NFV MANO by providing AI-based functionalities as well as context- and situation</w:t>
      </w:r>
      <w:r w:rsidR="00362D4D" w:rsidRPr="00432F62">
        <w:noBreakHyphen/>
      </w:r>
      <w:r w:rsidRPr="00432F62">
        <w:t>awareness. There are several options for NFV MANO and ENI to interact. One example is using the API Broker to translate between ENI and NFV MANO APIs. However, equivalent External Reference Points will first need to be defined by the NFV MANO System for at least the NFV Orchestrator, VNF Manager, and VIM Functional Blocks. The desire to implement this interaction could also imply the addition and/or modification of External ENI Reference Points to facilitate this interaction. The advantage of this approach is that the API Broker decouples the ENI and NFV MANO Systems, so that either can change without directly affecting the other.</w:t>
      </w:r>
    </w:p>
    <w:p w14:paraId="3E7D8DF6" w14:textId="3D4DC154" w:rsidR="0033381E" w:rsidRPr="00432F62" w:rsidRDefault="0033381E" w:rsidP="0033381E">
      <w:r w:rsidRPr="00432F62">
        <w:lastRenderedPageBreak/>
        <w:t xml:space="preserve">The NFV MANO System has specific management responsibilities that are different in scope than those of the ENI System. The interaction between the NFV MANO and the ENI Systems may take on a number of permutations; exemplary scenarios are described in the following </w:t>
      </w:r>
      <w:r w:rsidR="00536977" w:rsidRPr="00432F62">
        <w:t>clause</w:t>
      </w:r>
      <w:r w:rsidRPr="00432F62">
        <w:t xml:space="preserve">s. The behaviour of both Systems to the messages that are exchanged in each scenario being proposed shall be defined in </w:t>
      </w:r>
      <w:r w:rsidR="00536977" w:rsidRPr="00432F62">
        <w:t>clause</w:t>
      </w:r>
      <w:r w:rsidRPr="00432F62">
        <w:t>s 4.4.2.1 and 4.4.3 of th</w:t>
      </w:r>
      <w:r w:rsidR="009A29DE" w:rsidRPr="00432F62">
        <w:t>e present</w:t>
      </w:r>
      <w:r w:rsidRPr="00432F62">
        <w:t xml:space="preserve"> document.</w:t>
      </w:r>
    </w:p>
    <w:p w14:paraId="71BBE5DD" w14:textId="3BB4B853" w:rsidR="0033381E" w:rsidRPr="00432F62" w:rsidRDefault="00311F0D" w:rsidP="00273562">
      <w:pPr>
        <w:pStyle w:val="Heading3"/>
      </w:pPr>
      <w:bookmarkStart w:id="2242" w:name="_Toc135899223"/>
      <w:bookmarkStart w:id="2243" w:name="_Toc136006035"/>
      <w:bookmarkStart w:id="2244" w:name="_Toc136439831"/>
      <w:bookmarkStart w:id="2245" w:name="_Toc137460315"/>
      <w:bookmarkStart w:id="2246" w:name="_Toc184658219"/>
      <w:r w:rsidRPr="00432F62">
        <w:t>9</w:t>
      </w:r>
      <w:r w:rsidR="0033381E" w:rsidRPr="00432F62">
        <w:t>.4.2</w:t>
      </w:r>
      <w:r w:rsidR="0033381E" w:rsidRPr="00432F62">
        <w:tab/>
        <w:t>Initial proposals for interaction scenarios</w:t>
      </w:r>
      <w:bookmarkEnd w:id="2242"/>
      <w:bookmarkEnd w:id="2243"/>
      <w:bookmarkEnd w:id="2244"/>
      <w:bookmarkEnd w:id="2245"/>
      <w:bookmarkEnd w:id="2246"/>
    </w:p>
    <w:p w14:paraId="506E44C6" w14:textId="47DEA209" w:rsidR="0033381E" w:rsidRPr="00432F62" w:rsidRDefault="00311F0D" w:rsidP="00273562">
      <w:pPr>
        <w:pStyle w:val="Heading4"/>
      </w:pPr>
      <w:bookmarkStart w:id="2247" w:name="_Toc135899224"/>
      <w:bookmarkStart w:id="2248" w:name="_Toc136006036"/>
      <w:bookmarkStart w:id="2249" w:name="_Toc136439832"/>
      <w:bookmarkStart w:id="2250" w:name="_Toc137460316"/>
      <w:bookmarkStart w:id="2251" w:name="_Toc184658220"/>
      <w:r w:rsidRPr="00432F62">
        <w:t>9</w:t>
      </w:r>
      <w:r w:rsidR="0033381E" w:rsidRPr="00432F62">
        <w:t>.4.2.1</w:t>
      </w:r>
      <w:r w:rsidR="0033381E" w:rsidRPr="00432F62">
        <w:tab/>
        <w:t>Introduction</w:t>
      </w:r>
      <w:bookmarkEnd w:id="2247"/>
      <w:bookmarkEnd w:id="2248"/>
      <w:bookmarkEnd w:id="2249"/>
      <w:bookmarkEnd w:id="2250"/>
      <w:bookmarkEnd w:id="2251"/>
    </w:p>
    <w:p w14:paraId="31513294" w14:textId="7EB60B0B" w:rsidR="0033381E" w:rsidRPr="00432F62" w:rsidRDefault="0033381E" w:rsidP="0033381E">
      <w:r w:rsidRPr="00432F62">
        <w:t xml:space="preserve">The following </w:t>
      </w:r>
      <w:r w:rsidR="00536977" w:rsidRPr="00432F62">
        <w:t>clause</w:t>
      </w:r>
      <w:r w:rsidRPr="00432F62">
        <w:t>s describe four scenarios of interaction between the ENI and Assisted Systems, where the latter has an NFV MANO System embedded in it. The first three scenarios limit the ENI System to interacting with the NFV MANO part of the Assisted System only, while the last scenario removes these restrictions and allows the ENI System to interact with the entire NFV MANO System.</w:t>
      </w:r>
    </w:p>
    <w:p w14:paraId="130E18A8" w14:textId="28E7347B" w:rsidR="0033381E" w:rsidRPr="00432F62" w:rsidRDefault="00311F0D" w:rsidP="00273562">
      <w:pPr>
        <w:pStyle w:val="Heading4"/>
      </w:pPr>
      <w:bookmarkStart w:id="2252" w:name="_Toc135899225"/>
      <w:bookmarkStart w:id="2253" w:name="_Toc136006037"/>
      <w:bookmarkStart w:id="2254" w:name="_Toc136439833"/>
      <w:bookmarkStart w:id="2255" w:name="_Toc137460317"/>
      <w:bookmarkStart w:id="2256" w:name="_Toc184658221"/>
      <w:r w:rsidRPr="00432F62">
        <w:t>9</w:t>
      </w:r>
      <w:r w:rsidR="0033381E" w:rsidRPr="00432F62">
        <w:t>.4.2.2</w:t>
      </w:r>
      <w:r w:rsidR="0033381E" w:rsidRPr="00432F62">
        <w:tab/>
        <w:t>Scenario 1:</w:t>
      </w:r>
      <w:r w:rsidR="00462E93" w:rsidRPr="00432F62">
        <w:t xml:space="preserve"> </w:t>
      </w:r>
      <w:r w:rsidR="0033381E" w:rsidRPr="00432F62">
        <w:t>Passive Notification to NFV MANO</w:t>
      </w:r>
      <w:bookmarkEnd w:id="2252"/>
      <w:bookmarkEnd w:id="2253"/>
      <w:bookmarkEnd w:id="2254"/>
      <w:bookmarkEnd w:id="2255"/>
      <w:bookmarkEnd w:id="2256"/>
    </w:p>
    <w:p w14:paraId="1ED4A40C" w14:textId="7AAABB30" w:rsidR="0033381E" w:rsidRPr="00432F62" w:rsidRDefault="0033381E" w:rsidP="0033381E">
      <w:r w:rsidRPr="00432F62">
        <w:t>This scenario assumes that interaction between ENI and the Assisted System shall be limited to ENI and NFV MANO.</w:t>
      </w:r>
    </w:p>
    <w:p w14:paraId="5EA630FB" w14:textId="77777777" w:rsidR="0033381E" w:rsidRPr="00432F62" w:rsidRDefault="0033381E" w:rsidP="0033381E">
      <w:r w:rsidRPr="00432F62">
        <w:t>The ENI System observes the interaction between the Assisted System and the NFV MANO System. The ENI System may then place information describing the results of analysis performed by ENI in</w:t>
      </w:r>
      <w:r w:rsidRPr="00432F62" w:rsidDel="00CE0431">
        <w:t xml:space="preserve"> </w:t>
      </w:r>
      <w:r w:rsidRPr="00432F62">
        <w:t>a repository shared by the NFV MANO and ENI Systems for review and future decision support. In this option, the ENI System shall not send recommendations or commands to either the Assisted System or the NFV MANO System. The ENI System can only send notifications to the NFV MANO System when it adds or changes data or information in the shared repository.</w:t>
      </w:r>
    </w:p>
    <w:p w14:paraId="28B1F81C" w14:textId="2141B452" w:rsidR="0033381E" w:rsidRPr="00432F62" w:rsidRDefault="00311F0D" w:rsidP="00273562">
      <w:pPr>
        <w:pStyle w:val="Heading4"/>
      </w:pPr>
      <w:bookmarkStart w:id="2257" w:name="_Toc135899226"/>
      <w:bookmarkStart w:id="2258" w:name="_Toc136006038"/>
      <w:bookmarkStart w:id="2259" w:name="_Toc136439834"/>
      <w:bookmarkStart w:id="2260" w:name="_Toc137460318"/>
      <w:bookmarkStart w:id="2261" w:name="_Toc184658222"/>
      <w:r w:rsidRPr="00432F62">
        <w:t>9</w:t>
      </w:r>
      <w:r w:rsidR="0033381E" w:rsidRPr="00432F62">
        <w:t>.4.2.3</w:t>
      </w:r>
      <w:r w:rsidR="0033381E" w:rsidRPr="00432F62">
        <w:tab/>
        <w:t>Scenario 2:</w:t>
      </w:r>
      <w:r w:rsidR="00462E93" w:rsidRPr="00432F62">
        <w:t xml:space="preserve"> </w:t>
      </w:r>
      <w:r w:rsidR="0033381E" w:rsidRPr="00432F62">
        <w:t>Active Data Analysis for NFV MANO</w:t>
      </w:r>
      <w:bookmarkEnd w:id="2257"/>
      <w:bookmarkEnd w:id="2258"/>
      <w:bookmarkEnd w:id="2259"/>
      <w:bookmarkEnd w:id="2260"/>
      <w:bookmarkEnd w:id="2261"/>
    </w:p>
    <w:p w14:paraId="4E88055D" w14:textId="11C93C20" w:rsidR="0033381E" w:rsidRPr="00432F62" w:rsidRDefault="0033381E" w:rsidP="0033381E">
      <w:r w:rsidRPr="00432F62">
        <w:t>This scenario assumes that interaction between ENI and the Assisted System shall be limited to ENI and NFV MANO.</w:t>
      </w:r>
    </w:p>
    <w:p w14:paraId="5342ADA8" w14:textId="77777777" w:rsidR="0033381E" w:rsidRPr="00432F62" w:rsidRDefault="0033381E" w:rsidP="0033381E">
      <w:r w:rsidRPr="00432F62">
        <w:t>The ENI System may take on the role of augmented data analysis, and enhance the MANO subsystem via delivery of decision support to the NFV MANO orchestrator in real time. In this option, the ENI System only sends recommendations or commands to the NFV MANO System that affect data analysis and related functions, such as trend prediction. It may also send repository change notifications to the NFV MANO System.</w:t>
      </w:r>
    </w:p>
    <w:p w14:paraId="400CDCF3" w14:textId="10AE0894" w:rsidR="0033381E" w:rsidRPr="00432F62" w:rsidRDefault="00311F0D" w:rsidP="00273562">
      <w:pPr>
        <w:pStyle w:val="Heading4"/>
      </w:pPr>
      <w:bookmarkStart w:id="2262" w:name="_Toc135899227"/>
      <w:bookmarkStart w:id="2263" w:name="_Toc136006039"/>
      <w:bookmarkStart w:id="2264" w:name="_Toc136439835"/>
      <w:bookmarkStart w:id="2265" w:name="_Toc137460319"/>
      <w:bookmarkStart w:id="2266" w:name="_Toc184658223"/>
      <w:r w:rsidRPr="00432F62">
        <w:t>9</w:t>
      </w:r>
      <w:r w:rsidR="0033381E" w:rsidRPr="00432F62">
        <w:t>.4.2.4</w:t>
      </w:r>
      <w:r w:rsidR="0033381E" w:rsidRPr="00432F62">
        <w:tab/>
        <w:t>Scenario 3:</w:t>
      </w:r>
      <w:r w:rsidR="00462E93" w:rsidRPr="00432F62">
        <w:t xml:space="preserve"> </w:t>
      </w:r>
      <w:r w:rsidR="0033381E" w:rsidRPr="00432F62">
        <w:t>Active Assistance to the NFV MANO System</w:t>
      </w:r>
      <w:bookmarkEnd w:id="2262"/>
      <w:bookmarkEnd w:id="2263"/>
      <w:bookmarkEnd w:id="2264"/>
      <w:bookmarkEnd w:id="2265"/>
      <w:bookmarkEnd w:id="2266"/>
    </w:p>
    <w:p w14:paraId="488524BA" w14:textId="23E7687B" w:rsidR="0033381E" w:rsidRPr="00432F62" w:rsidRDefault="0033381E" w:rsidP="0033381E">
      <w:r w:rsidRPr="00432F62">
        <w:t>This scenario assumes that interaction between ENI and the Assisted System shall be limited to ENI and NFV MANO.</w:t>
      </w:r>
    </w:p>
    <w:p w14:paraId="36DED43B" w14:textId="77777777" w:rsidR="0033381E" w:rsidRPr="00432F62" w:rsidRDefault="0033381E" w:rsidP="0033381E">
      <w:r w:rsidRPr="00432F62">
        <w:t>The ENI System may take on an expanded role, assisting the NFV MANO System where appropriate. In this option, the ENI System sends recommendations and commands to the NFV MANO System for all functions that both the ENI and NFV MANO Systems have. However, the ENI System will not send recommendations and commands to the NFV MANO System or the Assisted System that affect functionality that NFV MANO does not currently have in its published specifications. It may also send repository change notifications to the NFV MANO System.</w:t>
      </w:r>
    </w:p>
    <w:p w14:paraId="1D809B0D" w14:textId="50B3845D" w:rsidR="0033381E" w:rsidRPr="00432F62" w:rsidRDefault="00311F0D" w:rsidP="00273562">
      <w:pPr>
        <w:pStyle w:val="Heading4"/>
      </w:pPr>
      <w:bookmarkStart w:id="2267" w:name="_Toc135899228"/>
      <w:bookmarkStart w:id="2268" w:name="_Toc136006040"/>
      <w:bookmarkStart w:id="2269" w:name="_Toc136439836"/>
      <w:bookmarkStart w:id="2270" w:name="_Toc137460320"/>
      <w:bookmarkStart w:id="2271" w:name="_Toc184658224"/>
      <w:r w:rsidRPr="00432F62">
        <w:t>9</w:t>
      </w:r>
      <w:r w:rsidR="0033381E" w:rsidRPr="00432F62">
        <w:t>.4.2.5</w:t>
      </w:r>
      <w:r w:rsidR="0033381E" w:rsidRPr="00432F62">
        <w:tab/>
        <w:t>Scenario 4:</w:t>
      </w:r>
      <w:r w:rsidR="00462E93" w:rsidRPr="00432F62">
        <w:t xml:space="preserve"> </w:t>
      </w:r>
      <w:r w:rsidR="0033381E" w:rsidRPr="00432F62">
        <w:t>Active Assistance to the Assisted System</w:t>
      </w:r>
      <w:bookmarkEnd w:id="2267"/>
      <w:bookmarkEnd w:id="2268"/>
      <w:bookmarkEnd w:id="2269"/>
      <w:bookmarkEnd w:id="2270"/>
      <w:bookmarkEnd w:id="2271"/>
    </w:p>
    <w:p w14:paraId="69C8FD5D" w14:textId="77777777" w:rsidR="0033381E" w:rsidRPr="00432F62" w:rsidRDefault="0033381E" w:rsidP="0033381E">
      <w:r w:rsidRPr="00432F62">
        <w:t>This scenario assumes that interaction between ENI and the Assisted System, including NFV MANO, shall be permitted.</w:t>
      </w:r>
    </w:p>
    <w:p w14:paraId="5EACC91A" w14:textId="6482CF76" w:rsidR="0033381E" w:rsidRPr="00432F62" w:rsidRDefault="0033381E" w:rsidP="002B6C5E">
      <w:pPr>
        <w:keepLines/>
      </w:pPr>
      <w:r w:rsidRPr="00432F62">
        <w:t>The ENI System may take on a further expanded role, assisting the NFV MANO System where appropriate as well as providing functionality that the NFV MANO System does not offer to the rest of the Assisted System. In this option, the ENI System sends recommendations and commands to the NFV MANO System for all functions that both the ENI and NFV MANO Systems have as well as recommendations and commands to the Assisted System that are from functions that only the ENI System has. This scenario shall use explicit communication, via ENI External Reference Points, to ensure that the ENI System, the Assisted System, and the NFV MANO System shall agree on which control, management operations are done by the ENI System, and which are done by the NFV MANO System. Similarly, the ENI System, the Assisted System, and the NFV MANO System shall agree on which operations require which type of messaging protocol (</w:t>
      </w:r>
      <w:r w:rsidR="00F74BA7" w:rsidRPr="00432F62">
        <w:t>e.g.</w:t>
      </w:r>
      <w:r w:rsidRPr="00432F62">
        <w:t xml:space="preserve"> request-response, or one-way notification, or something else).</w:t>
      </w:r>
    </w:p>
    <w:p w14:paraId="25ABCF00" w14:textId="30B8BCAC" w:rsidR="0033381E" w:rsidRPr="00432F62" w:rsidRDefault="0033381E" w:rsidP="002B6C5E">
      <w:pPr>
        <w:keepNext/>
        <w:keepLines/>
        <w:overflowPunct/>
        <w:autoSpaceDE/>
        <w:autoSpaceDN/>
        <w:adjustRightInd/>
        <w:textAlignment w:val="auto"/>
      </w:pPr>
      <w:r w:rsidRPr="00432F62">
        <w:lastRenderedPageBreak/>
        <w:t>This scenario is applicable to situations where there is an evolution in the network that requires new functionalities that NFV MANO does not currently address. As an example, this may happen for situations where future network resource models will require more granular and multi-faceted analysis (mobile devices as cloud resource nodes, etc.), and will require a complex management capability, which is ideally augmented via ENI.</w:t>
      </w:r>
    </w:p>
    <w:p w14:paraId="4B3103B3" w14:textId="77777777" w:rsidR="0033381E" w:rsidRPr="00432F62" w:rsidRDefault="0033381E" w:rsidP="0033381E">
      <w:r w:rsidRPr="00432F62">
        <w:t>The ENI System may inform the NFV MANO System of recommendations and commands that it has made to other portions of the Assisted System, as this may influence the decision process of the NFV MANO System. It may also send repository change notifications to the NFV MANO System.</w:t>
      </w:r>
    </w:p>
    <w:p w14:paraId="3267B58E" w14:textId="02C3DE92" w:rsidR="0033381E" w:rsidRPr="00432F62" w:rsidRDefault="0092698B" w:rsidP="003A7DB7">
      <w:pPr>
        <w:pStyle w:val="EditorsNote"/>
      </w:pPr>
      <w:r>
        <w:t>Editor’s Note</w:t>
      </w:r>
      <w:r w:rsidR="0033381E" w:rsidRPr="00432F62">
        <w:t>:</w:t>
      </w:r>
      <w:r w:rsidR="009A29DE" w:rsidRPr="00432F62">
        <w:tab/>
      </w:r>
      <w:r w:rsidR="0033381E" w:rsidRPr="00432F62">
        <w:t xml:space="preserve">Work on how decisions based on the closed loop architecture of ENI and the open loop architecture of NFV MANO is for study in </w:t>
      </w:r>
      <w:r w:rsidR="000976D4" w:rsidRPr="00432F62">
        <w:t xml:space="preserve">Release </w:t>
      </w:r>
      <w:r w:rsidR="004257D4" w:rsidRPr="00432F62">
        <w:t xml:space="preserve">4 </w:t>
      </w:r>
      <w:r w:rsidR="000976D4" w:rsidRPr="00432F62">
        <w:t>of the present document</w:t>
      </w:r>
      <w:r w:rsidR="0033381E" w:rsidRPr="00432F62">
        <w:t xml:space="preserve"> (</w:t>
      </w:r>
      <w:r w:rsidR="00536977" w:rsidRPr="00432F62">
        <w:t>see clause 9</w:t>
      </w:r>
      <w:r w:rsidR="0033381E" w:rsidRPr="00432F62">
        <w:t>).</w:t>
      </w:r>
    </w:p>
    <w:p w14:paraId="282D8299" w14:textId="5FA90EEF" w:rsidR="00554409" w:rsidRPr="00432F62" w:rsidRDefault="00311F0D" w:rsidP="00273562">
      <w:pPr>
        <w:pStyle w:val="Heading3"/>
      </w:pPr>
      <w:bookmarkStart w:id="2272" w:name="_Toc135899229"/>
      <w:bookmarkStart w:id="2273" w:name="_Toc136006041"/>
      <w:bookmarkStart w:id="2274" w:name="_Toc136439837"/>
      <w:bookmarkStart w:id="2275" w:name="_Toc137460321"/>
      <w:bookmarkStart w:id="2276" w:name="_Toc184658225"/>
      <w:r w:rsidRPr="00432F62">
        <w:t>9</w:t>
      </w:r>
      <w:r w:rsidR="00554409" w:rsidRPr="00432F62">
        <w:t>.4.3</w:t>
      </w:r>
      <w:r w:rsidR="00554409" w:rsidRPr="00432F62">
        <w:tab/>
        <w:t>Interaction Scenarios for Assisted Policy Management in NFV MANO</w:t>
      </w:r>
      <w:bookmarkEnd w:id="2272"/>
      <w:bookmarkEnd w:id="2273"/>
      <w:bookmarkEnd w:id="2274"/>
      <w:bookmarkEnd w:id="2275"/>
      <w:bookmarkEnd w:id="2276"/>
    </w:p>
    <w:p w14:paraId="140FE922" w14:textId="37FEB41E" w:rsidR="00AB6706" w:rsidRPr="00432F62" w:rsidRDefault="0092698B" w:rsidP="003A7DB7">
      <w:pPr>
        <w:pStyle w:val="EditorsNote"/>
      </w:pPr>
      <w:r>
        <w:t>Editor’s Note</w:t>
      </w:r>
      <w:r w:rsidR="00AB6706" w:rsidRPr="00432F62">
        <w:t>:</w:t>
      </w:r>
      <w:r w:rsidR="00AB6706" w:rsidRPr="00432F62">
        <w:tab/>
        <w:t xml:space="preserve">This is for further study in Release </w:t>
      </w:r>
      <w:r w:rsidR="004257D4" w:rsidRPr="00432F62">
        <w:t xml:space="preserve">4 </w:t>
      </w:r>
      <w:r w:rsidR="005140C6" w:rsidRPr="00432F62">
        <w:t>(see clause 9)</w:t>
      </w:r>
      <w:r w:rsidR="00AB6706" w:rsidRPr="00432F62">
        <w:t>.</w:t>
      </w:r>
    </w:p>
    <w:p w14:paraId="5FE42439" w14:textId="64597BDB" w:rsidR="00C71FDA" w:rsidRPr="00432F62" w:rsidRDefault="00311F0D" w:rsidP="00273562">
      <w:pPr>
        <w:pStyle w:val="Heading2"/>
      </w:pPr>
      <w:bookmarkStart w:id="2277" w:name="_Toc135899230"/>
      <w:bookmarkStart w:id="2278" w:name="_Toc136006042"/>
      <w:bookmarkStart w:id="2279" w:name="_Toc136439838"/>
      <w:bookmarkStart w:id="2280" w:name="_Toc137460322"/>
      <w:bookmarkStart w:id="2281" w:name="_Toc184658226"/>
      <w:r w:rsidRPr="00432F62">
        <w:t>9</w:t>
      </w:r>
      <w:r w:rsidR="00C71FDA" w:rsidRPr="00432F62">
        <w:t>.5</w:t>
      </w:r>
      <w:r w:rsidR="00C71FDA" w:rsidRPr="00432F62">
        <w:tab/>
        <w:t>Interaction with the MEF LSO RA</w:t>
      </w:r>
      <w:bookmarkEnd w:id="2277"/>
      <w:bookmarkEnd w:id="2278"/>
      <w:bookmarkEnd w:id="2279"/>
      <w:bookmarkEnd w:id="2280"/>
      <w:bookmarkEnd w:id="2281"/>
    </w:p>
    <w:p w14:paraId="09F37310" w14:textId="4258AE7A" w:rsidR="00BD1833" w:rsidRPr="00432F62" w:rsidRDefault="0092698B" w:rsidP="003A7DB7">
      <w:pPr>
        <w:pStyle w:val="EditorsNote"/>
      </w:pPr>
      <w:r>
        <w:t>Editor’s Note</w:t>
      </w:r>
      <w:r w:rsidR="00557591" w:rsidRPr="00432F62">
        <w:t>:</w:t>
      </w:r>
      <w:r w:rsidR="00557591" w:rsidRPr="00432F62">
        <w:tab/>
        <w:t xml:space="preserve">This is for further study in Release </w:t>
      </w:r>
      <w:r w:rsidR="004257D4" w:rsidRPr="00432F62">
        <w:t xml:space="preserve">4 </w:t>
      </w:r>
      <w:r w:rsidR="005140C6" w:rsidRPr="00432F62">
        <w:t>(see clause 9)</w:t>
      </w:r>
      <w:r w:rsidR="00892127" w:rsidRPr="00432F62">
        <w:t>.</w:t>
      </w:r>
    </w:p>
    <w:p w14:paraId="565EA80F" w14:textId="7313C627" w:rsidR="00A26F9F" w:rsidRPr="00432F62" w:rsidRDefault="00311F0D" w:rsidP="00AD0B5A">
      <w:pPr>
        <w:pStyle w:val="Heading1"/>
      </w:pPr>
      <w:bookmarkStart w:id="2282" w:name="_Toc135899231"/>
      <w:bookmarkStart w:id="2283" w:name="_Toc136006043"/>
      <w:bookmarkStart w:id="2284" w:name="_Toc136439839"/>
      <w:bookmarkStart w:id="2285" w:name="_Toc137460323"/>
      <w:bookmarkStart w:id="2286" w:name="_Toc184658227"/>
      <w:r w:rsidRPr="00432F62">
        <w:t>10</w:t>
      </w:r>
      <w:r w:rsidR="0033381E" w:rsidRPr="00432F62">
        <w:tab/>
        <w:t>Areas for Future Study</w:t>
      </w:r>
      <w:bookmarkEnd w:id="2282"/>
      <w:bookmarkEnd w:id="2283"/>
      <w:bookmarkEnd w:id="2284"/>
      <w:bookmarkEnd w:id="2285"/>
      <w:bookmarkEnd w:id="2286"/>
    </w:p>
    <w:p w14:paraId="4543A835" w14:textId="76FE992C" w:rsidR="0033381E" w:rsidRPr="00432F62" w:rsidRDefault="00311F0D" w:rsidP="00273562">
      <w:pPr>
        <w:pStyle w:val="Heading2"/>
      </w:pPr>
      <w:bookmarkStart w:id="2287" w:name="_Toc135899232"/>
      <w:bookmarkStart w:id="2288" w:name="_Toc136006044"/>
      <w:bookmarkStart w:id="2289" w:name="_Toc136439840"/>
      <w:bookmarkStart w:id="2290" w:name="_Toc137460324"/>
      <w:bookmarkStart w:id="2291" w:name="_Toc184658228"/>
      <w:r w:rsidRPr="00432F62">
        <w:t>10</w:t>
      </w:r>
      <w:r w:rsidR="0033381E" w:rsidRPr="00432F62">
        <w:t>.1</w:t>
      </w:r>
      <w:r w:rsidR="0033381E" w:rsidRPr="00432F62">
        <w:tab/>
      </w:r>
      <w:r w:rsidR="00AD0B5A" w:rsidRPr="00432F62">
        <w:t xml:space="preserve">Open Issues for </w:t>
      </w:r>
      <w:r w:rsidR="00892127" w:rsidRPr="00432F62">
        <w:t>t</w:t>
      </w:r>
      <w:r w:rsidR="0022493C" w:rsidRPr="00432F62">
        <w:t xml:space="preserve">he </w:t>
      </w:r>
      <w:r w:rsidR="007D4629" w:rsidRPr="00432F62">
        <w:t>P</w:t>
      </w:r>
      <w:r w:rsidR="0022493C" w:rsidRPr="00432F62">
        <w:t xml:space="preserve">resent </w:t>
      </w:r>
      <w:r w:rsidR="007D4629" w:rsidRPr="00432F62">
        <w:t>D</w:t>
      </w:r>
      <w:r w:rsidR="0022493C" w:rsidRPr="00432F62">
        <w:t>ocument</w:t>
      </w:r>
      <w:bookmarkEnd w:id="2287"/>
      <w:bookmarkEnd w:id="2288"/>
      <w:bookmarkEnd w:id="2289"/>
      <w:bookmarkEnd w:id="2290"/>
      <w:bookmarkEnd w:id="2291"/>
    </w:p>
    <w:p w14:paraId="69A4F127" w14:textId="66850669" w:rsidR="007D1C82" w:rsidRPr="00432F62" w:rsidRDefault="009343AF" w:rsidP="00B6296F">
      <w:r w:rsidRPr="00432F62">
        <w:t>V</w:t>
      </w:r>
      <w:r w:rsidR="00892127" w:rsidRPr="00432F62">
        <w:t>oid.</w:t>
      </w:r>
    </w:p>
    <w:p w14:paraId="006133BC" w14:textId="54BED2A8" w:rsidR="00AD0B5A" w:rsidRPr="00432F62" w:rsidRDefault="00311F0D" w:rsidP="00273562">
      <w:pPr>
        <w:pStyle w:val="Heading2"/>
      </w:pPr>
      <w:bookmarkStart w:id="2292" w:name="_Toc135899233"/>
      <w:bookmarkStart w:id="2293" w:name="_Toc136006045"/>
      <w:bookmarkStart w:id="2294" w:name="_Toc136439841"/>
      <w:bookmarkStart w:id="2295" w:name="_Toc137460325"/>
      <w:bookmarkStart w:id="2296" w:name="_Toc184658229"/>
      <w:r w:rsidRPr="00432F62">
        <w:t>10</w:t>
      </w:r>
      <w:r w:rsidR="00AD0B5A" w:rsidRPr="00432F62">
        <w:t>.2</w:t>
      </w:r>
      <w:r w:rsidR="00AD0B5A" w:rsidRPr="00432F62">
        <w:tab/>
        <w:t>Issues for Future Study</w:t>
      </w:r>
      <w:bookmarkEnd w:id="2292"/>
      <w:bookmarkEnd w:id="2293"/>
      <w:bookmarkEnd w:id="2294"/>
      <w:bookmarkEnd w:id="2295"/>
      <w:bookmarkEnd w:id="2296"/>
    </w:p>
    <w:p w14:paraId="09647A04" w14:textId="030456FC" w:rsidR="00161C32" w:rsidRPr="00432F62" w:rsidRDefault="00161C32" w:rsidP="00161C32">
      <w:r w:rsidRPr="00432F62">
        <w:t>From clause 6.3.2.3.7.4 (Semantic Annotation):</w:t>
      </w:r>
    </w:p>
    <w:p w14:paraId="248C989E" w14:textId="7CB991C2" w:rsidR="00161C32" w:rsidRPr="00432F62" w:rsidRDefault="00161C32" w:rsidP="005F3D37">
      <w:pPr>
        <w:pStyle w:val="NO"/>
        <w:ind w:left="1260" w:hanging="976"/>
      </w:pPr>
      <w:r w:rsidRPr="00432F62">
        <w:t>NOTE</w:t>
      </w:r>
      <w:r w:rsidR="005110CD" w:rsidRPr="00432F62">
        <w:t xml:space="preserve"> </w:t>
      </w:r>
      <w:r w:rsidR="000D63C4" w:rsidRPr="00432F62">
        <w:t>1</w:t>
      </w:r>
      <w:r w:rsidRPr="00432F62">
        <w:t>:</w:t>
      </w:r>
      <w:r w:rsidRPr="00432F62">
        <w:tab/>
        <w:t xml:space="preserve">Release </w:t>
      </w:r>
      <w:r w:rsidR="00635A31" w:rsidRPr="00432F62">
        <w:t>4</w:t>
      </w:r>
      <w:r w:rsidRPr="00432F62">
        <w:t xml:space="preserve"> will compare </w:t>
      </w:r>
      <w:r w:rsidR="001907E2" w:rsidRPr="00432F62">
        <w:t>vectorized</w:t>
      </w:r>
      <w:r w:rsidRPr="00432F62">
        <w:t xml:space="preserve"> representations based on word frequencies (e.g. bag-of-words), word embeddings (e.g. words are mapped into a vector space where the distance between words in the space is related to the syntactic ad semantic features of the words; and example is word2vec), and document-level mechanisms (e.g. bi-directional encoder representations from transformers, or BERT) to determine which (if any) of these approaches could be used effectively in active learning.</w:t>
      </w:r>
    </w:p>
    <w:p w14:paraId="2289F67A" w14:textId="40350E73" w:rsidR="00161C32" w:rsidRPr="00432F62" w:rsidRDefault="00161C32" w:rsidP="00161C32">
      <w:r w:rsidRPr="00432F62">
        <w:t>From clause 6.3.2.4.2.2 (Detecting Anomalies):</w:t>
      </w:r>
    </w:p>
    <w:p w14:paraId="26D7463C" w14:textId="13F0454C" w:rsidR="00161C32" w:rsidRPr="00432F62" w:rsidRDefault="00161C32" w:rsidP="005F3D37">
      <w:pPr>
        <w:pStyle w:val="NO"/>
        <w:ind w:left="1260" w:hanging="976"/>
      </w:pPr>
      <w:r w:rsidRPr="00432F62">
        <w:t>NOTE</w:t>
      </w:r>
      <w:r w:rsidR="00892127" w:rsidRPr="00432F62">
        <w:t xml:space="preserve"> </w:t>
      </w:r>
      <w:r w:rsidR="000D63C4" w:rsidRPr="00432F62">
        <w:t>2</w:t>
      </w:r>
      <w:r w:rsidRPr="00432F62">
        <w:t>:</w:t>
      </w:r>
      <w:r w:rsidRPr="00432F62">
        <w:tab/>
        <w:t xml:space="preserve">The following will be examined in Release </w:t>
      </w:r>
      <w:r w:rsidR="00635A31" w:rsidRPr="00432F62">
        <w:t xml:space="preserve">4 </w:t>
      </w:r>
      <w:r w:rsidRPr="00432F62">
        <w:t xml:space="preserve">of </w:t>
      </w:r>
      <w:r w:rsidR="004E6BD4" w:rsidRPr="00432F62">
        <w:t xml:space="preserve">the </w:t>
      </w:r>
      <w:r w:rsidR="00960341" w:rsidRPr="00432F62">
        <w:t>present</w:t>
      </w:r>
      <w:r w:rsidR="004E6BD4" w:rsidRPr="00432F62">
        <w:t xml:space="preserve"> document</w:t>
      </w:r>
      <w:r w:rsidRPr="00432F62">
        <w:t>.</w:t>
      </w:r>
    </w:p>
    <w:p w14:paraId="2BAE25DE" w14:textId="77777777" w:rsidR="00161C32" w:rsidRPr="00432F62" w:rsidRDefault="00161C32" w:rsidP="00892127">
      <w:pPr>
        <w:pStyle w:val="B1"/>
      </w:pPr>
      <w:r w:rsidRPr="00432F62">
        <w:rPr>
          <w:b/>
          <w:bCs/>
        </w:rPr>
        <w:t>Statistical.</w:t>
      </w:r>
      <w:r w:rsidRPr="00432F62">
        <w:t xml:space="preserve"> This uses historical data to model the expected behaviour of a system.</w:t>
      </w:r>
    </w:p>
    <w:p w14:paraId="52EF86B8" w14:textId="77777777" w:rsidR="00161C32" w:rsidRPr="00432F62" w:rsidRDefault="00161C32" w:rsidP="00892127">
      <w:pPr>
        <w:pStyle w:val="B1"/>
      </w:pPr>
      <w:r w:rsidRPr="00432F62">
        <w:rPr>
          <w:b/>
          <w:bCs/>
        </w:rPr>
        <w:t>Probabilistic.</w:t>
      </w:r>
      <w:r w:rsidRPr="00432F62">
        <w:t xml:space="preserve"> Similar to statistical, but uses probabilities or fuzzy algebra to do the comparison.</w:t>
      </w:r>
    </w:p>
    <w:p w14:paraId="4A102F36" w14:textId="77777777" w:rsidR="00161C32" w:rsidRPr="00432F62" w:rsidRDefault="00161C32" w:rsidP="00892127">
      <w:pPr>
        <w:pStyle w:val="B1"/>
      </w:pPr>
      <w:r w:rsidRPr="00432F62">
        <w:rPr>
          <w:b/>
          <w:bCs/>
        </w:rPr>
        <w:t>Distance-based Metrics.</w:t>
      </w:r>
      <w:r w:rsidRPr="00432F62">
        <w:t xml:space="preserve"> This uses the distance between a newly measured datum and previous data, and defines the datum as an anomaly if the distance is larger than a pre-defined value.</w:t>
      </w:r>
    </w:p>
    <w:p w14:paraId="69F019CF" w14:textId="77777777" w:rsidR="00161C32" w:rsidRPr="00432F62" w:rsidRDefault="00161C32" w:rsidP="00892127">
      <w:pPr>
        <w:pStyle w:val="B1"/>
      </w:pPr>
      <w:r w:rsidRPr="00432F62">
        <w:rPr>
          <w:b/>
          <w:bCs/>
        </w:rPr>
        <w:t>Pattern Matching.</w:t>
      </w:r>
      <w:r w:rsidRPr="00432F62">
        <w:t xml:space="preserve"> This compares each new measurement against a database of known anomalies, and classifies measurements that are more similar to known anomalies than to correct data as anomalies.</w:t>
      </w:r>
    </w:p>
    <w:p w14:paraId="3B1B0952" w14:textId="77777777" w:rsidR="00161C32" w:rsidRPr="00432F62" w:rsidRDefault="00161C32" w:rsidP="00892127">
      <w:pPr>
        <w:pStyle w:val="B1"/>
      </w:pPr>
      <w:r w:rsidRPr="00432F62">
        <w:rPr>
          <w:b/>
          <w:bCs/>
        </w:rPr>
        <w:t>Structural Matching.</w:t>
      </w:r>
      <w:r w:rsidRPr="00432F62">
        <w:t xml:space="preserve"> This compares the structure of the data to known data fields from models and/or ontologies. If the data matches correct or anomalous data, then a corresponding decision is made.</w:t>
      </w:r>
    </w:p>
    <w:p w14:paraId="17415094" w14:textId="77777777" w:rsidR="00161C32" w:rsidRPr="00432F62" w:rsidRDefault="00161C32" w:rsidP="00892127">
      <w:pPr>
        <w:pStyle w:val="B1"/>
      </w:pPr>
      <w:r w:rsidRPr="00432F62">
        <w:rPr>
          <w:b/>
          <w:bCs/>
        </w:rPr>
        <w:t>Clustering.</w:t>
      </w:r>
      <w:r w:rsidRPr="00432F62">
        <w:t xml:space="preserve"> This projects measured data into a multi-dimensional space. Measurements that do not belong to, or are too far from a cluster, are classified as anomalies.</w:t>
      </w:r>
    </w:p>
    <w:p w14:paraId="3FBD03AD" w14:textId="77777777" w:rsidR="00161C32" w:rsidRPr="00432F62" w:rsidRDefault="00161C32" w:rsidP="00892127">
      <w:pPr>
        <w:pStyle w:val="B1"/>
      </w:pPr>
      <w:r w:rsidRPr="00432F62">
        <w:rPr>
          <w:b/>
          <w:bCs/>
        </w:rPr>
        <w:lastRenderedPageBreak/>
        <w:t>Ensemble Matching.</w:t>
      </w:r>
      <w:r w:rsidRPr="00432F62">
        <w:t xml:space="preserve"> This approach uses a number of different algorithms to analyse each measurement, and then defines a collective vote from each method.</w:t>
      </w:r>
    </w:p>
    <w:p w14:paraId="5142C961" w14:textId="5AB75AE9" w:rsidR="00161C32" w:rsidRPr="00432F62" w:rsidRDefault="00161C32" w:rsidP="00892127">
      <w:pPr>
        <w:pStyle w:val="B1"/>
      </w:pPr>
      <w:r w:rsidRPr="00432F62">
        <w:rPr>
          <w:b/>
          <w:bCs/>
        </w:rPr>
        <w:t>Machine Learning.</w:t>
      </w:r>
      <w:r w:rsidRPr="00432F62">
        <w:t xml:space="preserve"> Different types of machine learning algorithms can be used. For example, deep neural networks (e.g. LSTM, or Long Short-Term Memory, which are a type of recurrent neural network capable of learning order dependence in sequence prediction problems) could be compared against autoencoders (e.g. a type of neural network that can be used to learn a compressed representation of raw data, which learns a condensed representation of the input data).</w:t>
      </w:r>
    </w:p>
    <w:p w14:paraId="0FA35C74" w14:textId="1BE1E839" w:rsidR="009343AF" w:rsidRPr="00432F62" w:rsidRDefault="009343AF" w:rsidP="00521144">
      <w:pPr>
        <w:keepNext/>
      </w:pPr>
      <w:r w:rsidRPr="00432F62">
        <w:t>From clause 6.3.7.4.4 (Architecture of a Cognitive Functional Block):</w:t>
      </w:r>
    </w:p>
    <w:p w14:paraId="477E2FA2" w14:textId="1D931B47" w:rsidR="009343AF" w:rsidRPr="00432F62" w:rsidRDefault="009343AF" w:rsidP="005F3D37">
      <w:pPr>
        <w:pStyle w:val="NO"/>
        <w:ind w:left="1260" w:hanging="976"/>
      </w:pPr>
      <w:r w:rsidRPr="00432F62">
        <w:t>NOTE</w:t>
      </w:r>
      <w:r w:rsidR="00892127" w:rsidRPr="00432F62">
        <w:t xml:space="preserve"> </w:t>
      </w:r>
      <w:r w:rsidR="000D63C4" w:rsidRPr="00432F62">
        <w:t>3</w:t>
      </w:r>
      <w:r w:rsidRPr="00432F62">
        <w:t>:</w:t>
      </w:r>
      <w:r w:rsidRPr="00432F62">
        <w:tab/>
        <w:t xml:space="preserve">Information processing is for further study in Release </w:t>
      </w:r>
      <w:r w:rsidR="00635A31" w:rsidRPr="00432F62">
        <w:t xml:space="preserve">4 </w:t>
      </w:r>
      <w:r w:rsidRPr="00432F62">
        <w:t>of the present document.</w:t>
      </w:r>
    </w:p>
    <w:p w14:paraId="30FB562C" w14:textId="1D6A2EFF" w:rsidR="009343AF" w:rsidRPr="00432F62" w:rsidRDefault="009343AF" w:rsidP="009343AF">
      <w:r w:rsidRPr="00432F62">
        <w:t>From clause 6.3.9.6.3.4 (A Single Unified Policy Management Architecture):</w:t>
      </w:r>
    </w:p>
    <w:p w14:paraId="349B52C1" w14:textId="2CB432CC" w:rsidR="009343AF" w:rsidRPr="00432F62" w:rsidRDefault="009343AF" w:rsidP="005F3D37">
      <w:pPr>
        <w:pStyle w:val="NO"/>
        <w:ind w:left="1260" w:hanging="976"/>
      </w:pPr>
      <w:r w:rsidRPr="00432F62">
        <w:t>NOTE</w:t>
      </w:r>
      <w:r w:rsidR="00892127" w:rsidRPr="00432F62">
        <w:t xml:space="preserve"> </w:t>
      </w:r>
      <w:r w:rsidR="000D63C4" w:rsidRPr="00432F62">
        <w:t>4</w:t>
      </w:r>
      <w:r w:rsidRPr="00432F62">
        <w:t>:</w:t>
      </w:r>
      <w:r w:rsidRPr="00432F62">
        <w:tab/>
        <w:t xml:space="preserve">This subject is for further study in Release </w:t>
      </w:r>
      <w:r w:rsidR="000D63C4" w:rsidRPr="00432F62">
        <w:t xml:space="preserve">4 </w:t>
      </w:r>
      <w:r w:rsidRPr="00432F62">
        <w:t>of the present document.</w:t>
      </w:r>
    </w:p>
    <w:p w14:paraId="30888D43" w14:textId="77777777" w:rsidR="00161C32" w:rsidRPr="00432F62" w:rsidRDefault="00161C32" w:rsidP="009343AF">
      <w:r w:rsidRPr="00432F62">
        <w:t>From clause 6.3.9.6.4 (Policy Management Federation):</w:t>
      </w:r>
    </w:p>
    <w:p w14:paraId="0AF50143" w14:textId="5983DC60" w:rsidR="00161C32" w:rsidRPr="00432F62" w:rsidRDefault="00161C32" w:rsidP="005F3D37">
      <w:pPr>
        <w:pStyle w:val="NO"/>
        <w:ind w:left="1260" w:hanging="976"/>
      </w:pPr>
      <w:r w:rsidRPr="00432F62">
        <w:t>NOTE</w:t>
      </w:r>
      <w:r w:rsidR="00892127" w:rsidRPr="00432F62">
        <w:t xml:space="preserve"> </w:t>
      </w:r>
      <w:r w:rsidR="000D63C4" w:rsidRPr="00432F62">
        <w:t>5</w:t>
      </w:r>
      <w:r w:rsidRPr="00432F62">
        <w:t>:</w:t>
      </w:r>
      <w:r w:rsidRPr="00432F62">
        <w:tab/>
        <w:t xml:space="preserve">This is for further study in Release </w:t>
      </w:r>
      <w:r w:rsidR="000D63C4" w:rsidRPr="00432F62">
        <w:t>4</w:t>
      </w:r>
      <w:r w:rsidRPr="00432F62">
        <w:t>.</w:t>
      </w:r>
    </w:p>
    <w:p w14:paraId="61B0D79F" w14:textId="529D71A8" w:rsidR="00161C32" w:rsidRPr="00432F62" w:rsidRDefault="00161C32" w:rsidP="009343AF">
      <w:r w:rsidRPr="00432F62">
        <w:t xml:space="preserve">From clause 6.3.11.4.2 (Treating Output Generation as the Inverse of </w:t>
      </w:r>
      <w:r w:rsidR="001907E2" w:rsidRPr="00432F62">
        <w:t>Normalization</w:t>
      </w:r>
      <w:r w:rsidRPr="00432F62">
        <w:t>)</w:t>
      </w:r>
    </w:p>
    <w:p w14:paraId="7988A0AA" w14:textId="6FF4106A" w:rsidR="00161C32" w:rsidRPr="00432F62" w:rsidRDefault="00161C32" w:rsidP="005F3D37">
      <w:pPr>
        <w:pStyle w:val="NO"/>
        <w:ind w:left="1260" w:hanging="976"/>
      </w:pPr>
      <w:r w:rsidRPr="00432F62">
        <w:t>NOTE</w:t>
      </w:r>
      <w:r w:rsidR="00892127" w:rsidRPr="00432F62">
        <w:t xml:space="preserve"> </w:t>
      </w:r>
      <w:r w:rsidR="000D63C4" w:rsidRPr="00432F62">
        <w:t>6</w:t>
      </w:r>
      <w:r w:rsidRPr="00432F62">
        <w:t>:</w:t>
      </w:r>
      <w:r w:rsidRPr="00432F62">
        <w:tab/>
        <w:t xml:space="preserve">This is for further study in Release </w:t>
      </w:r>
      <w:r w:rsidR="000D63C4" w:rsidRPr="00432F62">
        <w:t>4</w:t>
      </w:r>
      <w:r w:rsidRPr="00432F62">
        <w:t>.</w:t>
      </w:r>
    </w:p>
    <w:p w14:paraId="339A930A" w14:textId="77777777" w:rsidR="00FF20D4" w:rsidRPr="00432F62" w:rsidRDefault="00FF20D4" w:rsidP="009343AF">
      <w:r w:rsidRPr="00432F62">
        <w:t>From clause 6.4.3 (Function of the API Broker):</w:t>
      </w:r>
    </w:p>
    <w:p w14:paraId="693AEB2C" w14:textId="28F532E6" w:rsidR="00FF20D4" w:rsidRPr="00432F62" w:rsidRDefault="00FF20D4" w:rsidP="005F3D37">
      <w:pPr>
        <w:pStyle w:val="NO"/>
        <w:ind w:left="1260" w:hanging="976"/>
      </w:pPr>
      <w:r w:rsidRPr="00432F62">
        <w:t>NOTE</w:t>
      </w:r>
      <w:r w:rsidR="00892127" w:rsidRPr="00432F62">
        <w:t xml:space="preserve"> </w:t>
      </w:r>
      <w:r w:rsidR="000D63C4" w:rsidRPr="00432F62">
        <w:t>7</w:t>
      </w:r>
      <w:r w:rsidRPr="00432F62">
        <w:t>:</w:t>
      </w:r>
      <w:r w:rsidR="00892127" w:rsidRPr="00432F62">
        <w:tab/>
      </w:r>
      <w:r w:rsidRPr="00432F62">
        <w:t xml:space="preserve">An API Broker can also be used for API composition. This item is for further study in Release </w:t>
      </w:r>
      <w:r w:rsidR="000D63C4" w:rsidRPr="00432F62">
        <w:t>4</w:t>
      </w:r>
      <w:r w:rsidRPr="00432F62">
        <w:t>.</w:t>
      </w:r>
    </w:p>
    <w:p w14:paraId="31269542" w14:textId="77777777" w:rsidR="0031168E" w:rsidRPr="00432F62" w:rsidRDefault="0031168E" w:rsidP="009343AF">
      <w:r w:rsidRPr="00432F62">
        <w:t>From clause 6.5.4 (Recommended Communication Patterns to be Used Between ENI and External Systems):</w:t>
      </w:r>
    </w:p>
    <w:p w14:paraId="75B6ADD6" w14:textId="15CC18A8" w:rsidR="0031168E" w:rsidRPr="00432F62" w:rsidRDefault="0031168E" w:rsidP="005F3D37">
      <w:pPr>
        <w:pStyle w:val="NO"/>
        <w:ind w:left="1260" w:hanging="976"/>
      </w:pPr>
      <w:r w:rsidRPr="00432F62">
        <w:t>NOTE</w:t>
      </w:r>
      <w:r w:rsidR="00892127" w:rsidRPr="00432F62">
        <w:t xml:space="preserve"> </w:t>
      </w:r>
      <w:r w:rsidR="000D63C4" w:rsidRPr="00432F62">
        <w:t>8</w:t>
      </w:r>
      <w:r w:rsidRPr="00432F62">
        <w:t>:</w:t>
      </w:r>
      <w:r w:rsidRPr="00432F62">
        <w:tab/>
        <w:t xml:space="preserve">This is for further study in Release </w:t>
      </w:r>
      <w:r w:rsidR="000D63C4" w:rsidRPr="00432F62">
        <w:t>4</w:t>
      </w:r>
      <w:r w:rsidRPr="00432F62">
        <w:t>.</w:t>
      </w:r>
    </w:p>
    <w:p w14:paraId="2EDC287A" w14:textId="77777777" w:rsidR="00F87542" w:rsidRPr="00432F62" w:rsidRDefault="00F87542" w:rsidP="009343AF">
      <w:r w:rsidRPr="00432F62">
        <w:t>From clause 7.3.6 (Reference Point E</w:t>
      </w:r>
      <w:r w:rsidRPr="00432F62">
        <w:rPr>
          <w:vertAlign w:val="subscript"/>
        </w:rPr>
        <w:t>app-eni-kno</w:t>
      </w:r>
      <w:r w:rsidRPr="00432F62">
        <w:t>):</w:t>
      </w:r>
    </w:p>
    <w:p w14:paraId="66A14766" w14:textId="26A63252" w:rsidR="00F87542" w:rsidRPr="00432F62" w:rsidRDefault="00F87542" w:rsidP="005F3D37">
      <w:pPr>
        <w:pStyle w:val="NO"/>
        <w:ind w:left="1260" w:hanging="976"/>
      </w:pPr>
      <w:r w:rsidRPr="00432F62">
        <w:t>NOTE</w:t>
      </w:r>
      <w:r w:rsidR="00892127" w:rsidRPr="00432F62">
        <w:t xml:space="preserve"> </w:t>
      </w:r>
      <w:r w:rsidR="000D63C4" w:rsidRPr="00432F62">
        <w:t>9</w:t>
      </w:r>
      <w:r w:rsidRPr="00432F62">
        <w:t>:</w:t>
      </w:r>
      <w:r w:rsidRPr="00432F62">
        <w:tab/>
        <w:t xml:space="preserve">These data and information </w:t>
      </w:r>
      <w:r w:rsidR="001264C7" w:rsidRPr="00432F62">
        <w:t xml:space="preserve">will </w:t>
      </w:r>
      <w:r w:rsidRPr="00432F62">
        <w:t xml:space="preserve">require a special protocol to exchange their content. That protocol will be defined in Release </w:t>
      </w:r>
      <w:r w:rsidR="000D63C4" w:rsidRPr="00432F62">
        <w:t xml:space="preserve">4 </w:t>
      </w:r>
      <w:r w:rsidRPr="00432F62">
        <w:t>of the present document.</w:t>
      </w:r>
    </w:p>
    <w:p w14:paraId="6BEA1CA2" w14:textId="32E9E7E4" w:rsidR="009343AF" w:rsidRPr="00432F62" w:rsidRDefault="0031168E" w:rsidP="009343AF">
      <w:r w:rsidRPr="00432F62">
        <w:t>From</w:t>
      </w:r>
      <w:r w:rsidR="009343AF" w:rsidRPr="00432F62">
        <w:t xml:space="preserve"> clause </w:t>
      </w:r>
      <w:r w:rsidR="000D63C4" w:rsidRPr="00432F62">
        <w:t>9</w:t>
      </w:r>
      <w:r w:rsidR="009343AF" w:rsidRPr="00432F62">
        <w:t>.2 (Generic Archi</w:t>
      </w:r>
      <w:r w:rsidR="006173E4" w:rsidRPr="00432F62">
        <w:t>t</w:t>
      </w:r>
      <w:r w:rsidR="009343AF" w:rsidRPr="00432F62">
        <w:t>ecture):</w:t>
      </w:r>
    </w:p>
    <w:p w14:paraId="5920B95F" w14:textId="239190A6" w:rsidR="009343AF" w:rsidRPr="00432F62" w:rsidRDefault="009343AF" w:rsidP="005F3D37">
      <w:pPr>
        <w:pStyle w:val="NO"/>
        <w:ind w:left="1260" w:hanging="976"/>
      </w:pPr>
      <w:r w:rsidRPr="00432F62">
        <w:t>NOTE</w:t>
      </w:r>
      <w:r w:rsidR="00892127" w:rsidRPr="00432F62">
        <w:t xml:space="preserve"> </w:t>
      </w:r>
      <w:r w:rsidR="000D63C4" w:rsidRPr="00432F62">
        <w:t>10</w:t>
      </w:r>
      <w:r w:rsidRPr="00432F62">
        <w:t>:</w:t>
      </w:r>
      <w:r w:rsidRPr="00432F62">
        <w:tab/>
        <w:t xml:space="preserve">This topic will be further specified in Release </w:t>
      </w:r>
      <w:r w:rsidR="000D63C4" w:rsidRPr="00432F62">
        <w:t xml:space="preserve">4 </w:t>
      </w:r>
      <w:r w:rsidRPr="00432F62">
        <w:t>of the present document.</w:t>
      </w:r>
    </w:p>
    <w:p w14:paraId="21E59F00" w14:textId="2267043A" w:rsidR="00F87542" w:rsidRPr="00432F62" w:rsidRDefault="00F87542" w:rsidP="00F87542">
      <w:r w:rsidRPr="00432F62">
        <w:t xml:space="preserve">From clause </w:t>
      </w:r>
      <w:r w:rsidR="004257D4" w:rsidRPr="00432F62">
        <w:t>9</w:t>
      </w:r>
      <w:r w:rsidRPr="00432F62">
        <w:t>.4.3 (Interaction Scenarios for Assisted Policy Management in NFV MANO):</w:t>
      </w:r>
    </w:p>
    <w:p w14:paraId="61E8FF01" w14:textId="160F964F" w:rsidR="00F87542" w:rsidRPr="00432F62" w:rsidRDefault="00F87542" w:rsidP="005F3D37">
      <w:pPr>
        <w:pStyle w:val="NO"/>
        <w:ind w:left="1260" w:hanging="976"/>
      </w:pPr>
      <w:r w:rsidRPr="00432F62">
        <w:t>NOTE</w:t>
      </w:r>
      <w:r w:rsidR="00892127" w:rsidRPr="00432F62">
        <w:t xml:space="preserve"> </w:t>
      </w:r>
      <w:r w:rsidR="004257D4" w:rsidRPr="00432F62">
        <w:t>11</w:t>
      </w:r>
      <w:r w:rsidRPr="00432F62">
        <w:t>:</w:t>
      </w:r>
      <w:r w:rsidRPr="00432F62">
        <w:tab/>
        <w:t xml:space="preserve">This is for further study in Release </w:t>
      </w:r>
      <w:r w:rsidR="004257D4" w:rsidRPr="00432F62">
        <w:t>4</w:t>
      </w:r>
      <w:r w:rsidRPr="00432F62">
        <w:t>.</w:t>
      </w:r>
    </w:p>
    <w:p w14:paraId="30C17E0D" w14:textId="6F0603C0" w:rsidR="00F87542" w:rsidRPr="00432F62" w:rsidRDefault="00F87542" w:rsidP="00F87542">
      <w:r w:rsidRPr="00432F62">
        <w:t xml:space="preserve">From clause </w:t>
      </w:r>
      <w:r w:rsidR="004257D4" w:rsidRPr="00432F62">
        <w:t>9</w:t>
      </w:r>
      <w:r w:rsidRPr="00432F62">
        <w:t>.5 (Interaction with the MEF LSO RA):</w:t>
      </w:r>
    </w:p>
    <w:p w14:paraId="043B0A2D" w14:textId="4E31F063" w:rsidR="00F87542" w:rsidRPr="00432F62" w:rsidRDefault="00F87542" w:rsidP="005F3D37">
      <w:pPr>
        <w:pStyle w:val="NO"/>
        <w:ind w:left="1260" w:hanging="976"/>
      </w:pPr>
      <w:r w:rsidRPr="00432F62">
        <w:t>NOTE</w:t>
      </w:r>
      <w:r w:rsidR="00892127" w:rsidRPr="00432F62">
        <w:t xml:space="preserve"> </w:t>
      </w:r>
      <w:r w:rsidR="004257D4" w:rsidRPr="00432F62">
        <w:t>12</w:t>
      </w:r>
      <w:r w:rsidRPr="00432F62">
        <w:t>:</w:t>
      </w:r>
      <w:r w:rsidRPr="00432F62">
        <w:tab/>
        <w:t xml:space="preserve">This is for further study in Release </w:t>
      </w:r>
      <w:r w:rsidR="004257D4" w:rsidRPr="00432F62">
        <w:t>4</w:t>
      </w:r>
      <w:r w:rsidRPr="00432F62">
        <w:t>.</w:t>
      </w:r>
    </w:p>
    <w:p w14:paraId="0B2C4E10" w14:textId="41E59B3A" w:rsidR="006173E4" w:rsidRPr="00432F62" w:rsidRDefault="006173E4" w:rsidP="006173E4">
      <w:r w:rsidRPr="00432F62">
        <w:t>From clause A</w:t>
      </w:r>
      <w:r w:rsidR="00D14CB8" w:rsidRPr="00432F62">
        <w:t>.</w:t>
      </w:r>
      <w:r w:rsidRPr="00432F62">
        <w:t>1 (Integration with Other SDOs</w:t>
      </w:r>
      <w:r w:rsidR="00CF72F8" w:rsidRPr="00432F62">
        <w:t xml:space="preserve"> and Open Source Communities</w:t>
      </w:r>
      <w:r w:rsidRPr="00432F62">
        <w:t>):</w:t>
      </w:r>
    </w:p>
    <w:p w14:paraId="5C5684A4" w14:textId="64B76351" w:rsidR="006173E4" w:rsidRPr="00432F62" w:rsidRDefault="006173E4" w:rsidP="005F3D37">
      <w:pPr>
        <w:pStyle w:val="NO"/>
        <w:ind w:left="1260" w:hanging="976"/>
      </w:pPr>
      <w:r w:rsidRPr="00432F62">
        <w:t>NOTE</w:t>
      </w:r>
      <w:r w:rsidR="00892127" w:rsidRPr="00432F62">
        <w:t xml:space="preserve"> </w:t>
      </w:r>
      <w:r w:rsidR="004257D4" w:rsidRPr="00432F62">
        <w:t>13</w:t>
      </w:r>
      <w:r w:rsidRPr="00432F62">
        <w:t>:</w:t>
      </w:r>
      <w:r w:rsidRPr="00432F62">
        <w:tab/>
      </w:r>
      <w:r w:rsidR="002B6C5E" w:rsidRPr="00432F62">
        <w:t>The present document</w:t>
      </w:r>
      <w:r w:rsidRPr="00432F62">
        <w:t>, along with work on other architectures (e.g. ZSM), is for further study in Release</w:t>
      </w:r>
      <w:r w:rsidR="00715B3F" w:rsidRPr="00432F62">
        <w:t> </w:t>
      </w:r>
      <w:r w:rsidR="004257D4" w:rsidRPr="00432F62">
        <w:t>4</w:t>
      </w:r>
      <w:r w:rsidRPr="00432F62">
        <w:t>.</w:t>
      </w:r>
    </w:p>
    <w:p w14:paraId="033D9A69" w14:textId="0E16B97A" w:rsidR="00FE09D4" w:rsidRPr="00432F62" w:rsidRDefault="00FE09D4" w:rsidP="00FE09D4">
      <w:r w:rsidRPr="00432F62">
        <w:t>From clause A</w:t>
      </w:r>
      <w:r w:rsidR="00D14CB8" w:rsidRPr="00432F62">
        <w:t>.</w:t>
      </w:r>
      <w:r w:rsidRPr="00432F62">
        <w:t xml:space="preserve">2 (Integration with </w:t>
      </w:r>
      <w:r w:rsidR="00715B3F" w:rsidRPr="00432F62">
        <w:t>BBF CloudCO</w:t>
      </w:r>
      <w:r w:rsidRPr="00432F62">
        <w:t>):</w:t>
      </w:r>
    </w:p>
    <w:p w14:paraId="5B03C06C" w14:textId="77777777" w:rsidR="00CF72F8" w:rsidRPr="00432F62" w:rsidRDefault="00FE09D4" w:rsidP="007732CC">
      <w:pPr>
        <w:pStyle w:val="NO"/>
        <w:ind w:left="1260" w:hanging="976"/>
      </w:pPr>
      <w:r w:rsidRPr="00432F62">
        <w:t>NOTE</w:t>
      </w:r>
      <w:r w:rsidR="00892127" w:rsidRPr="00432F62">
        <w:t xml:space="preserve"> </w:t>
      </w:r>
      <w:r w:rsidR="004257D4" w:rsidRPr="00432F62">
        <w:t>14</w:t>
      </w:r>
      <w:r w:rsidRPr="00432F62">
        <w:t>:</w:t>
      </w:r>
      <w:r w:rsidRPr="00432F62">
        <w:tab/>
        <w:t xml:space="preserve">The interaction between the ENI System and various open source communities is for further study in Release </w:t>
      </w:r>
      <w:r w:rsidR="004257D4" w:rsidRPr="00432F62">
        <w:t>4</w:t>
      </w:r>
      <w:r w:rsidRPr="00432F62">
        <w:t>.</w:t>
      </w:r>
    </w:p>
    <w:p w14:paraId="709DDB35" w14:textId="6946C516" w:rsidR="00521144" w:rsidRPr="00432F62" w:rsidRDefault="00521144" w:rsidP="00CF72F8">
      <w:r w:rsidRPr="00432F62">
        <w:br w:type="page"/>
      </w:r>
    </w:p>
    <w:p w14:paraId="5C55B6B4" w14:textId="2105DAA3" w:rsidR="0033381E" w:rsidRPr="00432F62" w:rsidRDefault="0033381E" w:rsidP="00273562">
      <w:pPr>
        <w:pStyle w:val="Heading8"/>
      </w:pPr>
      <w:bookmarkStart w:id="2297" w:name="_Toc135899234"/>
      <w:bookmarkStart w:id="2298" w:name="_Toc136006046"/>
      <w:bookmarkStart w:id="2299" w:name="_Toc136439842"/>
      <w:bookmarkStart w:id="2300" w:name="_Toc137460326"/>
      <w:bookmarkStart w:id="2301" w:name="_Toc184658230"/>
      <w:r w:rsidRPr="00432F62">
        <w:lastRenderedPageBreak/>
        <w:t>Annex A (</w:t>
      </w:r>
      <w:r w:rsidR="000F014B" w:rsidRPr="00432F62">
        <w:t>i</w:t>
      </w:r>
      <w:r w:rsidRPr="00432F62">
        <w:t>nformative</w:t>
      </w:r>
      <w:r w:rsidR="003110B1" w:rsidRPr="00432F62">
        <w:t>):</w:t>
      </w:r>
      <w:r w:rsidR="003110B1" w:rsidRPr="00432F62">
        <w:br/>
      </w:r>
      <w:r w:rsidRPr="00432F62">
        <w:t>SDO and Open Source Interactions</w:t>
      </w:r>
      <w:bookmarkEnd w:id="2297"/>
      <w:bookmarkEnd w:id="2298"/>
      <w:bookmarkEnd w:id="2299"/>
      <w:bookmarkEnd w:id="2300"/>
      <w:bookmarkEnd w:id="2301"/>
    </w:p>
    <w:p w14:paraId="76EA43AA" w14:textId="77777777" w:rsidR="0033381E" w:rsidRPr="00432F62" w:rsidRDefault="0033381E" w:rsidP="00AD0B5A">
      <w:pPr>
        <w:pStyle w:val="Heading1"/>
      </w:pPr>
      <w:bookmarkStart w:id="2302" w:name="_Toc135899235"/>
      <w:bookmarkStart w:id="2303" w:name="_Toc136006047"/>
      <w:bookmarkStart w:id="2304" w:name="_Toc136439843"/>
      <w:bookmarkStart w:id="2305" w:name="_Toc137460327"/>
      <w:bookmarkStart w:id="2306" w:name="_Toc184658231"/>
      <w:r w:rsidRPr="00432F62">
        <w:t>A.1</w:t>
      </w:r>
      <w:r w:rsidRPr="00432F62">
        <w:tab/>
        <w:t>Integration with Other SDOs and Open Source Communities</w:t>
      </w:r>
      <w:bookmarkEnd w:id="2302"/>
      <w:bookmarkEnd w:id="2303"/>
      <w:bookmarkEnd w:id="2304"/>
      <w:bookmarkEnd w:id="2305"/>
      <w:bookmarkEnd w:id="2306"/>
    </w:p>
    <w:p w14:paraId="1432D48F" w14:textId="77777777" w:rsidR="0033381E" w:rsidRPr="00432F62" w:rsidRDefault="0033381E" w:rsidP="00273562">
      <w:pPr>
        <w:pStyle w:val="Heading2"/>
      </w:pPr>
      <w:bookmarkStart w:id="2307" w:name="_Toc135899236"/>
      <w:bookmarkStart w:id="2308" w:name="_Toc136006048"/>
      <w:bookmarkStart w:id="2309" w:name="_Toc136439844"/>
      <w:bookmarkStart w:id="2310" w:name="_Toc137460328"/>
      <w:bookmarkStart w:id="2311" w:name="_Toc184658232"/>
      <w:r w:rsidRPr="00432F62">
        <w:t>A.1.1</w:t>
      </w:r>
      <w:r w:rsidRPr="00432F62">
        <w:tab/>
        <w:t>Introduction</w:t>
      </w:r>
      <w:bookmarkEnd w:id="2307"/>
      <w:bookmarkEnd w:id="2308"/>
      <w:bookmarkEnd w:id="2309"/>
      <w:bookmarkEnd w:id="2310"/>
      <w:bookmarkEnd w:id="2311"/>
    </w:p>
    <w:p w14:paraId="3D1D85D6" w14:textId="0800C7D7" w:rsidR="009A3652" w:rsidRPr="00432F62" w:rsidRDefault="0033381E" w:rsidP="0033381E">
      <w:r w:rsidRPr="00432F62">
        <w:t xml:space="preserve">This informative </w:t>
      </w:r>
      <w:r w:rsidR="000F014B" w:rsidRPr="00432F62">
        <w:t>a</w:t>
      </w:r>
      <w:r w:rsidRPr="00432F62">
        <w:t>nnex describe</w:t>
      </w:r>
      <w:r w:rsidR="002B6C5E" w:rsidRPr="00432F62">
        <w:t>s</w:t>
      </w:r>
      <w:r w:rsidRPr="00432F62">
        <w:t xml:space="preserve"> preliminary thoughts on integrating ENI with MEF-LSO and the BBF CloudCO architectures.</w:t>
      </w:r>
    </w:p>
    <w:p w14:paraId="7D1138E7" w14:textId="5F208055" w:rsidR="0033381E" w:rsidRPr="00432F62" w:rsidRDefault="009A3652" w:rsidP="00000E5D">
      <w:pPr>
        <w:pStyle w:val="NO"/>
      </w:pPr>
      <w:r w:rsidRPr="00432F62">
        <w:t>NOTE:</w:t>
      </w:r>
      <w:r w:rsidRPr="00432F62">
        <w:tab/>
      </w:r>
      <w:r w:rsidR="002B6C5E" w:rsidRPr="00432F62">
        <w:t>The present document</w:t>
      </w:r>
      <w:r w:rsidR="0033381E" w:rsidRPr="00432F62">
        <w:t>, along with work on other architectures (</w:t>
      </w:r>
      <w:r w:rsidR="00F74BA7" w:rsidRPr="00432F62">
        <w:t>e.g.</w:t>
      </w:r>
      <w:r w:rsidR="0033381E" w:rsidRPr="00432F62">
        <w:t xml:space="preserve"> ZSM), is for further study in </w:t>
      </w:r>
      <w:r w:rsidR="00732BEA" w:rsidRPr="00432F62">
        <w:t>Release </w:t>
      </w:r>
      <w:r w:rsidR="004257D4" w:rsidRPr="00432F62">
        <w:t xml:space="preserve">4 </w:t>
      </w:r>
      <w:r w:rsidR="006173E4" w:rsidRPr="00432F62">
        <w:rPr>
          <w:lang w:eastAsia="ko-KR"/>
        </w:rPr>
        <w:t xml:space="preserve">(see </w:t>
      </w:r>
      <w:r w:rsidR="00FB2374" w:rsidRPr="00432F62">
        <w:rPr>
          <w:lang w:eastAsia="ko-KR"/>
        </w:rPr>
        <w:t>clause </w:t>
      </w:r>
      <w:r w:rsidR="006173E4" w:rsidRPr="00432F62">
        <w:rPr>
          <w:lang w:eastAsia="ko-KR"/>
        </w:rPr>
        <w:t>9)</w:t>
      </w:r>
      <w:r w:rsidR="0033381E" w:rsidRPr="00432F62">
        <w:t>.</w:t>
      </w:r>
    </w:p>
    <w:p w14:paraId="5C308FB7" w14:textId="3B5B84BB" w:rsidR="0033381E" w:rsidRPr="00432F62" w:rsidRDefault="0033381E" w:rsidP="00273562">
      <w:pPr>
        <w:pStyle w:val="Heading2"/>
      </w:pPr>
      <w:bookmarkStart w:id="2312" w:name="_Toc135899237"/>
      <w:bookmarkStart w:id="2313" w:name="_Toc136006049"/>
      <w:bookmarkStart w:id="2314" w:name="_Toc136439845"/>
      <w:bookmarkStart w:id="2315" w:name="_Toc137460329"/>
      <w:bookmarkStart w:id="2316" w:name="_Toc184658233"/>
      <w:r w:rsidRPr="00432F62">
        <w:t>A</w:t>
      </w:r>
      <w:r w:rsidR="00462E93" w:rsidRPr="00432F62">
        <w:t>.</w:t>
      </w:r>
      <w:r w:rsidRPr="00432F62">
        <w:t>1.</w:t>
      </w:r>
      <w:r w:rsidR="00F831B6" w:rsidRPr="00432F62">
        <w:t>2</w:t>
      </w:r>
      <w:r w:rsidRPr="00432F62">
        <w:tab/>
        <w:t>Interaction with BBF CloudCO</w:t>
      </w:r>
      <w:bookmarkEnd w:id="2312"/>
      <w:bookmarkEnd w:id="2313"/>
      <w:bookmarkEnd w:id="2314"/>
      <w:bookmarkEnd w:id="2315"/>
      <w:bookmarkEnd w:id="2316"/>
    </w:p>
    <w:p w14:paraId="49A1BD78" w14:textId="5651FC77" w:rsidR="00960341" w:rsidRPr="00432F62" w:rsidRDefault="0033381E" w:rsidP="0033381E">
      <w:r w:rsidRPr="00432F62">
        <w:t>The BBF CloudCO (Cloud Central Office) reference architecture is a Central Office Domain that is</w:t>
      </w:r>
      <w:r w:rsidR="00960341" w:rsidRPr="00432F62">
        <w:t>:</w:t>
      </w:r>
    </w:p>
    <w:p w14:paraId="7BAC3C01" w14:textId="5C1532CD" w:rsidR="00960341" w:rsidRPr="00432F62" w:rsidRDefault="0033381E" w:rsidP="00906B69">
      <w:pPr>
        <w:pStyle w:val="BN"/>
        <w:numPr>
          <w:ilvl w:val="0"/>
          <w:numId w:val="24"/>
        </w:numPr>
      </w:pPr>
      <w:r w:rsidRPr="00432F62">
        <w:t>leveraging SDN and NFV techniques</w:t>
      </w:r>
      <w:r w:rsidR="00960341" w:rsidRPr="00432F62">
        <w:t>;</w:t>
      </w:r>
    </w:p>
    <w:p w14:paraId="6891D247" w14:textId="3D9FD2A4" w:rsidR="00960341" w:rsidRPr="00432F62" w:rsidRDefault="0033381E" w:rsidP="00960341">
      <w:pPr>
        <w:pStyle w:val="BN"/>
      </w:pPr>
      <w:r w:rsidRPr="00432F62">
        <w:t>running on a cloud-like infrastructure deployed at Central Offices</w:t>
      </w:r>
      <w:r w:rsidR="00960341" w:rsidRPr="00432F62">
        <w:t>;</w:t>
      </w:r>
      <w:r w:rsidRPr="00432F62">
        <w:t xml:space="preserve"> and</w:t>
      </w:r>
    </w:p>
    <w:p w14:paraId="4E065292" w14:textId="7096AAD9" w:rsidR="0033381E" w:rsidRPr="00432F62" w:rsidRDefault="0033381E" w:rsidP="00960341">
      <w:pPr>
        <w:pStyle w:val="BN"/>
      </w:pPr>
      <w:r w:rsidRPr="00432F62">
        <w:t>accessed through a Northbound API, allowing Operators, or third parties, to consume its functionality, while hiding how the functionality is achieved from the API consumer.</w:t>
      </w:r>
    </w:p>
    <w:p w14:paraId="639A84E0" w14:textId="5F13FF39" w:rsidR="0033381E" w:rsidRPr="00432F62" w:rsidRDefault="0033381E" w:rsidP="002B6C5E">
      <w:pPr>
        <w:keepLines/>
      </w:pPr>
      <w:r w:rsidRPr="00432F62">
        <w:t>Figure A-</w:t>
      </w:r>
      <w:r w:rsidR="007069C6" w:rsidRPr="00432F62">
        <w:t>1</w:t>
      </w:r>
      <w:r w:rsidRPr="00432F62">
        <w:t xml:space="preserve"> shows the interaction between the High-Level ENI Architecture and the BBF CloudCO architecture, see BBF</w:t>
      </w:r>
      <w:r w:rsidR="00462E93" w:rsidRPr="00432F62">
        <w:t xml:space="preserve"> </w:t>
      </w:r>
      <w:r w:rsidRPr="00432F62">
        <w:t>TR-384</w:t>
      </w:r>
      <w:r w:rsidR="00EF54C6" w:rsidRPr="00432F62">
        <w:t xml:space="preserve"> [</w:t>
      </w:r>
      <w:r w:rsidR="00EF54C6" w:rsidRPr="00432F62">
        <w:fldChar w:fldCharType="begin"/>
      </w:r>
      <w:r w:rsidR="00EF54C6" w:rsidRPr="00432F62">
        <w:instrText xml:space="preserve">REF REF_BBFTR_384 \h </w:instrText>
      </w:r>
      <w:r w:rsidR="00EF54C6" w:rsidRPr="00432F62">
        <w:fldChar w:fldCharType="separate"/>
      </w:r>
      <w:r w:rsidR="000B4CCA" w:rsidRPr="00432F62">
        <w:t>i.</w:t>
      </w:r>
      <w:r w:rsidR="000B4CCA">
        <w:rPr>
          <w:noProof/>
        </w:rPr>
        <w:t>39</w:t>
      </w:r>
      <w:r w:rsidR="00EF54C6" w:rsidRPr="00432F62">
        <w:fldChar w:fldCharType="end"/>
      </w:r>
      <w:r w:rsidR="00EF54C6" w:rsidRPr="00432F62">
        <w:t>]</w:t>
      </w:r>
      <w:r w:rsidRPr="00432F62">
        <w:t>. All the functional components that are shown in Fi</w:t>
      </w:r>
      <w:r w:rsidR="00462E93" w:rsidRPr="00432F62">
        <w:t>g</w:t>
      </w:r>
      <w:r w:rsidRPr="00432F62">
        <w:t>ure A-</w:t>
      </w:r>
      <w:r w:rsidR="007069C6" w:rsidRPr="00432F62">
        <w:t>1</w:t>
      </w:r>
      <w:r w:rsidRPr="00432F62">
        <w:t xml:space="preserve"> are defined in BBF</w:t>
      </w:r>
      <w:r w:rsidR="00462E93" w:rsidRPr="00432F62">
        <w:t xml:space="preserve"> </w:t>
      </w:r>
      <w:r w:rsidRPr="00432F62">
        <w:t>TR-384</w:t>
      </w:r>
      <w:r w:rsidR="00CF72F8" w:rsidRPr="00432F62">
        <w:t xml:space="preserve"> [</w:t>
      </w:r>
      <w:r w:rsidR="00CF72F8" w:rsidRPr="00432F62">
        <w:fldChar w:fldCharType="begin"/>
      </w:r>
      <w:r w:rsidR="00CF72F8" w:rsidRPr="00432F62">
        <w:instrText xml:space="preserve">REF REF_BBFTR_384 \h </w:instrText>
      </w:r>
      <w:r w:rsidR="00CF72F8" w:rsidRPr="00432F62">
        <w:fldChar w:fldCharType="separate"/>
      </w:r>
      <w:r w:rsidR="000B4CCA" w:rsidRPr="00432F62">
        <w:t>i.</w:t>
      </w:r>
      <w:r w:rsidR="000B4CCA">
        <w:rPr>
          <w:noProof/>
        </w:rPr>
        <w:t>39</w:t>
      </w:r>
      <w:r w:rsidR="00CF72F8" w:rsidRPr="00432F62">
        <w:fldChar w:fldCharType="end"/>
      </w:r>
      <w:r w:rsidR="00CF72F8" w:rsidRPr="00432F62">
        <w:t>]</w:t>
      </w:r>
      <w:r w:rsidRPr="00432F62">
        <w:t xml:space="preserve"> and ETSI</w:t>
      </w:r>
      <w:r w:rsidR="009A29DE" w:rsidRPr="00432F62">
        <w:t xml:space="preserve"> </w:t>
      </w:r>
      <w:r w:rsidRPr="00432F62">
        <w:t>GS</w:t>
      </w:r>
      <w:r w:rsidR="009A29DE" w:rsidRPr="00432F62">
        <w:t> </w:t>
      </w:r>
      <w:r w:rsidRPr="00432F62">
        <w:t>NFV-MAN 001</w:t>
      </w:r>
      <w:r w:rsidR="0042483C" w:rsidRPr="00432F62">
        <w:t xml:space="preserve"> [</w:t>
      </w:r>
      <w:r w:rsidR="0042483C" w:rsidRPr="00432F62">
        <w:fldChar w:fldCharType="begin"/>
      </w:r>
      <w:r w:rsidR="0042483C" w:rsidRPr="00432F62">
        <w:instrText xml:space="preserve">REF REF_GSNFV_MAN001 \h </w:instrText>
      </w:r>
      <w:r w:rsidR="004A7A3E" w:rsidRPr="00432F62">
        <w:instrText xml:space="preserve"> \* MERGEFORMAT </w:instrText>
      </w:r>
      <w:r w:rsidR="0042483C" w:rsidRPr="00432F62">
        <w:fldChar w:fldCharType="separate"/>
      </w:r>
      <w:r w:rsidR="000B4CCA">
        <w:t>1</w:t>
      </w:r>
      <w:r w:rsidR="0042483C" w:rsidRPr="00432F62">
        <w:fldChar w:fldCharType="end"/>
      </w:r>
      <w:r w:rsidR="0042483C" w:rsidRPr="00432F62">
        <w:t>]</w:t>
      </w:r>
      <w:r w:rsidRPr="00432F62">
        <w:t>. The reference point between the ENI System and the BBF CloudCO architecture is being specified by ETSI ISG ENI. All the other reference points/interfaces are specified in BBF</w:t>
      </w:r>
      <w:r w:rsidR="00462E93" w:rsidRPr="00432F62">
        <w:t xml:space="preserve"> </w:t>
      </w:r>
      <w:r w:rsidRPr="00432F62">
        <w:t>TR-384</w:t>
      </w:r>
      <w:r w:rsidR="00CF72F8" w:rsidRPr="00432F62">
        <w:t xml:space="preserve"> [</w:t>
      </w:r>
      <w:r w:rsidR="00CF72F8" w:rsidRPr="00432F62">
        <w:fldChar w:fldCharType="begin"/>
      </w:r>
      <w:r w:rsidR="00CF72F8" w:rsidRPr="00432F62">
        <w:instrText xml:space="preserve">REF REF_BBFTR_384 \h </w:instrText>
      </w:r>
      <w:r w:rsidR="00CF72F8" w:rsidRPr="00432F62">
        <w:fldChar w:fldCharType="separate"/>
      </w:r>
      <w:r w:rsidR="000B4CCA" w:rsidRPr="00432F62">
        <w:t>i.</w:t>
      </w:r>
      <w:r w:rsidR="000B4CCA">
        <w:rPr>
          <w:noProof/>
        </w:rPr>
        <w:t>39</w:t>
      </w:r>
      <w:r w:rsidR="00CF72F8" w:rsidRPr="00432F62">
        <w:fldChar w:fldCharType="end"/>
      </w:r>
      <w:r w:rsidR="00CF72F8" w:rsidRPr="00432F62">
        <w:t>]</w:t>
      </w:r>
      <w:r w:rsidRPr="00432F62">
        <w:t xml:space="preserve"> and ETSI</w:t>
      </w:r>
      <w:r w:rsidR="009A29DE" w:rsidRPr="00432F62">
        <w:t xml:space="preserve"> </w:t>
      </w:r>
      <w:r w:rsidRPr="00432F62">
        <w:t>GS</w:t>
      </w:r>
      <w:r w:rsidR="00AA2363" w:rsidRPr="00432F62">
        <w:t> </w:t>
      </w:r>
      <w:r w:rsidRPr="00432F62">
        <w:t>NFV</w:t>
      </w:r>
      <w:r w:rsidR="00AA2363" w:rsidRPr="00432F62">
        <w:noBreakHyphen/>
      </w:r>
      <w:r w:rsidRPr="00432F62">
        <w:t>MAN</w:t>
      </w:r>
      <w:r w:rsidR="009A29DE" w:rsidRPr="00432F62">
        <w:t> </w:t>
      </w:r>
      <w:r w:rsidRPr="00432F62">
        <w:t>001</w:t>
      </w:r>
      <w:r w:rsidR="00CF72F8" w:rsidRPr="00432F62">
        <w:t xml:space="preserve"> [</w:t>
      </w:r>
      <w:r w:rsidR="00CF72F8" w:rsidRPr="00432F62">
        <w:fldChar w:fldCharType="begin"/>
      </w:r>
      <w:r w:rsidR="00CF72F8" w:rsidRPr="00432F62">
        <w:instrText xml:space="preserve">REF REF_GSNFV_MAN001 \h  \* MERGEFORMAT </w:instrText>
      </w:r>
      <w:r w:rsidR="00CF72F8" w:rsidRPr="00432F62">
        <w:fldChar w:fldCharType="separate"/>
      </w:r>
      <w:r w:rsidR="000B4CCA">
        <w:t>1</w:t>
      </w:r>
      <w:r w:rsidR="00CF72F8" w:rsidRPr="00432F62">
        <w:fldChar w:fldCharType="end"/>
      </w:r>
      <w:r w:rsidR="00CF72F8" w:rsidRPr="00432F62">
        <w:t>]</w:t>
      </w:r>
      <w:r w:rsidRPr="00432F62">
        <w:t>.</w:t>
      </w:r>
    </w:p>
    <w:p w14:paraId="7143157E" w14:textId="68D3C8B6" w:rsidR="00462E93" w:rsidRPr="00432F62" w:rsidRDefault="00462E93" w:rsidP="003B5A4F">
      <w:pPr>
        <w:pStyle w:val="FL"/>
        <w:keepNext w:val="0"/>
        <w:keepLines w:val="0"/>
      </w:pPr>
      <w:r w:rsidRPr="00432F62">
        <w:rPr>
          <w:noProof/>
        </w:rPr>
        <w:lastRenderedPageBreak/>
        <w:drawing>
          <wp:inline distT="0" distB="0" distL="0" distR="0" wp14:anchorId="76BA8C92" wp14:editId="7C4E7462">
            <wp:extent cx="5760720" cy="3840480"/>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5760720" cy="3840480"/>
                    </a:xfrm>
                    <a:prstGeom prst="rect">
                      <a:avLst/>
                    </a:prstGeom>
                    <a:noFill/>
                  </pic:spPr>
                </pic:pic>
              </a:graphicData>
            </a:graphic>
          </wp:inline>
        </w:drawing>
      </w:r>
    </w:p>
    <w:p w14:paraId="2AEC41A8" w14:textId="15A09558" w:rsidR="00462E93" w:rsidRPr="00432F62" w:rsidRDefault="00462E93" w:rsidP="003B5A4F">
      <w:pPr>
        <w:pStyle w:val="TF"/>
        <w:keepLines w:val="0"/>
      </w:pPr>
      <w:r w:rsidRPr="00432F62">
        <w:t>Figure A-</w:t>
      </w:r>
      <w:r w:rsidR="004B6FAB" w:rsidRPr="00432F62">
        <w:t>1</w:t>
      </w:r>
      <w:r w:rsidRPr="00432F62">
        <w:t>: Interaction between the BBF CloudCO and ENI</w:t>
      </w:r>
    </w:p>
    <w:p w14:paraId="41915164" w14:textId="77777777" w:rsidR="0033381E" w:rsidRPr="00432F62" w:rsidRDefault="0033381E" w:rsidP="0033381E">
      <w:r w:rsidRPr="00432F62">
        <w:t>In Figure A-1, the shown End to End Service Orchestrator coordinates all client interfaces with regard to their privileges and views, and resolves any contentions that may arise. Furthermore, the E2E Service Orchestrator coordinates multiple CloudCO Domain Orchestrators, deployed on specific nodes. The CloudCO Domain Orchestrator manages, controls and orchestrates each CloudCO Domain that spans over portions of the whole access/edge network. Part of the E2E Service Orchestrator function is to as well coordinate user plane handoffs when services cross domain boundaries.</w:t>
      </w:r>
    </w:p>
    <w:p w14:paraId="5DFD44E4" w14:textId="157BDDA1" w:rsidR="00462E93" w:rsidRPr="00432F62" w:rsidRDefault="0033381E" w:rsidP="00462E93">
      <w:r w:rsidRPr="00432F62">
        <w:t>In this scenario the ENI System interacts with the CloudCO End-to-End Service Orchestration/OSS/BSS/Portals functional component via a reference point that is being specified by ISG ENI. The ENI System collects the necessary information from the CloudCo Domain Orchestrator on topics such as:</w:t>
      </w:r>
    </w:p>
    <w:p w14:paraId="0A4381EE" w14:textId="33E3967C" w:rsidR="00462E93" w:rsidRPr="00432F62" w:rsidRDefault="0033381E" w:rsidP="00462E93">
      <w:pPr>
        <w:pStyle w:val="B10"/>
      </w:pPr>
      <w:r w:rsidRPr="00432F62">
        <w:t>1)</w:t>
      </w:r>
      <w:r w:rsidR="00462E93" w:rsidRPr="00432F62">
        <w:tab/>
      </w:r>
      <w:r w:rsidRPr="00432F62">
        <w:t>supported tenants</w:t>
      </w:r>
      <w:r w:rsidR="00462E93" w:rsidRPr="00432F62">
        <w:t>;</w:t>
      </w:r>
    </w:p>
    <w:p w14:paraId="11DBE5D7" w14:textId="3EF86E7A" w:rsidR="00462E93" w:rsidRPr="00432F62" w:rsidRDefault="0033381E" w:rsidP="00462E93">
      <w:pPr>
        <w:pStyle w:val="B10"/>
      </w:pPr>
      <w:r w:rsidRPr="00432F62">
        <w:t>2)</w:t>
      </w:r>
      <w:r w:rsidR="00462E93" w:rsidRPr="00432F62">
        <w:tab/>
      </w:r>
      <w:r w:rsidRPr="00432F62">
        <w:t>supported use cases</w:t>
      </w:r>
      <w:r w:rsidR="00462E93" w:rsidRPr="00432F62">
        <w:t>;</w:t>
      </w:r>
    </w:p>
    <w:p w14:paraId="3898E30C" w14:textId="2BD8ADBD" w:rsidR="00462E93" w:rsidRPr="00432F62" w:rsidRDefault="0033381E" w:rsidP="00462E93">
      <w:pPr>
        <w:pStyle w:val="B10"/>
      </w:pPr>
      <w:r w:rsidRPr="00432F62">
        <w:t>3)</w:t>
      </w:r>
      <w:r w:rsidR="00462E93" w:rsidRPr="00432F62">
        <w:tab/>
      </w:r>
      <w:r w:rsidRPr="00432F62">
        <w:t>used and available resources per tenant and use case</w:t>
      </w:r>
      <w:r w:rsidR="00462E93" w:rsidRPr="00432F62">
        <w:t>;</w:t>
      </w:r>
      <w:r w:rsidRPr="00432F62">
        <w:t xml:space="preserve"> and as well</w:t>
      </w:r>
      <w:r w:rsidR="00FB2374" w:rsidRPr="00432F62">
        <w:t>;</w:t>
      </w:r>
    </w:p>
    <w:p w14:paraId="6BC972AA" w14:textId="3C54EA7D" w:rsidR="00462E93" w:rsidRPr="00432F62" w:rsidRDefault="0033381E" w:rsidP="00462E93">
      <w:pPr>
        <w:pStyle w:val="B10"/>
      </w:pPr>
      <w:r w:rsidRPr="00432F62">
        <w:t>4)</w:t>
      </w:r>
      <w:r w:rsidR="00462E93" w:rsidRPr="00432F62">
        <w:tab/>
      </w:r>
      <w:r w:rsidRPr="00432F62">
        <w:t>information related to lifecycle management of the virtual environment.</w:t>
      </w:r>
    </w:p>
    <w:p w14:paraId="7EEC354D" w14:textId="79345586" w:rsidR="0033381E" w:rsidRPr="00432F62" w:rsidRDefault="0033381E" w:rsidP="00462E93">
      <w:r w:rsidRPr="00432F62">
        <w:t>The output of the ENI System can be used for several purposes such as acting on the service/policy/resource module and engineering rules, recipes for various actions, policies and processes.</w:t>
      </w:r>
    </w:p>
    <w:p w14:paraId="46C5D238" w14:textId="7C6DF81D" w:rsidR="0033381E" w:rsidRPr="00432F62" w:rsidRDefault="0033381E" w:rsidP="00AD0B5A">
      <w:pPr>
        <w:pStyle w:val="Heading1"/>
      </w:pPr>
      <w:bookmarkStart w:id="2317" w:name="_Toc135899238"/>
      <w:bookmarkStart w:id="2318" w:name="_Toc136006050"/>
      <w:bookmarkStart w:id="2319" w:name="_Toc136439846"/>
      <w:bookmarkStart w:id="2320" w:name="_Toc137460330"/>
      <w:bookmarkStart w:id="2321" w:name="_Toc184658234"/>
      <w:r w:rsidRPr="00432F62">
        <w:t>A</w:t>
      </w:r>
      <w:r w:rsidR="00462E93" w:rsidRPr="00432F62">
        <w:t>.</w:t>
      </w:r>
      <w:r w:rsidRPr="00432F62">
        <w:t>2</w:t>
      </w:r>
      <w:r w:rsidRPr="00432F62">
        <w:tab/>
        <w:t>Interaction with Open Source Communities</w:t>
      </w:r>
      <w:bookmarkEnd w:id="2317"/>
      <w:bookmarkEnd w:id="2318"/>
      <w:bookmarkEnd w:id="2319"/>
      <w:bookmarkEnd w:id="2320"/>
      <w:bookmarkEnd w:id="2321"/>
    </w:p>
    <w:p w14:paraId="2E1E82F0" w14:textId="5CE9BBCE" w:rsidR="0033381E" w:rsidRPr="00432F62" w:rsidRDefault="009A3652" w:rsidP="00000E5D">
      <w:pPr>
        <w:pStyle w:val="NO"/>
      </w:pPr>
      <w:r w:rsidRPr="00432F62">
        <w:t>NOTE:</w:t>
      </w:r>
      <w:r w:rsidRPr="00432F62">
        <w:tab/>
      </w:r>
      <w:r w:rsidR="0033381E" w:rsidRPr="00432F62">
        <w:t xml:space="preserve">The interaction between the ENI System and various open source communities is for further study in </w:t>
      </w:r>
      <w:r w:rsidR="000976D4" w:rsidRPr="00432F62">
        <w:t xml:space="preserve">Release </w:t>
      </w:r>
      <w:r w:rsidR="004257D4" w:rsidRPr="00432F62">
        <w:t>4</w:t>
      </w:r>
      <w:r w:rsidR="0033381E" w:rsidRPr="00432F62">
        <w:t>.</w:t>
      </w:r>
    </w:p>
    <w:p w14:paraId="63920DCC" w14:textId="77777777" w:rsidR="0033381E" w:rsidRPr="00432F62" w:rsidRDefault="0033381E" w:rsidP="0033381E">
      <w:pPr>
        <w:overflowPunct/>
        <w:autoSpaceDE/>
        <w:autoSpaceDN/>
        <w:adjustRightInd/>
        <w:spacing w:after="0"/>
        <w:textAlignment w:val="auto"/>
        <w:rPr>
          <w:rFonts w:ascii="Arial" w:hAnsi="Arial"/>
          <w:sz w:val="36"/>
        </w:rPr>
      </w:pPr>
      <w:r w:rsidRPr="00432F62">
        <w:br w:type="page"/>
      </w:r>
    </w:p>
    <w:p w14:paraId="7528386D" w14:textId="014FC964" w:rsidR="0033381E" w:rsidRPr="00432F62" w:rsidRDefault="0033381E" w:rsidP="00273562">
      <w:pPr>
        <w:pStyle w:val="Heading8"/>
      </w:pPr>
      <w:bookmarkStart w:id="2322" w:name="_Toc135899239"/>
      <w:bookmarkStart w:id="2323" w:name="_Toc136006051"/>
      <w:bookmarkStart w:id="2324" w:name="_Toc136439847"/>
      <w:bookmarkStart w:id="2325" w:name="_Toc137460331"/>
      <w:bookmarkStart w:id="2326" w:name="_Toc184658235"/>
      <w:r w:rsidRPr="00432F62">
        <w:lastRenderedPageBreak/>
        <w:t>Annex B (</w:t>
      </w:r>
      <w:r w:rsidR="00462E93" w:rsidRPr="00432F62">
        <w:t>i</w:t>
      </w:r>
      <w:r w:rsidRPr="00432F62">
        <w:t>nformative</w:t>
      </w:r>
      <w:r w:rsidR="003110B1" w:rsidRPr="00432F62">
        <w:t>):</w:t>
      </w:r>
      <w:r w:rsidR="003110B1" w:rsidRPr="00432F62">
        <w:br/>
      </w:r>
      <w:r w:rsidRPr="00432F62">
        <w:t>ENI Architectural Evolution</w:t>
      </w:r>
      <w:bookmarkEnd w:id="2322"/>
      <w:bookmarkEnd w:id="2323"/>
      <w:bookmarkEnd w:id="2324"/>
      <w:bookmarkEnd w:id="2325"/>
      <w:bookmarkEnd w:id="2326"/>
    </w:p>
    <w:p w14:paraId="45718264" w14:textId="73532A87" w:rsidR="0033381E" w:rsidRPr="00432F62" w:rsidRDefault="0033381E" w:rsidP="00AD0B5A">
      <w:pPr>
        <w:pStyle w:val="Heading1"/>
      </w:pPr>
      <w:bookmarkStart w:id="2327" w:name="_Toc135899240"/>
      <w:bookmarkStart w:id="2328" w:name="_Toc136006052"/>
      <w:bookmarkStart w:id="2329" w:name="_Toc136439848"/>
      <w:bookmarkStart w:id="2330" w:name="_Toc137460332"/>
      <w:bookmarkStart w:id="2331" w:name="_Toc184658236"/>
      <w:r w:rsidRPr="00432F62">
        <w:t>B.1</w:t>
      </w:r>
      <w:r w:rsidRPr="00432F62">
        <w:tab/>
        <w:t>ENI Architecture Evolution Motivation</w:t>
      </w:r>
      <w:bookmarkEnd w:id="2327"/>
      <w:bookmarkEnd w:id="2328"/>
      <w:bookmarkEnd w:id="2329"/>
      <w:bookmarkEnd w:id="2330"/>
      <w:bookmarkEnd w:id="2331"/>
    </w:p>
    <w:p w14:paraId="2EA400CF" w14:textId="5404AD5B" w:rsidR="0033381E" w:rsidRPr="00432F62" w:rsidRDefault="0033381E" w:rsidP="0033381E">
      <w:r w:rsidRPr="00432F62">
        <w:t>Technology is evolving especially when it comes to Cognition, near natural language processing, deep reasoning and even situation awareness and context awareness.</w:t>
      </w:r>
    </w:p>
    <w:p w14:paraId="64BFCDCE" w14:textId="5302BB55" w:rsidR="0033381E" w:rsidRPr="00432F62" w:rsidRDefault="0033381E" w:rsidP="0033381E">
      <w:r w:rsidRPr="00432F62">
        <w:t xml:space="preserve">Industry agreement as to Policy semantics (not DSL) and data normalization and tools is still </w:t>
      </w:r>
      <w:r w:rsidR="0002753A" w:rsidRPr="00432F62">
        <w:t>work in progress</w:t>
      </w:r>
      <w:r w:rsidRPr="00432F62">
        <w:t>, at best</w:t>
      </w:r>
      <w:r w:rsidR="00462E93" w:rsidRPr="00432F62">
        <w:t>.</w:t>
      </w:r>
    </w:p>
    <w:p w14:paraId="2D47320D" w14:textId="2E344D2A" w:rsidR="0033381E" w:rsidRPr="00432F62" w:rsidRDefault="0033381E" w:rsidP="0033381E">
      <w:r w:rsidRPr="00432F62">
        <w:t>Multiple PoC are emerging at ETSI ENI and elsewhere in the industry. These PoC are using off the shelf technology with limited use of afore mentioned advanced technologies</w:t>
      </w:r>
      <w:r w:rsidR="00462E93" w:rsidRPr="00432F62">
        <w:t>.</w:t>
      </w:r>
    </w:p>
    <w:p w14:paraId="1F57EAE0" w14:textId="712D20F2" w:rsidR="0033381E" w:rsidRPr="00432F62" w:rsidRDefault="0033381E" w:rsidP="0033381E">
      <w:r w:rsidRPr="00432F62">
        <w:t>Need to coordinate architecture with related SDOs and Industry Consortia</w:t>
      </w:r>
      <w:r w:rsidR="00462E93" w:rsidRPr="00432F62">
        <w:t>.</w:t>
      </w:r>
    </w:p>
    <w:p w14:paraId="7574ECFD" w14:textId="1CDE60EB" w:rsidR="0033381E" w:rsidRPr="00432F62" w:rsidRDefault="0033381E" w:rsidP="0033381E">
      <w:r w:rsidRPr="00432F62">
        <w:t>Need to coordinate Reference Points with other SDOs before finalizing the model</w:t>
      </w:r>
      <w:r w:rsidR="00462E93" w:rsidRPr="00432F62">
        <w:t>.</w:t>
      </w:r>
      <w:r w:rsidR="004A7A3E" w:rsidRPr="00432F62">
        <w:t xml:space="preserve"> </w:t>
      </w:r>
      <w:r w:rsidRPr="00432F62">
        <w:t>Additional challenges</w:t>
      </w:r>
      <w:r w:rsidR="00462E93" w:rsidRPr="00432F62">
        <w:t>.</w:t>
      </w:r>
    </w:p>
    <w:p w14:paraId="21B4ACC9" w14:textId="77777777" w:rsidR="0033381E" w:rsidRPr="00432F62" w:rsidRDefault="0033381E" w:rsidP="0033381E">
      <w:r w:rsidRPr="00432F62">
        <w:t>Data ingestion: use different tools today, need to be normalized into one common and COORDINATED data with agreed representation!</w:t>
      </w:r>
    </w:p>
    <w:p w14:paraId="2B554CB3" w14:textId="1F6B26CB" w:rsidR="0033381E" w:rsidRPr="00432F62" w:rsidRDefault="0033381E" w:rsidP="0033381E">
      <w:r w:rsidRPr="00432F62">
        <w:t>Infrastructure (a</w:t>
      </w:r>
      <w:r w:rsidR="00432F62">
        <w:t xml:space="preserve">s </w:t>
      </w:r>
      <w:r w:rsidRPr="00432F62">
        <w:t>k</w:t>
      </w:r>
      <w:r w:rsidR="00432F62">
        <w:t xml:space="preserve">nown </w:t>
      </w:r>
      <w:r w:rsidRPr="00432F62">
        <w:t>a</w:t>
      </w:r>
      <w:r w:rsidR="00432F62">
        <w:t>s</w:t>
      </w:r>
      <w:r w:rsidRPr="00432F62">
        <w:t xml:space="preserve"> </w:t>
      </w:r>
      <w:r w:rsidR="00CB2F1B" w:rsidRPr="00432F62">
        <w:t>"</w:t>
      </w:r>
      <w:r w:rsidRPr="00432F62">
        <w:t>Existing System</w:t>
      </w:r>
      <w:r w:rsidR="00CB2F1B" w:rsidRPr="00432F62">
        <w:t>"</w:t>
      </w:r>
      <w:r w:rsidRPr="00432F62">
        <w:t>) is still silo</w:t>
      </w:r>
      <w:r w:rsidR="00CB2F1B" w:rsidRPr="00432F62">
        <w:t>'</w:t>
      </w:r>
      <w:r w:rsidRPr="00432F62">
        <w:t>ed hard to accomplish coordinated configuration, control and management of Network with Compute +</w:t>
      </w:r>
      <w:r w:rsidR="00462E93" w:rsidRPr="00432F62">
        <w:t xml:space="preserve"> </w:t>
      </w:r>
      <w:r w:rsidRPr="00432F62">
        <w:t>Storage</w:t>
      </w:r>
      <w:r w:rsidR="00462E93" w:rsidRPr="00432F62">
        <w:t>.</w:t>
      </w:r>
    </w:p>
    <w:p w14:paraId="026C32EB" w14:textId="77777777" w:rsidR="0033381E" w:rsidRPr="00432F62" w:rsidRDefault="0033381E" w:rsidP="00AD0B5A">
      <w:pPr>
        <w:pStyle w:val="Heading1"/>
      </w:pPr>
      <w:bookmarkStart w:id="2332" w:name="_Toc135899241"/>
      <w:bookmarkStart w:id="2333" w:name="_Toc136006053"/>
      <w:bookmarkStart w:id="2334" w:name="_Toc136439849"/>
      <w:bookmarkStart w:id="2335" w:name="_Toc137460333"/>
      <w:bookmarkStart w:id="2336" w:name="_Toc184658237"/>
      <w:r w:rsidRPr="00432F62">
        <w:t>B.2</w:t>
      </w:r>
      <w:r w:rsidRPr="00432F62">
        <w:tab/>
        <w:t>ENI Architecture Evolution Proposal</w:t>
      </w:r>
      <w:bookmarkEnd w:id="2332"/>
      <w:bookmarkEnd w:id="2333"/>
      <w:bookmarkEnd w:id="2334"/>
      <w:bookmarkEnd w:id="2335"/>
      <w:bookmarkEnd w:id="2336"/>
    </w:p>
    <w:p w14:paraId="0BEA0437" w14:textId="760A7540" w:rsidR="0033381E" w:rsidRPr="00432F62" w:rsidRDefault="0033381E" w:rsidP="00462E93">
      <w:pPr>
        <w:pStyle w:val="B1"/>
      </w:pPr>
      <w:r w:rsidRPr="00432F62">
        <w:t>Define few evolutional phases</w:t>
      </w:r>
      <w:r w:rsidR="00462E93" w:rsidRPr="00432F62">
        <w:t>.</w:t>
      </w:r>
    </w:p>
    <w:p w14:paraId="2BB07738" w14:textId="48DD328C" w:rsidR="0033381E" w:rsidRPr="00432F62" w:rsidRDefault="0033381E" w:rsidP="00462E93">
      <w:pPr>
        <w:pStyle w:val="B1"/>
      </w:pPr>
      <w:r w:rsidRPr="00432F62">
        <w:t>Align PoC, Open Source and other SDO and industry consortia to ENI phases</w:t>
      </w:r>
      <w:r w:rsidR="00462E93" w:rsidRPr="00432F62">
        <w:t>.</w:t>
      </w:r>
    </w:p>
    <w:p w14:paraId="2BDA6385" w14:textId="77777777" w:rsidR="0033381E" w:rsidRPr="00432F62" w:rsidRDefault="0033381E" w:rsidP="00462E93">
      <w:pPr>
        <w:pStyle w:val="B1"/>
      </w:pPr>
      <w:r w:rsidRPr="00432F62">
        <w:t>Interact with open source communities!</w:t>
      </w:r>
    </w:p>
    <w:p w14:paraId="7428BB25" w14:textId="495DC4F4" w:rsidR="0033381E" w:rsidRPr="00432F62" w:rsidRDefault="0033381E" w:rsidP="00462E93">
      <w:pPr>
        <w:pStyle w:val="B1"/>
      </w:pPr>
      <w:r w:rsidRPr="00432F62">
        <w:t>Update ENI Architecture based on industry progression</w:t>
      </w:r>
      <w:r w:rsidR="00462E93" w:rsidRPr="00432F62">
        <w:t>.</w:t>
      </w:r>
    </w:p>
    <w:p w14:paraId="59A06A1F" w14:textId="6E7B7C93" w:rsidR="0033381E" w:rsidRPr="00432F62" w:rsidRDefault="0033381E" w:rsidP="00462E93">
      <w:pPr>
        <w:pStyle w:val="B1"/>
      </w:pPr>
      <w:r w:rsidRPr="00432F62">
        <w:t>The above is designed to make ENI the focal of ML/AI evolution for the Telco industry and for its use of various Orchestration and Cloud Operation Environments (and network industry?)</w:t>
      </w:r>
      <w:r w:rsidR="00462E93" w:rsidRPr="00432F62">
        <w:t xml:space="preserve"> </w:t>
      </w:r>
      <w:r w:rsidRPr="00432F62">
        <w:t>by ensuring tight coupling</w:t>
      </w:r>
      <w:r w:rsidR="00462E93" w:rsidRPr="00432F62">
        <w:t>.</w:t>
      </w:r>
    </w:p>
    <w:p w14:paraId="7A140A3D" w14:textId="77777777" w:rsidR="0033381E" w:rsidRPr="00432F62" w:rsidRDefault="0033381E" w:rsidP="00462E93">
      <w:pPr>
        <w:pStyle w:val="B1"/>
      </w:pPr>
      <w:r w:rsidRPr="00432F62">
        <w:t>Time Limit: limit evolution and publication of successive ENI phases, to no more than 18 months after the first publication of the ENI Architecture.</w:t>
      </w:r>
    </w:p>
    <w:p w14:paraId="6DD9C456" w14:textId="63FAB03E" w:rsidR="0033381E" w:rsidRPr="00432F62" w:rsidRDefault="0033381E" w:rsidP="00AD0B5A">
      <w:pPr>
        <w:pStyle w:val="Heading1"/>
      </w:pPr>
      <w:bookmarkStart w:id="2337" w:name="_Toc135899242"/>
      <w:bookmarkStart w:id="2338" w:name="_Toc136006054"/>
      <w:bookmarkStart w:id="2339" w:name="_Toc136439850"/>
      <w:bookmarkStart w:id="2340" w:name="_Toc137460334"/>
      <w:bookmarkStart w:id="2341" w:name="_Toc184658238"/>
      <w:r w:rsidRPr="00432F62">
        <w:t>B.3</w:t>
      </w:r>
      <w:r w:rsidRPr="00432F62">
        <w:tab/>
        <w:t>Proposed Definition of the ENI Phases</w:t>
      </w:r>
      <w:bookmarkEnd w:id="2337"/>
      <w:bookmarkEnd w:id="2338"/>
      <w:bookmarkEnd w:id="2339"/>
      <w:bookmarkEnd w:id="2340"/>
      <w:bookmarkEnd w:id="2341"/>
    </w:p>
    <w:p w14:paraId="564E12F3" w14:textId="62CCADA5" w:rsidR="0033381E" w:rsidRPr="00432F62" w:rsidRDefault="0033381E" w:rsidP="0033381E">
      <w:r w:rsidRPr="00432F62">
        <w:t xml:space="preserve">An </w:t>
      </w:r>
      <w:r w:rsidR="00CB2F1B" w:rsidRPr="00432F62">
        <w:t>"</w:t>
      </w:r>
      <w:r w:rsidRPr="00432F62">
        <w:t>ENI Phase</w:t>
      </w:r>
      <w:r w:rsidR="00CB2F1B" w:rsidRPr="00432F62">
        <w:t>"</w:t>
      </w:r>
      <w:r w:rsidRPr="00432F62">
        <w:t xml:space="preserve"> is defined as compliance with a set of ENI Reference Points and its specific version, as set by the ENI WG from time to time.</w:t>
      </w:r>
    </w:p>
    <w:p w14:paraId="0C39C9ED" w14:textId="511CA0BB" w:rsidR="0033381E" w:rsidRPr="00432F62" w:rsidRDefault="0033381E" w:rsidP="0033381E">
      <w:r w:rsidRPr="00432F62">
        <w:t>For clarity, it is expected that a Reference Point may be versioned as the ENI architecture evolves</w:t>
      </w:r>
      <w:r w:rsidR="00462E93" w:rsidRPr="00432F62">
        <w:t>.</w:t>
      </w:r>
    </w:p>
    <w:p w14:paraId="20042DD1" w14:textId="727E0685" w:rsidR="0033381E" w:rsidRPr="00432F62" w:rsidRDefault="0033381E" w:rsidP="0033381E">
      <w:r w:rsidRPr="00432F62">
        <w:t xml:space="preserve">The architecture document </w:t>
      </w:r>
      <w:r w:rsidR="00FE1021" w:rsidRPr="00432F62">
        <w:t xml:space="preserve">(i.e. the present document) </w:t>
      </w:r>
      <w:r w:rsidRPr="00432F62">
        <w:t>will continue as currently planned and will not slow down or change course</w:t>
      </w:r>
      <w:r w:rsidR="00462E93" w:rsidRPr="00432F62">
        <w:t>.</w:t>
      </w:r>
    </w:p>
    <w:p w14:paraId="5B5E5E8D" w14:textId="5845AFCD" w:rsidR="0033381E" w:rsidRPr="00432F62" w:rsidRDefault="0033381E" w:rsidP="0033381E">
      <w:r w:rsidRPr="00432F62">
        <w:t xml:space="preserve">For each </w:t>
      </w:r>
      <w:r w:rsidR="00CB2F1B" w:rsidRPr="00432F62">
        <w:t>"</w:t>
      </w:r>
      <w:r w:rsidRPr="00432F62">
        <w:t>ENI Phase</w:t>
      </w:r>
      <w:r w:rsidR="00CB2F1B" w:rsidRPr="00432F62">
        <w:t>"</w:t>
      </w:r>
      <w:r w:rsidRPr="00432F62">
        <w:t>, ENI will consider inputs from its documents and members, ongoing PoC, interaction and liaison with SDO and collaboration with open source communities to determine the set of Reference Points required to be supported.</w:t>
      </w:r>
    </w:p>
    <w:p w14:paraId="4E5E26D5" w14:textId="6BB77E79" w:rsidR="0033381E" w:rsidRPr="00432F62" w:rsidRDefault="0033381E" w:rsidP="0033381E">
      <w:r w:rsidRPr="00432F62">
        <w:t>An ENI implementation, MAY claim compliance for a given ENI Phase when it is in compliance with a set of Reference Points set by the ENI WG, as aforementioned.</w:t>
      </w:r>
    </w:p>
    <w:p w14:paraId="0D048A88" w14:textId="71F7C4C9" w:rsidR="0033381E" w:rsidRPr="00432F62" w:rsidRDefault="0033381E" w:rsidP="00CF72F8">
      <w:r w:rsidRPr="00432F62">
        <w:t>It is recommended that the Architecture WG will provide specific recommendation of the phases using Reference Points.</w:t>
      </w:r>
      <w:r w:rsidRPr="00432F62">
        <w:br w:type="page"/>
      </w:r>
    </w:p>
    <w:p w14:paraId="25C82634" w14:textId="388B9D77" w:rsidR="00715B3F" w:rsidRPr="00432F62" w:rsidRDefault="00715B3F" w:rsidP="00715B3F">
      <w:pPr>
        <w:pStyle w:val="Heading8"/>
      </w:pPr>
      <w:bookmarkStart w:id="2342" w:name="_Toc137460335"/>
      <w:bookmarkStart w:id="2343" w:name="_Toc135899243"/>
      <w:bookmarkStart w:id="2344" w:name="_Toc136006055"/>
      <w:bookmarkStart w:id="2345" w:name="_Toc136439851"/>
      <w:bookmarkStart w:id="2346" w:name="_Toc184658239"/>
      <w:r w:rsidRPr="00432F62">
        <w:lastRenderedPageBreak/>
        <w:t>Annex C (informative):</w:t>
      </w:r>
      <w:r w:rsidRPr="00432F62">
        <w:br/>
        <w:t>Bibliography</w:t>
      </w:r>
      <w:bookmarkEnd w:id="2342"/>
      <w:bookmarkEnd w:id="2346"/>
    </w:p>
    <w:p w14:paraId="5F24BA9E" w14:textId="21FB2A4B" w:rsidR="00715B3F" w:rsidRPr="00432F62" w:rsidRDefault="00715B3F" w:rsidP="00715B3F">
      <w:pPr>
        <w:pStyle w:val="B1"/>
      </w:pPr>
      <w:hyperlink r:id="rId105" w:history="1">
        <w:r w:rsidRPr="00432F62">
          <w:rPr>
            <w:rStyle w:val="Hyperlink"/>
          </w:rPr>
          <w:t>The Moral Machine</w:t>
        </w:r>
      </w:hyperlink>
      <w:r w:rsidRPr="00432F62">
        <w:t>.</w:t>
      </w:r>
    </w:p>
    <w:p w14:paraId="0ADA1CBE" w14:textId="25F0E684" w:rsidR="00715B3F" w:rsidRPr="00432F62" w:rsidRDefault="00715B3F">
      <w:pPr>
        <w:overflowPunct/>
        <w:autoSpaceDE/>
        <w:autoSpaceDN/>
        <w:adjustRightInd/>
        <w:spacing w:after="0"/>
        <w:textAlignment w:val="auto"/>
        <w:rPr>
          <w:rFonts w:ascii="Arial" w:hAnsi="Arial"/>
          <w:sz w:val="36"/>
        </w:rPr>
      </w:pPr>
      <w:r w:rsidRPr="00432F62">
        <w:br w:type="page"/>
      </w:r>
    </w:p>
    <w:p w14:paraId="43DC6312" w14:textId="52546601" w:rsidR="0033381E" w:rsidRPr="00432F62" w:rsidRDefault="0033381E" w:rsidP="00AD0B5A">
      <w:pPr>
        <w:pStyle w:val="Heading1"/>
        <w:rPr>
          <w:i/>
        </w:rPr>
      </w:pPr>
      <w:bookmarkStart w:id="2347" w:name="_Toc137460336"/>
      <w:bookmarkStart w:id="2348" w:name="_Toc184658240"/>
      <w:r w:rsidRPr="00432F62">
        <w:lastRenderedPageBreak/>
        <w:t>History</w:t>
      </w:r>
      <w:bookmarkEnd w:id="2343"/>
      <w:bookmarkEnd w:id="2344"/>
      <w:bookmarkEnd w:id="2345"/>
      <w:bookmarkEnd w:id="2347"/>
      <w:bookmarkEnd w:id="2348"/>
    </w:p>
    <w:tbl>
      <w:tblPr>
        <w:tblW w:w="9639" w:type="dxa"/>
        <w:jc w:val="center"/>
        <w:tblLayout w:type="fixed"/>
        <w:tblCellMar>
          <w:left w:w="28" w:type="dxa"/>
          <w:right w:w="28" w:type="dxa"/>
        </w:tblCellMar>
        <w:tblLook w:val="0000" w:firstRow="0" w:lastRow="0" w:firstColumn="0" w:lastColumn="0" w:noHBand="0" w:noVBand="0"/>
      </w:tblPr>
      <w:tblGrid>
        <w:gridCol w:w="1247"/>
        <w:gridCol w:w="1588"/>
        <w:gridCol w:w="6804"/>
      </w:tblGrid>
      <w:tr w:rsidR="0033381E" w:rsidRPr="00432F62" w14:paraId="19566A27" w14:textId="77777777" w:rsidTr="00CF72F8">
        <w:trPr>
          <w:cantSplit/>
          <w:jc w:val="center"/>
        </w:trPr>
        <w:tc>
          <w:tcPr>
            <w:tcW w:w="9639" w:type="dxa"/>
            <w:gridSpan w:val="3"/>
            <w:tcBorders>
              <w:top w:val="single" w:sz="4" w:space="0" w:color="auto"/>
              <w:left w:val="single" w:sz="4" w:space="0" w:color="auto"/>
              <w:bottom w:val="single" w:sz="4" w:space="0" w:color="auto"/>
              <w:right w:val="single" w:sz="4" w:space="0" w:color="auto"/>
            </w:tcBorders>
          </w:tcPr>
          <w:p w14:paraId="78D187DF" w14:textId="77777777" w:rsidR="0033381E" w:rsidRPr="00432F62" w:rsidRDefault="0033381E" w:rsidP="00A115DC">
            <w:pPr>
              <w:spacing w:before="60" w:after="60"/>
              <w:jc w:val="center"/>
              <w:rPr>
                <w:b/>
                <w:sz w:val="24"/>
              </w:rPr>
            </w:pPr>
            <w:r w:rsidRPr="00432F62">
              <w:rPr>
                <w:b/>
                <w:sz w:val="24"/>
              </w:rPr>
              <w:t>Document history</w:t>
            </w:r>
          </w:p>
        </w:tc>
      </w:tr>
      <w:tr w:rsidR="002E4C09" w:rsidRPr="00432F62" w14:paraId="709F6174" w14:textId="77777777" w:rsidTr="00CF72F8">
        <w:trPr>
          <w:cantSplit/>
          <w:jc w:val="center"/>
        </w:trPr>
        <w:tc>
          <w:tcPr>
            <w:tcW w:w="1247" w:type="dxa"/>
            <w:tcBorders>
              <w:top w:val="single" w:sz="4" w:space="0" w:color="auto"/>
              <w:left w:val="single" w:sz="4" w:space="0" w:color="auto"/>
              <w:bottom w:val="single" w:sz="4" w:space="0" w:color="auto"/>
              <w:right w:val="single" w:sz="4" w:space="0" w:color="auto"/>
            </w:tcBorders>
          </w:tcPr>
          <w:p w14:paraId="4816A7DE" w14:textId="7C6E1B00" w:rsidR="002E4C09" w:rsidRPr="00432F62" w:rsidRDefault="00B46AB2" w:rsidP="00A115DC">
            <w:pPr>
              <w:pStyle w:val="FP"/>
              <w:spacing w:before="80" w:after="80"/>
              <w:ind w:left="57"/>
            </w:pPr>
            <w:bookmarkStart w:id="2349" w:name="H_UAP" w:colFirst="2" w:colLast="2"/>
            <w:r w:rsidRPr="00432F62">
              <w:t>V1.1.1</w:t>
            </w:r>
          </w:p>
        </w:tc>
        <w:tc>
          <w:tcPr>
            <w:tcW w:w="1588" w:type="dxa"/>
            <w:tcBorders>
              <w:top w:val="single" w:sz="4" w:space="0" w:color="auto"/>
              <w:left w:val="single" w:sz="4" w:space="0" w:color="auto"/>
              <w:bottom w:val="single" w:sz="4" w:space="0" w:color="auto"/>
              <w:right w:val="single" w:sz="4" w:space="0" w:color="auto"/>
            </w:tcBorders>
          </w:tcPr>
          <w:p w14:paraId="2832C931" w14:textId="401576E6" w:rsidR="002E4C09" w:rsidRPr="00432F62" w:rsidRDefault="00E32AB0" w:rsidP="00A115DC">
            <w:pPr>
              <w:pStyle w:val="FP"/>
              <w:spacing w:before="80" w:after="80"/>
              <w:ind w:left="57"/>
            </w:pPr>
            <w:r w:rsidRPr="00432F62">
              <w:t>September 2019</w:t>
            </w:r>
          </w:p>
        </w:tc>
        <w:tc>
          <w:tcPr>
            <w:tcW w:w="6804" w:type="dxa"/>
            <w:tcBorders>
              <w:top w:val="single" w:sz="4" w:space="0" w:color="auto"/>
              <w:left w:val="single" w:sz="4" w:space="0" w:color="auto"/>
              <w:bottom w:val="single" w:sz="4" w:space="0" w:color="auto"/>
              <w:right w:val="single" w:sz="4" w:space="0" w:color="auto"/>
            </w:tcBorders>
          </w:tcPr>
          <w:p w14:paraId="3F5D129A" w14:textId="7BFC4FCC" w:rsidR="002E4C09" w:rsidRPr="00432F62" w:rsidRDefault="002E4C09" w:rsidP="003110B1">
            <w:pPr>
              <w:pStyle w:val="FP"/>
              <w:tabs>
                <w:tab w:val="left" w:pos="3118"/>
              </w:tabs>
              <w:spacing w:before="80" w:after="80"/>
              <w:ind w:left="57"/>
            </w:pPr>
            <w:r w:rsidRPr="00432F62">
              <w:t>Publication</w:t>
            </w:r>
          </w:p>
        </w:tc>
      </w:tr>
      <w:tr w:rsidR="00B46AB2" w:rsidRPr="00432F62" w14:paraId="5BC8A43D" w14:textId="77777777" w:rsidTr="00CF72F8">
        <w:trPr>
          <w:cantSplit/>
          <w:jc w:val="center"/>
        </w:trPr>
        <w:tc>
          <w:tcPr>
            <w:tcW w:w="1247" w:type="dxa"/>
            <w:tcBorders>
              <w:top w:val="single" w:sz="4" w:space="0" w:color="auto"/>
              <w:left w:val="single" w:sz="4" w:space="0" w:color="auto"/>
              <w:bottom w:val="single" w:sz="4" w:space="0" w:color="auto"/>
              <w:right w:val="single" w:sz="4" w:space="0" w:color="auto"/>
            </w:tcBorders>
          </w:tcPr>
          <w:p w14:paraId="52CB0885" w14:textId="44C57CD2" w:rsidR="00B46AB2" w:rsidRPr="00432F62" w:rsidRDefault="00B46AB2" w:rsidP="00A115DC">
            <w:pPr>
              <w:pStyle w:val="FP"/>
              <w:spacing w:before="80" w:after="80"/>
              <w:ind w:left="57"/>
            </w:pPr>
            <w:r w:rsidRPr="00432F62">
              <w:t>V2.1.1</w:t>
            </w:r>
          </w:p>
        </w:tc>
        <w:tc>
          <w:tcPr>
            <w:tcW w:w="1588" w:type="dxa"/>
            <w:tcBorders>
              <w:top w:val="single" w:sz="4" w:space="0" w:color="auto"/>
              <w:left w:val="single" w:sz="4" w:space="0" w:color="auto"/>
              <w:bottom w:val="single" w:sz="4" w:space="0" w:color="auto"/>
              <w:right w:val="single" w:sz="4" w:space="0" w:color="auto"/>
            </w:tcBorders>
          </w:tcPr>
          <w:p w14:paraId="5212BC85" w14:textId="26110C5C" w:rsidR="00B46AB2" w:rsidRPr="00432F62" w:rsidRDefault="00C575C0" w:rsidP="00A115DC">
            <w:pPr>
              <w:pStyle w:val="FP"/>
              <w:spacing w:before="80" w:after="80"/>
              <w:ind w:left="57"/>
            </w:pPr>
            <w:r w:rsidRPr="00432F62">
              <w:t>Dec</w:t>
            </w:r>
            <w:r w:rsidR="00B46AB2" w:rsidRPr="00432F62">
              <w:t>embe</w:t>
            </w:r>
            <w:r w:rsidR="00B15FA2" w:rsidRPr="00432F62">
              <w:t>r</w:t>
            </w:r>
            <w:r w:rsidR="00B46AB2" w:rsidRPr="00432F62">
              <w:t xml:space="preserve"> 2021</w:t>
            </w:r>
          </w:p>
        </w:tc>
        <w:tc>
          <w:tcPr>
            <w:tcW w:w="6804" w:type="dxa"/>
            <w:tcBorders>
              <w:top w:val="single" w:sz="4" w:space="0" w:color="auto"/>
              <w:left w:val="single" w:sz="4" w:space="0" w:color="auto"/>
              <w:bottom w:val="single" w:sz="4" w:space="0" w:color="auto"/>
              <w:right w:val="single" w:sz="4" w:space="0" w:color="auto"/>
            </w:tcBorders>
          </w:tcPr>
          <w:p w14:paraId="33D70ADE" w14:textId="73C1EF6E" w:rsidR="00B46AB2" w:rsidRPr="00432F62" w:rsidRDefault="00B46AB2" w:rsidP="003110B1">
            <w:pPr>
              <w:pStyle w:val="FP"/>
              <w:tabs>
                <w:tab w:val="left" w:pos="3118"/>
              </w:tabs>
              <w:spacing w:before="80" w:after="80"/>
              <w:ind w:left="57"/>
            </w:pPr>
            <w:r w:rsidRPr="00432F62">
              <w:t>Publication</w:t>
            </w:r>
          </w:p>
        </w:tc>
      </w:tr>
      <w:tr w:rsidR="00B46AB2" w:rsidRPr="00432F62" w14:paraId="567409CA" w14:textId="77777777" w:rsidTr="00CF72F8">
        <w:trPr>
          <w:cantSplit/>
          <w:jc w:val="center"/>
        </w:trPr>
        <w:tc>
          <w:tcPr>
            <w:tcW w:w="1247" w:type="dxa"/>
            <w:tcBorders>
              <w:top w:val="single" w:sz="4" w:space="0" w:color="auto"/>
              <w:left w:val="single" w:sz="4" w:space="0" w:color="auto"/>
              <w:bottom w:val="single" w:sz="4" w:space="0" w:color="auto"/>
              <w:right w:val="single" w:sz="4" w:space="0" w:color="auto"/>
            </w:tcBorders>
          </w:tcPr>
          <w:p w14:paraId="32E70531" w14:textId="3437A6D7" w:rsidR="00B46AB2" w:rsidRPr="00432F62" w:rsidRDefault="003110B1" w:rsidP="00A115DC">
            <w:pPr>
              <w:pStyle w:val="FP"/>
              <w:spacing w:before="80" w:after="80"/>
              <w:ind w:left="57"/>
            </w:pPr>
            <w:r w:rsidRPr="00432F62">
              <w:t>V3.1.1</w:t>
            </w:r>
          </w:p>
        </w:tc>
        <w:tc>
          <w:tcPr>
            <w:tcW w:w="1588" w:type="dxa"/>
            <w:tcBorders>
              <w:top w:val="single" w:sz="4" w:space="0" w:color="auto"/>
              <w:left w:val="single" w:sz="4" w:space="0" w:color="auto"/>
              <w:bottom w:val="single" w:sz="4" w:space="0" w:color="auto"/>
              <w:right w:val="single" w:sz="4" w:space="0" w:color="auto"/>
            </w:tcBorders>
          </w:tcPr>
          <w:p w14:paraId="63BEF633" w14:textId="25D4306B" w:rsidR="00B46AB2" w:rsidRPr="00432F62" w:rsidRDefault="00432F62" w:rsidP="00A115DC">
            <w:pPr>
              <w:pStyle w:val="FP"/>
              <w:spacing w:before="80" w:after="80"/>
              <w:ind w:left="57"/>
            </w:pPr>
            <w:r>
              <w:t>June</w:t>
            </w:r>
            <w:r w:rsidR="003110B1" w:rsidRPr="00432F62">
              <w:t xml:space="preserve"> 2023</w:t>
            </w:r>
          </w:p>
        </w:tc>
        <w:tc>
          <w:tcPr>
            <w:tcW w:w="6804" w:type="dxa"/>
            <w:tcBorders>
              <w:top w:val="single" w:sz="4" w:space="0" w:color="auto"/>
              <w:left w:val="single" w:sz="4" w:space="0" w:color="auto"/>
              <w:bottom w:val="single" w:sz="4" w:space="0" w:color="auto"/>
              <w:right w:val="single" w:sz="4" w:space="0" w:color="auto"/>
            </w:tcBorders>
          </w:tcPr>
          <w:p w14:paraId="2FF7F4B8" w14:textId="19EE1D3F" w:rsidR="00B46AB2" w:rsidRPr="00432F62" w:rsidRDefault="003110B1" w:rsidP="002E4C09">
            <w:pPr>
              <w:pStyle w:val="FP"/>
              <w:tabs>
                <w:tab w:val="left" w:pos="3118"/>
              </w:tabs>
              <w:spacing w:before="80" w:after="80"/>
              <w:ind w:left="57"/>
            </w:pPr>
            <w:r w:rsidRPr="00432F62">
              <w:t>Publication</w:t>
            </w:r>
          </w:p>
        </w:tc>
      </w:tr>
      <w:tr w:rsidR="00B46AB2" w:rsidRPr="00432F62" w14:paraId="1971C677" w14:textId="77777777" w:rsidTr="00CF72F8">
        <w:trPr>
          <w:cantSplit/>
          <w:jc w:val="center"/>
        </w:trPr>
        <w:tc>
          <w:tcPr>
            <w:tcW w:w="1247" w:type="dxa"/>
            <w:tcBorders>
              <w:top w:val="single" w:sz="4" w:space="0" w:color="auto"/>
              <w:left w:val="single" w:sz="4" w:space="0" w:color="auto"/>
              <w:bottom w:val="single" w:sz="4" w:space="0" w:color="auto"/>
              <w:right w:val="single" w:sz="4" w:space="0" w:color="auto"/>
            </w:tcBorders>
          </w:tcPr>
          <w:p w14:paraId="282CD86A" w14:textId="77777777" w:rsidR="00B46AB2" w:rsidRPr="00432F62" w:rsidRDefault="00B46AB2" w:rsidP="00A115DC">
            <w:pPr>
              <w:pStyle w:val="FP"/>
              <w:spacing w:before="80" w:after="80"/>
              <w:ind w:left="57"/>
            </w:pPr>
          </w:p>
        </w:tc>
        <w:tc>
          <w:tcPr>
            <w:tcW w:w="1588" w:type="dxa"/>
            <w:tcBorders>
              <w:top w:val="single" w:sz="4" w:space="0" w:color="auto"/>
              <w:left w:val="single" w:sz="4" w:space="0" w:color="auto"/>
              <w:bottom w:val="single" w:sz="4" w:space="0" w:color="auto"/>
              <w:right w:val="single" w:sz="4" w:space="0" w:color="auto"/>
            </w:tcBorders>
          </w:tcPr>
          <w:p w14:paraId="5B772596" w14:textId="77777777" w:rsidR="00B46AB2" w:rsidRPr="00432F62" w:rsidRDefault="00B46AB2" w:rsidP="00A115DC">
            <w:pPr>
              <w:pStyle w:val="FP"/>
              <w:spacing w:before="80" w:after="80"/>
              <w:ind w:left="57"/>
            </w:pPr>
          </w:p>
        </w:tc>
        <w:tc>
          <w:tcPr>
            <w:tcW w:w="6804" w:type="dxa"/>
            <w:tcBorders>
              <w:top w:val="single" w:sz="4" w:space="0" w:color="auto"/>
              <w:left w:val="single" w:sz="4" w:space="0" w:color="auto"/>
              <w:bottom w:val="single" w:sz="4" w:space="0" w:color="auto"/>
              <w:right w:val="single" w:sz="4" w:space="0" w:color="auto"/>
            </w:tcBorders>
          </w:tcPr>
          <w:p w14:paraId="04E9D3DF" w14:textId="77777777" w:rsidR="00B46AB2" w:rsidRPr="00432F62" w:rsidRDefault="00B46AB2" w:rsidP="002E4C09">
            <w:pPr>
              <w:pStyle w:val="FP"/>
              <w:tabs>
                <w:tab w:val="left" w:pos="3118"/>
              </w:tabs>
              <w:spacing w:before="80" w:after="80"/>
              <w:ind w:left="57"/>
            </w:pPr>
          </w:p>
        </w:tc>
      </w:tr>
      <w:tr w:rsidR="00CF72F8" w:rsidRPr="00432F62" w14:paraId="06791FC9" w14:textId="77777777" w:rsidTr="00CF72F8">
        <w:trPr>
          <w:cantSplit/>
          <w:jc w:val="center"/>
        </w:trPr>
        <w:tc>
          <w:tcPr>
            <w:tcW w:w="1247" w:type="dxa"/>
            <w:tcBorders>
              <w:top w:val="single" w:sz="4" w:space="0" w:color="auto"/>
              <w:left w:val="single" w:sz="4" w:space="0" w:color="auto"/>
              <w:bottom w:val="single" w:sz="4" w:space="0" w:color="auto"/>
              <w:right w:val="single" w:sz="4" w:space="0" w:color="auto"/>
            </w:tcBorders>
          </w:tcPr>
          <w:p w14:paraId="370AD337" w14:textId="77777777" w:rsidR="00CF72F8" w:rsidRPr="00432F62" w:rsidRDefault="00CF72F8" w:rsidP="00A115DC">
            <w:pPr>
              <w:pStyle w:val="FP"/>
              <w:spacing w:before="80" w:after="80"/>
              <w:ind w:left="57"/>
            </w:pPr>
          </w:p>
        </w:tc>
        <w:tc>
          <w:tcPr>
            <w:tcW w:w="1588" w:type="dxa"/>
            <w:tcBorders>
              <w:top w:val="single" w:sz="4" w:space="0" w:color="auto"/>
              <w:left w:val="single" w:sz="4" w:space="0" w:color="auto"/>
              <w:bottom w:val="single" w:sz="4" w:space="0" w:color="auto"/>
              <w:right w:val="single" w:sz="4" w:space="0" w:color="auto"/>
            </w:tcBorders>
          </w:tcPr>
          <w:p w14:paraId="3555AE90" w14:textId="77777777" w:rsidR="00CF72F8" w:rsidRPr="00432F62" w:rsidRDefault="00CF72F8" w:rsidP="00A115DC">
            <w:pPr>
              <w:pStyle w:val="FP"/>
              <w:spacing w:before="80" w:after="80"/>
              <w:ind w:left="57"/>
            </w:pPr>
          </w:p>
        </w:tc>
        <w:tc>
          <w:tcPr>
            <w:tcW w:w="6804" w:type="dxa"/>
            <w:tcBorders>
              <w:top w:val="single" w:sz="4" w:space="0" w:color="auto"/>
              <w:left w:val="single" w:sz="4" w:space="0" w:color="auto"/>
              <w:bottom w:val="single" w:sz="4" w:space="0" w:color="auto"/>
              <w:right w:val="single" w:sz="4" w:space="0" w:color="auto"/>
            </w:tcBorders>
          </w:tcPr>
          <w:p w14:paraId="3316A307" w14:textId="77777777" w:rsidR="00CF72F8" w:rsidRPr="00432F62" w:rsidRDefault="00CF72F8" w:rsidP="002E4C09">
            <w:pPr>
              <w:pStyle w:val="FP"/>
              <w:tabs>
                <w:tab w:val="left" w:pos="3118"/>
              </w:tabs>
              <w:spacing w:before="80" w:after="80"/>
              <w:ind w:left="57"/>
            </w:pPr>
          </w:p>
        </w:tc>
      </w:tr>
      <w:bookmarkEnd w:id="2349"/>
    </w:tbl>
    <w:p w14:paraId="76B8F177" w14:textId="77777777" w:rsidR="0033381E" w:rsidRPr="00432F62" w:rsidRDefault="0033381E" w:rsidP="0033381E"/>
    <w:sectPr w:rsidR="0033381E" w:rsidRPr="00432F62" w:rsidSect="004312B7">
      <w:headerReference w:type="default" r:id="rId106"/>
      <w:footerReference w:type="default" r:id="rId107"/>
      <w:footnotePr>
        <w:numRestart w:val="eachSect"/>
      </w:footnotePr>
      <w:pgSz w:w="11907" w:h="16840"/>
      <w:pgMar w:top="1417" w:right="1134" w:bottom="1134" w:left="1134" w:header="850" w:footer="34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50E59B" w14:textId="77777777" w:rsidR="00683074" w:rsidRDefault="00683074">
      <w:r>
        <w:separator/>
      </w:r>
    </w:p>
  </w:endnote>
  <w:endnote w:type="continuationSeparator" w:id="0">
    <w:p w14:paraId="675CE950" w14:textId="77777777" w:rsidR="00683074" w:rsidRDefault="00683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E73C3C" w14:textId="77777777" w:rsidR="003110B1" w:rsidRDefault="003110B1">
    <w:pPr>
      <w:pStyle w:val="Footer"/>
    </w:pPr>
  </w:p>
  <w:p w14:paraId="4CFE7062" w14:textId="77777777" w:rsidR="003110B1" w:rsidRDefault="003110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461572" w14:textId="7FC2802C" w:rsidR="00275679" w:rsidRPr="003110B1" w:rsidRDefault="003110B1" w:rsidP="003110B1">
    <w:pPr>
      <w:pStyle w:val="Footer"/>
    </w:pPr>
    <w:r>
      <w:t>ETSI</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61BD38" w14:textId="77777777" w:rsidR="00683074" w:rsidRDefault="00683074">
      <w:r>
        <w:separator/>
      </w:r>
    </w:p>
  </w:footnote>
  <w:footnote w:type="continuationSeparator" w:id="0">
    <w:p w14:paraId="54BC7BFE" w14:textId="77777777" w:rsidR="00683074" w:rsidRDefault="00683074">
      <w:r>
        <w:continuationSeparator/>
      </w:r>
    </w:p>
  </w:footnote>
  <w:footnote w:id="1">
    <w:p w14:paraId="553EF4CF" w14:textId="77777777" w:rsidR="00DC0B1D" w:rsidRPr="00E71A78" w:rsidRDefault="00DC0B1D" w:rsidP="00DC0B1D">
      <w:pPr>
        <w:pStyle w:val="FootnoteText"/>
        <w:ind w:left="0" w:firstLine="0"/>
        <w:rPr>
          <w:rStyle w:val="FootnoteReference"/>
          <w:b w:val="0"/>
          <w:bCs/>
        </w:rPr>
      </w:pPr>
      <w:r w:rsidRPr="00E71A78">
        <w:rPr>
          <w:rStyle w:val="FootnoteReference"/>
          <w:b w:val="0"/>
          <w:bCs/>
        </w:rPr>
        <w:footnoteRef/>
      </w:r>
      <w:r w:rsidRPr="00E71A78">
        <w:rPr>
          <w:rStyle w:val="FootnoteReference"/>
          <w:b w:val="0"/>
          <w:bCs/>
        </w:rPr>
        <w:t xml:space="preserve"> NeuralKG is an open-source library designed for diverse representation learning of knowledge graphs</w:t>
      </w:r>
    </w:p>
  </w:footnote>
  <w:footnote w:id="2">
    <w:p w14:paraId="6B427A58" w14:textId="77777777" w:rsidR="00DC0B1D" w:rsidRPr="00E71A78" w:rsidRDefault="00DC0B1D" w:rsidP="00DC0B1D">
      <w:pPr>
        <w:pStyle w:val="FootnoteText"/>
        <w:ind w:left="0" w:firstLine="0"/>
        <w:rPr>
          <w:rStyle w:val="FootnoteReference"/>
          <w:b w:val="0"/>
          <w:bCs/>
        </w:rPr>
      </w:pPr>
      <w:r w:rsidRPr="00E71A78">
        <w:rPr>
          <w:rStyle w:val="FootnoteReference"/>
          <w:b w:val="0"/>
          <w:bCs/>
        </w:rPr>
        <w:footnoteRef/>
      </w:r>
      <w:r w:rsidRPr="00E71A78">
        <w:rPr>
          <w:rStyle w:val="FootnoteReference"/>
          <w:b w:val="0"/>
          <w:bCs/>
        </w:rPr>
        <w:t xml:space="preserve"> Multi-hop reasoning means it can traverse multiple nodes and edges in the graph to find relevant information that may not be directly connected to the initial query entities. This is part of the power of symbolic logic. </w:t>
      </w:r>
    </w:p>
  </w:footnote>
  <w:footnote w:id="3">
    <w:p w14:paraId="705C774E" w14:textId="77777777" w:rsidR="00DC0B1D" w:rsidRPr="00E71A78" w:rsidRDefault="00DC0B1D" w:rsidP="00DC0B1D">
      <w:pPr>
        <w:pStyle w:val="FootnoteText"/>
        <w:ind w:left="0" w:firstLine="0"/>
        <w:rPr>
          <w:rStyle w:val="FootnoteReference"/>
          <w:b w:val="0"/>
          <w:bCs/>
        </w:rPr>
      </w:pPr>
      <w:r w:rsidRPr="00E71A78">
        <w:rPr>
          <w:rStyle w:val="FootnoteReference"/>
          <w:b w:val="0"/>
          <w:bCs/>
        </w:rPr>
        <w:footnoteRef/>
      </w:r>
      <w:r w:rsidRPr="00E71A78">
        <w:rPr>
          <w:rStyle w:val="FootnoteReference"/>
          <w:b w:val="0"/>
          <w:bCs/>
        </w:rPr>
        <w:t xml:space="preserve"> This is a reinforcement learning algorithm designed to optimize policies in a stable and efficient manner.</w:t>
      </w:r>
    </w:p>
  </w:footnote>
  <w:footnote w:id="4">
    <w:p w14:paraId="2659D68F" w14:textId="77777777" w:rsidR="00DC0B1D" w:rsidRPr="00602739" w:rsidRDefault="00DC0B1D" w:rsidP="00DC0B1D">
      <w:pPr>
        <w:pStyle w:val="FootnoteText"/>
        <w:ind w:left="0" w:firstLine="0"/>
        <w:rPr>
          <w:bCs/>
        </w:rPr>
      </w:pPr>
      <w:r w:rsidRPr="00E71A78">
        <w:rPr>
          <w:rStyle w:val="FootnoteReference"/>
          <w:b w:val="0"/>
          <w:bCs/>
        </w:rPr>
        <w:footnoteRef/>
      </w:r>
      <w:r w:rsidRPr="00602739">
        <w:rPr>
          <w:bCs/>
        </w:rPr>
        <w:t xml:space="preserve"> This means that the system not only gives an answer or decision but also explains the steps or logic it followed to arrive at that conclusion. This is crucial for interpretability.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1E6129" w14:textId="77777777" w:rsidR="003110B1" w:rsidRDefault="003110B1">
    <w:pPr>
      <w:pStyle w:val="Header"/>
    </w:pPr>
    <w:r>
      <w:rPr>
        <w:lang w:eastAsia="en-GB"/>
      </w:rPr>
      <w:drawing>
        <wp:anchor distT="0" distB="0" distL="114300" distR="114300" simplePos="0" relativeHeight="251659264" behindDoc="1" locked="0" layoutInCell="1" allowOverlap="1" wp14:anchorId="6A0C71A3" wp14:editId="7A707B17">
          <wp:simplePos x="0" y="0"/>
          <wp:positionH relativeFrom="column">
            <wp:posOffset>-100965</wp:posOffset>
          </wp:positionH>
          <wp:positionV relativeFrom="paragraph">
            <wp:posOffset>998220</wp:posOffset>
          </wp:positionV>
          <wp:extent cx="6607810" cy="2876550"/>
          <wp:effectExtent l="19050" t="0" r="2540" b="0"/>
          <wp:wrapNone/>
          <wp:docPr id="31" name="Picture 31" descr="ETSI_BG_final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TSI_BG_final_new"/>
                  <pic:cNvPicPr>
                    <a:picLocks noChangeAspect="1" noChangeArrowheads="1"/>
                  </pic:cNvPicPr>
                </pic:nvPicPr>
                <pic:blipFill>
                  <a:blip r:embed="rId1"/>
                  <a:srcRect/>
                  <a:stretch>
                    <a:fillRect/>
                  </a:stretch>
                </pic:blipFill>
                <pic:spPr bwMode="auto">
                  <a:xfrm>
                    <a:off x="0" y="0"/>
                    <a:ext cx="6607810" cy="2876550"/>
                  </a:xfrm>
                  <a:prstGeom prst="rect">
                    <a:avLst/>
                  </a:prstGeom>
                  <a:noFill/>
                  <a:ln w="9525">
                    <a:noFill/>
                    <a:miter lim="800000"/>
                    <a:headEnd/>
                    <a:tailEnd/>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482232" w14:textId="22A3E516" w:rsidR="003110B1" w:rsidRDefault="003110B1" w:rsidP="003110B1">
    <w:pPr>
      <w:pStyle w:val="Header"/>
      <w:framePr w:wrap="auto" w:vAnchor="text" w:hAnchor="margin" w:xAlign="right" w:y="1"/>
      <w:widowControl/>
      <w:rPr>
        <w:noProof w:val="0"/>
      </w:rPr>
    </w:pPr>
    <w:r>
      <w:rPr>
        <w:noProof w:val="0"/>
      </w:rPr>
      <w:fldChar w:fldCharType="begin"/>
    </w:r>
    <w:r>
      <w:rPr>
        <w:noProof w:val="0"/>
      </w:rPr>
      <w:instrText xml:space="preserve">styleref ZA </w:instrText>
    </w:r>
    <w:r>
      <w:rPr>
        <w:noProof w:val="0"/>
      </w:rPr>
      <w:fldChar w:fldCharType="separate"/>
    </w:r>
    <w:r w:rsidR="003A7DB7">
      <w:t>ETSI GS ENI 005 V4.0.6 (2024-12)</w:t>
    </w:r>
    <w:r>
      <w:rPr>
        <w:noProof w:val="0"/>
      </w:rPr>
      <w:fldChar w:fldCharType="end"/>
    </w:r>
  </w:p>
  <w:p w14:paraId="7154B958" w14:textId="77777777" w:rsidR="003110B1" w:rsidRDefault="003110B1" w:rsidP="003110B1">
    <w:pPr>
      <w:pStyle w:val="Header"/>
      <w:framePr w:wrap="auto" w:vAnchor="text" w:hAnchor="margin" w:xAlign="center" w:y="1"/>
      <w:widowControl/>
      <w:rPr>
        <w:noProof w:val="0"/>
      </w:rPr>
    </w:pPr>
    <w:r>
      <w:rPr>
        <w:noProof w:val="0"/>
      </w:rPr>
      <w:fldChar w:fldCharType="begin"/>
    </w:r>
    <w:r>
      <w:rPr>
        <w:noProof w:val="0"/>
      </w:rPr>
      <w:instrText xml:space="preserve">page </w:instrText>
    </w:r>
    <w:r>
      <w:rPr>
        <w:noProof w:val="0"/>
      </w:rPr>
      <w:fldChar w:fldCharType="separate"/>
    </w:r>
    <w:r>
      <w:t>22</w:t>
    </w:r>
    <w:r>
      <w:rPr>
        <w:noProof w:val="0"/>
      </w:rPr>
      <w:fldChar w:fldCharType="end"/>
    </w:r>
  </w:p>
  <w:p w14:paraId="5A57555C" w14:textId="5DDE7962" w:rsidR="003110B1" w:rsidRDefault="003110B1" w:rsidP="003110B1">
    <w:pPr>
      <w:pStyle w:val="Header"/>
      <w:framePr w:wrap="auto" w:vAnchor="text" w:hAnchor="margin" w:y="1"/>
      <w:widowControl/>
      <w:rPr>
        <w:noProof w:val="0"/>
      </w:rPr>
    </w:pPr>
    <w:r>
      <w:rPr>
        <w:noProof w:val="0"/>
      </w:rPr>
      <w:fldChar w:fldCharType="begin"/>
    </w:r>
    <w:r>
      <w:rPr>
        <w:noProof w:val="0"/>
      </w:rPr>
      <w:instrText xml:space="preserve">styleref ZGSM </w:instrText>
    </w:r>
    <w:r>
      <w:rPr>
        <w:noProof w:val="0"/>
      </w:rPr>
      <w:fldChar w:fldCharType="end"/>
    </w:r>
  </w:p>
  <w:p w14:paraId="7279EAFF" w14:textId="77777777" w:rsidR="00275679" w:rsidRPr="003110B1" w:rsidRDefault="00275679" w:rsidP="003110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4FBC67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78828D9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C1430A8"/>
    <w:lvl w:ilvl="0">
      <w:start w:val="1"/>
      <w:numFmt w:val="decimal"/>
      <w:pStyle w:val="ListNumber3"/>
      <w:lvlText w:val="%1."/>
      <w:lvlJc w:val="left"/>
      <w:pPr>
        <w:tabs>
          <w:tab w:val="num" w:pos="926"/>
        </w:tabs>
        <w:ind w:left="926" w:hanging="360"/>
      </w:pPr>
    </w:lvl>
  </w:abstractNum>
  <w:abstractNum w:abstractNumId="3" w15:restartNumberingAfterBreak="0">
    <w:nsid w:val="10635D77"/>
    <w:multiLevelType w:val="hybridMultilevel"/>
    <w:tmpl w:val="CC36B0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C15FE7"/>
    <w:multiLevelType w:val="hybridMultilevel"/>
    <w:tmpl w:val="1736DD48"/>
    <w:lvl w:ilvl="0" w:tplc="4E462B14">
      <w:start w:val="1"/>
      <w:numFmt w:val="bullet"/>
      <w:pStyle w:val="B3"/>
      <w:lvlText w:val=""/>
      <w:lvlJc w:val="left"/>
      <w:pPr>
        <w:tabs>
          <w:tab w:val="num" w:pos="1644"/>
        </w:tabs>
        <w:ind w:left="1644" w:hanging="453"/>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F7803F7"/>
    <w:multiLevelType w:val="hybridMultilevel"/>
    <w:tmpl w:val="73D06D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237AB7"/>
    <w:multiLevelType w:val="hybridMultilevel"/>
    <w:tmpl w:val="C2BC4422"/>
    <w:lvl w:ilvl="0" w:tplc="04090001">
      <w:start w:val="1"/>
      <w:numFmt w:val="bullet"/>
      <w:lvlText w:val=""/>
      <w:lvlJc w:val="left"/>
      <w:pPr>
        <w:tabs>
          <w:tab w:val="num" w:pos="1191"/>
        </w:tabs>
        <w:ind w:left="1191" w:hanging="45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6A94DB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C3D68A2"/>
    <w:multiLevelType w:val="hybridMultilevel"/>
    <w:tmpl w:val="A86E2A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CAC70F5"/>
    <w:multiLevelType w:val="hybridMultilevel"/>
    <w:tmpl w:val="7CCE50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C80964"/>
    <w:multiLevelType w:val="hybridMultilevel"/>
    <w:tmpl w:val="E9C00184"/>
    <w:lvl w:ilvl="0" w:tplc="3EF48BA0">
      <w:start w:val="1"/>
      <w:numFmt w:val="decimal"/>
      <w:pStyle w:val="BN"/>
      <w:lvlText w:val="%1)"/>
      <w:lvlJc w:val="left"/>
      <w:pPr>
        <w:tabs>
          <w:tab w:val="num" w:pos="737"/>
        </w:tabs>
        <w:ind w:left="737" w:hanging="453"/>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39458B6"/>
    <w:multiLevelType w:val="hybridMultilevel"/>
    <w:tmpl w:val="2D8478FC"/>
    <w:lvl w:ilvl="0" w:tplc="74403644">
      <w:start w:val="2"/>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323295"/>
    <w:multiLevelType w:val="hybridMultilevel"/>
    <w:tmpl w:val="8EFA9B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F2D3CBA"/>
    <w:multiLevelType w:val="hybridMultilevel"/>
    <w:tmpl w:val="E770663C"/>
    <w:lvl w:ilvl="0" w:tplc="C86A0B8A">
      <w:start w:val="1"/>
      <w:numFmt w:val="lowerLetter"/>
      <w:pStyle w:val="BL"/>
      <w:lvlText w:val="%1)"/>
      <w:lvlJc w:val="left"/>
      <w:pPr>
        <w:tabs>
          <w:tab w:val="num" w:pos="737"/>
        </w:tabs>
        <w:ind w:left="737" w:hanging="453"/>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68A164E"/>
    <w:multiLevelType w:val="hybridMultilevel"/>
    <w:tmpl w:val="DC6A6C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9815738"/>
    <w:multiLevelType w:val="hybridMultilevel"/>
    <w:tmpl w:val="7418543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0BD643C"/>
    <w:multiLevelType w:val="hybridMultilevel"/>
    <w:tmpl w:val="699CF268"/>
    <w:lvl w:ilvl="0" w:tplc="1674C0D4">
      <w:start w:val="1"/>
      <w:numFmt w:val="bullet"/>
      <w:pStyle w:val="TB1"/>
      <w:lvlText w:val=""/>
      <w:lvlJc w:val="left"/>
      <w:pPr>
        <w:ind w:left="720" w:hanging="360"/>
      </w:pPr>
      <w:rPr>
        <w:rFonts w:ascii="Symbol" w:hAnsi="Symbol" w:hint="default"/>
      </w:rPr>
    </w:lvl>
    <w:lvl w:ilvl="1" w:tplc="2A0EB680">
      <w:start w:val="1"/>
      <w:numFmt w:val="bullet"/>
      <w:lvlText w:val=""/>
      <w:lvlJc w:val="left"/>
      <w:pPr>
        <w:ind w:left="1440" w:hanging="360"/>
      </w:pPr>
      <w:rPr>
        <w:rFonts w:ascii="Symbol" w:hAnsi="Symbol"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1535BAD"/>
    <w:multiLevelType w:val="hybridMultilevel"/>
    <w:tmpl w:val="25A0C370"/>
    <w:lvl w:ilvl="0" w:tplc="DD8A7A90">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B64ACB"/>
    <w:multiLevelType w:val="hybridMultilevel"/>
    <w:tmpl w:val="8990C8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9156C54"/>
    <w:multiLevelType w:val="hybridMultilevel"/>
    <w:tmpl w:val="EAFC6A0C"/>
    <w:lvl w:ilvl="0" w:tplc="8564E26C">
      <w:start w:val="1"/>
      <w:numFmt w:val="bullet"/>
      <w:pStyle w:val="B2"/>
      <w:lvlText w:val="-"/>
      <w:lvlJc w:val="left"/>
      <w:pPr>
        <w:tabs>
          <w:tab w:val="num" w:pos="1191"/>
        </w:tabs>
        <w:ind w:left="1191" w:hanging="454"/>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92F5895"/>
    <w:multiLevelType w:val="hybridMultilevel"/>
    <w:tmpl w:val="18ACF656"/>
    <w:lvl w:ilvl="0" w:tplc="48BE087C">
      <w:start w:val="1"/>
      <w:numFmt w:val="bullet"/>
      <w:pStyle w:val="TB2"/>
      <w:lvlText w:val=""/>
      <w:lvlJc w:val="left"/>
      <w:pPr>
        <w:ind w:left="1403" w:hanging="360"/>
      </w:pPr>
      <w:rPr>
        <w:rFonts w:ascii="Symbol" w:hAnsi="Symbol" w:hint="default"/>
      </w:rPr>
    </w:lvl>
    <w:lvl w:ilvl="1" w:tplc="04090003" w:tentative="1">
      <w:start w:val="1"/>
      <w:numFmt w:val="bullet"/>
      <w:lvlText w:val="o"/>
      <w:lvlJc w:val="left"/>
      <w:pPr>
        <w:ind w:left="2123" w:hanging="360"/>
      </w:pPr>
      <w:rPr>
        <w:rFonts w:ascii="Courier New" w:hAnsi="Courier New" w:cs="Courier New" w:hint="default"/>
      </w:rPr>
    </w:lvl>
    <w:lvl w:ilvl="2" w:tplc="04090005" w:tentative="1">
      <w:start w:val="1"/>
      <w:numFmt w:val="bullet"/>
      <w:lvlText w:val=""/>
      <w:lvlJc w:val="left"/>
      <w:pPr>
        <w:ind w:left="2843" w:hanging="360"/>
      </w:pPr>
      <w:rPr>
        <w:rFonts w:ascii="Wingdings" w:hAnsi="Wingdings" w:hint="default"/>
      </w:rPr>
    </w:lvl>
    <w:lvl w:ilvl="3" w:tplc="04090001" w:tentative="1">
      <w:start w:val="1"/>
      <w:numFmt w:val="bullet"/>
      <w:lvlText w:val=""/>
      <w:lvlJc w:val="left"/>
      <w:pPr>
        <w:ind w:left="3563" w:hanging="360"/>
      </w:pPr>
      <w:rPr>
        <w:rFonts w:ascii="Symbol" w:hAnsi="Symbol" w:hint="default"/>
      </w:rPr>
    </w:lvl>
    <w:lvl w:ilvl="4" w:tplc="04090003" w:tentative="1">
      <w:start w:val="1"/>
      <w:numFmt w:val="bullet"/>
      <w:lvlText w:val="o"/>
      <w:lvlJc w:val="left"/>
      <w:pPr>
        <w:ind w:left="4283" w:hanging="360"/>
      </w:pPr>
      <w:rPr>
        <w:rFonts w:ascii="Courier New" w:hAnsi="Courier New" w:cs="Courier New" w:hint="default"/>
      </w:rPr>
    </w:lvl>
    <w:lvl w:ilvl="5" w:tplc="04090005" w:tentative="1">
      <w:start w:val="1"/>
      <w:numFmt w:val="bullet"/>
      <w:lvlText w:val=""/>
      <w:lvlJc w:val="left"/>
      <w:pPr>
        <w:ind w:left="5003" w:hanging="360"/>
      </w:pPr>
      <w:rPr>
        <w:rFonts w:ascii="Wingdings" w:hAnsi="Wingdings" w:hint="default"/>
      </w:rPr>
    </w:lvl>
    <w:lvl w:ilvl="6" w:tplc="04090001" w:tentative="1">
      <w:start w:val="1"/>
      <w:numFmt w:val="bullet"/>
      <w:lvlText w:val=""/>
      <w:lvlJc w:val="left"/>
      <w:pPr>
        <w:ind w:left="5723" w:hanging="360"/>
      </w:pPr>
      <w:rPr>
        <w:rFonts w:ascii="Symbol" w:hAnsi="Symbol" w:hint="default"/>
      </w:rPr>
    </w:lvl>
    <w:lvl w:ilvl="7" w:tplc="04090003" w:tentative="1">
      <w:start w:val="1"/>
      <w:numFmt w:val="bullet"/>
      <w:lvlText w:val="o"/>
      <w:lvlJc w:val="left"/>
      <w:pPr>
        <w:ind w:left="6443" w:hanging="360"/>
      </w:pPr>
      <w:rPr>
        <w:rFonts w:ascii="Courier New" w:hAnsi="Courier New" w:cs="Courier New" w:hint="default"/>
      </w:rPr>
    </w:lvl>
    <w:lvl w:ilvl="8" w:tplc="04090005" w:tentative="1">
      <w:start w:val="1"/>
      <w:numFmt w:val="bullet"/>
      <w:lvlText w:val=""/>
      <w:lvlJc w:val="left"/>
      <w:pPr>
        <w:ind w:left="7163" w:hanging="360"/>
      </w:pPr>
      <w:rPr>
        <w:rFonts w:ascii="Wingdings" w:hAnsi="Wingdings" w:hint="default"/>
      </w:rPr>
    </w:lvl>
  </w:abstractNum>
  <w:abstractNum w:abstractNumId="22" w15:restartNumberingAfterBreak="0">
    <w:nsid w:val="7A293E21"/>
    <w:multiLevelType w:val="hybridMultilevel"/>
    <w:tmpl w:val="4C4694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28299236">
    <w:abstractNumId w:val="8"/>
  </w:num>
  <w:num w:numId="2" w16cid:durableId="231814547">
    <w:abstractNumId w:val="20"/>
  </w:num>
  <w:num w:numId="3" w16cid:durableId="686448135">
    <w:abstractNumId w:val="4"/>
  </w:num>
  <w:num w:numId="4" w16cid:durableId="1540166766">
    <w:abstractNumId w:val="11"/>
  </w:num>
  <w:num w:numId="5" w16cid:durableId="921720889">
    <w:abstractNumId w:val="14"/>
  </w:num>
  <w:num w:numId="6" w16cid:durableId="129713578">
    <w:abstractNumId w:val="2"/>
  </w:num>
  <w:num w:numId="7" w16cid:durableId="1780639403">
    <w:abstractNumId w:val="1"/>
  </w:num>
  <w:num w:numId="8" w16cid:durableId="251819008">
    <w:abstractNumId w:val="0"/>
  </w:num>
  <w:num w:numId="9" w16cid:durableId="533927804">
    <w:abstractNumId w:val="17"/>
  </w:num>
  <w:num w:numId="10" w16cid:durableId="1538354696">
    <w:abstractNumId w:val="21"/>
  </w:num>
  <w:num w:numId="11" w16cid:durableId="2023239578">
    <w:abstractNumId w:val="11"/>
    <w:lvlOverride w:ilvl="0">
      <w:startOverride w:val="1"/>
    </w:lvlOverride>
  </w:num>
  <w:num w:numId="12" w16cid:durableId="718817874">
    <w:abstractNumId w:val="11"/>
    <w:lvlOverride w:ilvl="0">
      <w:startOverride w:val="1"/>
    </w:lvlOverride>
  </w:num>
  <w:num w:numId="13" w16cid:durableId="1621718957">
    <w:abstractNumId w:val="11"/>
    <w:lvlOverride w:ilvl="0">
      <w:startOverride w:val="1"/>
    </w:lvlOverride>
  </w:num>
  <w:num w:numId="14" w16cid:durableId="411002450">
    <w:abstractNumId w:val="11"/>
    <w:lvlOverride w:ilvl="0">
      <w:startOverride w:val="1"/>
    </w:lvlOverride>
  </w:num>
  <w:num w:numId="15" w16cid:durableId="1595045895">
    <w:abstractNumId w:val="11"/>
    <w:lvlOverride w:ilvl="0">
      <w:startOverride w:val="1"/>
    </w:lvlOverride>
  </w:num>
  <w:num w:numId="16" w16cid:durableId="590924">
    <w:abstractNumId w:val="11"/>
    <w:lvlOverride w:ilvl="0">
      <w:startOverride w:val="1"/>
    </w:lvlOverride>
  </w:num>
  <w:num w:numId="17" w16cid:durableId="1553494900">
    <w:abstractNumId w:val="11"/>
    <w:lvlOverride w:ilvl="0">
      <w:startOverride w:val="1"/>
    </w:lvlOverride>
  </w:num>
  <w:num w:numId="18" w16cid:durableId="540820601">
    <w:abstractNumId w:val="11"/>
    <w:lvlOverride w:ilvl="0">
      <w:startOverride w:val="1"/>
    </w:lvlOverride>
  </w:num>
  <w:num w:numId="19" w16cid:durableId="702443713">
    <w:abstractNumId w:val="11"/>
    <w:lvlOverride w:ilvl="0">
      <w:startOverride w:val="1"/>
    </w:lvlOverride>
  </w:num>
  <w:num w:numId="20" w16cid:durableId="318382760">
    <w:abstractNumId w:val="11"/>
    <w:lvlOverride w:ilvl="0">
      <w:startOverride w:val="1"/>
    </w:lvlOverride>
  </w:num>
  <w:num w:numId="21" w16cid:durableId="858814884">
    <w:abstractNumId w:val="11"/>
    <w:lvlOverride w:ilvl="0">
      <w:startOverride w:val="1"/>
    </w:lvlOverride>
  </w:num>
  <w:num w:numId="22" w16cid:durableId="1022127306">
    <w:abstractNumId w:val="11"/>
    <w:lvlOverride w:ilvl="0">
      <w:startOverride w:val="1"/>
    </w:lvlOverride>
  </w:num>
  <w:num w:numId="23" w16cid:durableId="2065518103">
    <w:abstractNumId w:val="11"/>
    <w:lvlOverride w:ilvl="0">
      <w:startOverride w:val="1"/>
    </w:lvlOverride>
  </w:num>
  <w:num w:numId="24" w16cid:durableId="1311665963">
    <w:abstractNumId w:val="11"/>
    <w:lvlOverride w:ilvl="0">
      <w:startOverride w:val="1"/>
    </w:lvlOverride>
  </w:num>
  <w:num w:numId="25" w16cid:durableId="853954018">
    <w:abstractNumId w:val="11"/>
    <w:lvlOverride w:ilvl="0">
      <w:startOverride w:val="1"/>
    </w:lvlOverride>
  </w:num>
  <w:num w:numId="26" w16cid:durableId="1791362749">
    <w:abstractNumId w:val="11"/>
    <w:lvlOverride w:ilvl="0">
      <w:startOverride w:val="1"/>
    </w:lvlOverride>
  </w:num>
  <w:num w:numId="27" w16cid:durableId="1265114914">
    <w:abstractNumId w:val="11"/>
    <w:lvlOverride w:ilvl="0">
      <w:startOverride w:val="1"/>
    </w:lvlOverride>
  </w:num>
  <w:num w:numId="28" w16cid:durableId="1071929148">
    <w:abstractNumId w:val="11"/>
    <w:lvlOverride w:ilvl="0">
      <w:startOverride w:val="1"/>
    </w:lvlOverride>
  </w:num>
  <w:num w:numId="29" w16cid:durableId="703360157">
    <w:abstractNumId w:val="11"/>
    <w:lvlOverride w:ilvl="0">
      <w:startOverride w:val="1"/>
    </w:lvlOverride>
  </w:num>
  <w:num w:numId="30" w16cid:durableId="1435787678">
    <w:abstractNumId w:val="11"/>
    <w:lvlOverride w:ilvl="0">
      <w:startOverride w:val="1"/>
    </w:lvlOverride>
  </w:num>
  <w:num w:numId="31" w16cid:durableId="207107968">
    <w:abstractNumId w:val="11"/>
    <w:lvlOverride w:ilvl="0">
      <w:startOverride w:val="1"/>
    </w:lvlOverride>
  </w:num>
  <w:num w:numId="32" w16cid:durableId="1019309424">
    <w:abstractNumId w:val="11"/>
    <w:lvlOverride w:ilvl="0">
      <w:startOverride w:val="1"/>
    </w:lvlOverride>
  </w:num>
  <w:num w:numId="33" w16cid:durableId="915284087">
    <w:abstractNumId w:val="11"/>
    <w:lvlOverride w:ilvl="0">
      <w:startOverride w:val="1"/>
    </w:lvlOverride>
  </w:num>
  <w:num w:numId="34" w16cid:durableId="1503280052">
    <w:abstractNumId w:val="11"/>
    <w:lvlOverride w:ilvl="0">
      <w:startOverride w:val="1"/>
    </w:lvlOverride>
  </w:num>
  <w:num w:numId="35" w16cid:durableId="381903932">
    <w:abstractNumId w:val="11"/>
    <w:lvlOverride w:ilvl="0">
      <w:startOverride w:val="1"/>
    </w:lvlOverride>
  </w:num>
  <w:num w:numId="36" w16cid:durableId="1797794168">
    <w:abstractNumId w:val="11"/>
    <w:lvlOverride w:ilvl="0">
      <w:startOverride w:val="1"/>
    </w:lvlOverride>
  </w:num>
  <w:num w:numId="37" w16cid:durableId="2082756187">
    <w:abstractNumId w:val="11"/>
    <w:lvlOverride w:ilvl="0">
      <w:startOverride w:val="1"/>
    </w:lvlOverride>
  </w:num>
  <w:num w:numId="38" w16cid:durableId="2131244612">
    <w:abstractNumId w:val="11"/>
    <w:lvlOverride w:ilvl="0">
      <w:startOverride w:val="1"/>
    </w:lvlOverride>
  </w:num>
  <w:num w:numId="39" w16cid:durableId="825516195">
    <w:abstractNumId w:val="11"/>
    <w:lvlOverride w:ilvl="0">
      <w:startOverride w:val="1"/>
    </w:lvlOverride>
  </w:num>
  <w:num w:numId="40" w16cid:durableId="1818455794">
    <w:abstractNumId w:val="11"/>
    <w:lvlOverride w:ilvl="0">
      <w:startOverride w:val="1"/>
    </w:lvlOverride>
  </w:num>
  <w:num w:numId="41" w16cid:durableId="200747365">
    <w:abstractNumId w:val="11"/>
    <w:lvlOverride w:ilvl="0">
      <w:startOverride w:val="1"/>
    </w:lvlOverride>
  </w:num>
  <w:num w:numId="42" w16cid:durableId="593560356">
    <w:abstractNumId w:val="11"/>
    <w:lvlOverride w:ilvl="0">
      <w:startOverride w:val="1"/>
    </w:lvlOverride>
  </w:num>
  <w:num w:numId="43" w16cid:durableId="1747611380">
    <w:abstractNumId w:val="11"/>
    <w:lvlOverride w:ilvl="0">
      <w:startOverride w:val="1"/>
    </w:lvlOverride>
  </w:num>
  <w:num w:numId="44" w16cid:durableId="1391685049">
    <w:abstractNumId w:val="11"/>
    <w:lvlOverride w:ilvl="0">
      <w:startOverride w:val="1"/>
    </w:lvlOverride>
  </w:num>
  <w:num w:numId="45" w16cid:durableId="737631397">
    <w:abstractNumId w:val="11"/>
    <w:lvlOverride w:ilvl="0">
      <w:startOverride w:val="1"/>
    </w:lvlOverride>
  </w:num>
  <w:num w:numId="46" w16cid:durableId="70931803">
    <w:abstractNumId w:val="11"/>
    <w:lvlOverride w:ilvl="0">
      <w:startOverride w:val="1"/>
    </w:lvlOverride>
  </w:num>
  <w:num w:numId="47" w16cid:durableId="184758878">
    <w:abstractNumId w:val="11"/>
    <w:lvlOverride w:ilvl="0">
      <w:startOverride w:val="1"/>
    </w:lvlOverride>
  </w:num>
  <w:num w:numId="48" w16cid:durableId="525364006">
    <w:abstractNumId w:val="11"/>
    <w:lvlOverride w:ilvl="0">
      <w:startOverride w:val="1"/>
    </w:lvlOverride>
  </w:num>
  <w:num w:numId="49" w16cid:durableId="1999117805">
    <w:abstractNumId w:val="11"/>
    <w:lvlOverride w:ilvl="0">
      <w:startOverride w:val="1"/>
    </w:lvlOverride>
  </w:num>
  <w:num w:numId="50" w16cid:durableId="345131427">
    <w:abstractNumId w:val="11"/>
    <w:lvlOverride w:ilvl="0">
      <w:startOverride w:val="1"/>
    </w:lvlOverride>
  </w:num>
  <w:num w:numId="51" w16cid:durableId="1989019173">
    <w:abstractNumId w:val="11"/>
    <w:lvlOverride w:ilvl="0">
      <w:startOverride w:val="1"/>
    </w:lvlOverride>
  </w:num>
  <w:num w:numId="52" w16cid:durableId="35736131">
    <w:abstractNumId w:val="11"/>
    <w:lvlOverride w:ilvl="0">
      <w:startOverride w:val="1"/>
    </w:lvlOverride>
  </w:num>
  <w:num w:numId="53" w16cid:durableId="1768691171">
    <w:abstractNumId w:val="11"/>
    <w:lvlOverride w:ilvl="0">
      <w:startOverride w:val="1"/>
    </w:lvlOverride>
  </w:num>
  <w:num w:numId="54" w16cid:durableId="692537539">
    <w:abstractNumId w:val="11"/>
    <w:lvlOverride w:ilvl="0">
      <w:startOverride w:val="1"/>
    </w:lvlOverride>
  </w:num>
  <w:num w:numId="55" w16cid:durableId="458765778">
    <w:abstractNumId w:val="11"/>
    <w:lvlOverride w:ilvl="0">
      <w:startOverride w:val="1"/>
    </w:lvlOverride>
  </w:num>
  <w:num w:numId="56" w16cid:durableId="736905475">
    <w:abstractNumId w:val="11"/>
    <w:lvlOverride w:ilvl="0">
      <w:startOverride w:val="1"/>
    </w:lvlOverride>
  </w:num>
  <w:num w:numId="57" w16cid:durableId="1919056314">
    <w:abstractNumId w:val="11"/>
    <w:lvlOverride w:ilvl="0">
      <w:startOverride w:val="1"/>
    </w:lvlOverride>
  </w:num>
  <w:num w:numId="58" w16cid:durableId="1858739398">
    <w:abstractNumId w:val="11"/>
    <w:lvlOverride w:ilvl="0">
      <w:startOverride w:val="1"/>
    </w:lvlOverride>
  </w:num>
  <w:num w:numId="59" w16cid:durableId="705519295">
    <w:abstractNumId w:val="11"/>
    <w:lvlOverride w:ilvl="0">
      <w:startOverride w:val="1"/>
    </w:lvlOverride>
  </w:num>
  <w:num w:numId="60" w16cid:durableId="295373887">
    <w:abstractNumId w:val="11"/>
    <w:lvlOverride w:ilvl="0">
      <w:startOverride w:val="1"/>
    </w:lvlOverride>
  </w:num>
  <w:num w:numId="61" w16cid:durableId="220867017">
    <w:abstractNumId w:val="10"/>
  </w:num>
  <w:num w:numId="62" w16cid:durableId="1906452727">
    <w:abstractNumId w:val="13"/>
  </w:num>
  <w:num w:numId="63" w16cid:durableId="691230059">
    <w:abstractNumId w:val="19"/>
  </w:num>
  <w:num w:numId="64" w16cid:durableId="1028679784">
    <w:abstractNumId w:val="5"/>
  </w:num>
  <w:num w:numId="65" w16cid:durableId="1287152175">
    <w:abstractNumId w:val="15"/>
  </w:num>
  <w:num w:numId="66" w16cid:durableId="1387030571">
    <w:abstractNumId w:val="22"/>
  </w:num>
  <w:num w:numId="67" w16cid:durableId="1282833815">
    <w:abstractNumId w:val="18"/>
  </w:num>
  <w:num w:numId="68" w16cid:durableId="78257112">
    <w:abstractNumId w:val="16"/>
  </w:num>
  <w:num w:numId="69" w16cid:durableId="337585898">
    <w:abstractNumId w:val="3"/>
  </w:num>
  <w:num w:numId="70" w16cid:durableId="234978291">
    <w:abstractNumId w:val="6"/>
  </w:num>
  <w:num w:numId="71" w16cid:durableId="1983195899">
    <w:abstractNumId w:val="9"/>
  </w:num>
  <w:num w:numId="72" w16cid:durableId="2051416240">
    <w:abstractNumId w:val="7"/>
  </w:num>
  <w:num w:numId="73" w16cid:durableId="815797520">
    <w:abstractNumId w:val="12"/>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intFractionalCharacterWidth/>
  <w:embedSystemFonts/>
  <w:hideSpellingErrors/>
  <w:hideGrammaticalErrors/>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trackedChanges" w:enforcement="0"/>
  <w:defaultTabStop w:val="283"/>
  <w:doNotHyphenateCaps/>
  <w:drawingGridHorizontalSpacing w:val="100"/>
  <w:drawingGridVerticalSpacing w:val="136"/>
  <w:displayHorizontalDrawingGridEvery w:val="2"/>
  <w:displayVerticalDrawingGridEvery w:val="0"/>
  <w:doNotShadeFormData/>
  <w:noPunctuationKerning/>
  <w:characterSpacingControl w:val="doNotCompress"/>
  <w:hdrShapeDefaults>
    <o:shapedefaults v:ext="edit" spidmax="2050"/>
  </w:hdrShapeDefaults>
  <w:footnotePr>
    <w:numRestart w:val="eachSec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3007"/>
    <w:rsid w:val="000000D1"/>
    <w:rsid w:val="00000E5D"/>
    <w:rsid w:val="00001CDE"/>
    <w:rsid w:val="00002B97"/>
    <w:rsid w:val="00003321"/>
    <w:rsid w:val="000035A0"/>
    <w:rsid w:val="000051D7"/>
    <w:rsid w:val="00005E27"/>
    <w:rsid w:val="00005E61"/>
    <w:rsid w:val="000079A6"/>
    <w:rsid w:val="000100A8"/>
    <w:rsid w:val="00010457"/>
    <w:rsid w:val="00010697"/>
    <w:rsid w:val="0001166D"/>
    <w:rsid w:val="000116F8"/>
    <w:rsid w:val="00011B89"/>
    <w:rsid w:val="00012130"/>
    <w:rsid w:val="0001262E"/>
    <w:rsid w:val="00013BFA"/>
    <w:rsid w:val="00015A32"/>
    <w:rsid w:val="000160F9"/>
    <w:rsid w:val="00016327"/>
    <w:rsid w:val="00016534"/>
    <w:rsid w:val="00016C3E"/>
    <w:rsid w:val="00016C4D"/>
    <w:rsid w:val="00017093"/>
    <w:rsid w:val="00017118"/>
    <w:rsid w:val="00017130"/>
    <w:rsid w:val="00017773"/>
    <w:rsid w:val="00020501"/>
    <w:rsid w:val="00020945"/>
    <w:rsid w:val="0002164B"/>
    <w:rsid w:val="00021733"/>
    <w:rsid w:val="000232FD"/>
    <w:rsid w:val="0002420A"/>
    <w:rsid w:val="00024370"/>
    <w:rsid w:val="00024FEB"/>
    <w:rsid w:val="00026E85"/>
    <w:rsid w:val="00027440"/>
    <w:rsid w:val="0002753A"/>
    <w:rsid w:val="0003081C"/>
    <w:rsid w:val="00030E71"/>
    <w:rsid w:val="0003170F"/>
    <w:rsid w:val="00032116"/>
    <w:rsid w:val="000327FB"/>
    <w:rsid w:val="000332A4"/>
    <w:rsid w:val="00033658"/>
    <w:rsid w:val="000339EB"/>
    <w:rsid w:val="00033C77"/>
    <w:rsid w:val="00034552"/>
    <w:rsid w:val="0003474F"/>
    <w:rsid w:val="0003525C"/>
    <w:rsid w:val="000353A8"/>
    <w:rsid w:val="000367A2"/>
    <w:rsid w:val="0003799E"/>
    <w:rsid w:val="00037D67"/>
    <w:rsid w:val="0004003B"/>
    <w:rsid w:val="00040197"/>
    <w:rsid w:val="000401C3"/>
    <w:rsid w:val="00041435"/>
    <w:rsid w:val="000415DC"/>
    <w:rsid w:val="00041DA8"/>
    <w:rsid w:val="00042D42"/>
    <w:rsid w:val="000432CE"/>
    <w:rsid w:val="00043347"/>
    <w:rsid w:val="0004397C"/>
    <w:rsid w:val="00043AAD"/>
    <w:rsid w:val="00044265"/>
    <w:rsid w:val="00044A5C"/>
    <w:rsid w:val="00045460"/>
    <w:rsid w:val="00045929"/>
    <w:rsid w:val="00046034"/>
    <w:rsid w:val="00046610"/>
    <w:rsid w:val="000473DE"/>
    <w:rsid w:val="00047BED"/>
    <w:rsid w:val="000500EC"/>
    <w:rsid w:val="000502ED"/>
    <w:rsid w:val="000510F6"/>
    <w:rsid w:val="00051306"/>
    <w:rsid w:val="00052232"/>
    <w:rsid w:val="0005316D"/>
    <w:rsid w:val="00053828"/>
    <w:rsid w:val="00053905"/>
    <w:rsid w:val="00053B67"/>
    <w:rsid w:val="00053FB6"/>
    <w:rsid w:val="00054004"/>
    <w:rsid w:val="000541DC"/>
    <w:rsid w:val="000545BB"/>
    <w:rsid w:val="0005502F"/>
    <w:rsid w:val="000553C3"/>
    <w:rsid w:val="00055666"/>
    <w:rsid w:val="000557E2"/>
    <w:rsid w:val="00055990"/>
    <w:rsid w:val="00056D5C"/>
    <w:rsid w:val="00056D90"/>
    <w:rsid w:val="0005782E"/>
    <w:rsid w:val="00060F59"/>
    <w:rsid w:val="0006326C"/>
    <w:rsid w:val="0006533B"/>
    <w:rsid w:val="00066356"/>
    <w:rsid w:val="00070AE8"/>
    <w:rsid w:val="00071EF9"/>
    <w:rsid w:val="00072C04"/>
    <w:rsid w:val="00073783"/>
    <w:rsid w:val="00073F4D"/>
    <w:rsid w:val="00074251"/>
    <w:rsid w:val="000746EA"/>
    <w:rsid w:val="0007526D"/>
    <w:rsid w:val="000753C0"/>
    <w:rsid w:val="00075AEA"/>
    <w:rsid w:val="00076426"/>
    <w:rsid w:val="00076AFA"/>
    <w:rsid w:val="000770A9"/>
    <w:rsid w:val="00077942"/>
    <w:rsid w:val="00077F85"/>
    <w:rsid w:val="000800EC"/>
    <w:rsid w:val="000802BB"/>
    <w:rsid w:val="0008069A"/>
    <w:rsid w:val="000813BB"/>
    <w:rsid w:val="000816B9"/>
    <w:rsid w:val="00081D96"/>
    <w:rsid w:val="000839C5"/>
    <w:rsid w:val="0008493C"/>
    <w:rsid w:val="000849ED"/>
    <w:rsid w:val="00084D2B"/>
    <w:rsid w:val="00084F98"/>
    <w:rsid w:val="00085EBF"/>
    <w:rsid w:val="000865FF"/>
    <w:rsid w:val="00087491"/>
    <w:rsid w:val="0008749D"/>
    <w:rsid w:val="00087F29"/>
    <w:rsid w:val="00090A1B"/>
    <w:rsid w:val="00093446"/>
    <w:rsid w:val="000936B3"/>
    <w:rsid w:val="00093A77"/>
    <w:rsid w:val="00093ACB"/>
    <w:rsid w:val="000942E0"/>
    <w:rsid w:val="00094AF7"/>
    <w:rsid w:val="0009521F"/>
    <w:rsid w:val="000958CD"/>
    <w:rsid w:val="0009628D"/>
    <w:rsid w:val="000962C9"/>
    <w:rsid w:val="00097368"/>
    <w:rsid w:val="00097512"/>
    <w:rsid w:val="000976D4"/>
    <w:rsid w:val="00097D24"/>
    <w:rsid w:val="000A050A"/>
    <w:rsid w:val="000A0EFF"/>
    <w:rsid w:val="000A12FB"/>
    <w:rsid w:val="000A16FB"/>
    <w:rsid w:val="000A1996"/>
    <w:rsid w:val="000A2029"/>
    <w:rsid w:val="000A2EB6"/>
    <w:rsid w:val="000A3E5E"/>
    <w:rsid w:val="000A4287"/>
    <w:rsid w:val="000A47EA"/>
    <w:rsid w:val="000A4BAF"/>
    <w:rsid w:val="000A52CC"/>
    <w:rsid w:val="000A558E"/>
    <w:rsid w:val="000A5A39"/>
    <w:rsid w:val="000A5B4D"/>
    <w:rsid w:val="000A7560"/>
    <w:rsid w:val="000B07A9"/>
    <w:rsid w:val="000B0EC0"/>
    <w:rsid w:val="000B1B02"/>
    <w:rsid w:val="000B2705"/>
    <w:rsid w:val="000B2A40"/>
    <w:rsid w:val="000B31FC"/>
    <w:rsid w:val="000B4CCA"/>
    <w:rsid w:val="000B4D5F"/>
    <w:rsid w:val="000B58B0"/>
    <w:rsid w:val="000B72D6"/>
    <w:rsid w:val="000B7CF6"/>
    <w:rsid w:val="000C1DA4"/>
    <w:rsid w:val="000C2D0D"/>
    <w:rsid w:val="000C38EA"/>
    <w:rsid w:val="000C48D1"/>
    <w:rsid w:val="000C49A0"/>
    <w:rsid w:val="000C4EB1"/>
    <w:rsid w:val="000C5B64"/>
    <w:rsid w:val="000C61B2"/>
    <w:rsid w:val="000C676A"/>
    <w:rsid w:val="000C6B95"/>
    <w:rsid w:val="000C7539"/>
    <w:rsid w:val="000C75C1"/>
    <w:rsid w:val="000D1783"/>
    <w:rsid w:val="000D1DF7"/>
    <w:rsid w:val="000D21F6"/>
    <w:rsid w:val="000D2E2A"/>
    <w:rsid w:val="000D3F82"/>
    <w:rsid w:val="000D4308"/>
    <w:rsid w:val="000D4391"/>
    <w:rsid w:val="000D4410"/>
    <w:rsid w:val="000D4D76"/>
    <w:rsid w:val="000D535A"/>
    <w:rsid w:val="000D56CF"/>
    <w:rsid w:val="000D63B8"/>
    <w:rsid w:val="000D63C4"/>
    <w:rsid w:val="000D63EE"/>
    <w:rsid w:val="000D675F"/>
    <w:rsid w:val="000D6ACC"/>
    <w:rsid w:val="000D7923"/>
    <w:rsid w:val="000E16E7"/>
    <w:rsid w:val="000E20EC"/>
    <w:rsid w:val="000E26FA"/>
    <w:rsid w:val="000E2B8C"/>
    <w:rsid w:val="000E4981"/>
    <w:rsid w:val="000E4A2F"/>
    <w:rsid w:val="000E4DFE"/>
    <w:rsid w:val="000E4F5D"/>
    <w:rsid w:val="000E51CE"/>
    <w:rsid w:val="000E614E"/>
    <w:rsid w:val="000E70F3"/>
    <w:rsid w:val="000E771E"/>
    <w:rsid w:val="000F014B"/>
    <w:rsid w:val="000F07C5"/>
    <w:rsid w:val="000F0C98"/>
    <w:rsid w:val="000F1E9D"/>
    <w:rsid w:val="000F23CE"/>
    <w:rsid w:val="000F3325"/>
    <w:rsid w:val="000F34FE"/>
    <w:rsid w:val="000F49EC"/>
    <w:rsid w:val="000F54C3"/>
    <w:rsid w:val="000F5A72"/>
    <w:rsid w:val="000F617C"/>
    <w:rsid w:val="000F647D"/>
    <w:rsid w:val="000F6A64"/>
    <w:rsid w:val="000F7788"/>
    <w:rsid w:val="00100938"/>
    <w:rsid w:val="00101CF9"/>
    <w:rsid w:val="00104366"/>
    <w:rsid w:val="001046EA"/>
    <w:rsid w:val="00104F61"/>
    <w:rsid w:val="001054D6"/>
    <w:rsid w:val="00105531"/>
    <w:rsid w:val="0010595A"/>
    <w:rsid w:val="00106200"/>
    <w:rsid w:val="00106DCA"/>
    <w:rsid w:val="00107592"/>
    <w:rsid w:val="00107ADA"/>
    <w:rsid w:val="00107F37"/>
    <w:rsid w:val="00110193"/>
    <w:rsid w:val="00110D0E"/>
    <w:rsid w:val="0011137C"/>
    <w:rsid w:val="00112037"/>
    <w:rsid w:val="00112164"/>
    <w:rsid w:val="001127D3"/>
    <w:rsid w:val="00112BE7"/>
    <w:rsid w:val="001131CD"/>
    <w:rsid w:val="00113D40"/>
    <w:rsid w:val="0011618B"/>
    <w:rsid w:val="00116C42"/>
    <w:rsid w:val="00116D60"/>
    <w:rsid w:val="0012190F"/>
    <w:rsid w:val="00123EA1"/>
    <w:rsid w:val="00124DA8"/>
    <w:rsid w:val="00124E92"/>
    <w:rsid w:val="001254A7"/>
    <w:rsid w:val="001261EB"/>
    <w:rsid w:val="001264C7"/>
    <w:rsid w:val="00127B20"/>
    <w:rsid w:val="00127D77"/>
    <w:rsid w:val="00130881"/>
    <w:rsid w:val="001315B0"/>
    <w:rsid w:val="001316BD"/>
    <w:rsid w:val="0013194F"/>
    <w:rsid w:val="00131AE1"/>
    <w:rsid w:val="001337B6"/>
    <w:rsid w:val="001344B0"/>
    <w:rsid w:val="00134F09"/>
    <w:rsid w:val="00136572"/>
    <w:rsid w:val="00140ACA"/>
    <w:rsid w:val="001410BF"/>
    <w:rsid w:val="00141569"/>
    <w:rsid w:val="001416DC"/>
    <w:rsid w:val="00141996"/>
    <w:rsid w:val="00141DBA"/>
    <w:rsid w:val="00141EF4"/>
    <w:rsid w:val="0014201A"/>
    <w:rsid w:val="001420C2"/>
    <w:rsid w:val="001431C7"/>
    <w:rsid w:val="00143308"/>
    <w:rsid w:val="00143B79"/>
    <w:rsid w:val="001442AE"/>
    <w:rsid w:val="001444D0"/>
    <w:rsid w:val="0014488D"/>
    <w:rsid w:val="00145210"/>
    <w:rsid w:val="00145251"/>
    <w:rsid w:val="0014551F"/>
    <w:rsid w:val="001455FB"/>
    <w:rsid w:val="00147143"/>
    <w:rsid w:val="001474D8"/>
    <w:rsid w:val="00147555"/>
    <w:rsid w:val="00147627"/>
    <w:rsid w:val="00152942"/>
    <w:rsid w:val="00153692"/>
    <w:rsid w:val="00154052"/>
    <w:rsid w:val="0015452B"/>
    <w:rsid w:val="00154C44"/>
    <w:rsid w:val="00154E44"/>
    <w:rsid w:val="001559E6"/>
    <w:rsid w:val="00155E2E"/>
    <w:rsid w:val="00156FC9"/>
    <w:rsid w:val="001578E8"/>
    <w:rsid w:val="0016006D"/>
    <w:rsid w:val="00160B66"/>
    <w:rsid w:val="0016145E"/>
    <w:rsid w:val="00161B23"/>
    <w:rsid w:val="00161C32"/>
    <w:rsid w:val="00162632"/>
    <w:rsid w:val="00162ACD"/>
    <w:rsid w:val="0016380F"/>
    <w:rsid w:val="001641CF"/>
    <w:rsid w:val="00164B12"/>
    <w:rsid w:val="0016509A"/>
    <w:rsid w:val="0016523B"/>
    <w:rsid w:val="0016583C"/>
    <w:rsid w:val="001667F0"/>
    <w:rsid w:val="001675DB"/>
    <w:rsid w:val="00167C15"/>
    <w:rsid w:val="00171F6E"/>
    <w:rsid w:val="0017286A"/>
    <w:rsid w:val="00172D55"/>
    <w:rsid w:val="00173909"/>
    <w:rsid w:val="00173A76"/>
    <w:rsid w:val="00176378"/>
    <w:rsid w:val="00176392"/>
    <w:rsid w:val="00177743"/>
    <w:rsid w:val="001779E5"/>
    <w:rsid w:val="0018081D"/>
    <w:rsid w:val="0018115F"/>
    <w:rsid w:val="0018126C"/>
    <w:rsid w:val="001814B2"/>
    <w:rsid w:val="001828E0"/>
    <w:rsid w:val="00182A0D"/>
    <w:rsid w:val="00182DF1"/>
    <w:rsid w:val="0018335D"/>
    <w:rsid w:val="00183361"/>
    <w:rsid w:val="00183695"/>
    <w:rsid w:val="001843B2"/>
    <w:rsid w:val="00184593"/>
    <w:rsid w:val="00184B88"/>
    <w:rsid w:val="00184DB0"/>
    <w:rsid w:val="0018549B"/>
    <w:rsid w:val="0018567B"/>
    <w:rsid w:val="00185C45"/>
    <w:rsid w:val="00186A8F"/>
    <w:rsid w:val="00186CE2"/>
    <w:rsid w:val="0018701E"/>
    <w:rsid w:val="00187A6A"/>
    <w:rsid w:val="00187E50"/>
    <w:rsid w:val="00187FC9"/>
    <w:rsid w:val="0019005E"/>
    <w:rsid w:val="0019075C"/>
    <w:rsid w:val="001907E2"/>
    <w:rsid w:val="001914EC"/>
    <w:rsid w:val="00192844"/>
    <w:rsid w:val="00192BEF"/>
    <w:rsid w:val="00194F6D"/>
    <w:rsid w:val="001957DA"/>
    <w:rsid w:val="00195A1B"/>
    <w:rsid w:val="00195C53"/>
    <w:rsid w:val="001969A9"/>
    <w:rsid w:val="001974AB"/>
    <w:rsid w:val="001A01B1"/>
    <w:rsid w:val="001A14BE"/>
    <w:rsid w:val="001A1780"/>
    <w:rsid w:val="001A273A"/>
    <w:rsid w:val="001A28CD"/>
    <w:rsid w:val="001A673C"/>
    <w:rsid w:val="001A6BCF"/>
    <w:rsid w:val="001A6DB9"/>
    <w:rsid w:val="001A73E3"/>
    <w:rsid w:val="001A7AAF"/>
    <w:rsid w:val="001A7B19"/>
    <w:rsid w:val="001B0605"/>
    <w:rsid w:val="001B062E"/>
    <w:rsid w:val="001B11BD"/>
    <w:rsid w:val="001B12BB"/>
    <w:rsid w:val="001B2014"/>
    <w:rsid w:val="001B22D6"/>
    <w:rsid w:val="001B3FB2"/>
    <w:rsid w:val="001B43D4"/>
    <w:rsid w:val="001B5310"/>
    <w:rsid w:val="001B7BFD"/>
    <w:rsid w:val="001B7C27"/>
    <w:rsid w:val="001C008F"/>
    <w:rsid w:val="001C0290"/>
    <w:rsid w:val="001C0BCC"/>
    <w:rsid w:val="001C0D00"/>
    <w:rsid w:val="001C14CA"/>
    <w:rsid w:val="001C191E"/>
    <w:rsid w:val="001C1CF0"/>
    <w:rsid w:val="001C20FC"/>
    <w:rsid w:val="001C23A3"/>
    <w:rsid w:val="001C3116"/>
    <w:rsid w:val="001C639D"/>
    <w:rsid w:val="001C65B0"/>
    <w:rsid w:val="001C6E60"/>
    <w:rsid w:val="001C718B"/>
    <w:rsid w:val="001C7A5A"/>
    <w:rsid w:val="001C7F44"/>
    <w:rsid w:val="001D03DC"/>
    <w:rsid w:val="001D04A4"/>
    <w:rsid w:val="001D107C"/>
    <w:rsid w:val="001D1CBD"/>
    <w:rsid w:val="001D2803"/>
    <w:rsid w:val="001D2A7E"/>
    <w:rsid w:val="001D347B"/>
    <w:rsid w:val="001D5050"/>
    <w:rsid w:val="001D6515"/>
    <w:rsid w:val="001D6B90"/>
    <w:rsid w:val="001D7012"/>
    <w:rsid w:val="001D77A6"/>
    <w:rsid w:val="001D7F71"/>
    <w:rsid w:val="001E141C"/>
    <w:rsid w:val="001E2114"/>
    <w:rsid w:val="001E2BA6"/>
    <w:rsid w:val="001E2F5B"/>
    <w:rsid w:val="001E36F1"/>
    <w:rsid w:val="001E3FF9"/>
    <w:rsid w:val="001E41A6"/>
    <w:rsid w:val="001E4C9B"/>
    <w:rsid w:val="001E5539"/>
    <w:rsid w:val="001E7272"/>
    <w:rsid w:val="001E7DEC"/>
    <w:rsid w:val="001F06B2"/>
    <w:rsid w:val="001F0D92"/>
    <w:rsid w:val="001F11DB"/>
    <w:rsid w:val="001F2589"/>
    <w:rsid w:val="001F2646"/>
    <w:rsid w:val="001F36B5"/>
    <w:rsid w:val="001F3A3A"/>
    <w:rsid w:val="001F3C1F"/>
    <w:rsid w:val="001F499A"/>
    <w:rsid w:val="001F54A7"/>
    <w:rsid w:val="001F5B13"/>
    <w:rsid w:val="001F66F1"/>
    <w:rsid w:val="001F7E2C"/>
    <w:rsid w:val="00200657"/>
    <w:rsid w:val="00200861"/>
    <w:rsid w:val="00200C74"/>
    <w:rsid w:val="00200E97"/>
    <w:rsid w:val="00201270"/>
    <w:rsid w:val="00201C41"/>
    <w:rsid w:val="00202636"/>
    <w:rsid w:val="0020352C"/>
    <w:rsid w:val="0020356F"/>
    <w:rsid w:val="002046C6"/>
    <w:rsid w:val="00204E2A"/>
    <w:rsid w:val="00205295"/>
    <w:rsid w:val="002052ED"/>
    <w:rsid w:val="002058F4"/>
    <w:rsid w:val="00205E26"/>
    <w:rsid w:val="002063D1"/>
    <w:rsid w:val="0020665F"/>
    <w:rsid w:val="00206BB6"/>
    <w:rsid w:val="002072E0"/>
    <w:rsid w:val="0021010C"/>
    <w:rsid w:val="00210266"/>
    <w:rsid w:val="002107FE"/>
    <w:rsid w:val="00211049"/>
    <w:rsid w:val="00211203"/>
    <w:rsid w:val="00211A33"/>
    <w:rsid w:val="00211C02"/>
    <w:rsid w:val="00211D24"/>
    <w:rsid w:val="00211F82"/>
    <w:rsid w:val="00212135"/>
    <w:rsid w:val="0021287D"/>
    <w:rsid w:val="00213C63"/>
    <w:rsid w:val="00213F34"/>
    <w:rsid w:val="00213F9D"/>
    <w:rsid w:val="00213FD1"/>
    <w:rsid w:val="00214800"/>
    <w:rsid w:val="00215E21"/>
    <w:rsid w:val="00216C53"/>
    <w:rsid w:val="00216C7C"/>
    <w:rsid w:val="00216CDF"/>
    <w:rsid w:val="002174C9"/>
    <w:rsid w:val="0022076A"/>
    <w:rsid w:val="00220BC8"/>
    <w:rsid w:val="00220D8A"/>
    <w:rsid w:val="002229A8"/>
    <w:rsid w:val="0022493C"/>
    <w:rsid w:val="002256C5"/>
    <w:rsid w:val="002268A3"/>
    <w:rsid w:val="00226C12"/>
    <w:rsid w:val="002274C8"/>
    <w:rsid w:val="0023086B"/>
    <w:rsid w:val="00230D10"/>
    <w:rsid w:val="002313A9"/>
    <w:rsid w:val="00231B27"/>
    <w:rsid w:val="00231B5E"/>
    <w:rsid w:val="00231D80"/>
    <w:rsid w:val="00231DE6"/>
    <w:rsid w:val="00231ED1"/>
    <w:rsid w:val="0023232E"/>
    <w:rsid w:val="00232CE2"/>
    <w:rsid w:val="00233419"/>
    <w:rsid w:val="00233CA3"/>
    <w:rsid w:val="002341DF"/>
    <w:rsid w:val="0023421D"/>
    <w:rsid w:val="00234B87"/>
    <w:rsid w:val="002362DD"/>
    <w:rsid w:val="0023772E"/>
    <w:rsid w:val="00237771"/>
    <w:rsid w:val="002407A9"/>
    <w:rsid w:val="00240882"/>
    <w:rsid w:val="00241307"/>
    <w:rsid w:val="002421C8"/>
    <w:rsid w:val="00242490"/>
    <w:rsid w:val="00242EF7"/>
    <w:rsid w:val="0024324D"/>
    <w:rsid w:val="0024450B"/>
    <w:rsid w:val="00244A7C"/>
    <w:rsid w:val="00245022"/>
    <w:rsid w:val="0024507C"/>
    <w:rsid w:val="0024563E"/>
    <w:rsid w:val="002458AC"/>
    <w:rsid w:val="002459F1"/>
    <w:rsid w:val="00245DAF"/>
    <w:rsid w:val="002469BD"/>
    <w:rsid w:val="00246AAA"/>
    <w:rsid w:val="00246C02"/>
    <w:rsid w:val="00246E78"/>
    <w:rsid w:val="002475EF"/>
    <w:rsid w:val="0025202C"/>
    <w:rsid w:val="002526A2"/>
    <w:rsid w:val="00252A19"/>
    <w:rsid w:val="0025337B"/>
    <w:rsid w:val="002537BA"/>
    <w:rsid w:val="002539FB"/>
    <w:rsid w:val="00253D78"/>
    <w:rsid w:val="00254E91"/>
    <w:rsid w:val="002561CE"/>
    <w:rsid w:val="00257E2A"/>
    <w:rsid w:val="00260099"/>
    <w:rsid w:val="0026112F"/>
    <w:rsid w:val="00261C32"/>
    <w:rsid w:val="002640C5"/>
    <w:rsid w:val="00264222"/>
    <w:rsid w:val="002653EF"/>
    <w:rsid w:val="00265567"/>
    <w:rsid w:val="0026598A"/>
    <w:rsid w:val="00267A21"/>
    <w:rsid w:val="00267DD9"/>
    <w:rsid w:val="00270DAA"/>
    <w:rsid w:val="00271947"/>
    <w:rsid w:val="00273562"/>
    <w:rsid w:val="00273ECD"/>
    <w:rsid w:val="00274519"/>
    <w:rsid w:val="0027463D"/>
    <w:rsid w:val="00274BA3"/>
    <w:rsid w:val="00274BC0"/>
    <w:rsid w:val="00274E59"/>
    <w:rsid w:val="00275679"/>
    <w:rsid w:val="00275D87"/>
    <w:rsid w:val="002763B4"/>
    <w:rsid w:val="00276E13"/>
    <w:rsid w:val="00277382"/>
    <w:rsid w:val="002778A8"/>
    <w:rsid w:val="002802FC"/>
    <w:rsid w:val="0028223A"/>
    <w:rsid w:val="0028235E"/>
    <w:rsid w:val="002829A4"/>
    <w:rsid w:val="00283372"/>
    <w:rsid w:val="00283628"/>
    <w:rsid w:val="002836E4"/>
    <w:rsid w:val="002839A2"/>
    <w:rsid w:val="00284530"/>
    <w:rsid w:val="00284884"/>
    <w:rsid w:val="00284AB7"/>
    <w:rsid w:val="00285C15"/>
    <w:rsid w:val="00286126"/>
    <w:rsid w:val="0028713B"/>
    <w:rsid w:val="0028726A"/>
    <w:rsid w:val="00287BC6"/>
    <w:rsid w:val="00287C78"/>
    <w:rsid w:val="0029044F"/>
    <w:rsid w:val="0029065F"/>
    <w:rsid w:val="002907F0"/>
    <w:rsid w:val="00290970"/>
    <w:rsid w:val="002912D3"/>
    <w:rsid w:val="002913E6"/>
    <w:rsid w:val="002914D4"/>
    <w:rsid w:val="00291AF2"/>
    <w:rsid w:val="00291D39"/>
    <w:rsid w:val="0029293D"/>
    <w:rsid w:val="00292CFA"/>
    <w:rsid w:val="00293025"/>
    <w:rsid w:val="00293629"/>
    <w:rsid w:val="002951A2"/>
    <w:rsid w:val="002955E6"/>
    <w:rsid w:val="00295785"/>
    <w:rsid w:val="00295B57"/>
    <w:rsid w:val="00296112"/>
    <w:rsid w:val="0029655E"/>
    <w:rsid w:val="002A0B4C"/>
    <w:rsid w:val="002A1378"/>
    <w:rsid w:val="002A15CB"/>
    <w:rsid w:val="002A1D47"/>
    <w:rsid w:val="002A1E57"/>
    <w:rsid w:val="002A2DE3"/>
    <w:rsid w:val="002A4E23"/>
    <w:rsid w:val="002A5F34"/>
    <w:rsid w:val="002A74C0"/>
    <w:rsid w:val="002B0B42"/>
    <w:rsid w:val="002B0F00"/>
    <w:rsid w:val="002B18E3"/>
    <w:rsid w:val="002B23D6"/>
    <w:rsid w:val="002B28A4"/>
    <w:rsid w:val="002B2A42"/>
    <w:rsid w:val="002B36EE"/>
    <w:rsid w:val="002B3B0B"/>
    <w:rsid w:val="002B46BA"/>
    <w:rsid w:val="002B4870"/>
    <w:rsid w:val="002B4C18"/>
    <w:rsid w:val="002B5360"/>
    <w:rsid w:val="002B5CD9"/>
    <w:rsid w:val="002B6013"/>
    <w:rsid w:val="002B605B"/>
    <w:rsid w:val="002B697E"/>
    <w:rsid w:val="002B6C5E"/>
    <w:rsid w:val="002B7B8B"/>
    <w:rsid w:val="002B7EC4"/>
    <w:rsid w:val="002C127F"/>
    <w:rsid w:val="002C18F8"/>
    <w:rsid w:val="002C2630"/>
    <w:rsid w:val="002C33FA"/>
    <w:rsid w:val="002C41C5"/>
    <w:rsid w:val="002C5FDF"/>
    <w:rsid w:val="002C650C"/>
    <w:rsid w:val="002C67DA"/>
    <w:rsid w:val="002C6ACF"/>
    <w:rsid w:val="002C7FB6"/>
    <w:rsid w:val="002D0056"/>
    <w:rsid w:val="002D03A5"/>
    <w:rsid w:val="002D071C"/>
    <w:rsid w:val="002D1221"/>
    <w:rsid w:val="002D3124"/>
    <w:rsid w:val="002D3E11"/>
    <w:rsid w:val="002D40E0"/>
    <w:rsid w:val="002D46CA"/>
    <w:rsid w:val="002D5B18"/>
    <w:rsid w:val="002D6394"/>
    <w:rsid w:val="002D6A16"/>
    <w:rsid w:val="002D78A3"/>
    <w:rsid w:val="002D7B7A"/>
    <w:rsid w:val="002D7C65"/>
    <w:rsid w:val="002E10E3"/>
    <w:rsid w:val="002E1A33"/>
    <w:rsid w:val="002E2E31"/>
    <w:rsid w:val="002E308E"/>
    <w:rsid w:val="002E3B5C"/>
    <w:rsid w:val="002E421F"/>
    <w:rsid w:val="002E42B1"/>
    <w:rsid w:val="002E4313"/>
    <w:rsid w:val="002E44BF"/>
    <w:rsid w:val="002E44F6"/>
    <w:rsid w:val="002E45FB"/>
    <w:rsid w:val="002E4C09"/>
    <w:rsid w:val="002E4F58"/>
    <w:rsid w:val="002E536F"/>
    <w:rsid w:val="002E64FF"/>
    <w:rsid w:val="002E68A2"/>
    <w:rsid w:val="002E6920"/>
    <w:rsid w:val="002E7244"/>
    <w:rsid w:val="002E7493"/>
    <w:rsid w:val="002F06AF"/>
    <w:rsid w:val="002F0A02"/>
    <w:rsid w:val="002F119E"/>
    <w:rsid w:val="002F13D1"/>
    <w:rsid w:val="002F17FE"/>
    <w:rsid w:val="002F1C96"/>
    <w:rsid w:val="002F1E0B"/>
    <w:rsid w:val="002F1E70"/>
    <w:rsid w:val="002F3786"/>
    <w:rsid w:val="002F404E"/>
    <w:rsid w:val="002F4245"/>
    <w:rsid w:val="002F4701"/>
    <w:rsid w:val="002F52ED"/>
    <w:rsid w:val="002F5327"/>
    <w:rsid w:val="002F5B83"/>
    <w:rsid w:val="002F6860"/>
    <w:rsid w:val="002F6DE1"/>
    <w:rsid w:val="002F7A16"/>
    <w:rsid w:val="00300486"/>
    <w:rsid w:val="003011C3"/>
    <w:rsid w:val="00301DF6"/>
    <w:rsid w:val="00302E6D"/>
    <w:rsid w:val="00303C1F"/>
    <w:rsid w:val="00303C58"/>
    <w:rsid w:val="0030438D"/>
    <w:rsid w:val="00304629"/>
    <w:rsid w:val="00304D81"/>
    <w:rsid w:val="00305BA1"/>
    <w:rsid w:val="00305F21"/>
    <w:rsid w:val="00306022"/>
    <w:rsid w:val="00307A2B"/>
    <w:rsid w:val="003104F5"/>
    <w:rsid w:val="0031052E"/>
    <w:rsid w:val="003108BE"/>
    <w:rsid w:val="00310AC2"/>
    <w:rsid w:val="003110B1"/>
    <w:rsid w:val="0031168E"/>
    <w:rsid w:val="00311EF2"/>
    <w:rsid w:val="00311F0D"/>
    <w:rsid w:val="00312166"/>
    <w:rsid w:val="00313BEC"/>
    <w:rsid w:val="003150F2"/>
    <w:rsid w:val="003160C3"/>
    <w:rsid w:val="0031728D"/>
    <w:rsid w:val="003172C2"/>
    <w:rsid w:val="003174C7"/>
    <w:rsid w:val="00320925"/>
    <w:rsid w:val="00320F8C"/>
    <w:rsid w:val="00322221"/>
    <w:rsid w:val="003230ED"/>
    <w:rsid w:val="003236EF"/>
    <w:rsid w:val="0032370E"/>
    <w:rsid w:val="003259C9"/>
    <w:rsid w:val="003261A8"/>
    <w:rsid w:val="0032688A"/>
    <w:rsid w:val="003279AA"/>
    <w:rsid w:val="00327D97"/>
    <w:rsid w:val="00330A14"/>
    <w:rsid w:val="00331677"/>
    <w:rsid w:val="00331697"/>
    <w:rsid w:val="0033209C"/>
    <w:rsid w:val="00333378"/>
    <w:rsid w:val="003336F6"/>
    <w:rsid w:val="0033381E"/>
    <w:rsid w:val="00333F9E"/>
    <w:rsid w:val="003348F8"/>
    <w:rsid w:val="00334C84"/>
    <w:rsid w:val="00334CB7"/>
    <w:rsid w:val="00334E22"/>
    <w:rsid w:val="0033533A"/>
    <w:rsid w:val="00335530"/>
    <w:rsid w:val="00335F40"/>
    <w:rsid w:val="003363AD"/>
    <w:rsid w:val="003365D0"/>
    <w:rsid w:val="00336643"/>
    <w:rsid w:val="0033683E"/>
    <w:rsid w:val="00340C92"/>
    <w:rsid w:val="00340D02"/>
    <w:rsid w:val="003410E4"/>
    <w:rsid w:val="00343209"/>
    <w:rsid w:val="00343888"/>
    <w:rsid w:val="00344274"/>
    <w:rsid w:val="00344F68"/>
    <w:rsid w:val="00346EE0"/>
    <w:rsid w:val="0034715C"/>
    <w:rsid w:val="003504BD"/>
    <w:rsid w:val="00352A2F"/>
    <w:rsid w:val="00353765"/>
    <w:rsid w:val="0035392A"/>
    <w:rsid w:val="00353E0E"/>
    <w:rsid w:val="00354772"/>
    <w:rsid w:val="0035488B"/>
    <w:rsid w:val="00355E75"/>
    <w:rsid w:val="00355F40"/>
    <w:rsid w:val="003564F4"/>
    <w:rsid w:val="00356A0C"/>
    <w:rsid w:val="00357483"/>
    <w:rsid w:val="00357A86"/>
    <w:rsid w:val="003617F0"/>
    <w:rsid w:val="003620D0"/>
    <w:rsid w:val="00362A54"/>
    <w:rsid w:val="00362D4D"/>
    <w:rsid w:val="00363628"/>
    <w:rsid w:val="003637EA"/>
    <w:rsid w:val="00363ACD"/>
    <w:rsid w:val="0036465B"/>
    <w:rsid w:val="00364B18"/>
    <w:rsid w:val="003650C2"/>
    <w:rsid w:val="003651E2"/>
    <w:rsid w:val="00365967"/>
    <w:rsid w:val="00366B42"/>
    <w:rsid w:val="00367917"/>
    <w:rsid w:val="0037017A"/>
    <w:rsid w:val="0037247C"/>
    <w:rsid w:val="0037282E"/>
    <w:rsid w:val="00372DAE"/>
    <w:rsid w:val="00373052"/>
    <w:rsid w:val="0037309C"/>
    <w:rsid w:val="00374740"/>
    <w:rsid w:val="00375104"/>
    <w:rsid w:val="003753BD"/>
    <w:rsid w:val="003755B3"/>
    <w:rsid w:val="00375B8B"/>
    <w:rsid w:val="00375E9F"/>
    <w:rsid w:val="00376733"/>
    <w:rsid w:val="00376BC3"/>
    <w:rsid w:val="003779E5"/>
    <w:rsid w:val="003801F9"/>
    <w:rsid w:val="00380D3C"/>
    <w:rsid w:val="00381159"/>
    <w:rsid w:val="003816CA"/>
    <w:rsid w:val="00381A8C"/>
    <w:rsid w:val="00381F1C"/>
    <w:rsid w:val="00382B43"/>
    <w:rsid w:val="00382C45"/>
    <w:rsid w:val="003844DB"/>
    <w:rsid w:val="00384D00"/>
    <w:rsid w:val="00385165"/>
    <w:rsid w:val="0038542E"/>
    <w:rsid w:val="0038560E"/>
    <w:rsid w:val="00386143"/>
    <w:rsid w:val="00386799"/>
    <w:rsid w:val="00386AFF"/>
    <w:rsid w:val="00386C91"/>
    <w:rsid w:val="0038740D"/>
    <w:rsid w:val="003909D3"/>
    <w:rsid w:val="00390F49"/>
    <w:rsid w:val="003911CF"/>
    <w:rsid w:val="003911DC"/>
    <w:rsid w:val="00392216"/>
    <w:rsid w:val="00392FA9"/>
    <w:rsid w:val="00393395"/>
    <w:rsid w:val="0039436B"/>
    <w:rsid w:val="00395C54"/>
    <w:rsid w:val="003963C2"/>
    <w:rsid w:val="00396C9C"/>
    <w:rsid w:val="00396FD4"/>
    <w:rsid w:val="003A028B"/>
    <w:rsid w:val="003A05A4"/>
    <w:rsid w:val="003A0785"/>
    <w:rsid w:val="003A0A2A"/>
    <w:rsid w:val="003A0FDD"/>
    <w:rsid w:val="003A131B"/>
    <w:rsid w:val="003A28D1"/>
    <w:rsid w:val="003A37D5"/>
    <w:rsid w:val="003A4314"/>
    <w:rsid w:val="003A4851"/>
    <w:rsid w:val="003A4B5A"/>
    <w:rsid w:val="003A5725"/>
    <w:rsid w:val="003A5974"/>
    <w:rsid w:val="003A6125"/>
    <w:rsid w:val="003A6234"/>
    <w:rsid w:val="003A79A6"/>
    <w:rsid w:val="003A7DB7"/>
    <w:rsid w:val="003B1480"/>
    <w:rsid w:val="003B22BE"/>
    <w:rsid w:val="003B330D"/>
    <w:rsid w:val="003B3CAA"/>
    <w:rsid w:val="003B4034"/>
    <w:rsid w:val="003B469C"/>
    <w:rsid w:val="003B471E"/>
    <w:rsid w:val="003B4A73"/>
    <w:rsid w:val="003B4D24"/>
    <w:rsid w:val="003B4D34"/>
    <w:rsid w:val="003B5979"/>
    <w:rsid w:val="003B5A4F"/>
    <w:rsid w:val="003B6438"/>
    <w:rsid w:val="003B6A94"/>
    <w:rsid w:val="003B7672"/>
    <w:rsid w:val="003C0BC5"/>
    <w:rsid w:val="003C173F"/>
    <w:rsid w:val="003C26FF"/>
    <w:rsid w:val="003C40F3"/>
    <w:rsid w:val="003C44CA"/>
    <w:rsid w:val="003C62FE"/>
    <w:rsid w:val="003C6AB5"/>
    <w:rsid w:val="003C6F97"/>
    <w:rsid w:val="003C700C"/>
    <w:rsid w:val="003C7D3B"/>
    <w:rsid w:val="003D0405"/>
    <w:rsid w:val="003D1C8F"/>
    <w:rsid w:val="003D2253"/>
    <w:rsid w:val="003D2DEC"/>
    <w:rsid w:val="003D3194"/>
    <w:rsid w:val="003D4DD7"/>
    <w:rsid w:val="003D652A"/>
    <w:rsid w:val="003D67AC"/>
    <w:rsid w:val="003D695D"/>
    <w:rsid w:val="003E00AA"/>
    <w:rsid w:val="003E06BF"/>
    <w:rsid w:val="003E0D6F"/>
    <w:rsid w:val="003E0E9F"/>
    <w:rsid w:val="003E1690"/>
    <w:rsid w:val="003E2A92"/>
    <w:rsid w:val="003E41F1"/>
    <w:rsid w:val="003E4A78"/>
    <w:rsid w:val="003E4E56"/>
    <w:rsid w:val="003E57F5"/>
    <w:rsid w:val="003E5E55"/>
    <w:rsid w:val="003E6439"/>
    <w:rsid w:val="003E71EA"/>
    <w:rsid w:val="003E7A59"/>
    <w:rsid w:val="003F1325"/>
    <w:rsid w:val="003F141B"/>
    <w:rsid w:val="003F20C9"/>
    <w:rsid w:val="003F213B"/>
    <w:rsid w:val="003F27C0"/>
    <w:rsid w:val="003F4252"/>
    <w:rsid w:val="003F51F8"/>
    <w:rsid w:val="003F6461"/>
    <w:rsid w:val="003F6541"/>
    <w:rsid w:val="003F692A"/>
    <w:rsid w:val="003F7EB4"/>
    <w:rsid w:val="004004A4"/>
    <w:rsid w:val="004009A9"/>
    <w:rsid w:val="00401034"/>
    <w:rsid w:val="00402500"/>
    <w:rsid w:val="00402641"/>
    <w:rsid w:val="00403135"/>
    <w:rsid w:val="00403BD2"/>
    <w:rsid w:val="00404D8D"/>
    <w:rsid w:val="004050F7"/>
    <w:rsid w:val="004057AD"/>
    <w:rsid w:val="004071E2"/>
    <w:rsid w:val="004077EC"/>
    <w:rsid w:val="004079A7"/>
    <w:rsid w:val="00410063"/>
    <w:rsid w:val="00410091"/>
    <w:rsid w:val="004109B1"/>
    <w:rsid w:val="0041164D"/>
    <w:rsid w:val="0041184D"/>
    <w:rsid w:val="0041193F"/>
    <w:rsid w:val="00411A81"/>
    <w:rsid w:val="00412581"/>
    <w:rsid w:val="00412AA7"/>
    <w:rsid w:val="004130A7"/>
    <w:rsid w:val="00413842"/>
    <w:rsid w:val="004166FE"/>
    <w:rsid w:val="004179BA"/>
    <w:rsid w:val="00417AC8"/>
    <w:rsid w:val="0042030E"/>
    <w:rsid w:val="0042282C"/>
    <w:rsid w:val="00422BB5"/>
    <w:rsid w:val="00422BD1"/>
    <w:rsid w:val="0042475E"/>
    <w:rsid w:val="0042483C"/>
    <w:rsid w:val="0042577E"/>
    <w:rsid w:val="004257D4"/>
    <w:rsid w:val="0042598F"/>
    <w:rsid w:val="004275CD"/>
    <w:rsid w:val="00427659"/>
    <w:rsid w:val="00427BFD"/>
    <w:rsid w:val="00427C67"/>
    <w:rsid w:val="004309E3"/>
    <w:rsid w:val="004312B7"/>
    <w:rsid w:val="0043132E"/>
    <w:rsid w:val="004317D9"/>
    <w:rsid w:val="00432381"/>
    <w:rsid w:val="00432F62"/>
    <w:rsid w:val="0043308A"/>
    <w:rsid w:val="00435B37"/>
    <w:rsid w:val="00435D95"/>
    <w:rsid w:val="00436196"/>
    <w:rsid w:val="00436F6C"/>
    <w:rsid w:val="00437AA8"/>
    <w:rsid w:val="00440E9B"/>
    <w:rsid w:val="0044172C"/>
    <w:rsid w:val="004417BF"/>
    <w:rsid w:val="00442106"/>
    <w:rsid w:val="004421D1"/>
    <w:rsid w:val="00442A34"/>
    <w:rsid w:val="004443F8"/>
    <w:rsid w:val="00444658"/>
    <w:rsid w:val="00444A7D"/>
    <w:rsid w:val="004450CF"/>
    <w:rsid w:val="0044560C"/>
    <w:rsid w:val="00450142"/>
    <w:rsid w:val="0045132E"/>
    <w:rsid w:val="004539E1"/>
    <w:rsid w:val="00454042"/>
    <w:rsid w:val="00455B1A"/>
    <w:rsid w:val="004564F9"/>
    <w:rsid w:val="004602D8"/>
    <w:rsid w:val="00460CE9"/>
    <w:rsid w:val="00460ED5"/>
    <w:rsid w:val="00461949"/>
    <w:rsid w:val="004621AE"/>
    <w:rsid w:val="0046232B"/>
    <w:rsid w:val="00462E93"/>
    <w:rsid w:val="00463A1F"/>
    <w:rsid w:val="00464826"/>
    <w:rsid w:val="00465A1A"/>
    <w:rsid w:val="004670A1"/>
    <w:rsid w:val="004676EA"/>
    <w:rsid w:val="00467B76"/>
    <w:rsid w:val="00467DF6"/>
    <w:rsid w:val="00470BD2"/>
    <w:rsid w:val="0047266C"/>
    <w:rsid w:val="00472C61"/>
    <w:rsid w:val="0047300E"/>
    <w:rsid w:val="0047340D"/>
    <w:rsid w:val="00473D71"/>
    <w:rsid w:val="00474074"/>
    <w:rsid w:val="00475674"/>
    <w:rsid w:val="00475771"/>
    <w:rsid w:val="004769DC"/>
    <w:rsid w:val="00476E80"/>
    <w:rsid w:val="00476EE8"/>
    <w:rsid w:val="004770E7"/>
    <w:rsid w:val="00477206"/>
    <w:rsid w:val="00477F27"/>
    <w:rsid w:val="00480ACE"/>
    <w:rsid w:val="00481ABA"/>
    <w:rsid w:val="00481E75"/>
    <w:rsid w:val="00483270"/>
    <w:rsid w:val="004832F7"/>
    <w:rsid w:val="00483460"/>
    <w:rsid w:val="004841CB"/>
    <w:rsid w:val="00484233"/>
    <w:rsid w:val="004846BE"/>
    <w:rsid w:val="004847E9"/>
    <w:rsid w:val="004853C5"/>
    <w:rsid w:val="00487427"/>
    <w:rsid w:val="004904D6"/>
    <w:rsid w:val="00491831"/>
    <w:rsid w:val="00491AB5"/>
    <w:rsid w:val="00492605"/>
    <w:rsid w:val="00492EC9"/>
    <w:rsid w:val="00493516"/>
    <w:rsid w:val="00493C23"/>
    <w:rsid w:val="00493EDB"/>
    <w:rsid w:val="0049427F"/>
    <w:rsid w:val="00494377"/>
    <w:rsid w:val="004952B8"/>
    <w:rsid w:val="00495E4E"/>
    <w:rsid w:val="00496163"/>
    <w:rsid w:val="00496C82"/>
    <w:rsid w:val="004978A5"/>
    <w:rsid w:val="004A035F"/>
    <w:rsid w:val="004A0579"/>
    <w:rsid w:val="004A1624"/>
    <w:rsid w:val="004A171B"/>
    <w:rsid w:val="004A204D"/>
    <w:rsid w:val="004A2F45"/>
    <w:rsid w:val="004A349D"/>
    <w:rsid w:val="004A35ED"/>
    <w:rsid w:val="004A44C4"/>
    <w:rsid w:val="004A49D8"/>
    <w:rsid w:val="004A6003"/>
    <w:rsid w:val="004A6144"/>
    <w:rsid w:val="004A6863"/>
    <w:rsid w:val="004A6C5D"/>
    <w:rsid w:val="004A7989"/>
    <w:rsid w:val="004A7A3E"/>
    <w:rsid w:val="004B0620"/>
    <w:rsid w:val="004B0A2E"/>
    <w:rsid w:val="004B1A39"/>
    <w:rsid w:val="004B3807"/>
    <w:rsid w:val="004B3B8E"/>
    <w:rsid w:val="004B3D44"/>
    <w:rsid w:val="004B4CEB"/>
    <w:rsid w:val="004B590F"/>
    <w:rsid w:val="004B5BE9"/>
    <w:rsid w:val="004B5C89"/>
    <w:rsid w:val="004B62C4"/>
    <w:rsid w:val="004B6FAB"/>
    <w:rsid w:val="004B7433"/>
    <w:rsid w:val="004B7C5C"/>
    <w:rsid w:val="004B7F5C"/>
    <w:rsid w:val="004C00A7"/>
    <w:rsid w:val="004C02BB"/>
    <w:rsid w:val="004C0920"/>
    <w:rsid w:val="004C2601"/>
    <w:rsid w:val="004C27AA"/>
    <w:rsid w:val="004C306E"/>
    <w:rsid w:val="004C34D3"/>
    <w:rsid w:val="004C4331"/>
    <w:rsid w:val="004C667E"/>
    <w:rsid w:val="004C712F"/>
    <w:rsid w:val="004C7507"/>
    <w:rsid w:val="004D12E3"/>
    <w:rsid w:val="004D1A45"/>
    <w:rsid w:val="004D1D6F"/>
    <w:rsid w:val="004D2470"/>
    <w:rsid w:val="004D2676"/>
    <w:rsid w:val="004D298F"/>
    <w:rsid w:val="004D2DA0"/>
    <w:rsid w:val="004D3326"/>
    <w:rsid w:val="004D408E"/>
    <w:rsid w:val="004D5A83"/>
    <w:rsid w:val="004D6B5B"/>
    <w:rsid w:val="004D6C28"/>
    <w:rsid w:val="004D74A2"/>
    <w:rsid w:val="004E0433"/>
    <w:rsid w:val="004E0558"/>
    <w:rsid w:val="004E07CA"/>
    <w:rsid w:val="004E0A64"/>
    <w:rsid w:val="004E0FE1"/>
    <w:rsid w:val="004E2171"/>
    <w:rsid w:val="004E2B21"/>
    <w:rsid w:val="004E3A23"/>
    <w:rsid w:val="004E407F"/>
    <w:rsid w:val="004E4273"/>
    <w:rsid w:val="004E42A3"/>
    <w:rsid w:val="004E460F"/>
    <w:rsid w:val="004E4960"/>
    <w:rsid w:val="004E4B87"/>
    <w:rsid w:val="004E573D"/>
    <w:rsid w:val="004E5751"/>
    <w:rsid w:val="004E58C7"/>
    <w:rsid w:val="004E666E"/>
    <w:rsid w:val="004E6BD4"/>
    <w:rsid w:val="004E76AF"/>
    <w:rsid w:val="004F030D"/>
    <w:rsid w:val="004F0489"/>
    <w:rsid w:val="004F0AB9"/>
    <w:rsid w:val="004F19FC"/>
    <w:rsid w:val="004F3019"/>
    <w:rsid w:val="004F442F"/>
    <w:rsid w:val="004F4E65"/>
    <w:rsid w:val="004F4EB7"/>
    <w:rsid w:val="004F50C9"/>
    <w:rsid w:val="004F5F61"/>
    <w:rsid w:val="004F6A99"/>
    <w:rsid w:val="004F7572"/>
    <w:rsid w:val="004F7909"/>
    <w:rsid w:val="00500F2D"/>
    <w:rsid w:val="0050120A"/>
    <w:rsid w:val="00501383"/>
    <w:rsid w:val="00501F2C"/>
    <w:rsid w:val="005022D9"/>
    <w:rsid w:val="005028F3"/>
    <w:rsid w:val="00503691"/>
    <w:rsid w:val="00503EC7"/>
    <w:rsid w:val="0050470A"/>
    <w:rsid w:val="00505944"/>
    <w:rsid w:val="005067BA"/>
    <w:rsid w:val="00506EF1"/>
    <w:rsid w:val="00506F02"/>
    <w:rsid w:val="00507390"/>
    <w:rsid w:val="00507816"/>
    <w:rsid w:val="00507B64"/>
    <w:rsid w:val="005110CD"/>
    <w:rsid w:val="00511D58"/>
    <w:rsid w:val="00511DD0"/>
    <w:rsid w:val="0051201A"/>
    <w:rsid w:val="005140C6"/>
    <w:rsid w:val="0051417B"/>
    <w:rsid w:val="00514BBA"/>
    <w:rsid w:val="0051645A"/>
    <w:rsid w:val="00516BF3"/>
    <w:rsid w:val="00516C71"/>
    <w:rsid w:val="00516C99"/>
    <w:rsid w:val="00521144"/>
    <w:rsid w:val="00521C74"/>
    <w:rsid w:val="00522ABF"/>
    <w:rsid w:val="00524870"/>
    <w:rsid w:val="0052653B"/>
    <w:rsid w:val="0052699B"/>
    <w:rsid w:val="005278F5"/>
    <w:rsid w:val="00530085"/>
    <w:rsid w:val="00530415"/>
    <w:rsid w:val="00531146"/>
    <w:rsid w:val="00532A27"/>
    <w:rsid w:val="0053530F"/>
    <w:rsid w:val="005357E4"/>
    <w:rsid w:val="00536977"/>
    <w:rsid w:val="00540113"/>
    <w:rsid w:val="00540272"/>
    <w:rsid w:val="00540E6D"/>
    <w:rsid w:val="00542105"/>
    <w:rsid w:val="0054243F"/>
    <w:rsid w:val="00542F2B"/>
    <w:rsid w:val="00542FD3"/>
    <w:rsid w:val="005430DD"/>
    <w:rsid w:val="00543474"/>
    <w:rsid w:val="00543A9D"/>
    <w:rsid w:val="00544186"/>
    <w:rsid w:val="0054477C"/>
    <w:rsid w:val="00544AF4"/>
    <w:rsid w:val="00545478"/>
    <w:rsid w:val="005455C1"/>
    <w:rsid w:val="005456EE"/>
    <w:rsid w:val="005460CF"/>
    <w:rsid w:val="00546874"/>
    <w:rsid w:val="0054774D"/>
    <w:rsid w:val="00547AC0"/>
    <w:rsid w:val="00547BC2"/>
    <w:rsid w:val="00547EBB"/>
    <w:rsid w:val="005509AA"/>
    <w:rsid w:val="005517C4"/>
    <w:rsid w:val="005521BE"/>
    <w:rsid w:val="00552580"/>
    <w:rsid w:val="00552D27"/>
    <w:rsid w:val="00553791"/>
    <w:rsid w:val="00554409"/>
    <w:rsid w:val="00555E34"/>
    <w:rsid w:val="00555F7A"/>
    <w:rsid w:val="00556271"/>
    <w:rsid w:val="00557591"/>
    <w:rsid w:val="0056173E"/>
    <w:rsid w:val="00561BAD"/>
    <w:rsid w:val="00562F95"/>
    <w:rsid w:val="005630C7"/>
    <w:rsid w:val="005637F2"/>
    <w:rsid w:val="005638A0"/>
    <w:rsid w:val="005656B3"/>
    <w:rsid w:val="00565F9A"/>
    <w:rsid w:val="00566F6B"/>
    <w:rsid w:val="00570060"/>
    <w:rsid w:val="0057086A"/>
    <w:rsid w:val="00570D74"/>
    <w:rsid w:val="00570FF9"/>
    <w:rsid w:val="00571ED3"/>
    <w:rsid w:val="00571FBA"/>
    <w:rsid w:val="00572789"/>
    <w:rsid w:val="00573E1D"/>
    <w:rsid w:val="00574B3E"/>
    <w:rsid w:val="00574FCB"/>
    <w:rsid w:val="005755B1"/>
    <w:rsid w:val="0057601F"/>
    <w:rsid w:val="00576509"/>
    <w:rsid w:val="00577687"/>
    <w:rsid w:val="00577AED"/>
    <w:rsid w:val="00582D3D"/>
    <w:rsid w:val="005836B8"/>
    <w:rsid w:val="00583992"/>
    <w:rsid w:val="00583F5C"/>
    <w:rsid w:val="00584C82"/>
    <w:rsid w:val="0058537E"/>
    <w:rsid w:val="00585C6E"/>
    <w:rsid w:val="00585F47"/>
    <w:rsid w:val="005865DC"/>
    <w:rsid w:val="00586A15"/>
    <w:rsid w:val="005873B1"/>
    <w:rsid w:val="00587694"/>
    <w:rsid w:val="00587925"/>
    <w:rsid w:val="005900AE"/>
    <w:rsid w:val="0059112D"/>
    <w:rsid w:val="0059219E"/>
    <w:rsid w:val="00592400"/>
    <w:rsid w:val="00592D2D"/>
    <w:rsid w:val="00593550"/>
    <w:rsid w:val="0059469C"/>
    <w:rsid w:val="005952CD"/>
    <w:rsid w:val="0059532D"/>
    <w:rsid w:val="00595B3F"/>
    <w:rsid w:val="00595C74"/>
    <w:rsid w:val="00596117"/>
    <w:rsid w:val="00596732"/>
    <w:rsid w:val="00597A3C"/>
    <w:rsid w:val="00597BEE"/>
    <w:rsid w:val="00597D31"/>
    <w:rsid w:val="00597E81"/>
    <w:rsid w:val="005A080C"/>
    <w:rsid w:val="005A1343"/>
    <w:rsid w:val="005A148B"/>
    <w:rsid w:val="005A2375"/>
    <w:rsid w:val="005A2766"/>
    <w:rsid w:val="005A3179"/>
    <w:rsid w:val="005A32D4"/>
    <w:rsid w:val="005A3EE0"/>
    <w:rsid w:val="005A458F"/>
    <w:rsid w:val="005A4BE8"/>
    <w:rsid w:val="005A5E72"/>
    <w:rsid w:val="005A6B3D"/>
    <w:rsid w:val="005A7E6A"/>
    <w:rsid w:val="005B1BE9"/>
    <w:rsid w:val="005B256F"/>
    <w:rsid w:val="005B2A62"/>
    <w:rsid w:val="005B3724"/>
    <w:rsid w:val="005B4135"/>
    <w:rsid w:val="005B45E5"/>
    <w:rsid w:val="005B5527"/>
    <w:rsid w:val="005B601F"/>
    <w:rsid w:val="005B6E12"/>
    <w:rsid w:val="005B761C"/>
    <w:rsid w:val="005B7779"/>
    <w:rsid w:val="005B7A5B"/>
    <w:rsid w:val="005C0489"/>
    <w:rsid w:val="005C0517"/>
    <w:rsid w:val="005C215E"/>
    <w:rsid w:val="005C43FF"/>
    <w:rsid w:val="005C4E21"/>
    <w:rsid w:val="005C559D"/>
    <w:rsid w:val="005C59C1"/>
    <w:rsid w:val="005C5DC8"/>
    <w:rsid w:val="005C6C09"/>
    <w:rsid w:val="005C7DB1"/>
    <w:rsid w:val="005D12F2"/>
    <w:rsid w:val="005D1868"/>
    <w:rsid w:val="005D1AF0"/>
    <w:rsid w:val="005D21A8"/>
    <w:rsid w:val="005D24DA"/>
    <w:rsid w:val="005D3018"/>
    <w:rsid w:val="005D3175"/>
    <w:rsid w:val="005D347D"/>
    <w:rsid w:val="005D44D7"/>
    <w:rsid w:val="005D610D"/>
    <w:rsid w:val="005D7FDC"/>
    <w:rsid w:val="005E05D4"/>
    <w:rsid w:val="005E0DB8"/>
    <w:rsid w:val="005E0DFD"/>
    <w:rsid w:val="005E1393"/>
    <w:rsid w:val="005E2745"/>
    <w:rsid w:val="005E27BB"/>
    <w:rsid w:val="005E2E67"/>
    <w:rsid w:val="005E3AF7"/>
    <w:rsid w:val="005E3C8B"/>
    <w:rsid w:val="005E421C"/>
    <w:rsid w:val="005E4854"/>
    <w:rsid w:val="005E4B11"/>
    <w:rsid w:val="005E62C5"/>
    <w:rsid w:val="005E651B"/>
    <w:rsid w:val="005E6DBA"/>
    <w:rsid w:val="005E72F3"/>
    <w:rsid w:val="005E73C2"/>
    <w:rsid w:val="005E7487"/>
    <w:rsid w:val="005F0F3F"/>
    <w:rsid w:val="005F0FA9"/>
    <w:rsid w:val="005F13D7"/>
    <w:rsid w:val="005F16C5"/>
    <w:rsid w:val="005F1944"/>
    <w:rsid w:val="005F2F45"/>
    <w:rsid w:val="005F3D37"/>
    <w:rsid w:val="005F42F9"/>
    <w:rsid w:val="005F4E56"/>
    <w:rsid w:val="005F56D8"/>
    <w:rsid w:val="005F6241"/>
    <w:rsid w:val="005F6A49"/>
    <w:rsid w:val="005F6AF2"/>
    <w:rsid w:val="005F6E5B"/>
    <w:rsid w:val="005F7A1E"/>
    <w:rsid w:val="0060076D"/>
    <w:rsid w:val="00600B6C"/>
    <w:rsid w:val="00600BF4"/>
    <w:rsid w:val="00600D9B"/>
    <w:rsid w:val="00602956"/>
    <w:rsid w:val="00605505"/>
    <w:rsid w:val="0060739B"/>
    <w:rsid w:val="00607A6E"/>
    <w:rsid w:val="00607B43"/>
    <w:rsid w:val="006103C1"/>
    <w:rsid w:val="006117AE"/>
    <w:rsid w:val="006125D1"/>
    <w:rsid w:val="006144D8"/>
    <w:rsid w:val="00614E85"/>
    <w:rsid w:val="00615363"/>
    <w:rsid w:val="006154D6"/>
    <w:rsid w:val="00615689"/>
    <w:rsid w:val="006156D3"/>
    <w:rsid w:val="00617365"/>
    <w:rsid w:val="006173E4"/>
    <w:rsid w:val="00620333"/>
    <w:rsid w:val="006208F1"/>
    <w:rsid w:val="00620E04"/>
    <w:rsid w:val="00621D93"/>
    <w:rsid w:val="00621ECC"/>
    <w:rsid w:val="006221A8"/>
    <w:rsid w:val="006226BD"/>
    <w:rsid w:val="00623119"/>
    <w:rsid w:val="00623AAA"/>
    <w:rsid w:val="00623DDA"/>
    <w:rsid w:val="0062462C"/>
    <w:rsid w:val="00624CC5"/>
    <w:rsid w:val="00627712"/>
    <w:rsid w:val="006303F8"/>
    <w:rsid w:val="00630667"/>
    <w:rsid w:val="00631ED0"/>
    <w:rsid w:val="00632EA1"/>
    <w:rsid w:val="00634522"/>
    <w:rsid w:val="00634605"/>
    <w:rsid w:val="006347A5"/>
    <w:rsid w:val="00635173"/>
    <w:rsid w:val="00635A31"/>
    <w:rsid w:val="0063757B"/>
    <w:rsid w:val="00637C2A"/>
    <w:rsid w:val="0064053E"/>
    <w:rsid w:val="006406DA"/>
    <w:rsid w:val="0064092B"/>
    <w:rsid w:val="0064225D"/>
    <w:rsid w:val="00642731"/>
    <w:rsid w:val="00642BEE"/>
    <w:rsid w:val="006449C4"/>
    <w:rsid w:val="00645943"/>
    <w:rsid w:val="00645D40"/>
    <w:rsid w:val="00646070"/>
    <w:rsid w:val="006464EE"/>
    <w:rsid w:val="00647726"/>
    <w:rsid w:val="00650586"/>
    <w:rsid w:val="00650D8B"/>
    <w:rsid w:val="00651082"/>
    <w:rsid w:val="00651731"/>
    <w:rsid w:val="00651969"/>
    <w:rsid w:val="00652D47"/>
    <w:rsid w:val="00653D2B"/>
    <w:rsid w:val="00654185"/>
    <w:rsid w:val="006541BE"/>
    <w:rsid w:val="00654A70"/>
    <w:rsid w:val="00654F6A"/>
    <w:rsid w:val="006550C8"/>
    <w:rsid w:val="00655CB2"/>
    <w:rsid w:val="00656CC6"/>
    <w:rsid w:val="0065764E"/>
    <w:rsid w:val="00660F9A"/>
    <w:rsid w:val="006617E8"/>
    <w:rsid w:val="00661D3C"/>
    <w:rsid w:val="006624DF"/>
    <w:rsid w:val="00663209"/>
    <w:rsid w:val="0066333A"/>
    <w:rsid w:val="006637E9"/>
    <w:rsid w:val="00664BFB"/>
    <w:rsid w:val="00665256"/>
    <w:rsid w:val="00666182"/>
    <w:rsid w:val="00666AB3"/>
    <w:rsid w:val="006670A7"/>
    <w:rsid w:val="006677D7"/>
    <w:rsid w:val="00667AEC"/>
    <w:rsid w:val="00667C44"/>
    <w:rsid w:val="00667F37"/>
    <w:rsid w:val="00670FFD"/>
    <w:rsid w:val="0067153B"/>
    <w:rsid w:val="00671F67"/>
    <w:rsid w:val="00672393"/>
    <w:rsid w:val="006734D9"/>
    <w:rsid w:val="0067383B"/>
    <w:rsid w:val="0067439D"/>
    <w:rsid w:val="00675DA8"/>
    <w:rsid w:val="00675EA3"/>
    <w:rsid w:val="006761F7"/>
    <w:rsid w:val="006804CA"/>
    <w:rsid w:val="00680BA3"/>
    <w:rsid w:val="00680EF4"/>
    <w:rsid w:val="00680FA2"/>
    <w:rsid w:val="006818D5"/>
    <w:rsid w:val="0068213B"/>
    <w:rsid w:val="00682705"/>
    <w:rsid w:val="00683074"/>
    <w:rsid w:val="006832D9"/>
    <w:rsid w:val="006836CF"/>
    <w:rsid w:val="00683E9F"/>
    <w:rsid w:val="006847A3"/>
    <w:rsid w:val="006864EA"/>
    <w:rsid w:val="00686E2F"/>
    <w:rsid w:val="00686ECE"/>
    <w:rsid w:val="00687354"/>
    <w:rsid w:val="00687ADC"/>
    <w:rsid w:val="00687E5C"/>
    <w:rsid w:val="00687F93"/>
    <w:rsid w:val="00690D76"/>
    <w:rsid w:val="00691067"/>
    <w:rsid w:val="00691160"/>
    <w:rsid w:val="006924D4"/>
    <w:rsid w:val="00692924"/>
    <w:rsid w:val="00692B36"/>
    <w:rsid w:val="00693224"/>
    <w:rsid w:val="00693E89"/>
    <w:rsid w:val="006950C1"/>
    <w:rsid w:val="006961F3"/>
    <w:rsid w:val="00696C7F"/>
    <w:rsid w:val="00696E8D"/>
    <w:rsid w:val="00697199"/>
    <w:rsid w:val="00697C0E"/>
    <w:rsid w:val="006A0189"/>
    <w:rsid w:val="006A2025"/>
    <w:rsid w:val="006A4DFF"/>
    <w:rsid w:val="006A56AC"/>
    <w:rsid w:val="006A5BF7"/>
    <w:rsid w:val="006A6179"/>
    <w:rsid w:val="006A691C"/>
    <w:rsid w:val="006A70D9"/>
    <w:rsid w:val="006A7302"/>
    <w:rsid w:val="006A7311"/>
    <w:rsid w:val="006A7559"/>
    <w:rsid w:val="006A756E"/>
    <w:rsid w:val="006A79E9"/>
    <w:rsid w:val="006A7BE1"/>
    <w:rsid w:val="006A7F8D"/>
    <w:rsid w:val="006B17E4"/>
    <w:rsid w:val="006B1C46"/>
    <w:rsid w:val="006B2DB5"/>
    <w:rsid w:val="006B3D2C"/>
    <w:rsid w:val="006B3FAA"/>
    <w:rsid w:val="006B401B"/>
    <w:rsid w:val="006B4638"/>
    <w:rsid w:val="006B4861"/>
    <w:rsid w:val="006B4A13"/>
    <w:rsid w:val="006B578A"/>
    <w:rsid w:val="006B5D06"/>
    <w:rsid w:val="006B6B19"/>
    <w:rsid w:val="006B7166"/>
    <w:rsid w:val="006B7197"/>
    <w:rsid w:val="006B782E"/>
    <w:rsid w:val="006B7DB1"/>
    <w:rsid w:val="006C07C5"/>
    <w:rsid w:val="006C1D0F"/>
    <w:rsid w:val="006C2079"/>
    <w:rsid w:val="006C20E3"/>
    <w:rsid w:val="006C2523"/>
    <w:rsid w:val="006C2CED"/>
    <w:rsid w:val="006C3EEE"/>
    <w:rsid w:val="006C3FD9"/>
    <w:rsid w:val="006C40FC"/>
    <w:rsid w:val="006C5123"/>
    <w:rsid w:val="006C52A7"/>
    <w:rsid w:val="006C587F"/>
    <w:rsid w:val="006C60A2"/>
    <w:rsid w:val="006C62C1"/>
    <w:rsid w:val="006C6508"/>
    <w:rsid w:val="006C739C"/>
    <w:rsid w:val="006C7654"/>
    <w:rsid w:val="006C76F1"/>
    <w:rsid w:val="006C7DC3"/>
    <w:rsid w:val="006D0BB1"/>
    <w:rsid w:val="006D0F74"/>
    <w:rsid w:val="006D1E65"/>
    <w:rsid w:val="006D1E69"/>
    <w:rsid w:val="006D244F"/>
    <w:rsid w:val="006D2FE7"/>
    <w:rsid w:val="006D309B"/>
    <w:rsid w:val="006D3E04"/>
    <w:rsid w:val="006D59E5"/>
    <w:rsid w:val="006D6246"/>
    <w:rsid w:val="006D7EC2"/>
    <w:rsid w:val="006D7FF1"/>
    <w:rsid w:val="006E0370"/>
    <w:rsid w:val="006E3486"/>
    <w:rsid w:val="006E3CD4"/>
    <w:rsid w:val="006E4DB4"/>
    <w:rsid w:val="006E58DB"/>
    <w:rsid w:val="006E58EE"/>
    <w:rsid w:val="006E5B95"/>
    <w:rsid w:val="006E7BFE"/>
    <w:rsid w:val="006F0321"/>
    <w:rsid w:val="006F045E"/>
    <w:rsid w:val="006F0F22"/>
    <w:rsid w:val="006F0FD4"/>
    <w:rsid w:val="006F1840"/>
    <w:rsid w:val="006F1CD7"/>
    <w:rsid w:val="006F2969"/>
    <w:rsid w:val="006F2C77"/>
    <w:rsid w:val="006F3044"/>
    <w:rsid w:val="006F33FB"/>
    <w:rsid w:val="006F3444"/>
    <w:rsid w:val="006F3869"/>
    <w:rsid w:val="006F4164"/>
    <w:rsid w:val="006F4537"/>
    <w:rsid w:val="006F5B67"/>
    <w:rsid w:val="006F5E73"/>
    <w:rsid w:val="006F659B"/>
    <w:rsid w:val="006F6CA3"/>
    <w:rsid w:val="006F6DD8"/>
    <w:rsid w:val="006F70AE"/>
    <w:rsid w:val="006F7760"/>
    <w:rsid w:val="006F7ABC"/>
    <w:rsid w:val="006F7B46"/>
    <w:rsid w:val="006F7F9C"/>
    <w:rsid w:val="00700021"/>
    <w:rsid w:val="00700C52"/>
    <w:rsid w:val="00703941"/>
    <w:rsid w:val="00705A90"/>
    <w:rsid w:val="00705F0E"/>
    <w:rsid w:val="00706214"/>
    <w:rsid w:val="007069C6"/>
    <w:rsid w:val="00706DEE"/>
    <w:rsid w:val="00707023"/>
    <w:rsid w:val="007106B8"/>
    <w:rsid w:val="00710FC3"/>
    <w:rsid w:val="0071290F"/>
    <w:rsid w:val="00712E15"/>
    <w:rsid w:val="00713145"/>
    <w:rsid w:val="00713227"/>
    <w:rsid w:val="00713B12"/>
    <w:rsid w:val="00713F2C"/>
    <w:rsid w:val="0071536B"/>
    <w:rsid w:val="007159B5"/>
    <w:rsid w:val="00715B3F"/>
    <w:rsid w:val="00716863"/>
    <w:rsid w:val="00716AE2"/>
    <w:rsid w:val="007174AF"/>
    <w:rsid w:val="007175E7"/>
    <w:rsid w:val="0072019E"/>
    <w:rsid w:val="007207E4"/>
    <w:rsid w:val="00720BD1"/>
    <w:rsid w:val="00721777"/>
    <w:rsid w:val="007219A4"/>
    <w:rsid w:val="00721AE8"/>
    <w:rsid w:val="00722C79"/>
    <w:rsid w:val="00722EA3"/>
    <w:rsid w:val="00723E77"/>
    <w:rsid w:val="007257FC"/>
    <w:rsid w:val="00725F36"/>
    <w:rsid w:val="007306CD"/>
    <w:rsid w:val="0073185B"/>
    <w:rsid w:val="007328EC"/>
    <w:rsid w:val="00732BEA"/>
    <w:rsid w:val="00732D95"/>
    <w:rsid w:val="0073303F"/>
    <w:rsid w:val="0073365A"/>
    <w:rsid w:val="0073413F"/>
    <w:rsid w:val="00734BD4"/>
    <w:rsid w:val="007354D2"/>
    <w:rsid w:val="00735644"/>
    <w:rsid w:val="00735DAB"/>
    <w:rsid w:val="0073649A"/>
    <w:rsid w:val="007364AB"/>
    <w:rsid w:val="007367CC"/>
    <w:rsid w:val="00740299"/>
    <w:rsid w:val="00740AC1"/>
    <w:rsid w:val="00740BA1"/>
    <w:rsid w:val="00740D35"/>
    <w:rsid w:val="007412D0"/>
    <w:rsid w:val="00742BD3"/>
    <w:rsid w:val="00742F3F"/>
    <w:rsid w:val="00742FC3"/>
    <w:rsid w:val="00743266"/>
    <w:rsid w:val="0074474C"/>
    <w:rsid w:val="007449BF"/>
    <w:rsid w:val="0074518B"/>
    <w:rsid w:val="007453F8"/>
    <w:rsid w:val="00745B02"/>
    <w:rsid w:val="007471D7"/>
    <w:rsid w:val="0074753D"/>
    <w:rsid w:val="0074773A"/>
    <w:rsid w:val="007512F5"/>
    <w:rsid w:val="0075237C"/>
    <w:rsid w:val="007538D3"/>
    <w:rsid w:val="00753DC9"/>
    <w:rsid w:val="00754861"/>
    <w:rsid w:val="00755323"/>
    <w:rsid w:val="00755880"/>
    <w:rsid w:val="00755C70"/>
    <w:rsid w:val="00756513"/>
    <w:rsid w:val="00756ADA"/>
    <w:rsid w:val="00756D1C"/>
    <w:rsid w:val="007578A9"/>
    <w:rsid w:val="007605D7"/>
    <w:rsid w:val="00760C8A"/>
    <w:rsid w:val="00760D98"/>
    <w:rsid w:val="00761007"/>
    <w:rsid w:val="00761258"/>
    <w:rsid w:val="0076180B"/>
    <w:rsid w:val="00762F99"/>
    <w:rsid w:val="00765FF7"/>
    <w:rsid w:val="007665EF"/>
    <w:rsid w:val="00766FCD"/>
    <w:rsid w:val="0076706F"/>
    <w:rsid w:val="0076748F"/>
    <w:rsid w:val="00767A52"/>
    <w:rsid w:val="00767F15"/>
    <w:rsid w:val="007705EF"/>
    <w:rsid w:val="00771184"/>
    <w:rsid w:val="007712DA"/>
    <w:rsid w:val="00771CE8"/>
    <w:rsid w:val="007732CC"/>
    <w:rsid w:val="0077339C"/>
    <w:rsid w:val="007735F3"/>
    <w:rsid w:val="00774D39"/>
    <w:rsid w:val="00775435"/>
    <w:rsid w:val="00775FF2"/>
    <w:rsid w:val="007771B9"/>
    <w:rsid w:val="007779E5"/>
    <w:rsid w:val="00777EB7"/>
    <w:rsid w:val="00780199"/>
    <w:rsid w:val="00780B24"/>
    <w:rsid w:val="007820A9"/>
    <w:rsid w:val="00782992"/>
    <w:rsid w:val="00782D71"/>
    <w:rsid w:val="00783792"/>
    <w:rsid w:val="00783C3E"/>
    <w:rsid w:val="0078411C"/>
    <w:rsid w:val="00785574"/>
    <w:rsid w:val="007857F2"/>
    <w:rsid w:val="00785BE2"/>
    <w:rsid w:val="007871E0"/>
    <w:rsid w:val="007872B2"/>
    <w:rsid w:val="007873E3"/>
    <w:rsid w:val="007878A5"/>
    <w:rsid w:val="00790378"/>
    <w:rsid w:val="00790DDC"/>
    <w:rsid w:val="00790F07"/>
    <w:rsid w:val="00790F73"/>
    <w:rsid w:val="00791511"/>
    <w:rsid w:val="00791DC7"/>
    <w:rsid w:val="00792F19"/>
    <w:rsid w:val="007930EB"/>
    <w:rsid w:val="007930FD"/>
    <w:rsid w:val="00793589"/>
    <w:rsid w:val="0079367A"/>
    <w:rsid w:val="00793DB1"/>
    <w:rsid w:val="00793F85"/>
    <w:rsid w:val="00793F9D"/>
    <w:rsid w:val="007950F9"/>
    <w:rsid w:val="00795892"/>
    <w:rsid w:val="007960E3"/>
    <w:rsid w:val="00797703"/>
    <w:rsid w:val="007978D7"/>
    <w:rsid w:val="007A08B3"/>
    <w:rsid w:val="007A12A3"/>
    <w:rsid w:val="007A217F"/>
    <w:rsid w:val="007A26FA"/>
    <w:rsid w:val="007A27E4"/>
    <w:rsid w:val="007A2DE7"/>
    <w:rsid w:val="007A33C4"/>
    <w:rsid w:val="007A3F9A"/>
    <w:rsid w:val="007A415C"/>
    <w:rsid w:val="007A42A6"/>
    <w:rsid w:val="007A4991"/>
    <w:rsid w:val="007A4CA6"/>
    <w:rsid w:val="007A556E"/>
    <w:rsid w:val="007A7BFF"/>
    <w:rsid w:val="007B0094"/>
    <w:rsid w:val="007B0C8F"/>
    <w:rsid w:val="007B1C77"/>
    <w:rsid w:val="007B207F"/>
    <w:rsid w:val="007B4597"/>
    <w:rsid w:val="007B61EE"/>
    <w:rsid w:val="007B66B6"/>
    <w:rsid w:val="007B79CE"/>
    <w:rsid w:val="007B7E5A"/>
    <w:rsid w:val="007C0727"/>
    <w:rsid w:val="007C085D"/>
    <w:rsid w:val="007C0AD0"/>
    <w:rsid w:val="007C0D59"/>
    <w:rsid w:val="007C0EA2"/>
    <w:rsid w:val="007C0EC1"/>
    <w:rsid w:val="007C0F97"/>
    <w:rsid w:val="007C1974"/>
    <w:rsid w:val="007C22A3"/>
    <w:rsid w:val="007C32D0"/>
    <w:rsid w:val="007C34DE"/>
    <w:rsid w:val="007C4302"/>
    <w:rsid w:val="007C4620"/>
    <w:rsid w:val="007C47A3"/>
    <w:rsid w:val="007C602E"/>
    <w:rsid w:val="007C60AF"/>
    <w:rsid w:val="007C67A0"/>
    <w:rsid w:val="007C7140"/>
    <w:rsid w:val="007D0A0E"/>
    <w:rsid w:val="007D0BEE"/>
    <w:rsid w:val="007D1C82"/>
    <w:rsid w:val="007D288C"/>
    <w:rsid w:val="007D2909"/>
    <w:rsid w:val="007D298C"/>
    <w:rsid w:val="007D2F30"/>
    <w:rsid w:val="007D3ED2"/>
    <w:rsid w:val="007D454F"/>
    <w:rsid w:val="007D4629"/>
    <w:rsid w:val="007D5258"/>
    <w:rsid w:val="007D566D"/>
    <w:rsid w:val="007D60C1"/>
    <w:rsid w:val="007D654F"/>
    <w:rsid w:val="007D68C6"/>
    <w:rsid w:val="007D754F"/>
    <w:rsid w:val="007D7892"/>
    <w:rsid w:val="007E21A4"/>
    <w:rsid w:val="007E2362"/>
    <w:rsid w:val="007E29B2"/>
    <w:rsid w:val="007E2C64"/>
    <w:rsid w:val="007E471D"/>
    <w:rsid w:val="007E4F79"/>
    <w:rsid w:val="007E61BC"/>
    <w:rsid w:val="007E64B5"/>
    <w:rsid w:val="007E6741"/>
    <w:rsid w:val="007E72B0"/>
    <w:rsid w:val="007E77BF"/>
    <w:rsid w:val="007E7E98"/>
    <w:rsid w:val="007F0DF6"/>
    <w:rsid w:val="007F1090"/>
    <w:rsid w:val="007F1508"/>
    <w:rsid w:val="007F1FB1"/>
    <w:rsid w:val="007F20C2"/>
    <w:rsid w:val="007F310E"/>
    <w:rsid w:val="007F377A"/>
    <w:rsid w:val="007F3F95"/>
    <w:rsid w:val="007F42DF"/>
    <w:rsid w:val="007F4B7F"/>
    <w:rsid w:val="007F4D03"/>
    <w:rsid w:val="007F4FC1"/>
    <w:rsid w:val="007F5C4A"/>
    <w:rsid w:val="007F5EAF"/>
    <w:rsid w:val="007F6110"/>
    <w:rsid w:val="007F640A"/>
    <w:rsid w:val="007F69D1"/>
    <w:rsid w:val="007F70B0"/>
    <w:rsid w:val="008004CA"/>
    <w:rsid w:val="00800A5B"/>
    <w:rsid w:val="008019E6"/>
    <w:rsid w:val="00801D8E"/>
    <w:rsid w:val="00802D5B"/>
    <w:rsid w:val="00803AB8"/>
    <w:rsid w:val="00804A32"/>
    <w:rsid w:val="00805965"/>
    <w:rsid w:val="00805AE2"/>
    <w:rsid w:val="00806520"/>
    <w:rsid w:val="00806DA8"/>
    <w:rsid w:val="008103AF"/>
    <w:rsid w:val="008104F0"/>
    <w:rsid w:val="0081197E"/>
    <w:rsid w:val="00811EF9"/>
    <w:rsid w:val="00813216"/>
    <w:rsid w:val="00813255"/>
    <w:rsid w:val="008134AA"/>
    <w:rsid w:val="0081482F"/>
    <w:rsid w:val="008151CE"/>
    <w:rsid w:val="00815DB6"/>
    <w:rsid w:val="00816DDF"/>
    <w:rsid w:val="00817FAD"/>
    <w:rsid w:val="00820495"/>
    <w:rsid w:val="00820935"/>
    <w:rsid w:val="00820E23"/>
    <w:rsid w:val="00820EE1"/>
    <w:rsid w:val="00822902"/>
    <w:rsid w:val="008229AE"/>
    <w:rsid w:val="00822ABF"/>
    <w:rsid w:val="00822B90"/>
    <w:rsid w:val="0082352B"/>
    <w:rsid w:val="00823815"/>
    <w:rsid w:val="00823E64"/>
    <w:rsid w:val="0082636C"/>
    <w:rsid w:val="00827A84"/>
    <w:rsid w:val="00830647"/>
    <w:rsid w:val="00830E69"/>
    <w:rsid w:val="00831D8A"/>
    <w:rsid w:val="008327A7"/>
    <w:rsid w:val="008338A5"/>
    <w:rsid w:val="00833F1C"/>
    <w:rsid w:val="00834426"/>
    <w:rsid w:val="008344D1"/>
    <w:rsid w:val="00834C18"/>
    <w:rsid w:val="0083634B"/>
    <w:rsid w:val="00836888"/>
    <w:rsid w:val="00840451"/>
    <w:rsid w:val="00843395"/>
    <w:rsid w:val="0084371F"/>
    <w:rsid w:val="00844CFF"/>
    <w:rsid w:val="00845002"/>
    <w:rsid w:val="0084553F"/>
    <w:rsid w:val="00845B9D"/>
    <w:rsid w:val="00845DC4"/>
    <w:rsid w:val="00845DD0"/>
    <w:rsid w:val="008463CA"/>
    <w:rsid w:val="008472D2"/>
    <w:rsid w:val="0084779C"/>
    <w:rsid w:val="00847B59"/>
    <w:rsid w:val="00850220"/>
    <w:rsid w:val="0085073C"/>
    <w:rsid w:val="008516E3"/>
    <w:rsid w:val="00851E11"/>
    <w:rsid w:val="00852E91"/>
    <w:rsid w:val="00853205"/>
    <w:rsid w:val="00854453"/>
    <w:rsid w:val="00854B99"/>
    <w:rsid w:val="00854C3C"/>
    <w:rsid w:val="008550AC"/>
    <w:rsid w:val="00855D6D"/>
    <w:rsid w:val="00856944"/>
    <w:rsid w:val="00860A8A"/>
    <w:rsid w:val="008615DA"/>
    <w:rsid w:val="0086161E"/>
    <w:rsid w:val="00862C6A"/>
    <w:rsid w:val="008634F5"/>
    <w:rsid w:val="00863A7F"/>
    <w:rsid w:val="00864564"/>
    <w:rsid w:val="00864F52"/>
    <w:rsid w:val="008652A3"/>
    <w:rsid w:val="008656A7"/>
    <w:rsid w:val="008659E1"/>
    <w:rsid w:val="00865F87"/>
    <w:rsid w:val="008660E9"/>
    <w:rsid w:val="00866AD7"/>
    <w:rsid w:val="00866FF3"/>
    <w:rsid w:val="00867482"/>
    <w:rsid w:val="00867D07"/>
    <w:rsid w:val="00867F96"/>
    <w:rsid w:val="0087063A"/>
    <w:rsid w:val="0087115D"/>
    <w:rsid w:val="008715CF"/>
    <w:rsid w:val="00871681"/>
    <w:rsid w:val="00871A6B"/>
    <w:rsid w:val="008728CC"/>
    <w:rsid w:val="008729D1"/>
    <w:rsid w:val="00872A0D"/>
    <w:rsid w:val="00872E5F"/>
    <w:rsid w:val="008735D0"/>
    <w:rsid w:val="00873B03"/>
    <w:rsid w:val="0087479C"/>
    <w:rsid w:val="00874895"/>
    <w:rsid w:val="008755E6"/>
    <w:rsid w:val="0087591A"/>
    <w:rsid w:val="00876447"/>
    <w:rsid w:val="00876B3E"/>
    <w:rsid w:val="00876D0B"/>
    <w:rsid w:val="00881A2A"/>
    <w:rsid w:val="00882178"/>
    <w:rsid w:val="00882F40"/>
    <w:rsid w:val="00882F5A"/>
    <w:rsid w:val="00883007"/>
    <w:rsid w:val="00883716"/>
    <w:rsid w:val="008837DF"/>
    <w:rsid w:val="0088396E"/>
    <w:rsid w:val="008841AA"/>
    <w:rsid w:val="008842D1"/>
    <w:rsid w:val="0088607E"/>
    <w:rsid w:val="008864C5"/>
    <w:rsid w:val="008913E6"/>
    <w:rsid w:val="00891844"/>
    <w:rsid w:val="00892127"/>
    <w:rsid w:val="0089520A"/>
    <w:rsid w:val="00895E6F"/>
    <w:rsid w:val="0089613E"/>
    <w:rsid w:val="00896929"/>
    <w:rsid w:val="0089768C"/>
    <w:rsid w:val="008A00BA"/>
    <w:rsid w:val="008A06DD"/>
    <w:rsid w:val="008A0AE8"/>
    <w:rsid w:val="008A144F"/>
    <w:rsid w:val="008A158E"/>
    <w:rsid w:val="008A2DB6"/>
    <w:rsid w:val="008A2F72"/>
    <w:rsid w:val="008A3230"/>
    <w:rsid w:val="008A3418"/>
    <w:rsid w:val="008A3746"/>
    <w:rsid w:val="008A3908"/>
    <w:rsid w:val="008A4055"/>
    <w:rsid w:val="008A45CE"/>
    <w:rsid w:val="008A5A68"/>
    <w:rsid w:val="008A6F6B"/>
    <w:rsid w:val="008A7218"/>
    <w:rsid w:val="008A793F"/>
    <w:rsid w:val="008A7B56"/>
    <w:rsid w:val="008B0943"/>
    <w:rsid w:val="008B1655"/>
    <w:rsid w:val="008B242E"/>
    <w:rsid w:val="008B2A46"/>
    <w:rsid w:val="008B38E8"/>
    <w:rsid w:val="008B5B92"/>
    <w:rsid w:val="008B64B5"/>
    <w:rsid w:val="008B67EB"/>
    <w:rsid w:val="008B74A6"/>
    <w:rsid w:val="008B7552"/>
    <w:rsid w:val="008B76C9"/>
    <w:rsid w:val="008B7D74"/>
    <w:rsid w:val="008C0444"/>
    <w:rsid w:val="008C0C57"/>
    <w:rsid w:val="008C1538"/>
    <w:rsid w:val="008C2605"/>
    <w:rsid w:val="008C2EF4"/>
    <w:rsid w:val="008C386F"/>
    <w:rsid w:val="008C3F25"/>
    <w:rsid w:val="008C4905"/>
    <w:rsid w:val="008C498A"/>
    <w:rsid w:val="008C4EE9"/>
    <w:rsid w:val="008C5620"/>
    <w:rsid w:val="008C5835"/>
    <w:rsid w:val="008C5961"/>
    <w:rsid w:val="008C59E0"/>
    <w:rsid w:val="008C59E5"/>
    <w:rsid w:val="008C5A2C"/>
    <w:rsid w:val="008C5E5F"/>
    <w:rsid w:val="008C5E81"/>
    <w:rsid w:val="008C635A"/>
    <w:rsid w:val="008C64B3"/>
    <w:rsid w:val="008C66BB"/>
    <w:rsid w:val="008C6F96"/>
    <w:rsid w:val="008C7373"/>
    <w:rsid w:val="008C76B4"/>
    <w:rsid w:val="008D025C"/>
    <w:rsid w:val="008D13E9"/>
    <w:rsid w:val="008D143B"/>
    <w:rsid w:val="008D198F"/>
    <w:rsid w:val="008D19F1"/>
    <w:rsid w:val="008D1F89"/>
    <w:rsid w:val="008D2769"/>
    <w:rsid w:val="008D31B2"/>
    <w:rsid w:val="008D33D2"/>
    <w:rsid w:val="008D3559"/>
    <w:rsid w:val="008D3623"/>
    <w:rsid w:val="008D37AF"/>
    <w:rsid w:val="008D397E"/>
    <w:rsid w:val="008D46BB"/>
    <w:rsid w:val="008D6A43"/>
    <w:rsid w:val="008E0207"/>
    <w:rsid w:val="008E0AD3"/>
    <w:rsid w:val="008E119E"/>
    <w:rsid w:val="008E19BE"/>
    <w:rsid w:val="008E21A2"/>
    <w:rsid w:val="008E2348"/>
    <w:rsid w:val="008E290C"/>
    <w:rsid w:val="008E3237"/>
    <w:rsid w:val="008E332F"/>
    <w:rsid w:val="008E36E6"/>
    <w:rsid w:val="008E4CF4"/>
    <w:rsid w:val="008E51AA"/>
    <w:rsid w:val="008E5C8F"/>
    <w:rsid w:val="008E66F0"/>
    <w:rsid w:val="008E6771"/>
    <w:rsid w:val="008E7804"/>
    <w:rsid w:val="008E7CA7"/>
    <w:rsid w:val="008E7CBA"/>
    <w:rsid w:val="008F08A1"/>
    <w:rsid w:val="008F0A44"/>
    <w:rsid w:val="008F0F37"/>
    <w:rsid w:val="008F18E0"/>
    <w:rsid w:val="008F1ACB"/>
    <w:rsid w:val="008F1D6D"/>
    <w:rsid w:val="008F3283"/>
    <w:rsid w:val="008F368C"/>
    <w:rsid w:val="008F3941"/>
    <w:rsid w:val="008F4775"/>
    <w:rsid w:val="008F5BB5"/>
    <w:rsid w:val="008F6C1C"/>
    <w:rsid w:val="008F7255"/>
    <w:rsid w:val="008F73E3"/>
    <w:rsid w:val="008F7AAF"/>
    <w:rsid w:val="00900095"/>
    <w:rsid w:val="009014AE"/>
    <w:rsid w:val="009036F3"/>
    <w:rsid w:val="009039F0"/>
    <w:rsid w:val="00904FC2"/>
    <w:rsid w:val="00905D39"/>
    <w:rsid w:val="00906B69"/>
    <w:rsid w:val="00907349"/>
    <w:rsid w:val="00910DFE"/>
    <w:rsid w:val="00911127"/>
    <w:rsid w:val="00911E73"/>
    <w:rsid w:val="00912DD1"/>
    <w:rsid w:val="0091370C"/>
    <w:rsid w:val="00913A1F"/>
    <w:rsid w:val="00913DDC"/>
    <w:rsid w:val="00914BBD"/>
    <w:rsid w:val="00915265"/>
    <w:rsid w:val="0091796C"/>
    <w:rsid w:val="00920274"/>
    <w:rsid w:val="00920983"/>
    <w:rsid w:val="00920ACA"/>
    <w:rsid w:val="00920BE3"/>
    <w:rsid w:val="00920FBA"/>
    <w:rsid w:val="009229EC"/>
    <w:rsid w:val="009233E1"/>
    <w:rsid w:val="00923574"/>
    <w:rsid w:val="00924141"/>
    <w:rsid w:val="009245A9"/>
    <w:rsid w:val="00924A49"/>
    <w:rsid w:val="00925653"/>
    <w:rsid w:val="009259DE"/>
    <w:rsid w:val="00925F83"/>
    <w:rsid w:val="0092698B"/>
    <w:rsid w:val="00927824"/>
    <w:rsid w:val="00927DF6"/>
    <w:rsid w:val="009302BD"/>
    <w:rsid w:val="00930D6D"/>
    <w:rsid w:val="00931057"/>
    <w:rsid w:val="0093118E"/>
    <w:rsid w:val="00931489"/>
    <w:rsid w:val="009317AD"/>
    <w:rsid w:val="00931D52"/>
    <w:rsid w:val="00931ECE"/>
    <w:rsid w:val="00932591"/>
    <w:rsid w:val="00932881"/>
    <w:rsid w:val="009343AF"/>
    <w:rsid w:val="00934B89"/>
    <w:rsid w:val="00934FFA"/>
    <w:rsid w:val="00935A0B"/>
    <w:rsid w:val="00936070"/>
    <w:rsid w:val="00936BC8"/>
    <w:rsid w:val="0093720E"/>
    <w:rsid w:val="009405C9"/>
    <w:rsid w:val="00940B60"/>
    <w:rsid w:val="00940E02"/>
    <w:rsid w:val="00942195"/>
    <w:rsid w:val="00942FA9"/>
    <w:rsid w:val="009432A0"/>
    <w:rsid w:val="00943758"/>
    <w:rsid w:val="009437B6"/>
    <w:rsid w:val="009439D0"/>
    <w:rsid w:val="00944C0E"/>
    <w:rsid w:val="00945703"/>
    <w:rsid w:val="009460B5"/>
    <w:rsid w:val="00947503"/>
    <w:rsid w:val="0094750F"/>
    <w:rsid w:val="00950206"/>
    <w:rsid w:val="00950A3E"/>
    <w:rsid w:val="0095112E"/>
    <w:rsid w:val="0095144D"/>
    <w:rsid w:val="00952252"/>
    <w:rsid w:val="009528A3"/>
    <w:rsid w:val="009530C5"/>
    <w:rsid w:val="00953C04"/>
    <w:rsid w:val="00953C74"/>
    <w:rsid w:val="00954E78"/>
    <w:rsid w:val="0095555D"/>
    <w:rsid w:val="0095637E"/>
    <w:rsid w:val="009563A6"/>
    <w:rsid w:val="0095700E"/>
    <w:rsid w:val="00957086"/>
    <w:rsid w:val="00960341"/>
    <w:rsid w:val="0096048B"/>
    <w:rsid w:val="00960690"/>
    <w:rsid w:val="00960CF9"/>
    <w:rsid w:val="00961E44"/>
    <w:rsid w:val="0096216F"/>
    <w:rsid w:val="0096301C"/>
    <w:rsid w:val="0096361E"/>
    <w:rsid w:val="00963B7F"/>
    <w:rsid w:val="009642D7"/>
    <w:rsid w:val="00964DD5"/>
    <w:rsid w:val="009675ED"/>
    <w:rsid w:val="00967630"/>
    <w:rsid w:val="009676D2"/>
    <w:rsid w:val="00967AAD"/>
    <w:rsid w:val="00970850"/>
    <w:rsid w:val="00970E95"/>
    <w:rsid w:val="009718EB"/>
    <w:rsid w:val="00971F8B"/>
    <w:rsid w:val="00972026"/>
    <w:rsid w:val="009720B4"/>
    <w:rsid w:val="009720E8"/>
    <w:rsid w:val="009726F5"/>
    <w:rsid w:val="00973627"/>
    <w:rsid w:val="00973D88"/>
    <w:rsid w:val="0097457E"/>
    <w:rsid w:val="0097529C"/>
    <w:rsid w:val="009775CE"/>
    <w:rsid w:val="00977BA9"/>
    <w:rsid w:val="00980154"/>
    <w:rsid w:val="0098103E"/>
    <w:rsid w:val="0098184D"/>
    <w:rsid w:val="009819D4"/>
    <w:rsid w:val="009820E5"/>
    <w:rsid w:val="009821D0"/>
    <w:rsid w:val="00982912"/>
    <w:rsid w:val="00982AE5"/>
    <w:rsid w:val="0098304E"/>
    <w:rsid w:val="009833DD"/>
    <w:rsid w:val="0098468D"/>
    <w:rsid w:val="00985D52"/>
    <w:rsid w:val="009869CF"/>
    <w:rsid w:val="00986F97"/>
    <w:rsid w:val="00987B84"/>
    <w:rsid w:val="00987BFB"/>
    <w:rsid w:val="00987C04"/>
    <w:rsid w:val="00987C09"/>
    <w:rsid w:val="00990FC8"/>
    <w:rsid w:val="00991810"/>
    <w:rsid w:val="0099187A"/>
    <w:rsid w:val="009918A2"/>
    <w:rsid w:val="00991DF4"/>
    <w:rsid w:val="0099216E"/>
    <w:rsid w:val="00992EE0"/>
    <w:rsid w:val="00994289"/>
    <w:rsid w:val="009943B8"/>
    <w:rsid w:val="009949EA"/>
    <w:rsid w:val="00995309"/>
    <w:rsid w:val="009963C9"/>
    <w:rsid w:val="009967D0"/>
    <w:rsid w:val="00996E0C"/>
    <w:rsid w:val="00997005"/>
    <w:rsid w:val="00997860"/>
    <w:rsid w:val="009A0A37"/>
    <w:rsid w:val="009A0B26"/>
    <w:rsid w:val="009A0B6A"/>
    <w:rsid w:val="009A0B70"/>
    <w:rsid w:val="009A0DD4"/>
    <w:rsid w:val="009A159E"/>
    <w:rsid w:val="009A29DE"/>
    <w:rsid w:val="009A2CAD"/>
    <w:rsid w:val="009A3652"/>
    <w:rsid w:val="009A3E3F"/>
    <w:rsid w:val="009A4004"/>
    <w:rsid w:val="009A55A4"/>
    <w:rsid w:val="009A5614"/>
    <w:rsid w:val="009A5E9C"/>
    <w:rsid w:val="009A6A6A"/>
    <w:rsid w:val="009A6B0D"/>
    <w:rsid w:val="009A7283"/>
    <w:rsid w:val="009A7873"/>
    <w:rsid w:val="009B01CF"/>
    <w:rsid w:val="009B15B3"/>
    <w:rsid w:val="009B2BCD"/>
    <w:rsid w:val="009B2F7E"/>
    <w:rsid w:val="009B35A0"/>
    <w:rsid w:val="009B35C1"/>
    <w:rsid w:val="009B398C"/>
    <w:rsid w:val="009B5266"/>
    <w:rsid w:val="009B610C"/>
    <w:rsid w:val="009B6BD3"/>
    <w:rsid w:val="009B6E38"/>
    <w:rsid w:val="009B6EB5"/>
    <w:rsid w:val="009B7091"/>
    <w:rsid w:val="009C0A56"/>
    <w:rsid w:val="009C0CAE"/>
    <w:rsid w:val="009C2B40"/>
    <w:rsid w:val="009C31B8"/>
    <w:rsid w:val="009C3699"/>
    <w:rsid w:val="009C3954"/>
    <w:rsid w:val="009C398C"/>
    <w:rsid w:val="009C3F07"/>
    <w:rsid w:val="009C5DF6"/>
    <w:rsid w:val="009C6858"/>
    <w:rsid w:val="009C73C9"/>
    <w:rsid w:val="009D0C05"/>
    <w:rsid w:val="009D0D35"/>
    <w:rsid w:val="009D0FCD"/>
    <w:rsid w:val="009D104A"/>
    <w:rsid w:val="009D14C5"/>
    <w:rsid w:val="009D1E6C"/>
    <w:rsid w:val="009D27F6"/>
    <w:rsid w:val="009D2B46"/>
    <w:rsid w:val="009D34B5"/>
    <w:rsid w:val="009D3F0A"/>
    <w:rsid w:val="009D4342"/>
    <w:rsid w:val="009D4DAD"/>
    <w:rsid w:val="009D4E36"/>
    <w:rsid w:val="009D5242"/>
    <w:rsid w:val="009D54EE"/>
    <w:rsid w:val="009D5919"/>
    <w:rsid w:val="009D6480"/>
    <w:rsid w:val="009D6552"/>
    <w:rsid w:val="009D6F67"/>
    <w:rsid w:val="009D79AC"/>
    <w:rsid w:val="009D7A40"/>
    <w:rsid w:val="009D7FD4"/>
    <w:rsid w:val="009E1B06"/>
    <w:rsid w:val="009E20BB"/>
    <w:rsid w:val="009E4B23"/>
    <w:rsid w:val="009F13B3"/>
    <w:rsid w:val="009F2120"/>
    <w:rsid w:val="009F313F"/>
    <w:rsid w:val="009F3AB3"/>
    <w:rsid w:val="009F432C"/>
    <w:rsid w:val="009F538B"/>
    <w:rsid w:val="009F597E"/>
    <w:rsid w:val="009F63C9"/>
    <w:rsid w:val="009F6B32"/>
    <w:rsid w:val="009F71ED"/>
    <w:rsid w:val="009F7481"/>
    <w:rsid w:val="009F76EB"/>
    <w:rsid w:val="00A0095E"/>
    <w:rsid w:val="00A00A13"/>
    <w:rsid w:val="00A013EE"/>
    <w:rsid w:val="00A0209C"/>
    <w:rsid w:val="00A026BF"/>
    <w:rsid w:val="00A02763"/>
    <w:rsid w:val="00A02B02"/>
    <w:rsid w:val="00A02FB8"/>
    <w:rsid w:val="00A03552"/>
    <w:rsid w:val="00A039B6"/>
    <w:rsid w:val="00A03E5C"/>
    <w:rsid w:val="00A0471C"/>
    <w:rsid w:val="00A0499A"/>
    <w:rsid w:val="00A0601F"/>
    <w:rsid w:val="00A0661C"/>
    <w:rsid w:val="00A06646"/>
    <w:rsid w:val="00A07681"/>
    <w:rsid w:val="00A10127"/>
    <w:rsid w:val="00A115DC"/>
    <w:rsid w:val="00A1188A"/>
    <w:rsid w:val="00A12202"/>
    <w:rsid w:val="00A13094"/>
    <w:rsid w:val="00A13B97"/>
    <w:rsid w:val="00A1497C"/>
    <w:rsid w:val="00A14E06"/>
    <w:rsid w:val="00A15693"/>
    <w:rsid w:val="00A15773"/>
    <w:rsid w:val="00A15A81"/>
    <w:rsid w:val="00A15B32"/>
    <w:rsid w:val="00A1633C"/>
    <w:rsid w:val="00A16B95"/>
    <w:rsid w:val="00A172FC"/>
    <w:rsid w:val="00A17580"/>
    <w:rsid w:val="00A17B0D"/>
    <w:rsid w:val="00A20382"/>
    <w:rsid w:val="00A2141D"/>
    <w:rsid w:val="00A21638"/>
    <w:rsid w:val="00A21B09"/>
    <w:rsid w:val="00A21BEB"/>
    <w:rsid w:val="00A22BB7"/>
    <w:rsid w:val="00A230DB"/>
    <w:rsid w:val="00A2311C"/>
    <w:rsid w:val="00A23A53"/>
    <w:rsid w:val="00A240FF"/>
    <w:rsid w:val="00A246C7"/>
    <w:rsid w:val="00A24A52"/>
    <w:rsid w:val="00A25DFC"/>
    <w:rsid w:val="00A26938"/>
    <w:rsid w:val="00A26F9F"/>
    <w:rsid w:val="00A27F5F"/>
    <w:rsid w:val="00A30345"/>
    <w:rsid w:val="00A30483"/>
    <w:rsid w:val="00A30AAB"/>
    <w:rsid w:val="00A316E1"/>
    <w:rsid w:val="00A317F2"/>
    <w:rsid w:val="00A31A6B"/>
    <w:rsid w:val="00A3219A"/>
    <w:rsid w:val="00A32895"/>
    <w:rsid w:val="00A3318A"/>
    <w:rsid w:val="00A340C6"/>
    <w:rsid w:val="00A34651"/>
    <w:rsid w:val="00A352B9"/>
    <w:rsid w:val="00A36B68"/>
    <w:rsid w:val="00A36D64"/>
    <w:rsid w:val="00A37E0D"/>
    <w:rsid w:val="00A37F03"/>
    <w:rsid w:val="00A40412"/>
    <w:rsid w:val="00A40887"/>
    <w:rsid w:val="00A41FC2"/>
    <w:rsid w:val="00A42184"/>
    <w:rsid w:val="00A42191"/>
    <w:rsid w:val="00A421D4"/>
    <w:rsid w:val="00A426A2"/>
    <w:rsid w:val="00A4365C"/>
    <w:rsid w:val="00A442E2"/>
    <w:rsid w:val="00A44755"/>
    <w:rsid w:val="00A448B8"/>
    <w:rsid w:val="00A455A7"/>
    <w:rsid w:val="00A45E2A"/>
    <w:rsid w:val="00A45FF0"/>
    <w:rsid w:val="00A46656"/>
    <w:rsid w:val="00A46CD8"/>
    <w:rsid w:val="00A46FBE"/>
    <w:rsid w:val="00A5151D"/>
    <w:rsid w:val="00A51D04"/>
    <w:rsid w:val="00A53089"/>
    <w:rsid w:val="00A539E9"/>
    <w:rsid w:val="00A5471F"/>
    <w:rsid w:val="00A55F10"/>
    <w:rsid w:val="00A55FA8"/>
    <w:rsid w:val="00A5617A"/>
    <w:rsid w:val="00A56995"/>
    <w:rsid w:val="00A57AB3"/>
    <w:rsid w:val="00A60F16"/>
    <w:rsid w:val="00A611E6"/>
    <w:rsid w:val="00A61730"/>
    <w:rsid w:val="00A6299F"/>
    <w:rsid w:val="00A629FA"/>
    <w:rsid w:val="00A62B60"/>
    <w:rsid w:val="00A62BF8"/>
    <w:rsid w:val="00A632E7"/>
    <w:rsid w:val="00A635E5"/>
    <w:rsid w:val="00A63878"/>
    <w:rsid w:val="00A648AB"/>
    <w:rsid w:val="00A6585D"/>
    <w:rsid w:val="00A66523"/>
    <w:rsid w:val="00A67DEF"/>
    <w:rsid w:val="00A67F3F"/>
    <w:rsid w:val="00A70D6A"/>
    <w:rsid w:val="00A71CB1"/>
    <w:rsid w:val="00A723BB"/>
    <w:rsid w:val="00A72D27"/>
    <w:rsid w:val="00A73535"/>
    <w:rsid w:val="00A73814"/>
    <w:rsid w:val="00A769E2"/>
    <w:rsid w:val="00A81AB5"/>
    <w:rsid w:val="00A81AB7"/>
    <w:rsid w:val="00A828BA"/>
    <w:rsid w:val="00A84512"/>
    <w:rsid w:val="00A849AA"/>
    <w:rsid w:val="00A8524F"/>
    <w:rsid w:val="00A852A4"/>
    <w:rsid w:val="00A859D1"/>
    <w:rsid w:val="00A86FC4"/>
    <w:rsid w:val="00A8726A"/>
    <w:rsid w:val="00A876A7"/>
    <w:rsid w:val="00A878D5"/>
    <w:rsid w:val="00A87A4F"/>
    <w:rsid w:val="00A87A81"/>
    <w:rsid w:val="00A90103"/>
    <w:rsid w:val="00A9077C"/>
    <w:rsid w:val="00A92FC1"/>
    <w:rsid w:val="00A93741"/>
    <w:rsid w:val="00A938CA"/>
    <w:rsid w:val="00A938F4"/>
    <w:rsid w:val="00A93E5D"/>
    <w:rsid w:val="00A93F72"/>
    <w:rsid w:val="00A94243"/>
    <w:rsid w:val="00A94CF7"/>
    <w:rsid w:val="00A95359"/>
    <w:rsid w:val="00A957A1"/>
    <w:rsid w:val="00A963F2"/>
    <w:rsid w:val="00A96B2F"/>
    <w:rsid w:val="00A96E8A"/>
    <w:rsid w:val="00A97D6B"/>
    <w:rsid w:val="00AA0183"/>
    <w:rsid w:val="00AA0918"/>
    <w:rsid w:val="00AA150E"/>
    <w:rsid w:val="00AA153B"/>
    <w:rsid w:val="00AA216C"/>
    <w:rsid w:val="00AA2363"/>
    <w:rsid w:val="00AA243C"/>
    <w:rsid w:val="00AA2FED"/>
    <w:rsid w:val="00AA6F0B"/>
    <w:rsid w:val="00AA7733"/>
    <w:rsid w:val="00AA7A93"/>
    <w:rsid w:val="00AA7B43"/>
    <w:rsid w:val="00AA7E92"/>
    <w:rsid w:val="00AB0E85"/>
    <w:rsid w:val="00AB0EBB"/>
    <w:rsid w:val="00AB12C0"/>
    <w:rsid w:val="00AB1858"/>
    <w:rsid w:val="00AB1CB9"/>
    <w:rsid w:val="00AB1E31"/>
    <w:rsid w:val="00AB1EC8"/>
    <w:rsid w:val="00AB2036"/>
    <w:rsid w:val="00AB3084"/>
    <w:rsid w:val="00AB4867"/>
    <w:rsid w:val="00AB48AD"/>
    <w:rsid w:val="00AB4BAE"/>
    <w:rsid w:val="00AB4BF4"/>
    <w:rsid w:val="00AB5502"/>
    <w:rsid w:val="00AB5D3B"/>
    <w:rsid w:val="00AB6564"/>
    <w:rsid w:val="00AB6706"/>
    <w:rsid w:val="00AB6F0D"/>
    <w:rsid w:val="00AB763B"/>
    <w:rsid w:val="00AB794B"/>
    <w:rsid w:val="00AC00BC"/>
    <w:rsid w:val="00AC0530"/>
    <w:rsid w:val="00AC1CEB"/>
    <w:rsid w:val="00AC28EF"/>
    <w:rsid w:val="00AC3768"/>
    <w:rsid w:val="00AC45F7"/>
    <w:rsid w:val="00AC4A5C"/>
    <w:rsid w:val="00AC577E"/>
    <w:rsid w:val="00AC5F4F"/>
    <w:rsid w:val="00AC6225"/>
    <w:rsid w:val="00AC64CE"/>
    <w:rsid w:val="00AC66D2"/>
    <w:rsid w:val="00AC6A48"/>
    <w:rsid w:val="00AC6EE7"/>
    <w:rsid w:val="00AC76DF"/>
    <w:rsid w:val="00AD0A74"/>
    <w:rsid w:val="00AD0B5A"/>
    <w:rsid w:val="00AD107B"/>
    <w:rsid w:val="00AD306F"/>
    <w:rsid w:val="00AD3127"/>
    <w:rsid w:val="00AD4940"/>
    <w:rsid w:val="00AD5123"/>
    <w:rsid w:val="00AD535B"/>
    <w:rsid w:val="00AD561E"/>
    <w:rsid w:val="00AD6F8E"/>
    <w:rsid w:val="00AE10BB"/>
    <w:rsid w:val="00AE11DB"/>
    <w:rsid w:val="00AE19C7"/>
    <w:rsid w:val="00AE1F12"/>
    <w:rsid w:val="00AE23F0"/>
    <w:rsid w:val="00AE2974"/>
    <w:rsid w:val="00AE2EE8"/>
    <w:rsid w:val="00AE31B0"/>
    <w:rsid w:val="00AE3381"/>
    <w:rsid w:val="00AE3CCF"/>
    <w:rsid w:val="00AE4FA5"/>
    <w:rsid w:val="00AE7149"/>
    <w:rsid w:val="00AE77B1"/>
    <w:rsid w:val="00AE79CD"/>
    <w:rsid w:val="00AF0AD8"/>
    <w:rsid w:val="00AF0CD4"/>
    <w:rsid w:val="00AF1203"/>
    <w:rsid w:val="00AF1214"/>
    <w:rsid w:val="00AF1591"/>
    <w:rsid w:val="00AF20ED"/>
    <w:rsid w:val="00AF29D3"/>
    <w:rsid w:val="00AF2DD8"/>
    <w:rsid w:val="00AF4BB5"/>
    <w:rsid w:val="00AF50C2"/>
    <w:rsid w:val="00AF5801"/>
    <w:rsid w:val="00AF6323"/>
    <w:rsid w:val="00AF641E"/>
    <w:rsid w:val="00AF66E2"/>
    <w:rsid w:val="00AF6888"/>
    <w:rsid w:val="00AF7406"/>
    <w:rsid w:val="00AF7D90"/>
    <w:rsid w:val="00B006BC"/>
    <w:rsid w:val="00B01814"/>
    <w:rsid w:val="00B01F37"/>
    <w:rsid w:val="00B03633"/>
    <w:rsid w:val="00B03886"/>
    <w:rsid w:val="00B040C6"/>
    <w:rsid w:val="00B04131"/>
    <w:rsid w:val="00B04C62"/>
    <w:rsid w:val="00B04C7E"/>
    <w:rsid w:val="00B059D4"/>
    <w:rsid w:val="00B05E7E"/>
    <w:rsid w:val="00B05EF5"/>
    <w:rsid w:val="00B100AD"/>
    <w:rsid w:val="00B1019C"/>
    <w:rsid w:val="00B10C41"/>
    <w:rsid w:val="00B11980"/>
    <w:rsid w:val="00B12AB6"/>
    <w:rsid w:val="00B13446"/>
    <w:rsid w:val="00B141B0"/>
    <w:rsid w:val="00B15261"/>
    <w:rsid w:val="00B1583D"/>
    <w:rsid w:val="00B15CAC"/>
    <w:rsid w:val="00B15E05"/>
    <w:rsid w:val="00B15FA2"/>
    <w:rsid w:val="00B179CA"/>
    <w:rsid w:val="00B201E9"/>
    <w:rsid w:val="00B204DA"/>
    <w:rsid w:val="00B21111"/>
    <w:rsid w:val="00B2160C"/>
    <w:rsid w:val="00B21944"/>
    <w:rsid w:val="00B21E01"/>
    <w:rsid w:val="00B228B0"/>
    <w:rsid w:val="00B22A67"/>
    <w:rsid w:val="00B2381D"/>
    <w:rsid w:val="00B23853"/>
    <w:rsid w:val="00B247C3"/>
    <w:rsid w:val="00B25911"/>
    <w:rsid w:val="00B26401"/>
    <w:rsid w:val="00B2779A"/>
    <w:rsid w:val="00B27804"/>
    <w:rsid w:val="00B30325"/>
    <w:rsid w:val="00B3039A"/>
    <w:rsid w:val="00B30A46"/>
    <w:rsid w:val="00B30CE7"/>
    <w:rsid w:val="00B32040"/>
    <w:rsid w:val="00B32551"/>
    <w:rsid w:val="00B34157"/>
    <w:rsid w:val="00B3487D"/>
    <w:rsid w:val="00B34F5F"/>
    <w:rsid w:val="00B35055"/>
    <w:rsid w:val="00B35417"/>
    <w:rsid w:val="00B35467"/>
    <w:rsid w:val="00B369F5"/>
    <w:rsid w:val="00B37A0A"/>
    <w:rsid w:val="00B40A64"/>
    <w:rsid w:val="00B41349"/>
    <w:rsid w:val="00B41923"/>
    <w:rsid w:val="00B41A0B"/>
    <w:rsid w:val="00B425F9"/>
    <w:rsid w:val="00B4431B"/>
    <w:rsid w:val="00B447C8"/>
    <w:rsid w:val="00B459DC"/>
    <w:rsid w:val="00B46279"/>
    <w:rsid w:val="00B465AE"/>
    <w:rsid w:val="00B46AB2"/>
    <w:rsid w:val="00B46CEF"/>
    <w:rsid w:val="00B47DD2"/>
    <w:rsid w:val="00B50F64"/>
    <w:rsid w:val="00B52434"/>
    <w:rsid w:val="00B528C2"/>
    <w:rsid w:val="00B5291C"/>
    <w:rsid w:val="00B52CF7"/>
    <w:rsid w:val="00B52D7F"/>
    <w:rsid w:val="00B53214"/>
    <w:rsid w:val="00B54048"/>
    <w:rsid w:val="00B56074"/>
    <w:rsid w:val="00B567B9"/>
    <w:rsid w:val="00B600A9"/>
    <w:rsid w:val="00B60B17"/>
    <w:rsid w:val="00B619F4"/>
    <w:rsid w:val="00B61C0F"/>
    <w:rsid w:val="00B6296F"/>
    <w:rsid w:val="00B62F60"/>
    <w:rsid w:val="00B62F99"/>
    <w:rsid w:val="00B63431"/>
    <w:rsid w:val="00B64370"/>
    <w:rsid w:val="00B64658"/>
    <w:rsid w:val="00B652E3"/>
    <w:rsid w:val="00B65500"/>
    <w:rsid w:val="00B6550D"/>
    <w:rsid w:val="00B661BE"/>
    <w:rsid w:val="00B6647D"/>
    <w:rsid w:val="00B66D44"/>
    <w:rsid w:val="00B6721C"/>
    <w:rsid w:val="00B6766C"/>
    <w:rsid w:val="00B7077B"/>
    <w:rsid w:val="00B709C1"/>
    <w:rsid w:val="00B71232"/>
    <w:rsid w:val="00B7181A"/>
    <w:rsid w:val="00B7208D"/>
    <w:rsid w:val="00B7257A"/>
    <w:rsid w:val="00B74B8A"/>
    <w:rsid w:val="00B7560B"/>
    <w:rsid w:val="00B75757"/>
    <w:rsid w:val="00B7580B"/>
    <w:rsid w:val="00B7580E"/>
    <w:rsid w:val="00B75B1B"/>
    <w:rsid w:val="00B75B59"/>
    <w:rsid w:val="00B76221"/>
    <w:rsid w:val="00B76326"/>
    <w:rsid w:val="00B765CE"/>
    <w:rsid w:val="00B76EBA"/>
    <w:rsid w:val="00B77053"/>
    <w:rsid w:val="00B77475"/>
    <w:rsid w:val="00B80854"/>
    <w:rsid w:val="00B808A4"/>
    <w:rsid w:val="00B81005"/>
    <w:rsid w:val="00B815FE"/>
    <w:rsid w:val="00B82768"/>
    <w:rsid w:val="00B8352A"/>
    <w:rsid w:val="00B838BC"/>
    <w:rsid w:val="00B83A33"/>
    <w:rsid w:val="00B83CD1"/>
    <w:rsid w:val="00B84D83"/>
    <w:rsid w:val="00B86B63"/>
    <w:rsid w:val="00B86DFC"/>
    <w:rsid w:val="00B874C5"/>
    <w:rsid w:val="00B8764A"/>
    <w:rsid w:val="00B87DAD"/>
    <w:rsid w:val="00B905B0"/>
    <w:rsid w:val="00B9060E"/>
    <w:rsid w:val="00B910F4"/>
    <w:rsid w:val="00B913B9"/>
    <w:rsid w:val="00B955B6"/>
    <w:rsid w:val="00B955F0"/>
    <w:rsid w:val="00B96572"/>
    <w:rsid w:val="00B96C2B"/>
    <w:rsid w:val="00B9782B"/>
    <w:rsid w:val="00BA022A"/>
    <w:rsid w:val="00BA1B0A"/>
    <w:rsid w:val="00BA1D87"/>
    <w:rsid w:val="00BA30B2"/>
    <w:rsid w:val="00BA31B5"/>
    <w:rsid w:val="00BA31DE"/>
    <w:rsid w:val="00BA3356"/>
    <w:rsid w:val="00BA39F6"/>
    <w:rsid w:val="00BA41C3"/>
    <w:rsid w:val="00BA4771"/>
    <w:rsid w:val="00BA4927"/>
    <w:rsid w:val="00BA5D06"/>
    <w:rsid w:val="00BA6191"/>
    <w:rsid w:val="00BA6827"/>
    <w:rsid w:val="00BA6A25"/>
    <w:rsid w:val="00BA6A7C"/>
    <w:rsid w:val="00BB02EA"/>
    <w:rsid w:val="00BB050B"/>
    <w:rsid w:val="00BB125D"/>
    <w:rsid w:val="00BB2A87"/>
    <w:rsid w:val="00BB2DBD"/>
    <w:rsid w:val="00BB2EF5"/>
    <w:rsid w:val="00BB3C4F"/>
    <w:rsid w:val="00BB458C"/>
    <w:rsid w:val="00BB5201"/>
    <w:rsid w:val="00BB6577"/>
    <w:rsid w:val="00BB693F"/>
    <w:rsid w:val="00BC015B"/>
    <w:rsid w:val="00BC0308"/>
    <w:rsid w:val="00BC06F6"/>
    <w:rsid w:val="00BC0A4F"/>
    <w:rsid w:val="00BC192D"/>
    <w:rsid w:val="00BC1C64"/>
    <w:rsid w:val="00BC258A"/>
    <w:rsid w:val="00BC2997"/>
    <w:rsid w:val="00BC392D"/>
    <w:rsid w:val="00BC3BD3"/>
    <w:rsid w:val="00BC42F1"/>
    <w:rsid w:val="00BC50CD"/>
    <w:rsid w:val="00BC5B8C"/>
    <w:rsid w:val="00BC636B"/>
    <w:rsid w:val="00BC6558"/>
    <w:rsid w:val="00BC7315"/>
    <w:rsid w:val="00BC7345"/>
    <w:rsid w:val="00BC7650"/>
    <w:rsid w:val="00BC7AED"/>
    <w:rsid w:val="00BD0E75"/>
    <w:rsid w:val="00BD0EB1"/>
    <w:rsid w:val="00BD0F5B"/>
    <w:rsid w:val="00BD113B"/>
    <w:rsid w:val="00BD1298"/>
    <w:rsid w:val="00BD1833"/>
    <w:rsid w:val="00BD1C35"/>
    <w:rsid w:val="00BD2030"/>
    <w:rsid w:val="00BD20DF"/>
    <w:rsid w:val="00BD3098"/>
    <w:rsid w:val="00BD40D7"/>
    <w:rsid w:val="00BD5763"/>
    <w:rsid w:val="00BD642B"/>
    <w:rsid w:val="00BD6E0A"/>
    <w:rsid w:val="00BD6FBA"/>
    <w:rsid w:val="00BD7031"/>
    <w:rsid w:val="00BD70FE"/>
    <w:rsid w:val="00BE01F6"/>
    <w:rsid w:val="00BE09C8"/>
    <w:rsid w:val="00BE0D7C"/>
    <w:rsid w:val="00BE1AB5"/>
    <w:rsid w:val="00BE1ECD"/>
    <w:rsid w:val="00BE2321"/>
    <w:rsid w:val="00BE37E4"/>
    <w:rsid w:val="00BE4A0F"/>
    <w:rsid w:val="00BE52F1"/>
    <w:rsid w:val="00BE549F"/>
    <w:rsid w:val="00BE5ACD"/>
    <w:rsid w:val="00BE5D9D"/>
    <w:rsid w:val="00BE60F2"/>
    <w:rsid w:val="00BE6E58"/>
    <w:rsid w:val="00BE75E5"/>
    <w:rsid w:val="00BF064C"/>
    <w:rsid w:val="00BF08B3"/>
    <w:rsid w:val="00BF0A32"/>
    <w:rsid w:val="00BF0B8D"/>
    <w:rsid w:val="00BF0C6E"/>
    <w:rsid w:val="00BF13E1"/>
    <w:rsid w:val="00BF1C40"/>
    <w:rsid w:val="00BF30A6"/>
    <w:rsid w:val="00BF30FA"/>
    <w:rsid w:val="00BF3EA6"/>
    <w:rsid w:val="00BF40F1"/>
    <w:rsid w:val="00BF52FC"/>
    <w:rsid w:val="00BF5CF1"/>
    <w:rsid w:val="00BF5F31"/>
    <w:rsid w:val="00BF6195"/>
    <w:rsid w:val="00BF6237"/>
    <w:rsid w:val="00BF6FAD"/>
    <w:rsid w:val="00C001F8"/>
    <w:rsid w:val="00C007BD"/>
    <w:rsid w:val="00C00B4B"/>
    <w:rsid w:val="00C00EBC"/>
    <w:rsid w:val="00C00F16"/>
    <w:rsid w:val="00C01B33"/>
    <w:rsid w:val="00C01BE8"/>
    <w:rsid w:val="00C02035"/>
    <w:rsid w:val="00C0204E"/>
    <w:rsid w:val="00C03F72"/>
    <w:rsid w:val="00C046AE"/>
    <w:rsid w:val="00C048BE"/>
    <w:rsid w:val="00C04D16"/>
    <w:rsid w:val="00C051FF"/>
    <w:rsid w:val="00C0581C"/>
    <w:rsid w:val="00C05FEB"/>
    <w:rsid w:val="00C06166"/>
    <w:rsid w:val="00C070F7"/>
    <w:rsid w:val="00C0743C"/>
    <w:rsid w:val="00C10046"/>
    <w:rsid w:val="00C1046A"/>
    <w:rsid w:val="00C10BCE"/>
    <w:rsid w:val="00C11BD3"/>
    <w:rsid w:val="00C120C2"/>
    <w:rsid w:val="00C121A4"/>
    <w:rsid w:val="00C13442"/>
    <w:rsid w:val="00C137E4"/>
    <w:rsid w:val="00C1489E"/>
    <w:rsid w:val="00C14F97"/>
    <w:rsid w:val="00C1555E"/>
    <w:rsid w:val="00C15A38"/>
    <w:rsid w:val="00C1659C"/>
    <w:rsid w:val="00C171E2"/>
    <w:rsid w:val="00C17331"/>
    <w:rsid w:val="00C17BE8"/>
    <w:rsid w:val="00C17E28"/>
    <w:rsid w:val="00C2118B"/>
    <w:rsid w:val="00C21F9B"/>
    <w:rsid w:val="00C23A32"/>
    <w:rsid w:val="00C250AC"/>
    <w:rsid w:val="00C25D92"/>
    <w:rsid w:val="00C260DF"/>
    <w:rsid w:val="00C26115"/>
    <w:rsid w:val="00C26464"/>
    <w:rsid w:val="00C26E23"/>
    <w:rsid w:val="00C27128"/>
    <w:rsid w:val="00C27220"/>
    <w:rsid w:val="00C309D8"/>
    <w:rsid w:val="00C30A52"/>
    <w:rsid w:val="00C30D43"/>
    <w:rsid w:val="00C31B1A"/>
    <w:rsid w:val="00C34CB2"/>
    <w:rsid w:val="00C3548E"/>
    <w:rsid w:val="00C354B6"/>
    <w:rsid w:val="00C36010"/>
    <w:rsid w:val="00C36727"/>
    <w:rsid w:val="00C368D1"/>
    <w:rsid w:val="00C36F62"/>
    <w:rsid w:val="00C37366"/>
    <w:rsid w:val="00C373AE"/>
    <w:rsid w:val="00C373C1"/>
    <w:rsid w:val="00C37484"/>
    <w:rsid w:val="00C37616"/>
    <w:rsid w:val="00C37757"/>
    <w:rsid w:val="00C37833"/>
    <w:rsid w:val="00C379DE"/>
    <w:rsid w:val="00C37EC7"/>
    <w:rsid w:val="00C40762"/>
    <w:rsid w:val="00C40C73"/>
    <w:rsid w:val="00C418BF"/>
    <w:rsid w:val="00C41960"/>
    <w:rsid w:val="00C41AFA"/>
    <w:rsid w:val="00C42A27"/>
    <w:rsid w:val="00C442C3"/>
    <w:rsid w:val="00C44573"/>
    <w:rsid w:val="00C449AC"/>
    <w:rsid w:val="00C44E23"/>
    <w:rsid w:val="00C4531F"/>
    <w:rsid w:val="00C454C0"/>
    <w:rsid w:val="00C46FD2"/>
    <w:rsid w:val="00C4737F"/>
    <w:rsid w:val="00C505B4"/>
    <w:rsid w:val="00C5072B"/>
    <w:rsid w:val="00C51F5F"/>
    <w:rsid w:val="00C52942"/>
    <w:rsid w:val="00C54415"/>
    <w:rsid w:val="00C54483"/>
    <w:rsid w:val="00C54773"/>
    <w:rsid w:val="00C54830"/>
    <w:rsid w:val="00C54DB7"/>
    <w:rsid w:val="00C54E04"/>
    <w:rsid w:val="00C5660C"/>
    <w:rsid w:val="00C569F2"/>
    <w:rsid w:val="00C56FCC"/>
    <w:rsid w:val="00C575C0"/>
    <w:rsid w:val="00C60559"/>
    <w:rsid w:val="00C61BD6"/>
    <w:rsid w:val="00C62CE4"/>
    <w:rsid w:val="00C63296"/>
    <w:rsid w:val="00C644E7"/>
    <w:rsid w:val="00C64BD9"/>
    <w:rsid w:val="00C65483"/>
    <w:rsid w:val="00C6569C"/>
    <w:rsid w:val="00C6673D"/>
    <w:rsid w:val="00C669C6"/>
    <w:rsid w:val="00C67872"/>
    <w:rsid w:val="00C67A43"/>
    <w:rsid w:val="00C67E84"/>
    <w:rsid w:val="00C706DA"/>
    <w:rsid w:val="00C7095B"/>
    <w:rsid w:val="00C714BE"/>
    <w:rsid w:val="00C71FDA"/>
    <w:rsid w:val="00C7262B"/>
    <w:rsid w:val="00C72848"/>
    <w:rsid w:val="00C728F4"/>
    <w:rsid w:val="00C72A7C"/>
    <w:rsid w:val="00C731D0"/>
    <w:rsid w:val="00C73688"/>
    <w:rsid w:val="00C73E34"/>
    <w:rsid w:val="00C73F51"/>
    <w:rsid w:val="00C754F1"/>
    <w:rsid w:val="00C75C65"/>
    <w:rsid w:val="00C75D7F"/>
    <w:rsid w:val="00C761BC"/>
    <w:rsid w:val="00C76475"/>
    <w:rsid w:val="00C775B9"/>
    <w:rsid w:val="00C77853"/>
    <w:rsid w:val="00C802AF"/>
    <w:rsid w:val="00C80479"/>
    <w:rsid w:val="00C804F2"/>
    <w:rsid w:val="00C80BC6"/>
    <w:rsid w:val="00C8118F"/>
    <w:rsid w:val="00C813C4"/>
    <w:rsid w:val="00C815EE"/>
    <w:rsid w:val="00C82271"/>
    <w:rsid w:val="00C8288E"/>
    <w:rsid w:val="00C82930"/>
    <w:rsid w:val="00C83920"/>
    <w:rsid w:val="00C8402F"/>
    <w:rsid w:val="00C8419A"/>
    <w:rsid w:val="00C84DFD"/>
    <w:rsid w:val="00C850B8"/>
    <w:rsid w:val="00C85C81"/>
    <w:rsid w:val="00C8610C"/>
    <w:rsid w:val="00C866E2"/>
    <w:rsid w:val="00C86A6B"/>
    <w:rsid w:val="00C86B61"/>
    <w:rsid w:val="00C86C73"/>
    <w:rsid w:val="00C90040"/>
    <w:rsid w:val="00C90907"/>
    <w:rsid w:val="00C90BD0"/>
    <w:rsid w:val="00C90E58"/>
    <w:rsid w:val="00C917FC"/>
    <w:rsid w:val="00C91D37"/>
    <w:rsid w:val="00C923B9"/>
    <w:rsid w:val="00C92FA8"/>
    <w:rsid w:val="00C93170"/>
    <w:rsid w:val="00C945AE"/>
    <w:rsid w:val="00C949F8"/>
    <w:rsid w:val="00C94ADB"/>
    <w:rsid w:val="00C95513"/>
    <w:rsid w:val="00C96C43"/>
    <w:rsid w:val="00C971F3"/>
    <w:rsid w:val="00C97520"/>
    <w:rsid w:val="00CA0F0A"/>
    <w:rsid w:val="00CA10E4"/>
    <w:rsid w:val="00CA1D08"/>
    <w:rsid w:val="00CA2105"/>
    <w:rsid w:val="00CA2D69"/>
    <w:rsid w:val="00CA322C"/>
    <w:rsid w:val="00CA36DE"/>
    <w:rsid w:val="00CA46CC"/>
    <w:rsid w:val="00CA4A7F"/>
    <w:rsid w:val="00CA4FA4"/>
    <w:rsid w:val="00CA519B"/>
    <w:rsid w:val="00CA7F50"/>
    <w:rsid w:val="00CB03EE"/>
    <w:rsid w:val="00CB1CAC"/>
    <w:rsid w:val="00CB1D9D"/>
    <w:rsid w:val="00CB1F3A"/>
    <w:rsid w:val="00CB21C6"/>
    <w:rsid w:val="00CB2F1B"/>
    <w:rsid w:val="00CB3778"/>
    <w:rsid w:val="00CB4670"/>
    <w:rsid w:val="00CB566F"/>
    <w:rsid w:val="00CB5D59"/>
    <w:rsid w:val="00CB641D"/>
    <w:rsid w:val="00CB6F6B"/>
    <w:rsid w:val="00CB700A"/>
    <w:rsid w:val="00CB7B26"/>
    <w:rsid w:val="00CC066C"/>
    <w:rsid w:val="00CC0E2F"/>
    <w:rsid w:val="00CC16FA"/>
    <w:rsid w:val="00CC1C47"/>
    <w:rsid w:val="00CC20FB"/>
    <w:rsid w:val="00CC23E7"/>
    <w:rsid w:val="00CC2B1D"/>
    <w:rsid w:val="00CC34B4"/>
    <w:rsid w:val="00CC416A"/>
    <w:rsid w:val="00CC49FD"/>
    <w:rsid w:val="00CC6801"/>
    <w:rsid w:val="00CC6C45"/>
    <w:rsid w:val="00CC6DA5"/>
    <w:rsid w:val="00CD00C8"/>
    <w:rsid w:val="00CD1D93"/>
    <w:rsid w:val="00CD220A"/>
    <w:rsid w:val="00CD2AD4"/>
    <w:rsid w:val="00CD332A"/>
    <w:rsid w:val="00CD395C"/>
    <w:rsid w:val="00CD39C9"/>
    <w:rsid w:val="00CD4FB8"/>
    <w:rsid w:val="00CD65D8"/>
    <w:rsid w:val="00CD753F"/>
    <w:rsid w:val="00CE03DD"/>
    <w:rsid w:val="00CE12C7"/>
    <w:rsid w:val="00CE130B"/>
    <w:rsid w:val="00CE131C"/>
    <w:rsid w:val="00CE261A"/>
    <w:rsid w:val="00CE4E1B"/>
    <w:rsid w:val="00CE52DD"/>
    <w:rsid w:val="00CE6052"/>
    <w:rsid w:val="00CE794C"/>
    <w:rsid w:val="00CE7CD3"/>
    <w:rsid w:val="00CF03D6"/>
    <w:rsid w:val="00CF0970"/>
    <w:rsid w:val="00CF1078"/>
    <w:rsid w:val="00CF1129"/>
    <w:rsid w:val="00CF1A9E"/>
    <w:rsid w:val="00CF1FF4"/>
    <w:rsid w:val="00CF2251"/>
    <w:rsid w:val="00CF225E"/>
    <w:rsid w:val="00CF233C"/>
    <w:rsid w:val="00CF26F0"/>
    <w:rsid w:val="00CF46D8"/>
    <w:rsid w:val="00CF4C3E"/>
    <w:rsid w:val="00CF5E81"/>
    <w:rsid w:val="00CF61D8"/>
    <w:rsid w:val="00CF63AE"/>
    <w:rsid w:val="00CF697C"/>
    <w:rsid w:val="00CF6F41"/>
    <w:rsid w:val="00CF7279"/>
    <w:rsid w:val="00CF72F8"/>
    <w:rsid w:val="00CF77CA"/>
    <w:rsid w:val="00CF7C73"/>
    <w:rsid w:val="00D0057B"/>
    <w:rsid w:val="00D00897"/>
    <w:rsid w:val="00D00AB9"/>
    <w:rsid w:val="00D00F1A"/>
    <w:rsid w:val="00D0279E"/>
    <w:rsid w:val="00D03DAD"/>
    <w:rsid w:val="00D04A54"/>
    <w:rsid w:val="00D04D37"/>
    <w:rsid w:val="00D055C9"/>
    <w:rsid w:val="00D05E0D"/>
    <w:rsid w:val="00D06060"/>
    <w:rsid w:val="00D06D93"/>
    <w:rsid w:val="00D10527"/>
    <w:rsid w:val="00D1058E"/>
    <w:rsid w:val="00D10AD1"/>
    <w:rsid w:val="00D10EEE"/>
    <w:rsid w:val="00D115AF"/>
    <w:rsid w:val="00D1195F"/>
    <w:rsid w:val="00D11C1A"/>
    <w:rsid w:val="00D12A1B"/>
    <w:rsid w:val="00D12E6B"/>
    <w:rsid w:val="00D13C5F"/>
    <w:rsid w:val="00D13D2C"/>
    <w:rsid w:val="00D14CB8"/>
    <w:rsid w:val="00D15C8E"/>
    <w:rsid w:val="00D166B2"/>
    <w:rsid w:val="00D168B4"/>
    <w:rsid w:val="00D16951"/>
    <w:rsid w:val="00D16EF3"/>
    <w:rsid w:val="00D2075C"/>
    <w:rsid w:val="00D211D0"/>
    <w:rsid w:val="00D21A98"/>
    <w:rsid w:val="00D21D2B"/>
    <w:rsid w:val="00D2288E"/>
    <w:rsid w:val="00D230DB"/>
    <w:rsid w:val="00D231E6"/>
    <w:rsid w:val="00D244A1"/>
    <w:rsid w:val="00D25851"/>
    <w:rsid w:val="00D27059"/>
    <w:rsid w:val="00D2753E"/>
    <w:rsid w:val="00D27991"/>
    <w:rsid w:val="00D27AEA"/>
    <w:rsid w:val="00D309F7"/>
    <w:rsid w:val="00D3108A"/>
    <w:rsid w:val="00D31677"/>
    <w:rsid w:val="00D31D69"/>
    <w:rsid w:val="00D321B6"/>
    <w:rsid w:val="00D322A6"/>
    <w:rsid w:val="00D32AA1"/>
    <w:rsid w:val="00D3326B"/>
    <w:rsid w:val="00D33324"/>
    <w:rsid w:val="00D33CA0"/>
    <w:rsid w:val="00D34273"/>
    <w:rsid w:val="00D361FE"/>
    <w:rsid w:val="00D366BC"/>
    <w:rsid w:val="00D36FFC"/>
    <w:rsid w:val="00D37FD8"/>
    <w:rsid w:val="00D4047D"/>
    <w:rsid w:val="00D41577"/>
    <w:rsid w:val="00D41586"/>
    <w:rsid w:val="00D42B83"/>
    <w:rsid w:val="00D430B2"/>
    <w:rsid w:val="00D439F7"/>
    <w:rsid w:val="00D44464"/>
    <w:rsid w:val="00D44AC1"/>
    <w:rsid w:val="00D451C2"/>
    <w:rsid w:val="00D45463"/>
    <w:rsid w:val="00D457CE"/>
    <w:rsid w:val="00D46524"/>
    <w:rsid w:val="00D46599"/>
    <w:rsid w:val="00D4734E"/>
    <w:rsid w:val="00D47644"/>
    <w:rsid w:val="00D47935"/>
    <w:rsid w:val="00D47A5B"/>
    <w:rsid w:val="00D502FC"/>
    <w:rsid w:val="00D514A2"/>
    <w:rsid w:val="00D5154A"/>
    <w:rsid w:val="00D527A6"/>
    <w:rsid w:val="00D530E9"/>
    <w:rsid w:val="00D5338C"/>
    <w:rsid w:val="00D536D8"/>
    <w:rsid w:val="00D5400B"/>
    <w:rsid w:val="00D55A3C"/>
    <w:rsid w:val="00D560ED"/>
    <w:rsid w:val="00D566F0"/>
    <w:rsid w:val="00D56861"/>
    <w:rsid w:val="00D572A8"/>
    <w:rsid w:val="00D61594"/>
    <w:rsid w:val="00D626AC"/>
    <w:rsid w:val="00D62B07"/>
    <w:rsid w:val="00D62B62"/>
    <w:rsid w:val="00D62D18"/>
    <w:rsid w:val="00D63CFA"/>
    <w:rsid w:val="00D64981"/>
    <w:rsid w:val="00D65DF6"/>
    <w:rsid w:val="00D67628"/>
    <w:rsid w:val="00D67AA5"/>
    <w:rsid w:val="00D7028B"/>
    <w:rsid w:val="00D70694"/>
    <w:rsid w:val="00D70B8F"/>
    <w:rsid w:val="00D718D9"/>
    <w:rsid w:val="00D72548"/>
    <w:rsid w:val="00D72805"/>
    <w:rsid w:val="00D7359C"/>
    <w:rsid w:val="00D73B6A"/>
    <w:rsid w:val="00D7414B"/>
    <w:rsid w:val="00D74534"/>
    <w:rsid w:val="00D747B0"/>
    <w:rsid w:val="00D74F76"/>
    <w:rsid w:val="00D7514E"/>
    <w:rsid w:val="00D75465"/>
    <w:rsid w:val="00D75A4E"/>
    <w:rsid w:val="00D76630"/>
    <w:rsid w:val="00D76CB2"/>
    <w:rsid w:val="00D7716D"/>
    <w:rsid w:val="00D77F77"/>
    <w:rsid w:val="00D77FFB"/>
    <w:rsid w:val="00D804C8"/>
    <w:rsid w:val="00D80DF9"/>
    <w:rsid w:val="00D81410"/>
    <w:rsid w:val="00D8160A"/>
    <w:rsid w:val="00D81A34"/>
    <w:rsid w:val="00D82424"/>
    <w:rsid w:val="00D82F44"/>
    <w:rsid w:val="00D832C6"/>
    <w:rsid w:val="00D83685"/>
    <w:rsid w:val="00D84A96"/>
    <w:rsid w:val="00D853AC"/>
    <w:rsid w:val="00D85AF6"/>
    <w:rsid w:val="00D85D1D"/>
    <w:rsid w:val="00D86571"/>
    <w:rsid w:val="00D86932"/>
    <w:rsid w:val="00D8708D"/>
    <w:rsid w:val="00D8715A"/>
    <w:rsid w:val="00D879AA"/>
    <w:rsid w:val="00D912EC"/>
    <w:rsid w:val="00D92783"/>
    <w:rsid w:val="00D92D23"/>
    <w:rsid w:val="00D92DBC"/>
    <w:rsid w:val="00D931FF"/>
    <w:rsid w:val="00D9327C"/>
    <w:rsid w:val="00D9346F"/>
    <w:rsid w:val="00D9391A"/>
    <w:rsid w:val="00D93B87"/>
    <w:rsid w:val="00D93DD4"/>
    <w:rsid w:val="00D94700"/>
    <w:rsid w:val="00D94C02"/>
    <w:rsid w:val="00D94E85"/>
    <w:rsid w:val="00D951E6"/>
    <w:rsid w:val="00D95D05"/>
    <w:rsid w:val="00D96663"/>
    <w:rsid w:val="00D9681D"/>
    <w:rsid w:val="00D96AB3"/>
    <w:rsid w:val="00D9742E"/>
    <w:rsid w:val="00D979E9"/>
    <w:rsid w:val="00D97C1E"/>
    <w:rsid w:val="00D97CFB"/>
    <w:rsid w:val="00DA0513"/>
    <w:rsid w:val="00DA05DE"/>
    <w:rsid w:val="00DA182F"/>
    <w:rsid w:val="00DA25A5"/>
    <w:rsid w:val="00DA3A5B"/>
    <w:rsid w:val="00DA4334"/>
    <w:rsid w:val="00DA454C"/>
    <w:rsid w:val="00DA456F"/>
    <w:rsid w:val="00DA4F6E"/>
    <w:rsid w:val="00DA6597"/>
    <w:rsid w:val="00DA678D"/>
    <w:rsid w:val="00DA7022"/>
    <w:rsid w:val="00DA7A64"/>
    <w:rsid w:val="00DB067D"/>
    <w:rsid w:val="00DB07BC"/>
    <w:rsid w:val="00DB1E16"/>
    <w:rsid w:val="00DB1E3D"/>
    <w:rsid w:val="00DB2955"/>
    <w:rsid w:val="00DB2ED3"/>
    <w:rsid w:val="00DB599F"/>
    <w:rsid w:val="00DB5CBF"/>
    <w:rsid w:val="00DB68B8"/>
    <w:rsid w:val="00DB78B4"/>
    <w:rsid w:val="00DB7F58"/>
    <w:rsid w:val="00DB7F93"/>
    <w:rsid w:val="00DC0B1D"/>
    <w:rsid w:val="00DC0E94"/>
    <w:rsid w:val="00DC12B3"/>
    <w:rsid w:val="00DC1742"/>
    <w:rsid w:val="00DC17C6"/>
    <w:rsid w:val="00DC30FB"/>
    <w:rsid w:val="00DC3BF7"/>
    <w:rsid w:val="00DC4104"/>
    <w:rsid w:val="00DC4579"/>
    <w:rsid w:val="00DC5A84"/>
    <w:rsid w:val="00DC6083"/>
    <w:rsid w:val="00DC6834"/>
    <w:rsid w:val="00DC6E99"/>
    <w:rsid w:val="00DC71AD"/>
    <w:rsid w:val="00DC7464"/>
    <w:rsid w:val="00DC7536"/>
    <w:rsid w:val="00DD067F"/>
    <w:rsid w:val="00DD0958"/>
    <w:rsid w:val="00DD24EA"/>
    <w:rsid w:val="00DD2711"/>
    <w:rsid w:val="00DD2FDD"/>
    <w:rsid w:val="00DD3929"/>
    <w:rsid w:val="00DD4614"/>
    <w:rsid w:val="00DD4C35"/>
    <w:rsid w:val="00DD5CC5"/>
    <w:rsid w:val="00DD6300"/>
    <w:rsid w:val="00DD7BDE"/>
    <w:rsid w:val="00DE0138"/>
    <w:rsid w:val="00DE06F3"/>
    <w:rsid w:val="00DE14DE"/>
    <w:rsid w:val="00DE1CD5"/>
    <w:rsid w:val="00DE1E87"/>
    <w:rsid w:val="00DE1FEE"/>
    <w:rsid w:val="00DE2C8B"/>
    <w:rsid w:val="00DE46C4"/>
    <w:rsid w:val="00DE5147"/>
    <w:rsid w:val="00DE56B8"/>
    <w:rsid w:val="00DE6D2F"/>
    <w:rsid w:val="00DE703E"/>
    <w:rsid w:val="00DE7B88"/>
    <w:rsid w:val="00DF0033"/>
    <w:rsid w:val="00DF10D4"/>
    <w:rsid w:val="00DF2C12"/>
    <w:rsid w:val="00DF2F1B"/>
    <w:rsid w:val="00DF35CD"/>
    <w:rsid w:val="00DF3B7B"/>
    <w:rsid w:val="00DF4003"/>
    <w:rsid w:val="00DF4156"/>
    <w:rsid w:val="00DF4C20"/>
    <w:rsid w:val="00DF6152"/>
    <w:rsid w:val="00DF7010"/>
    <w:rsid w:val="00DF715B"/>
    <w:rsid w:val="00DF73F4"/>
    <w:rsid w:val="00DF7D00"/>
    <w:rsid w:val="00DF7F21"/>
    <w:rsid w:val="00E001BF"/>
    <w:rsid w:val="00E0386B"/>
    <w:rsid w:val="00E038E2"/>
    <w:rsid w:val="00E041BA"/>
    <w:rsid w:val="00E053FF"/>
    <w:rsid w:val="00E054A7"/>
    <w:rsid w:val="00E06173"/>
    <w:rsid w:val="00E0658B"/>
    <w:rsid w:val="00E067CA"/>
    <w:rsid w:val="00E06B07"/>
    <w:rsid w:val="00E11F26"/>
    <w:rsid w:val="00E11FB6"/>
    <w:rsid w:val="00E12D61"/>
    <w:rsid w:val="00E12EDD"/>
    <w:rsid w:val="00E1316F"/>
    <w:rsid w:val="00E148A2"/>
    <w:rsid w:val="00E14CDF"/>
    <w:rsid w:val="00E15B0D"/>
    <w:rsid w:val="00E15B87"/>
    <w:rsid w:val="00E15C56"/>
    <w:rsid w:val="00E16B11"/>
    <w:rsid w:val="00E16CB2"/>
    <w:rsid w:val="00E16DA3"/>
    <w:rsid w:val="00E1746F"/>
    <w:rsid w:val="00E17C0D"/>
    <w:rsid w:val="00E212EC"/>
    <w:rsid w:val="00E21B8F"/>
    <w:rsid w:val="00E2222A"/>
    <w:rsid w:val="00E2226C"/>
    <w:rsid w:val="00E2242C"/>
    <w:rsid w:val="00E22BAE"/>
    <w:rsid w:val="00E232EE"/>
    <w:rsid w:val="00E237C9"/>
    <w:rsid w:val="00E23E9D"/>
    <w:rsid w:val="00E24466"/>
    <w:rsid w:val="00E2715F"/>
    <w:rsid w:val="00E2785C"/>
    <w:rsid w:val="00E27B99"/>
    <w:rsid w:val="00E27D75"/>
    <w:rsid w:val="00E30145"/>
    <w:rsid w:val="00E303D7"/>
    <w:rsid w:val="00E303F1"/>
    <w:rsid w:val="00E31AAC"/>
    <w:rsid w:val="00E321B6"/>
    <w:rsid w:val="00E32AB0"/>
    <w:rsid w:val="00E33129"/>
    <w:rsid w:val="00E33948"/>
    <w:rsid w:val="00E33A73"/>
    <w:rsid w:val="00E33B11"/>
    <w:rsid w:val="00E33E87"/>
    <w:rsid w:val="00E349F9"/>
    <w:rsid w:val="00E34F85"/>
    <w:rsid w:val="00E352C0"/>
    <w:rsid w:val="00E357EB"/>
    <w:rsid w:val="00E35C93"/>
    <w:rsid w:val="00E36FD9"/>
    <w:rsid w:val="00E3722F"/>
    <w:rsid w:val="00E372B8"/>
    <w:rsid w:val="00E372BD"/>
    <w:rsid w:val="00E37BB8"/>
    <w:rsid w:val="00E40B32"/>
    <w:rsid w:val="00E4146F"/>
    <w:rsid w:val="00E42587"/>
    <w:rsid w:val="00E427FB"/>
    <w:rsid w:val="00E42DE5"/>
    <w:rsid w:val="00E4309D"/>
    <w:rsid w:val="00E43BFE"/>
    <w:rsid w:val="00E43D90"/>
    <w:rsid w:val="00E45674"/>
    <w:rsid w:val="00E456F3"/>
    <w:rsid w:val="00E45A82"/>
    <w:rsid w:val="00E45D49"/>
    <w:rsid w:val="00E47AC9"/>
    <w:rsid w:val="00E524C1"/>
    <w:rsid w:val="00E5254D"/>
    <w:rsid w:val="00E52B12"/>
    <w:rsid w:val="00E539D1"/>
    <w:rsid w:val="00E54926"/>
    <w:rsid w:val="00E55AEF"/>
    <w:rsid w:val="00E55CFE"/>
    <w:rsid w:val="00E560E5"/>
    <w:rsid w:val="00E56A57"/>
    <w:rsid w:val="00E573B6"/>
    <w:rsid w:val="00E57441"/>
    <w:rsid w:val="00E60478"/>
    <w:rsid w:val="00E6072E"/>
    <w:rsid w:val="00E60744"/>
    <w:rsid w:val="00E624E2"/>
    <w:rsid w:val="00E62792"/>
    <w:rsid w:val="00E62F1D"/>
    <w:rsid w:val="00E6336D"/>
    <w:rsid w:val="00E64992"/>
    <w:rsid w:val="00E64FF3"/>
    <w:rsid w:val="00E66831"/>
    <w:rsid w:val="00E671C0"/>
    <w:rsid w:val="00E6780A"/>
    <w:rsid w:val="00E67D63"/>
    <w:rsid w:val="00E706F0"/>
    <w:rsid w:val="00E707F7"/>
    <w:rsid w:val="00E707F8"/>
    <w:rsid w:val="00E71103"/>
    <w:rsid w:val="00E716F5"/>
    <w:rsid w:val="00E72186"/>
    <w:rsid w:val="00E723B7"/>
    <w:rsid w:val="00E72AC8"/>
    <w:rsid w:val="00E735EC"/>
    <w:rsid w:val="00E74874"/>
    <w:rsid w:val="00E75679"/>
    <w:rsid w:val="00E76305"/>
    <w:rsid w:val="00E774B5"/>
    <w:rsid w:val="00E77585"/>
    <w:rsid w:val="00E778C3"/>
    <w:rsid w:val="00E800AD"/>
    <w:rsid w:val="00E81387"/>
    <w:rsid w:val="00E8151E"/>
    <w:rsid w:val="00E81A1B"/>
    <w:rsid w:val="00E84EC7"/>
    <w:rsid w:val="00E85001"/>
    <w:rsid w:val="00E85FCE"/>
    <w:rsid w:val="00E870BC"/>
    <w:rsid w:val="00E87253"/>
    <w:rsid w:val="00E9001B"/>
    <w:rsid w:val="00E905FF"/>
    <w:rsid w:val="00E90D49"/>
    <w:rsid w:val="00E91489"/>
    <w:rsid w:val="00E93B12"/>
    <w:rsid w:val="00E93BC6"/>
    <w:rsid w:val="00E93D60"/>
    <w:rsid w:val="00E946DF"/>
    <w:rsid w:val="00E95B65"/>
    <w:rsid w:val="00E965A1"/>
    <w:rsid w:val="00E97D27"/>
    <w:rsid w:val="00EA01A2"/>
    <w:rsid w:val="00EA2612"/>
    <w:rsid w:val="00EA2BBB"/>
    <w:rsid w:val="00EA2D44"/>
    <w:rsid w:val="00EA3585"/>
    <w:rsid w:val="00EA3785"/>
    <w:rsid w:val="00EA3AB5"/>
    <w:rsid w:val="00EA3ACB"/>
    <w:rsid w:val="00EA5C4F"/>
    <w:rsid w:val="00EA66A8"/>
    <w:rsid w:val="00EA6B49"/>
    <w:rsid w:val="00EA70B2"/>
    <w:rsid w:val="00EA7B37"/>
    <w:rsid w:val="00EB10B9"/>
    <w:rsid w:val="00EB10CC"/>
    <w:rsid w:val="00EB13F6"/>
    <w:rsid w:val="00EB1E0B"/>
    <w:rsid w:val="00EB1FE9"/>
    <w:rsid w:val="00EB25E8"/>
    <w:rsid w:val="00EB3119"/>
    <w:rsid w:val="00EB37A1"/>
    <w:rsid w:val="00EB41E7"/>
    <w:rsid w:val="00EB4817"/>
    <w:rsid w:val="00EB4958"/>
    <w:rsid w:val="00EB50A7"/>
    <w:rsid w:val="00EB7912"/>
    <w:rsid w:val="00EC02CA"/>
    <w:rsid w:val="00EC0811"/>
    <w:rsid w:val="00EC0AA8"/>
    <w:rsid w:val="00EC11B7"/>
    <w:rsid w:val="00EC335C"/>
    <w:rsid w:val="00EC3957"/>
    <w:rsid w:val="00EC45B7"/>
    <w:rsid w:val="00EC46B6"/>
    <w:rsid w:val="00EC5DA2"/>
    <w:rsid w:val="00EC7DFC"/>
    <w:rsid w:val="00ED0A63"/>
    <w:rsid w:val="00ED10E0"/>
    <w:rsid w:val="00ED14BD"/>
    <w:rsid w:val="00ED16C6"/>
    <w:rsid w:val="00ED20A3"/>
    <w:rsid w:val="00ED2563"/>
    <w:rsid w:val="00ED28E1"/>
    <w:rsid w:val="00ED29D5"/>
    <w:rsid w:val="00ED33CD"/>
    <w:rsid w:val="00ED3494"/>
    <w:rsid w:val="00ED37D5"/>
    <w:rsid w:val="00ED3BE7"/>
    <w:rsid w:val="00ED3D2E"/>
    <w:rsid w:val="00ED4011"/>
    <w:rsid w:val="00ED4CDB"/>
    <w:rsid w:val="00ED59DE"/>
    <w:rsid w:val="00ED60C9"/>
    <w:rsid w:val="00ED70B5"/>
    <w:rsid w:val="00ED7D0F"/>
    <w:rsid w:val="00ED7D97"/>
    <w:rsid w:val="00EE1FA2"/>
    <w:rsid w:val="00EE2473"/>
    <w:rsid w:val="00EE2E64"/>
    <w:rsid w:val="00EE2E6E"/>
    <w:rsid w:val="00EE43FF"/>
    <w:rsid w:val="00EE493C"/>
    <w:rsid w:val="00EE4A61"/>
    <w:rsid w:val="00EE4E7B"/>
    <w:rsid w:val="00EE50F5"/>
    <w:rsid w:val="00EE510E"/>
    <w:rsid w:val="00EE5A4D"/>
    <w:rsid w:val="00EE5FF6"/>
    <w:rsid w:val="00EE6840"/>
    <w:rsid w:val="00EF010E"/>
    <w:rsid w:val="00EF1188"/>
    <w:rsid w:val="00EF12BB"/>
    <w:rsid w:val="00EF1760"/>
    <w:rsid w:val="00EF1F8F"/>
    <w:rsid w:val="00EF23C9"/>
    <w:rsid w:val="00EF2E0C"/>
    <w:rsid w:val="00EF2F4F"/>
    <w:rsid w:val="00EF51E9"/>
    <w:rsid w:val="00EF54C6"/>
    <w:rsid w:val="00EF6AAE"/>
    <w:rsid w:val="00EF6F8D"/>
    <w:rsid w:val="00EF7178"/>
    <w:rsid w:val="00EF7912"/>
    <w:rsid w:val="00F00D3D"/>
    <w:rsid w:val="00F01205"/>
    <w:rsid w:val="00F013D1"/>
    <w:rsid w:val="00F016D0"/>
    <w:rsid w:val="00F01C1B"/>
    <w:rsid w:val="00F01CD8"/>
    <w:rsid w:val="00F01DC8"/>
    <w:rsid w:val="00F023C8"/>
    <w:rsid w:val="00F03C33"/>
    <w:rsid w:val="00F06A5C"/>
    <w:rsid w:val="00F07C52"/>
    <w:rsid w:val="00F10290"/>
    <w:rsid w:val="00F1084C"/>
    <w:rsid w:val="00F10B50"/>
    <w:rsid w:val="00F10D8A"/>
    <w:rsid w:val="00F10E39"/>
    <w:rsid w:val="00F11411"/>
    <w:rsid w:val="00F11929"/>
    <w:rsid w:val="00F120B8"/>
    <w:rsid w:val="00F1217D"/>
    <w:rsid w:val="00F12585"/>
    <w:rsid w:val="00F1286B"/>
    <w:rsid w:val="00F13251"/>
    <w:rsid w:val="00F1354D"/>
    <w:rsid w:val="00F140D2"/>
    <w:rsid w:val="00F14885"/>
    <w:rsid w:val="00F1494C"/>
    <w:rsid w:val="00F14A4D"/>
    <w:rsid w:val="00F14F27"/>
    <w:rsid w:val="00F15FF4"/>
    <w:rsid w:val="00F16C97"/>
    <w:rsid w:val="00F20558"/>
    <w:rsid w:val="00F20578"/>
    <w:rsid w:val="00F22B8E"/>
    <w:rsid w:val="00F22D19"/>
    <w:rsid w:val="00F22FD4"/>
    <w:rsid w:val="00F233A9"/>
    <w:rsid w:val="00F239BA"/>
    <w:rsid w:val="00F2435C"/>
    <w:rsid w:val="00F27759"/>
    <w:rsid w:val="00F2790A"/>
    <w:rsid w:val="00F3038F"/>
    <w:rsid w:val="00F3041D"/>
    <w:rsid w:val="00F312E5"/>
    <w:rsid w:val="00F31CC4"/>
    <w:rsid w:val="00F31E12"/>
    <w:rsid w:val="00F32010"/>
    <w:rsid w:val="00F33B9C"/>
    <w:rsid w:val="00F345F2"/>
    <w:rsid w:val="00F346B4"/>
    <w:rsid w:val="00F35179"/>
    <w:rsid w:val="00F36367"/>
    <w:rsid w:val="00F3742D"/>
    <w:rsid w:val="00F37498"/>
    <w:rsid w:val="00F409D8"/>
    <w:rsid w:val="00F41F1D"/>
    <w:rsid w:val="00F42D9D"/>
    <w:rsid w:val="00F43439"/>
    <w:rsid w:val="00F4378F"/>
    <w:rsid w:val="00F44AC0"/>
    <w:rsid w:val="00F452A0"/>
    <w:rsid w:val="00F45313"/>
    <w:rsid w:val="00F454FB"/>
    <w:rsid w:val="00F45A8D"/>
    <w:rsid w:val="00F46197"/>
    <w:rsid w:val="00F467BF"/>
    <w:rsid w:val="00F46D0E"/>
    <w:rsid w:val="00F47219"/>
    <w:rsid w:val="00F4744E"/>
    <w:rsid w:val="00F476DD"/>
    <w:rsid w:val="00F477A0"/>
    <w:rsid w:val="00F478B4"/>
    <w:rsid w:val="00F50AD0"/>
    <w:rsid w:val="00F5105C"/>
    <w:rsid w:val="00F51E45"/>
    <w:rsid w:val="00F52555"/>
    <w:rsid w:val="00F525E1"/>
    <w:rsid w:val="00F527EE"/>
    <w:rsid w:val="00F52A1E"/>
    <w:rsid w:val="00F52F99"/>
    <w:rsid w:val="00F544A4"/>
    <w:rsid w:val="00F550C5"/>
    <w:rsid w:val="00F56F47"/>
    <w:rsid w:val="00F5765A"/>
    <w:rsid w:val="00F6040A"/>
    <w:rsid w:val="00F61369"/>
    <w:rsid w:val="00F617FD"/>
    <w:rsid w:val="00F623C2"/>
    <w:rsid w:val="00F626F7"/>
    <w:rsid w:val="00F62E80"/>
    <w:rsid w:val="00F64910"/>
    <w:rsid w:val="00F64937"/>
    <w:rsid w:val="00F650FF"/>
    <w:rsid w:val="00F652B8"/>
    <w:rsid w:val="00F6554D"/>
    <w:rsid w:val="00F65CA3"/>
    <w:rsid w:val="00F66287"/>
    <w:rsid w:val="00F66E8A"/>
    <w:rsid w:val="00F66EB9"/>
    <w:rsid w:val="00F6709B"/>
    <w:rsid w:val="00F675A0"/>
    <w:rsid w:val="00F67BCF"/>
    <w:rsid w:val="00F67D58"/>
    <w:rsid w:val="00F709F6"/>
    <w:rsid w:val="00F70EB6"/>
    <w:rsid w:val="00F70FFC"/>
    <w:rsid w:val="00F71089"/>
    <w:rsid w:val="00F73014"/>
    <w:rsid w:val="00F7410A"/>
    <w:rsid w:val="00F74137"/>
    <w:rsid w:val="00F74675"/>
    <w:rsid w:val="00F74B3B"/>
    <w:rsid w:val="00F74BA7"/>
    <w:rsid w:val="00F75A33"/>
    <w:rsid w:val="00F767BA"/>
    <w:rsid w:val="00F76999"/>
    <w:rsid w:val="00F76E27"/>
    <w:rsid w:val="00F773AF"/>
    <w:rsid w:val="00F77D4D"/>
    <w:rsid w:val="00F80E5D"/>
    <w:rsid w:val="00F815C5"/>
    <w:rsid w:val="00F8256C"/>
    <w:rsid w:val="00F827EF"/>
    <w:rsid w:val="00F8291B"/>
    <w:rsid w:val="00F831B6"/>
    <w:rsid w:val="00F83215"/>
    <w:rsid w:val="00F8352B"/>
    <w:rsid w:val="00F835B7"/>
    <w:rsid w:val="00F83F15"/>
    <w:rsid w:val="00F846F2"/>
    <w:rsid w:val="00F84EDC"/>
    <w:rsid w:val="00F8506D"/>
    <w:rsid w:val="00F87081"/>
    <w:rsid w:val="00F87542"/>
    <w:rsid w:val="00F87721"/>
    <w:rsid w:val="00F87995"/>
    <w:rsid w:val="00F90325"/>
    <w:rsid w:val="00F90966"/>
    <w:rsid w:val="00F915B9"/>
    <w:rsid w:val="00F91A70"/>
    <w:rsid w:val="00F91C33"/>
    <w:rsid w:val="00F924C6"/>
    <w:rsid w:val="00F925A6"/>
    <w:rsid w:val="00F9265F"/>
    <w:rsid w:val="00F929F7"/>
    <w:rsid w:val="00F93394"/>
    <w:rsid w:val="00F935C9"/>
    <w:rsid w:val="00F93C20"/>
    <w:rsid w:val="00F94A06"/>
    <w:rsid w:val="00F95FF1"/>
    <w:rsid w:val="00F964AB"/>
    <w:rsid w:val="00F96717"/>
    <w:rsid w:val="00F96C10"/>
    <w:rsid w:val="00F96D9F"/>
    <w:rsid w:val="00F96DED"/>
    <w:rsid w:val="00F97BA4"/>
    <w:rsid w:val="00F97E72"/>
    <w:rsid w:val="00FA0ABC"/>
    <w:rsid w:val="00FA24C5"/>
    <w:rsid w:val="00FA2811"/>
    <w:rsid w:val="00FA28DC"/>
    <w:rsid w:val="00FA2975"/>
    <w:rsid w:val="00FA2FB1"/>
    <w:rsid w:val="00FA36A7"/>
    <w:rsid w:val="00FA38BE"/>
    <w:rsid w:val="00FA573B"/>
    <w:rsid w:val="00FA573D"/>
    <w:rsid w:val="00FA58DB"/>
    <w:rsid w:val="00FA5FFC"/>
    <w:rsid w:val="00FA64F0"/>
    <w:rsid w:val="00FA7084"/>
    <w:rsid w:val="00FA7358"/>
    <w:rsid w:val="00FA7C90"/>
    <w:rsid w:val="00FA7FF5"/>
    <w:rsid w:val="00FB02B5"/>
    <w:rsid w:val="00FB045D"/>
    <w:rsid w:val="00FB2374"/>
    <w:rsid w:val="00FB3A09"/>
    <w:rsid w:val="00FB3A26"/>
    <w:rsid w:val="00FB3AA2"/>
    <w:rsid w:val="00FB437C"/>
    <w:rsid w:val="00FB4EA3"/>
    <w:rsid w:val="00FB5E01"/>
    <w:rsid w:val="00FB62A6"/>
    <w:rsid w:val="00FB77DA"/>
    <w:rsid w:val="00FB78FE"/>
    <w:rsid w:val="00FC0120"/>
    <w:rsid w:val="00FC0950"/>
    <w:rsid w:val="00FC129A"/>
    <w:rsid w:val="00FC1B73"/>
    <w:rsid w:val="00FC1F3B"/>
    <w:rsid w:val="00FC2D63"/>
    <w:rsid w:val="00FC46CF"/>
    <w:rsid w:val="00FC50C6"/>
    <w:rsid w:val="00FC56FC"/>
    <w:rsid w:val="00FC69E5"/>
    <w:rsid w:val="00FC7663"/>
    <w:rsid w:val="00FD08B2"/>
    <w:rsid w:val="00FD0D91"/>
    <w:rsid w:val="00FD1499"/>
    <w:rsid w:val="00FD14EA"/>
    <w:rsid w:val="00FD4C40"/>
    <w:rsid w:val="00FD5926"/>
    <w:rsid w:val="00FD5CB0"/>
    <w:rsid w:val="00FD60F0"/>
    <w:rsid w:val="00FD66C3"/>
    <w:rsid w:val="00FD6F42"/>
    <w:rsid w:val="00FD706F"/>
    <w:rsid w:val="00FD7457"/>
    <w:rsid w:val="00FD78DF"/>
    <w:rsid w:val="00FD7AA6"/>
    <w:rsid w:val="00FE09D4"/>
    <w:rsid w:val="00FE0E3C"/>
    <w:rsid w:val="00FE1021"/>
    <w:rsid w:val="00FE1226"/>
    <w:rsid w:val="00FE19BF"/>
    <w:rsid w:val="00FE1B56"/>
    <w:rsid w:val="00FE21D0"/>
    <w:rsid w:val="00FE2865"/>
    <w:rsid w:val="00FE29AC"/>
    <w:rsid w:val="00FE2F52"/>
    <w:rsid w:val="00FE37EF"/>
    <w:rsid w:val="00FE3B4F"/>
    <w:rsid w:val="00FE48F4"/>
    <w:rsid w:val="00FE4C2D"/>
    <w:rsid w:val="00FE5121"/>
    <w:rsid w:val="00FE642F"/>
    <w:rsid w:val="00FE64E1"/>
    <w:rsid w:val="00FF0786"/>
    <w:rsid w:val="00FF0FEC"/>
    <w:rsid w:val="00FF11D3"/>
    <w:rsid w:val="00FF20D4"/>
    <w:rsid w:val="00FF214E"/>
    <w:rsid w:val="00FF2545"/>
    <w:rsid w:val="00FF26F0"/>
    <w:rsid w:val="00FF3120"/>
    <w:rsid w:val="00FF5331"/>
    <w:rsid w:val="00FF5CC2"/>
    <w:rsid w:val="00FF62BB"/>
    <w:rsid w:val="00FF63BE"/>
    <w:rsid w:val="00FF6CBB"/>
    <w:rsid w:val="00FF764B"/>
    <w:rsid w:val="00FF7A1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13E02C"/>
  <w15:docId w15:val="{952A961D-EAA5-4CE2-84D7-9695D3845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iPriority="99"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110B1"/>
    <w:pPr>
      <w:overflowPunct w:val="0"/>
      <w:autoSpaceDE w:val="0"/>
      <w:autoSpaceDN w:val="0"/>
      <w:adjustRightInd w:val="0"/>
      <w:spacing w:after="180"/>
      <w:textAlignment w:val="baseline"/>
    </w:pPr>
    <w:rPr>
      <w:lang w:val="en-GB"/>
    </w:rPr>
  </w:style>
  <w:style w:type="paragraph" w:styleId="Heading1">
    <w:name w:val="heading 1"/>
    <w:next w:val="Normal"/>
    <w:link w:val="Heading1Char"/>
    <w:uiPriority w:val="9"/>
    <w:qFormat/>
    <w:rsid w:val="003110B1"/>
    <w:pPr>
      <w:keepNext/>
      <w:keepLines/>
      <w:pBdr>
        <w:top w:val="single" w:sz="12" w:space="3" w:color="auto"/>
      </w:pBdr>
      <w:overflowPunct w:val="0"/>
      <w:autoSpaceDE w:val="0"/>
      <w:autoSpaceDN w:val="0"/>
      <w:adjustRightInd w:val="0"/>
      <w:spacing w:before="240" w:after="180"/>
      <w:ind w:left="1134" w:hanging="1134"/>
      <w:textAlignment w:val="baseline"/>
      <w:outlineLvl w:val="0"/>
    </w:pPr>
    <w:rPr>
      <w:rFonts w:ascii="Arial" w:hAnsi="Arial"/>
      <w:sz w:val="36"/>
      <w:lang w:val="en-GB"/>
    </w:rPr>
  </w:style>
  <w:style w:type="paragraph" w:styleId="Heading2">
    <w:name w:val="heading 2"/>
    <w:basedOn w:val="Heading1"/>
    <w:next w:val="Normal"/>
    <w:link w:val="Heading2Char"/>
    <w:qFormat/>
    <w:rsid w:val="003110B1"/>
    <w:pPr>
      <w:pBdr>
        <w:top w:val="none" w:sz="0" w:space="0" w:color="auto"/>
      </w:pBdr>
      <w:spacing w:before="180"/>
      <w:outlineLvl w:val="1"/>
    </w:pPr>
    <w:rPr>
      <w:sz w:val="32"/>
    </w:rPr>
  </w:style>
  <w:style w:type="paragraph" w:styleId="Heading3">
    <w:name w:val="heading 3"/>
    <w:basedOn w:val="Heading2"/>
    <w:next w:val="Normal"/>
    <w:link w:val="Heading3Char"/>
    <w:qFormat/>
    <w:rsid w:val="003110B1"/>
    <w:pPr>
      <w:spacing w:before="120"/>
      <w:outlineLvl w:val="2"/>
    </w:pPr>
    <w:rPr>
      <w:sz w:val="28"/>
    </w:rPr>
  </w:style>
  <w:style w:type="paragraph" w:styleId="Heading4">
    <w:name w:val="heading 4"/>
    <w:basedOn w:val="Heading3"/>
    <w:next w:val="Normal"/>
    <w:link w:val="Heading4Char"/>
    <w:qFormat/>
    <w:rsid w:val="003110B1"/>
    <w:pPr>
      <w:ind w:left="1418" w:hanging="1418"/>
      <w:outlineLvl w:val="3"/>
    </w:pPr>
    <w:rPr>
      <w:sz w:val="24"/>
    </w:rPr>
  </w:style>
  <w:style w:type="paragraph" w:styleId="Heading5">
    <w:name w:val="heading 5"/>
    <w:basedOn w:val="Heading4"/>
    <w:next w:val="Normal"/>
    <w:link w:val="Heading5Char"/>
    <w:qFormat/>
    <w:rsid w:val="003110B1"/>
    <w:pPr>
      <w:ind w:left="1701" w:hanging="1701"/>
      <w:outlineLvl w:val="4"/>
    </w:pPr>
    <w:rPr>
      <w:sz w:val="22"/>
    </w:rPr>
  </w:style>
  <w:style w:type="paragraph" w:styleId="Heading6">
    <w:name w:val="heading 6"/>
    <w:basedOn w:val="H6"/>
    <w:next w:val="Normal"/>
    <w:link w:val="Heading6Char"/>
    <w:qFormat/>
    <w:rsid w:val="003110B1"/>
    <w:pPr>
      <w:outlineLvl w:val="5"/>
    </w:pPr>
  </w:style>
  <w:style w:type="paragraph" w:styleId="Heading7">
    <w:name w:val="heading 7"/>
    <w:basedOn w:val="H6"/>
    <w:next w:val="Normal"/>
    <w:link w:val="Heading7Char"/>
    <w:qFormat/>
    <w:rsid w:val="003110B1"/>
    <w:pPr>
      <w:outlineLvl w:val="6"/>
    </w:pPr>
  </w:style>
  <w:style w:type="paragraph" w:styleId="Heading8">
    <w:name w:val="heading 8"/>
    <w:basedOn w:val="Heading1"/>
    <w:next w:val="Normal"/>
    <w:link w:val="Heading8Char"/>
    <w:qFormat/>
    <w:rsid w:val="003110B1"/>
    <w:pPr>
      <w:ind w:left="0" w:firstLine="0"/>
      <w:outlineLvl w:val="7"/>
    </w:pPr>
  </w:style>
  <w:style w:type="paragraph" w:styleId="Heading9">
    <w:name w:val="heading 9"/>
    <w:basedOn w:val="Heading8"/>
    <w:next w:val="Normal"/>
    <w:link w:val="Heading9Char"/>
    <w:qFormat/>
    <w:rsid w:val="003110B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rsid w:val="003110B1"/>
    <w:pPr>
      <w:ind w:left="1985" w:hanging="1985"/>
      <w:outlineLvl w:val="9"/>
    </w:pPr>
    <w:rPr>
      <w:sz w:val="20"/>
    </w:rPr>
  </w:style>
  <w:style w:type="paragraph" w:styleId="TOC9">
    <w:name w:val="toc 9"/>
    <w:basedOn w:val="TOC8"/>
    <w:uiPriority w:val="39"/>
    <w:rsid w:val="003110B1"/>
    <w:pPr>
      <w:ind w:left="1418" w:hanging="1418"/>
    </w:pPr>
  </w:style>
  <w:style w:type="paragraph" w:styleId="TOC8">
    <w:name w:val="toc 8"/>
    <w:basedOn w:val="TOC1"/>
    <w:uiPriority w:val="39"/>
    <w:rsid w:val="003110B1"/>
    <w:pPr>
      <w:spacing w:before="180"/>
      <w:ind w:left="2693" w:hanging="2693"/>
    </w:pPr>
    <w:rPr>
      <w:b/>
    </w:rPr>
  </w:style>
  <w:style w:type="paragraph" w:styleId="TOC1">
    <w:name w:val="toc 1"/>
    <w:uiPriority w:val="39"/>
    <w:rsid w:val="003110B1"/>
    <w:pPr>
      <w:keepLines/>
      <w:widowControl w:val="0"/>
      <w:tabs>
        <w:tab w:val="right" w:leader="dot" w:pos="9639"/>
      </w:tabs>
      <w:overflowPunct w:val="0"/>
      <w:autoSpaceDE w:val="0"/>
      <w:autoSpaceDN w:val="0"/>
      <w:adjustRightInd w:val="0"/>
      <w:spacing w:before="120"/>
      <w:ind w:left="567" w:right="425" w:hanging="567"/>
      <w:textAlignment w:val="baseline"/>
    </w:pPr>
    <w:rPr>
      <w:noProof/>
      <w:sz w:val="22"/>
      <w:lang w:val="en-GB"/>
    </w:rPr>
  </w:style>
  <w:style w:type="paragraph" w:customStyle="1" w:styleId="EQ">
    <w:name w:val="EQ"/>
    <w:basedOn w:val="Normal"/>
    <w:next w:val="Normal"/>
    <w:rsid w:val="003110B1"/>
    <w:pPr>
      <w:keepLines/>
      <w:tabs>
        <w:tab w:val="center" w:pos="4536"/>
        <w:tab w:val="right" w:pos="9072"/>
      </w:tabs>
    </w:pPr>
    <w:rPr>
      <w:noProof/>
    </w:rPr>
  </w:style>
  <w:style w:type="character" w:customStyle="1" w:styleId="ZGSM">
    <w:name w:val="ZGSM"/>
    <w:rsid w:val="003110B1"/>
  </w:style>
  <w:style w:type="paragraph" w:styleId="Header">
    <w:name w:val="header"/>
    <w:link w:val="HeaderChar"/>
    <w:rsid w:val="003110B1"/>
    <w:pPr>
      <w:widowControl w:val="0"/>
      <w:overflowPunct w:val="0"/>
      <w:autoSpaceDE w:val="0"/>
      <w:autoSpaceDN w:val="0"/>
      <w:adjustRightInd w:val="0"/>
      <w:textAlignment w:val="baseline"/>
    </w:pPr>
    <w:rPr>
      <w:rFonts w:ascii="Arial" w:hAnsi="Arial"/>
      <w:b/>
      <w:noProof/>
      <w:sz w:val="18"/>
      <w:lang w:val="en-GB"/>
    </w:rPr>
  </w:style>
  <w:style w:type="paragraph" w:customStyle="1" w:styleId="ZD">
    <w:name w:val="ZD"/>
    <w:rsid w:val="003110B1"/>
    <w:pPr>
      <w:framePr w:wrap="notBeside" w:vAnchor="page" w:hAnchor="margin" w:y="15764"/>
      <w:widowControl w:val="0"/>
      <w:overflowPunct w:val="0"/>
      <w:autoSpaceDE w:val="0"/>
      <w:autoSpaceDN w:val="0"/>
      <w:adjustRightInd w:val="0"/>
      <w:textAlignment w:val="baseline"/>
    </w:pPr>
    <w:rPr>
      <w:rFonts w:ascii="Arial" w:hAnsi="Arial"/>
      <w:noProof/>
      <w:sz w:val="32"/>
      <w:lang w:val="en-GB"/>
    </w:rPr>
  </w:style>
  <w:style w:type="paragraph" w:styleId="TOC5">
    <w:name w:val="toc 5"/>
    <w:basedOn w:val="TOC4"/>
    <w:uiPriority w:val="39"/>
    <w:rsid w:val="003110B1"/>
    <w:pPr>
      <w:ind w:left="1701" w:hanging="1701"/>
    </w:pPr>
  </w:style>
  <w:style w:type="paragraph" w:styleId="TOC4">
    <w:name w:val="toc 4"/>
    <w:basedOn w:val="TOC3"/>
    <w:uiPriority w:val="39"/>
    <w:rsid w:val="003110B1"/>
    <w:pPr>
      <w:ind w:left="1418" w:hanging="1418"/>
    </w:pPr>
  </w:style>
  <w:style w:type="paragraph" w:styleId="TOC3">
    <w:name w:val="toc 3"/>
    <w:basedOn w:val="TOC2"/>
    <w:uiPriority w:val="39"/>
    <w:rsid w:val="003110B1"/>
    <w:pPr>
      <w:ind w:left="1134" w:hanging="1134"/>
    </w:pPr>
  </w:style>
  <w:style w:type="paragraph" w:styleId="TOC2">
    <w:name w:val="toc 2"/>
    <w:basedOn w:val="TOC1"/>
    <w:uiPriority w:val="39"/>
    <w:rsid w:val="003110B1"/>
    <w:pPr>
      <w:spacing w:before="0"/>
      <w:ind w:left="851" w:hanging="851"/>
    </w:pPr>
    <w:rPr>
      <w:sz w:val="20"/>
    </w:rPr>
  </w:style>
  <w:style w:type="paragraph" w:styleId="Index1">
    <w:name w:val="index 1"/>
    <w:basedOn w:val="Normal"/>
    <w:semiHidden/>
    <w:rsid w:val="003110B1"/>
    <w:pPr>
      <w:keepLines/>
    </w:pPr>
  </w:style>
  <w:style w:type="paragraph" w:styleId="Index2">
    <w:name w:val="index 2"/>
    <w:basedOn w:val="Index1"/>
    <w:semiHidden/>
    <w:rsid w:val="003110B1"/>
    <w:pPr>
      <w:ind w:left="284"/>
    </w:pPr>
  </w:style>
  <w:style w:type="paragraph" w:customStyle="1" w:styleId="TT">
    <w:name w:val="TT"/>
    <w:basedOn w:val="Heading1"/>
    <w:next w:val="Normal"/>
    <w:rsid w:val="003110B1"/>
    <w:pPr>
      <w:outlineLvl w:val="9"/>
    </w:pPr>
  </w:style>
  <w:style w:type="paragraph" w:styleId="Footer">
    <w:name w:val="footer"/>
    <w:basedOn w:val="Header"/>
    <w:link w:val="FooterChar"/>
    <w:rsid w:val="003110B1"/>
    <w:pPr>
      <w:jc w:val="center"/>
    </w:pPr>
    <w:rPr>
      <w:i/>
    </w:rPr>
  </w:style>
  <w:style w:type="character" w:styleId="FootnoteReference">
    <w:name w:val="footnote reference"/>
    <w:basedOn w:val="DefaultParagraphFont"/>
    <w:uiPriority w:val="99"/>
    <w:semiHidden/>
    <w:rsid w:val="003110B1"/>
    <w:rPr>
      <w:b/>
      <w:position w:val="6"/>
      <w:sz w:val="16"/>
    </w:rPr>
  </w:style>
  <w:style w:type="paragraph" w:styleId="FootnoteText">
    <w:name w:val="footnote text"/>
    <w:basedOn w:val="Normal"/>
    <w:link w:val="FootnoteTextChar"/>
    <w:uiPriority w:val="99"/>
    <w:rsid w:val="003110B1"/>
    <w:pPr>
      <w:keepLines/>
      <w:ind w:left="454" w:hanging="454"/>
    </w:pPr>
    <w:rPr>
      <w:sz w:val="16"/>
    </w:rPr>
  </w:style>
  <w:style w:type="paragraph" w:customStyle="1" w:styleId="NF">
    <w:name w:val="NF"/>
    <w:basedOn w:val="NO"/>
    <w:rsid w:val="003110B1"/>
    <w:pPr>
      <w:keepNext/>
      <w:spacing w:after="0"/>
    </w:pPr>
    <w:rPr>
      <w:rFonts w:ascii="Arial" w:hAnsi="Arial"/>
      <w:sz w:val="18"/>
    </w:rPr>
  </w:style>
  <w:style w:type="paragraph" w:customStyle="1" w:styleId="NO">
    <w:name w:val="NO"/>
    <w:basedOn w:val="Normal"/>
    <w:link w:val="NOChar"/>
    <w:rsid w:val="003110B1"/>
    <w:pPr>
      <w:keepLines/>
      <w:ind w:left="1135" w:hanging="851"/>
    </w:pPr>
  </w:style>
  <w:style w:type="paragraph" w:customStyle="1" w:styleId="PL">
    <w:name w:val="PL"/>
    <w:rsid w:val="003110B1"/>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overflowPunct w:val="0"/>
      <w:autoSpaceDE w:val="0"/>
      <w:autoSpaceDN w:val="0"/>
      <w:adjustRightInd w:val="0"/>
      <w:textAlignment w:val="baseline"/>
    </w:pPr>
    <w:rPr>
      <w:rFonts w:ascii="Courier New" w:hAnsi="Courier New"/>
      <w:noProof/>
      <w:sz w:val="16"/>
      <w:lang w:val="en-GB"/>
    </w:rPr>
  </w:style>
  <w:style w:type="paragraph" w:customStyle="1" w:styleId="TAR">
    <w:name w:val="TAR"/>
    <w:basedOn w:val="TAL"/>
    <w:rsid w:val="003110B1"/>
    <w:pPr>
      <w:jc w:val="right"/>
    </w:pPr>
  </w:style>
  <w:style w:type="paragraph" w:customStyle="1" w:styleId="TAL">
    <w:name w:val="TAL"/>
    <w:basedOn w:val="Normal"/>
    <w:rsid w:val="003110B1"/>
    <w:pPr>
      <w:keepNext/>
      <w:keepLines/>
      <w:spacing w:after="0"/>
    </w:pPr>
    <w:rPr>
      <w:rFonts w:ascii="Arial" w:hAnsi="Arial"/>
      <w:sz w:val="18"/>
    </w:rPr>
  </w:style>
  <w:style w:type="paragraph" w:styleId="ListNumber2">
    <w:name w:val="List Number 2"/>
    <w:basedOn w:val="ListNumber"/>
    <w:rsid w:val="003110B1"/>
    <w:pPr>
      <w:ind w:left="851"/>
    </w:pPr>
  </w:style>
  <w:style w:type="paragraph" w:styleId="ListNumber">
    <w:name w:val="List Number"/>
    <w:basedOn w:val="List"/>
    <w:rsid w:val="003110B1"/>
  </w:style>
  <w:style w:type="paragraph" w:styleId="List">
    <w:name w:val="List"/>
    <w:basedOn w:val="Normal"/>
    <w:rsid w:val="003110B1"/>
    <w:pPr>
      <w:ind w:left="568" w:hanging="284"/>
    </w:pPr>
  </w:style>
  <w:style w:type="paragraph" w:customStyle="1" w:styleId="TAH">
    <w:name w:val="TAH"/>
    <w:basedOn w:val="TAC"/>
    <w:rsid w:val="003110B1"/>
    <w:rPr>
      <w:b/>
    </w:rPr>
  </w:style>
  <w:style w:type="paragraph" w:customStyle="1" w:styleId="TAC">
    <w:name w:val="TAC"/>
    <w:basedOn w:val="TAL"/>
    <w:rsid w:val="003110B1"/>
    <w:pPr>
      <w:jc w:val="center"/>
    </w:pPr>
  </w:style>
  <w:style w:type="paragraph" w:customStyle="1" w:styleId="LD">
    <w:name w:val="LD"/>
    <w:rsid w:val="003110B1"/>
    <w:pPr>
      <w:keepNext/>
      <w:keepLines/>
      <w:overflowPunct w:val="0"/>
      <w:autoSpaceDE w:val="0"/>
      <w:autoSpaceDN w:val="0"/>
      <w:adjustRightInd w:val="0"/>
      <w:spacing w:line="180" w:lineRule="exact"/>
      <w:textAlignment w:val="baseline"/>
    </w:pPr>
    <w:rPr>
      <w:rFonts w:ascii="Courier New" w:hAnsi="Courier New"/>
      <w:noProof/>
      <w:lang w:val="en-GB"/>
    </w:rPr>
  </w:style>
  <w:style w:type="paragraph" w:customStyle="1" w:styleId="EX">
    <w:name w:val="EX"/>
    <w:basedOn w:val="Normal"/>
    <w:rsid w:val="003110B1"/>
    <w:pPr>
      <w:keepLines/>
      <w:ind w:left="1702" w:hanging="1418"/>
    </w:pPr>
  </w:style>
  <w:style w:type="paragraph" w:customStyle="1" w:styleId="FP">
    <w:name w:val="FP"/>
    <w:basedOn w:val="Normal"/>
    <w:rsid w:val="003110B1"/>
    <w:pPr>
      <w:spacing w:after="0"/>
    </w:pPr>
  </w:style>
  <w:style w:type="paragraph" w:customStyle="1" w:styleId="NW">
    <w:name w:val="NW"/>
    <w:basedOn w:val="NO"/>
    <w:rsid w:val="003110B1"/>
    <w:pPr>
      <w:spacing w:after="0"/>
    </w:pPr>
  </w:style>
  <w:style w:type="paragraph" w:customStyle="1" w:styleId="EW">
    <w:name w:val="EW"/>
    <w:basedOn w:val="EX"/>
    <w:rsid w:val="003110B1"/>
    <w:pPr>
      <w:spacing w:after="0"/>
    </w:pPr>
  </w:style>
  <w:style w:type="paragraph" w:customStyle="1" w:styleId="B10">
    <w:name w:val="B1"/>
    <w:basedOn w:val="List"/>
    <w:rsid w:val="003110B1"/>
    <w:pPr>
      <w:ind w:left="738" w:hanging="454"/>
    </w:pPr>
  </w:style>
  <w:style w:type="paragraph" w:styleId="TOC6">
    <w:name w:val="toc 6"/>
    <w:basedOn w:val="TOC5"/>
    <w:next w:val="Normal"/>
    <w:uiPriority w:val="39"/>
    <w:rsid w:val="003110B1"/>
    <w:pPr>
      <w:ind w:left="1985" w:hanging="1985"/>
    </w:pPr>
  </w:style>
  <w:style w:type="paragraph" w:styleId="TOC7">
    <w:name w:val="toc 7"/>
    <w:basedOn w:val="TOC6"/>
    <w:next w:val="Normal"/>
    <w:uiPriority w:val="39"/>
    <w:rsid w:val="003110B1"/>
    <w:pPr>
      <w:ind w:left="2268" w:hanging="2268"/>
    </w:pPr>
  </w:style>
  <w:style w:type="paragraph" w:styleId="ListBullet2">
    <w:name w:val="List Bullet 2"/>
    <w:basedOn w:val="ListBullet"/>
    <w:rsid w:val="003110B1"/>
    <w:pPr>
      <w:ind w:left="851"/>
    </w:pPr>
  </w:style>
  <w:style w:type="paragraph" w:styleId="ListBullet">
    <w:name w:val="List Bullet"/>
    <w:basedOn w:val="List"/>
    <w:rsid w:val="003110B1"/>
  </w:style>
  <w:style w:type="paragraph" w:customStyle="1" w:styleId="EditorsNote">
    <w:name w:val="Editor's Note"/>
    <w:basedOn w:val="NO"/>
    <w:rsid w:val="003110B1"/>
    <w:rPr>
      <w:color w:val="FF0000"/>
    </w:rPr>
  </w:style>
  <w:style w:type="paragraph" w:customStyle="1" w:styleId="TH">
    <w:name w:val="TH"/>
    <w:basedOn w:val="FL"/>
    <w:next w:val="FL"/>
    <w:rsid w:val="003110B1"/>
  </w:style>
  <w:style w:type="paragraph" w:customStyle="1" w:styleId="ZA">
    <w:name w:val="ZA"/>
    <w:rsid w:val="003110B1"/>
    <w:pPr>
      <w:framePr w:w="10206" w:h="794" w:hRule="exact" w:wrap="notBeside" w:vAnchor="page" w:hAnchor="margin" w:y="1135"/>
      <w:widowControl w:val="0"/>
      <w:pBdr>
        <w:bottom w:val="single" w:sz="12" w:space="1" w:color="auto"/>
      </w:pBdr>
      <w:overflowPunct w:val="0"/>
      <w:autoSpaceDE w:val="0"/>
      <w:autoSpaceDN w:val="0"/>
      <w:adjustRightInd w:val="0"/>
      <w:jc w:val="right"/>
      <w:textAlignment w:val="baseline"/>
    </w:pPr>
    <w:rPr>
      <w:rFonts w:ascii="Arial" w:hAnsi="Arial"/>
      <w:noProof/>
      <w:sz w:val="40"/>
      <w:lang w:val="en-GB"/>
    </w:rPr>
  </w:style>
  <w:style w:type="paragraph" w:customStyle="1" w:styleId="ZB">
    <w:name w:val="ZB"/>
    <w:rsid w:val="003110B1"/>
    <w:pPr>
      <w:framePr w:w="10206" w:h="284" w:hRule="exact" w:wrap="notBeside" w:vAnchor="page" w:hAnchor="margin" w:y="1986"/>
      <w:widowControl w:val="0"/>
      <w:overflowPunct w:val="0"/>
      <w:autoSpaceDE w:val="0"/>
      <w:autoSpaceDN w:val="0"/>
      <w:adjustRightInd w:val="0"/>
      <w:ind w:right="28"/>
      <w:jc w:val="right"/>
      <w:textAlignment w:val="baseline"/>
    </w:pPr>
    <w:rPr>
      <w:rFonts w:ascii="Arial" w:hAnsi="Arial"/>
      <w:i/>
      <w:noProof/>
      <w:lang w:val="en-GB"/>
    </w:rPr>
  </w:style>
  <w:style w:type="paragraph" w:customStyle="1" w:styleId="ZT">
    <w:name w:val="ZT"/>
    <w:rsid w:val="003110B1"/>
    <w:pPr>
      <w:framePr w:wrap="notBeside" w:vAnchor="page" w:hAnchor="margin" w:yAlign="center" w:anchorLock="1"/>
      <w:widowControl w:val="0"/>
      <w:overflowPunct w:val="0"/>
      <w:autoSpaceDE w:val="0"/>
      <w:autoSpaceDN w:val="0"/>
      <w:adjustRightInd w:val="0"/>
      <w:spacing w:line="240" w:lineRule="atLeast"/>
      <w:jc w:val="center"/>
      <w:textAlignment w:val="baseline"/>
    </w:pPr>
    <w:rPr>
      <w:rFonts w:ascii="Arial" w:hAnsi="Arial"/>
      <w:b/>
      <w:sz w:val="34"/>
      <w:lang w:val="en-GB"/>
    </w:rPr>
  </w:style>
  <w:style w:type="paragraph" w:customStyle="1" w:styleId="ZU">
    <w:name w:val="ZU"/>
    <w:rsid w:val="003110B1"/>
    <w:pPr>
      <w:framePr w:w="10206" w:wrap="notBeside" w:vAnchor="page" w:hAnchor="margin" w:y="6238"/>
      <w:widowControl w:val="0"/>
      <w:pBdr>
        <w:top w:val="single" w:sz="12" w:space="1" w:color="auto"/>
      </w:pBdr>
      <w:overflowPunct w:val="0"/>
      <w:autoSpaceDE w:val="0"/>
      <w:autoSpaceDN w:val="0"/>
      <w:adjustRightInd w:val="0"/>
      <w:jc w:val="right"/>
      <w:textAlignment w:val="baseline"/>
    </w:pPr>
    <w:rPr>
      <w:rFonts w:ascii="Arial" w:hAnsi="Arial"/>
      <w:noProof/>
      <w:lang w:val="en-GB"/>
    </w:rPr>
  </w:style>
  <w:style w:type="paragraph" w:customStyle="1" w:styleId="TAN">
    <w:name w:val="TAN"/>
    <w:basedOn w:val="TAL"/>
    <w:rsid w:val="003110B1"/>
    <w:pPr>
      <w:ind w:left="851" w:hanging="851"/>
    </w:pPr>
  </w:style>
  <w:style w:type="paragraph" w:customStyle="1" w:styleId="ZH">
    <w:name w:val="ZH"/>
    <w:rsid w:val="003110B1"/>
    <w:pPr>
      <w:framePr w:wrap="notBeside" w:vAnchor="page" w:hAnchor="margin" w:xAlign="center" w:y="6805"/>
      <w:widowControl w:val="0"/>
      <w:overflowPunct w:val="0"/>
      <w:autoSpaceDE w:val="0"/>
      <w:autoSpaceDN w:val="0"/>
      <w:adjustRightInd w:val="0"/>
      <w:textAlignment w:val="baseline"/>
    </w:pPr>
    <w:rPr>
      <w:rFonts w:ascii="Arial" w:hAnsi="Arial"/>
      <w:noProof/>
      <w:lang w:val="en-GB"/>
    </w:rPr>
  </w:style>
  <w:style w:type="paragraph" w:customStyle="1" w:styleId="TF">
    <w:name w:val="TF"/>
    <w:basedOn w:val="FL"/>
    <w:rsid w:val="003110B1"/>
    <w:pPr>
      <w:keepNext w:val="0"/>
      <w:spacing w:before="0" w:after="240"/>
    </w:pPr>
  </w:style>
  <w:style w:type="paragraph" w:customStyle="1" w:styleId="ZG">
    <w:name w:val="ZG"/>
    <w:rsid w:val="003110B1"/>
    <w:pPr>
      <w:framePr w:wrap="notBeside" w:vAnchor="page" w:hAnchor="margin" w:xAlign="right" w:y="6805"/>
      <w:widowControl w:val="0"/>
      <w:overflowPunct w:val="0"/>
      <w:autoSpaceDE w:val="0"/>
      <w:autoSpaceDN w:val="0"/>
      <w:adjustRightInd w:val="0"/>
      <w:jc w:val="right"/>
      <w:textAlignment w:val="baseline"/>
    </w:pPr>
    <w:rPr>
      <w:rFonts w:ascii="Arial" w:hAnsi="Arial"/>
      <w:noProof/>
      <w:lang w:val="en-GB"/>
    </w:rPr>
  </w:style>
  <w:style w:type="paragraph" w:styleId="ListBullet3">
    <w:name w:val="List Bullet 3"/>
    <w:basedOn w:val="ListBullet2"/>
    <w:rsid w:val="003110B1"/>
    <w:pPr>
      <w:ind w:left="1135"/>
    </w:pPr>
  </w:style>
  <w:style w:type="paragraph" w:styleId="List2">
    <w:name w:val="List 2"/>
    <w:basedOn w:val="List"/>
    <w:rsid w:val="003110B1"/>
    <w:pPr>
      <w:ind w:left="851"/>
    </w:pPr>
  </w:style>
  <w:style w:type="paragraph" w:styleId="List3">
    <w:name w:val="List 3"/>
    <w:basedOn w:val="List2"/>
    <w:rsid w:val="003110B1"/>
    <w:pPr>
      <w:ind w:left="1135"/>
    </w:pPr>
  </w:style>
  <w:style w:type="paragraph" w:styleId="List4">
    <w:name w:val="List 4"/>
    <w:basedOn w:val="List3"/>
    <w:rsid w:val="003110B1"/>
    <w:pPr>
      <w:ind w:left="1418"/>
    </w:pPr>
  </w:style>
  <w:style w:type="paragraph" w:styleId="List5">
    <w:name w:val="List 5"/>
    <w:basedOn w:val="List4"/>
    <w:rsid w:val="003110B1"/>
    <w:pPr>
      <w:ind w:left="1702"/>
    </w:pPr>
  </w:style>
  <w:style w:type="paragraph" w:styleId="ListBullet4">
    <w:name w:val="List Bullet 4"/>
    <w:basedOn w:val="ListBullet3"/>
    <w:rsid w:val="003110B1"/>
    <w:pPr>
      <w:ind w:left="1418"/>
    </w:pPr>
  </w:style>
  <w:style w:type="paragraph" w:styleId="ListBullet5">
    <w:name w:val="List Bullet 5"/>
    <w:basedOn w:val="ListBullet4"/>
    <w:rsid w:val="003110B1"/>
    <w:pPr>
      <w:ind w:left="1702"/>
    </w:pPr>
  </w:style>
  <w:style w:type="paragraph" w:customStyle="1" w:styleId="B20">
    <w:name w:val="B2"/>
    <w:basedOn w:val="List2"/>
    <w:rsid w:val="003110B1"/>
    <w:pPr>
      <w:ind w:left="1191" w:hanging="454"/>
    </w:pPr>
  </w:style>
  <w:style w:type="paragraph" w:customStyle="1" w:styleId="B30">
    <w:name w:val="B3"/>
    <w:basedOn w:val="List3"/>
    <w:rsid w:val="003110B1"/>
    <w:pPr>
      <w:ind w:left="1645" w:hanging="454"/>
    </w:pPr>
  </w:style>
  <w:style w:type="paragraph" w:customStyle="1" w:styleId="B4">
    <w:name w:val="B4"/>
    <w:basedOn w:val="List4"/>
    <w:rsid w:val="003110B1"/>
    <w:pPr>
      <w:ind w:left="2098" w:hanging="454"/>
    </w:pPr>
  </w:style>
  <w:style w:type="paragraph" w:customStyle="1" w:styleId="B5">
    <w:name w:val="B5"/>
    <w:basedOn w:val="List5"/>
    <w:rsid w:val="003110B1"/>
    <w:pPr>
      <w:ind w:left="2552" w:hanging="454"/>
    </w:pPr>
  </w:style>
  <w:style w:type="paragraph" w:customStyle="1" w:styleId="ZTD">
    <w:name w:val="ZTD"/>
    <w:basedOn w:val="ZB"/>
    <w:rsid w:val="003110B1"/>
    <w:pPr>
      <w:framePr w:hRule="auto" w:wrap="notBeside" w:y="852"/>
    </w:pPr>
    <w:rPr>
      <w:i w:val="0"/>
      <w:sz w:val="40"/>
    </w:rPr>
  </w:style>
  <w:style w:type="paragraph" w:customStyle="1" w:styleId="ZV">
    <w:name w:val="ZV"/>
    <w:basedOn w:val="ZU"/>
    <w:rsid w:val="003110B1"/>
    <w:pPr>
      <w:framePr w:wrap="notBeside" w:y="16161"/>
    </w:pPr>
  </w:style>
  <w:style w:type="paragraph" w:styleId="IndexHeading">
    <w:name w:val="index heading"/>
    <w:basedOn w:val="Normal"/>
    <w:next w:val="Normal"/>
    <w:semiHidden/>
    <w:rsid w:val="00BF0C6E"/>
    <w:pPr>
      <w:pBdr>
        <w:top w:val="single" w:sz="12" w:space="0" w:color="auto"/>
      </w:pBdr>
      <w:spacing w:before="360" w:after="240"/>
    </w:pPr>
    <w:rPr>
      <w:b/>
      <w:i/>
      <w:sz w:val="26"/>
    </w:rPr>
  </w:style>
  <w:style w:type="character" w:styleId="Hyperlink">
    <w:name w:val="Hyperlink"/>
    <w:uiPriority w:val="99"/>
    <w:rsid w:val="00BF0C6E"/>
    <w:rPr>
      <w:color w:val="0000FF"/>
      <w:u w:val="single"/>
    </w:rPr>
  </w:style>
  <w:style w:type="character" w:styleId="FollowedHyperlink">
    <w:name w:val="FollowedHyperlink"/>
    <w:rsid w:val="00BF0C6E"/>
    <w:rPr>
      <w:color w:val="800080"/>
      <w:u w:val="single"/>
    </w:rPr>
  </w:style>
  <w:style w:type="character" w:styleId="CommentReference">
    <w:name w:val="annotation reference"/>
    <w:uiPriority w:val="99"/>
    <w:semiHidden/>
    <w:rsid w:val="00BF0C6E"/>
    <w:rPr>
      <w:sz w:val="16"/>
    </w:rPr>
  </w:style>
  <w:style w:type="paragraph" w:styleId="CommentText">
    <w:name w:val="annotation text"/>
    <w:basedOn w:val="Normal"/>
    <w:link w:val="CommentTextChar"/>
    <w:uiPriority w:val="99"/>
    <w:rsid w:val="00BF0C6E"/>
  </w:style>
  <w:style w:type="paragraph" w:customStyle="1" w:styleId="B1">
    <w:name w:val="B1+"/>
    <w:basedOn w:val="B10"/>
    <w:link w:val="B1Car"/>
    <w:rsid w:val="003110B1"/>
    <w:pPr>
      <w:numPr>
        <w:numId w:val="1"/>
      </w:numPr>
    </w:pPr>
  </w:style>
  <w:style w:type="paragraph" w:customStyle="1" w:styleId="B3">
    <w:name w:val="B3+"/>
    <w:basedOn w:val="B30"/>
    <w:rsid w:val="003110B1"/>
    <w:pPr>
      <w:numPr>
        <w:numId w:val="3"/>
      </w:numPr>
      <w:tabs>
        <w:tab w:val="left" w:pos="1134"/>
      </w:tabs>
    </w:pPr>
  </w:style>
  <w:style w:type="paragraph" w:customStyle="1" w:styleId="B2">
    <w:name w:val="B2+"/>
    <w:basedOn w:val="B20"/>
    <w:rsid w:val="003110B1"/>
    <w:pPr>
      <w:numPr>
        <w:numId w:val="2"/>
      </w:numPr>
    </w:pPr>
  </w:style>
  <w:style w:type="paragraph" w:customStyle="1" w:styleId="BL">
    <w:name w:val="BL"/>
    <w:basedOn w:val="Normal"/>
    <w:rsid w:val="003110B1"/>
    <w:pPr>
      <w:numPr>
        <w:numId w:val="5"/>
      </w:numPr>
    </w:pPr>
  </w:style>
  <w:style w:type="paragraph" w:customStyle="1" w:styleId="BN">
    <w:name w:val="BN"/>
    <w:basedOn w:val="Normal"/>
    <w:rsid w:val="003110B1"/>
    <w:pPr>
      <w:numPr>
        <w:numId w:val="4"/>
      </w:numPr>
    </w:pPr>
  </w:style>
  <w:style w:type="paragraph" w:customStyle="1" w:styleId="TAJ">
    <w:name w:val="TAJ"/>
    <w:basedOn w:val="Normal"/>
    <w:rsid w:val="003110B1"/>
    <w:pPr>
      <w:keepNext/>
      <w:keepLines/>
      <w:spacing w:after="0"/>
      <w:jc w:val="both"/>
    </w:pPr>
    <w:rPr>
      <w:rFonts w:ascii="Arial" w:hAnsi="Arial"/>
      <w:sz w:val="18"/>
    </w:rPr>
  </w:style>
  <w:style w:type="paragraph" w:styleId="BodyText">
    <w:name w:val="Body Text"/>
    <w:basedOn w:val="Normal"/>
    <w:link w:val="BodyTextChar"/>
    <w:rsid w:val="00BF0C6E"/>
    <w:pPr>
      <w:keepNext/>
      <w:spacing w:after="140"/>
    </w:pPr>
  </w:style>
  <w:style w:type="paragraph" w:styleId="BlockText">
    <w:name w:val="Block Text"/>
    <w:basedOn w:val="Normal"/>
    <w:rsid w:val="00BF0C6E"/>
    <w:pPr>
      <w:spacing w:after="120"/>
      <w:ind w:left="1440" w:right="1440"/>
    </w:pPr>
  </w:style>
  <w:style w:type="paragraph" w:styleId="BodyText2">
    <w:name w:val="Body Text 2"/>
    <w:basedOn w:val="Normal"/>
    <w:link w:val="BodyText2Char"/>
    <w:rsid w:val="00BF0C6E"/>
    <w:pPr>
      <w:spacing w:after="120" w:line="480" w:lineRule="auto"/>
    </w:pPr>
  </w:style>
  <w:style w:type="paragraph" w:styleId="BodyText3">
    <w:name w:val="Body Text 3"/>
    <w:basedOn w:val="Normal"/>
    <w:link w:val="BodyText3Char"/>
    <w:rsid w:val="00BF0C6E"/>
    <w:pPr>
      <w:spacing w:after="120"/>
    </w:pPr>
    <w:rPr>
      <w:sz w:val="16"/>
      <w:szCs w:val="16"/>
    </w:rPr>
  </w:style>
  <w:style w:type="paragraph" w:styleId="BodyTextFirstIndent">
    <w:name w:val="Body Text First Indent"/>
    <w:basedOn w:val="BodyText"/>
    <w:link w:val="BodyTextFirstIndentChar"/>
    <w:rsid w:val="00BF0C6E"/>
    <w:pPr>
      <w:keepNext w:val="0"/>
      <w:spacing w:after="120"/>
      <w:ind w:firstLine="210"/>
    </w:pPr>
  </w:style>
  <w:style w:type="paragraph" w:styleId="BodyTextIndent">
    <w:name w:val="Body Text Indent"/>
    <w:basedOn w:val="Normal"/>
    <w:link w:val="BodyTextIndentChar"/>
    <w:rsid w:val="00BF0C6E"/>
    <w:pPr>
      <w:spacing w:after="120"/>
      <w:ind w:left="283"/>
    </w:pPr>
  </w:style>
  <w:style w:type="paragraph" w:styleId="BodyTextFirstIndent2">
    <w:name w:val="Body Text First Indent 2"/>
    <w:basedOn w:val="BodyTextIndent"/>
    <w:link w:val="BodyTextFirstIndent2Char"/>
    <w:rsid w:val="00BF0C6E"/>
    <w:pPr>
      <w:ind w:firstLine="210"/>
    </w:pPr>
  </w:style>
  <w:style w:type="paragraph" w:styleId="BodyTextIndent2">
    <w:name w:val="Body Text Indent 2"/>
    <w:basedOn w:val="Normal"/>
    <w:link w:val="BodyTextIndent2Char"/>
    <w:rsid w:val="00BF0C6E"/>
    <w:pPr>
      <w:spacing w:after="120" w:line="480" w:lineRule="auto"/>
      <w:ind w:left="283"/>
    </w:pPr>
  </w:style>
  <w:style w:type="paragraph" w:styleId="BodyTextIndent3">
    <w:name w:val="Body Text Indent 3"/>
    <w:basedOn w:val="Normal"/>
    <w:link w:val="BodyTextIndent3Char"/>
    <w:rsid w:val="00BF0C6E"/>
    <w:pPr>
      <w:spacing w:after="120"/>
      <w:ind w:left="283"/>
    </w:pPr>
    <w:rPr>
      <w:sz w:val="16"/>
      <w:szCs w:val="16"/>
    </w:rPr>
  </w:style>
  <w:style w:type="paragraph" w:styleId="Caption">
    <w:name w:val="caption"/>
    <w:basedOn w:val="Normal"/>
    <w:next w:val="Normal"/>
    <w:link w:val="CaptionChar"/>
    <w:qFormat/>
    <w:rsid w:val="00BF0C6E"/>
    <w:pPr>
      <w:spacing w:before="120" w:after="120"/>
    </w:pPr>
    <w:rPr>
      <w:b/>
      <w:bCs/>
    </w:rPr>
  </w:style>
  <w:style w:type="paragraph" w:styleId="Closing">
    <w:name w:val="Closing"/>
    <w:basedOn w:val="Normal"/>
    <w:link w:val="ClosingChar"/>
    <w:rsid w:val="00BF0C6E"/>
    <w:pPr>
      <w:ind w:left="4252"/>
    </w:pPr>
  </w:style>
  <w:style w:type="paragraph" w:styleId="Date">
    <w:name w:val="Date"/>
    <w:basedOn w:val="Normal"/>
    <w:next w:val="Normal"/>
    <w:link w:val="DateChar"/>
    <w:rsid w:val="00BF0C6E"/>
  </w:style>
  <w:style w:type="paragraph" w:styleId="DocumentMap">
    <w:name w:val="Document Map"/>
    <w:basedOn w:val="Normal"/>
    <w:link w:val="DocumentMapChar"/>
    <w:semiHidden/>
    <w:rsid w:val="00BF0C6E"/>
    <w:pPr>
      <w:shd w:val="clear" w:color="auto" w:fill="000080"/>
    </w:pPr>
    <w:rPr>
      <w:rFonts w:ascii="Tahoma" w:hAnsi="Tahoma" w:cs="Tahoma"/>
    </w:rPr>
  </w:style>
  <w:style w:type="paragraph" w:styleId="E-mailSignature">
    <w:name w:val="E-mail Signature"/>
    <w:basedOn w:val="Normal"/>
    <w:link w:val="E-mailSignatureChar"/>
    <w:rsid w:val="00BF0C6E"/>
  </w:style>
  <w:style w:type="character" w:styleId="Emphasis">
    <w:name w:val="Emphasis"/>
    <w:uiPriority w:val="20"/>
    <w:qFormat/>
    <w:rsid w:val="00BF0C6E"/>
    <w:rPr>
      <w:i/>
      <w:iCs/>
    </w:rPr>
  </w:style>
  <w:style w:type="character" w:styleId="EndnoteReference">
    <w:name w:val="endnote reference"/>
    <w:semiHidden/>
    <w:rsid w:val="00BF0C6E"/>
    <w:rPr>
      <w:vertAlign w:val="superscript"/>
    </w:rPr>
  </w:style>
  <w:style w:type="paragraph" w:styleId="EndnoteText">
    <w:name w:val="endnote text"/>
    <w:basedOn w:val="Normal"/>
    <w:link w:val="EndnoteTextChar"/>
    <w:semiHidden/>
    <w:rsid w:val="00BF0C6E"/>
  </w:style>
  <w:style w:type="paragraph" w:styleId="EnvelopeAddress">
    <w:name w:val="envelope address"/>
    <w:basedOn w:val="Normal"/>
    <w:rsid w:val="00BF0C6E"/>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rsid w:val="00BF0C6E"/>
    <w:rPr>
      <w:rFonts w:ascii="Arial" w:hAnsi="Arial" w:cs="Arial"/>
    </w:rPr>
  </w:style>
  <w:style w:type="character" w:styleId="HTMLAcronym">
    <w:name w:val="HTML Acronym"/>
    <w:basedOn w:val="DefaultParagraphFont"/>
    <w:rsid w:val="00BF0C6E"/>
  </w:style>
  <w:style w:type="paragraph" w:styleId="HTMLAddress">
    <w:name w:val="HTML Address"/>
    <w:basedOn w:val="Normal"/>
    <w:link w:val="HTMLAddressChar"/>
    <w:rsid w:val="00BF0C6E"/>
    <w:rPr>
      <w:i/>
      <w:iCs/>
    </w:rPr>
  </w:style>
  <w:style w:type="character" w:styleId="HTMLCite">
    <w:name w:val="HTML Cite"/>
    <w:uiPriority w:val="99"/>
    <w:rsid w:val="00BF0C6E"/>
    <w:rPr>
      <w:i/>
      <w:iCs/>
    </w:rPr>
  </w:style>
  <w:style w:type="character" w:styleId="HTMLCode">
    <w:name w:val="HTML Code"/>
    <w:uiPriority w:val="99"/>
    <w:rsid w:val="00BF0C6E"/>
    <w:rPr>
      <w:rFonts w:ascii="Courier New" w:hAnsi="Courier New"/>
      <w:sz w:val="20"/>
      <w:szCs w:val="20"/>
    </w:rPr>
  </w:style>
  <w:style w:type="character" w:styleId="HTMLDefinition">
    <w:name w:val="HTML Definition"/>
    <w:rsid w:val="00BF0C6E"/>
    <w:rPr>
      <w:i/>
      <w:iCs/>
    </w:rPr>
  </w:style>
  <w:style w:type="character" w:styleId="HTMLKeyboard">
    <w:name w:val="HTML Keyboard"/>
    <w:rsid w:val="00BF0C6E"/>
    <w:rPr>
      <w:rFonts w:ascii="Courier New" w:hAnsi="Courier New"/>
      <w:sz w:val="20"/>
      <w:szCs w:val="20"/>
    </w:rPr>
  </w:style>
  <w:style w:type="paragraph" w:styleId="HTMLPreformatted">
    <w:name w:val="HTML Preformatted"/>
    <w:basedOn w:val="Normal"/>
    <w:link w:val="HTMLPreformattedChar"/>
    <w:rsid w:val="00BF0C6E"/>
    <w:rPr>
      <w:rFonts w:ascii="Courier New" w:hAnsi="Courier New" w:cs="Courier New"/>
    </w:rPr>
  </w:style>
  <w:style w:type="character" w:styleId="HTMLSample">
    <w:name w:val="HTML Sample"/>
    <w:rsid w:val="00BF0C6E"/>
    <w:rPr>
      <w:rFonts w:ascii="Courier New" w:hAnsi="Courier New"/>
    </w:rPr>
  </w:style>
  <w:style w:type="character" w:styleId="HTMLTypewriter">
    <w:name w:val="HTML Typewriter"/>
    <w:rsid w:val="00BF0C6E"/>
    <w:rPr>
      <w:rFonts w:ascii="Courier New" w:hAnsi="Courier New"/>
      <w:sz w:val="20"/>
      <w:szCs w:val="20"/>
    </w:rPr>
  </w:style>
  <w:style w:type="character" w:styleId="HTMLVariable">
    <w:name w:val="HTML Variable"/>
    <w:rsid w:val="00BF0C6E"/>
    <w:rPr>
      <w:i/>
      <w:iCs/>
    </w:rPr>
  </w:style>
  <w:style w:type="paragraph" w:styleId="Index3">
    <w:name w:val="index 3"/>
    <w:basedOn w:val="Normal"/>
    <w:next w:val="Normal"/>
    <w:autoRedefine/>
    <w:semiHidden/>
    <w:rsid w:val="00BF0C6E"/>
    <w:pPr>
      <w:ind w:left="600" w:hanging="200"/>
    </w:pPr>
  </w:style>
  <w:style w:type="paragraph" w:styleId="Index4">
    <w:name w:val="index 4"/>
    <w:basedOn w:val="Normal"/>
    <w:next w:val="Normal"/>
    <w:autoRedefine/>
    <w:semiHidden/>
    <w:rsid w:val="00BF0C6E"/>
    <w:pPr>
      <w:ind w:left="800" w:hanging="200"/>
    </w:pPr>
  </w:style>
  <w:style w:type="paragraph" w:styleId="Index5">
    <w:name w:val="index 5"/>
    <w:basedOn w:val="Normal"/>
    <w:next w:val="Normal"/>
    <w:autoRedefine/>
    <w:semiHidden/>
    <w:rsid w:val="00BF0C6E"/>
    <w:pPr>
      <w:ind w:left="1000" w:hanging="200"/>
    </w:pPr>
  </w:style>
  <w:style w:type="paragraph" w:styleId="Index6">
    <w:name w:val="index 6"/>
    <w:basedOn w:val="Normal"/>
    <w:next w:val="Normal"/>
    <w:autoRedefine/>
    <w:semiHidden/>
    <w:rsid w:val="00BF0C6E"/>
    <w:pPr>
      <w:ind w:left="1200" w:hanging="200"/>
    </w:pPr>
  </w:style>
  <w:style w:type="paragraph" w:styleId="Index7">
    <w:name w:val="index 7"/>
    <w:basedOn w:val="Normal"/>
    <w:next w:val="Normal"/>
    <w:autoRedefine/>
    <w:semiHidden/>
    <w:rsid w:val="00BF0C6E"/>
    <w:pPr>
      <w:ind w:left="1400" w:hanging="200"/>
    </w:pPr>
  </w:style>
  <w:style w:type="paragraph" w:styleId="Index8">
    <w:name w:val="index 8"/>
    <w:basedOn w:val="Normal"/>
    <w:next w:val="Normal"/>
    <w:autoRedefine/>
    <w:semiHidden/>
    <w:rsid w:val="00BF0C6E"/>
    <w:pPr>
      <w:ind w:left="1600" w:hanging="200"/>
    </w:pPr>
  </w:style>
  <w:style w:type="paragraph" w:styleId="Index9">
    <w:name w:val="index 9"/>
    <w:basedOn w:val="Normal"/>
    <w:next w:val="Normal"/>
    <w:autoRedefine/>
    <w:semiHidden/>
    <w:rsid w:val="00BF0C6E"/>
    <w:pPr>
      <w:ind w:left="1800" w:hanging="200"/>
    </w:pPr>
  </w:style>
  <w:style w:type="character" w:styleId="LineNumber">
    <w:name w:val="line number"/>
    <w:basedOn w:val="DefaultParagraphFont"/>
    <w:rsid w:val="00BF0C6E"/>
  </w:style>
  <w:style w:type="paragraph" w:styleId="ListContinue">
    <w:name w:val="List Continue"/>
    <w:basedOn w:val="Normal"/>
    <w:rsid w:val="00BF0C6E"/>
    <w:pPr>
      <w:spacing w:after="120"/>
      <w:ind w:left="283"/>
    </w:pPr>
  </w:style>
  <w:style w:type="paragraph" w:styleId="ListContinue2">
    <w:name w:val="List Continue 2"/>
    <w:basedOn w:val="Normal"/>
    <w:rsid w:val="00BF0C6E"/>
    <w:pPr>
      <w:spacing w:after="120"/>
      <w:ind w:left="566"/>
    </w:pPr>
  </w:style>
  <w:style w:type="paragraph" w:styleId="ListContinue3">
    <w:name w:val="List Continue 3"/>
    <w:basedOn w:val="Normal"/>
    <w:rsid w:val="00BF0C6E"/>
    <w:pPr>
      <w:spacing w:after="120"/>
      <w:ind w:left="849"/>
    </w:pPr>
  </w:style>
  <w:style w:type="paragraph" w:styleId="ListContinue4">
    <w:name w:val="List Continue 4"/>
    <w:basedOn w:val="Normal"/>
    <w:rsid w:val="00BF0C6E"/>
    <w:pPr>
      <w:spacing w:after="120"/>
      <w:ind w:left="1132"/>
    </w:pPr>
  </w:style>
  <w:style w:type="paragraph" w:styleId="ListContinue5">
    <w:name w:val="List Continue 5"/>
    <w:basedOn w:val="Normal"/>
    <w:rsid w:val="00BF0C6E"/>
    <w:pPr>
      <w:spacing w:after="120"/>
      <w:ind w:left="1415"/>
    </w:pPr>
  </w:style>
  <w:style w:type="paragraph" w:styleId="ListNumber3">
    <w:name w:val="List Number 3"/>
    <w:basedOn w:val="Normal"/>
    <w:rsid w:val="00BF0C6E"/>
    <w:pPr>
      <w:numPr>
        <w:numId w:val="6"/>
      </w:numPr>
    </w:pPr>
  </w:style>
  <w:style w:type="paragraph" w:styleId="ListNumber4">
    <w:name w:val="List Number 4"/>
    <w:basedOn w:val="Normal"/>
    <w:rsid w:val="00BF0C6E"/>
    <w:pPr>
      <w:numPr>
        <w:numId w:val="7"/>
      </w:numPr>
    </w:pPr>
  </w:style>
  <w:style w:type="paragraph" w:styleId="ListNumber5">
    <w:name w:val="List Number 5"/>
    <w:basedOn w:val="Normal"/>
    <w:rsid w:val="00BF0C6E"/>
    <w:pPr>
      <w:numPr>
        <w:numId w:val="8"/>
      </w:numPr>
    </w:pPr>
  </w:style>
  <w:style w:type="paragraph" w:styleId="MacroText">
    <w:name w:val="macro"/>
    <w:link w:val="MacroTextChar"/>
    <w:semiHidden/>
    <w:rsid w:val="00BF0C6E"/>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180"/>
      <w:textAlignment w:val="baseline"/>
    </w:pPr>
    <w:rPr>
      <w:rFonts w:ascii="Courier New" w:hAnsi="Courier New" w:cs="Courier New"/>
      <w:lang w:val="en-GB"/>
    </w:rPr>
  </w:style>
  <w:style w:type="paragraph" w:styleId="MessageHeader">
    <w:name w:val="Message Header"/>
    <w:basedOn w:val="Normal"/>
    <w:link w:val="MessageHeaderChar"/>
    <w:rsid w:val="00BF0C6E"/>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Web">
    <w:name w:val="Normal (Web)"/>
    <w:basedOn w:val="Normal"/>
    <w:uiPriority w:val="99"/>
    <w:rsid w:val="00BF0C6E"/>
    <w:rPr>
      <w:sz w:val="24"/>
      <w:szCs w:val="24"/>
    </w:rPr>
  </w:style>
  <w:style w:type="paragraph" w:styleId="NormalIndent">
    <w:name w:val="Normal Indent"/>
    <w:basedOn w:val="Normal"/>
    <w:rsid w:val="00BF0C6E"/>
    <w:pPr>
      <w:ind w:left="720"/>
    </w:pPr>
  </w:style>
  <w:style w:type="paragraph" w:styleId="NoteHeading">
    <w:name w:val="Note Heading"/>
    <w:basedOn w:val="Normal"/>
    <w:next w:val="Normal"/>
    <w:link w:val="NoteHeadingChar"/>
    <w:rsid w:val="00BF0C6E"/>
  </w:style>
  <w:style w:type="character" w:styleId="PageNumber">
    <w:name w:val="page number"/>
    <w:basedOn w:val="DefaultParagraphFont"/>
    <w:rsid w:val="00BF0C6E"/>
  </w:style>
  <w:style w:type="paragraph" w:styleId="PlainText">
    <w:name w:val="Plain Text"/>
    <w:basedOn w:val="Normal"/>
    <w:link w:val="PlainTextChar"/>
    <w:uiPriority w:val="99"/>
    <w:rsid w:val="00BF0C6E"/>
    <w:rPr>
      <w:rFonts w:ascii="Courier New" w:hAnsi="Courier New" w:cs="Courier New"/>
    </w:rPr>
  </w:style>
  <w:style w:type="paragraph" w:styleId="Salutation">
    <w:name w:val="Salutation"/>
    <w:basedOn w:val="Normal"/>
    <w:next w:val="Normal"/>
    <w:link w:val="SalutationChar"/>
    <w:rsid w:val="00BF0C6E"/>
  </w:style>
  <w:style w:type="paragraph" w:styleId="Signature">
    <w:name w:val="Signature"/>
    <w:basedOn w:val="Normal"/>
    <w:link w:val="SignatureChar"/>
    <w:rsid w:val="00BF0C6E"/>
    <w:pPr>
      <w:ind w:left="4252"/>
    </w:pPr>
  </w:style>
  <w:style w:type="character" w:styleId="Strong">
    <w:name w:val="Strong"/>
    <w:uiPriority w:val="22"/>
    <w:qFormat/>
    <w:rsid w:val="00BF0C6E"/>
    <w:rPr>
      <w:b/>
      <w:bCs/>
    </w:rPr>
  </w:style>
  <w:style w:type="paragraph" w:styleId="Subtitle">
    <w:name w:val="Subtitle"/>
    <w:basedOn w:val="Normal"/>
    <w:link w:val="SubtitleChar"/>
    <w:qFormat/>
    <w:rsid w:val="00BF0C6E"/>
    <w:pPr>
      <w:spacing w:after="60"/>
      <w:jc w:val="center"/>
      <w:outlineLvl w:val="1"/>
    </w:pPr>
    <w:rPr>
      <w:rFonts w:ascii="Arial" w:hAnsi="Arial" w:cs="Arial"/>
      <w:sz w:val="24"/>
      <w:szCs w:val="24"/>
    </w:rPr>
  </w:style>
  <w:style w:type="paragraph" w:styleId="TableofAuthorities">
    <w:name w:val="table of authorities"/>
    <w:basedOn w:val="Normal"/>
    <w:next w:val="Normal"/>
    <w:semiHidden/>
    <w:rsid w:val="00BF0C6E"/>
    <w:pPr>
      <w:ind w:left="200" w:hanging="200"/>
    </w:pPr>
  </w:style>
  <w:style w:type="paragraph" w:styleId="TableofFigures">
    <w:name w:val="table of figures"/>
    <w:basedOn w:val="Normal"/>
    <w:next w:val="Normal"/>
    <w:semiHidden/>
    <w:rsid w:val="00BF0C6E"/>
    <w:pPr>
      <w:ind w:left="400" w:hanging="400"/>
    </w:pPr>
  </w:style>
  <w:style w:type="paragraph" w:styleId="Title">
    <w:name w:val="Title"/>
    <w:basedOn w:val="Normal"/>
    <w:link w:val="TitleChar"/>
    <w:qFormat/>
    <w:rsid w:val="00BF0C6E"/>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BF0C6E"/>
    <w:pPr>
      <w:spacing w:before="120"/>
    </w:pPr>
    <w:rPr>
      <w:rFonts w:ascii="Arial" w:hAnsi="Arial" w:cs="Arial"/>
      <w:b/>
      <w:bCs/>
      <w:sz w:val="24"/>
      <w:szCs w:val="24"/>
    </w:rPr>
  </w:style>
  <w:style w:type="paragraph" w:customStyle="1" w:styleId="FL">
    <w:name w:val="FL"/>
    <w:basedOn w:val="Normal"/>
    <w:rsid w:val="003110B1"/>
    <w:pPr>
      <w:keepNext/>
      <w:keepLines/>
      <w:spacing w:before="60"/>
      <w:jc w:val="center"/>
    </w:pPr>
    <w:rPr>
      <w:rFonts w:ascii="Arial" w:hAnsi="Arial"/>
      <w:b/>
    </w:rPr>
  </w:style>
  <w:style w:type="paragraph" w:styleId="BalloonText">
    <w:name w:val="Balloon Text"/>
    <w:basedOn w:val="Normal"/>
    <w:link w:val="BalloonTextChar"/>
    <w:rsid w:val="00A6299F"/>
    <w:pPr>
      <w:spacing w:after="0"/>
    </w:pPr>
    <w:rPr>
      <w:rFonts w:ascii="Tahoma" w:hAnsi="Tahoma"/>
      <w:sz w:val="16"/>
      <w:szCs w:val="16"/>
    </w:rPr>
  </w:style>
  <w:style w:type="character" w:customStyle="1" w:styleId="BalloonTextChar">
    <w:name w:val="Balloon Text Char"/>
    <w:link w:val="BalloonText"/>
    <w:rsid w:val="00A6299F"/>
    <w:rPr>
      <w:rFonts w:ascii="Tahoma" w:hAnsi="Tahoma" w:cs="Tahoma"/>
      <w:sz w:val="16"/>
      <w:szCs w:val="16"/>
      <w:lang w:eastAsia="en-US"/>
    </w:rPr>
  </w:style>
  <w:style w:type="character" w:customStyle="1" w:styleId="NOChar">
    <w:name w:val="NO Char"/>
    <w:link w:val="NO"/>
    <w:rsid w:val="008C635A"/>
    <w:rPr>
      <w:lang w:val="en-GB"/>
    </w:rPr>
  </w:style>
  <w:style w:type="character" w:customStyle="1" w:styleId="FooterChar">
    <w:name w:val="Footer Char"/>
    <w:link w:val="Footer"/>
    <w:rsid w:val="00913A1F"/>
    <w:rPr>
      <w:rFonts w:ascii="Arial" w:hAnsi="Arial"/>
      <w:b/>
      <w:i/>
      <w:noProof/>
      <w:sz w:val="18"/>
      <w:lang w:val="en-GB"/>
    </w:rPr>
  </w:style>
  <w:style w:type="table" w:styleId="TableGrid">
    <w:name w:val="Table Grid"/>
    <w:basedOn w:val="TableNormal"/>
    <w:rsid w:val="00274B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TextChar">
    <w:name w:val="Comment Text Char"/>
    <w:link w:val="CommentText"/>
    <w:uiPriority w:val="99"/>
    <w:rsid w:val="00651969"/>
    <w:rPr>
      <w:lang w:val="en-GB"/>
    </w:rPr>
  </w:style>
  <w:style w:type="paragraph" w:styleId="CommentSubject">
    <w:name w:val="annotation subject"/>
    <w:basedOn w:val="CommentText"/>
    <w:next w:val="CommentText"/>
    <w:link w:val="CommentSubjectChar"/>
    <w:rsid w:val="00651969"/>
    <w:rPr>
      <w:b/>
      <w:bCs/>
    </w:rPr>
  </w:style>
  <w:style w:type="character" w:customStyle="1" w:styleId="CommentSubjectChar">
    <w:name w:val="Comment Subject Char"/>
    <w:link w:val="CommentSubject"/>
    <w:rsid w:val="00651969"/>
    <w:rPr>
      <w:b/>
      <w:bCs/>
      <w:lang w:val="en-GB"/>
    </w:rPr>
  </w:style>
  <w:style w:type="character" w:customStyle="1" w:styleId="Heading8Char">
    <w:name w:val="Heading 8 Char"/>
    <w:link w:val="Heading8"/>
    <w:rsid w:val="00273562"/>
    <w:rPr>
      <w:rFonts w:ascii="Arial" w:hAnsi="Arial"/>
      <w:sz w:val="36"/>
      <w:lang w:val="en-GB"/>
    </w:rPr>
  </w:style>
  <w:style w:type="paragraph" w:styleId="Revision">
    <w:name w:val="Revision"/>
    <w:hidden/>
    <w:uiPriority w:val="99"/>
    <w:semiHidden/>
    <w:rsid w:val="00E735EC"/>
    <w:rPr>
      <w:lang w:val="en-GB"/>
    </w:rPr>
  </w:style>
  <w:style w:type="paragraph" w:customStyle="1" w:styleId="TB1">
    <w:name w:val="TB1"/>
    <w:basedOn w:val="Normal"/>
    <w:qFormat/>
    <w:rsid w:val="003110B1"/>
    <w:pPr>
      <w:keepNext/>
      <w:keepLines/>
      <w:numPr>
        <w:numId w:val="9"/>
      </w:numPr>
      <w:tabs>
        <w:tab w:val="left" w:pos="720"/>
      </w:tabs>
      <w:spacing w:after="0"/>
      <w:ind w:left="737" w:hanging="380"/>
    </w:pPr>
    <w:rPr>
      <w:rFonts w:ascii="Arial" w:hAnsi="Arial"/>
      <w:sz w:val="18"/>
    </w:rPr>
  </w:style>
  <w:style w:type="paragraph" w:customStyle="1" w:styleId="TB2">
    <w:name w:val="TB2"/>
    <w:basedOn w:val="Normal"/>
    <w:qFormat/>
    <w:rsid w:val="003110B1"/>
    <w:pPr>
      <w:keepNext/>
      <w:keepLines/>
      <w:numPr>
        <w:numId w:val="10"/>
      </w:numPr>
      <w:tabs>
        <w:tab w:val="left" w:pos="1109"/>
      </w:tabs>
      <w:spacing w:after="0"/>
      <w:ind w:left="1100" w:hanging="380"/>
    </w:pPr>
    <w:rPr>
      <w:rFonts w:ascii="Arial" w:hAnsi="Arial"/>
      <w:sz w:val="18"/>
    </w:rPr>
  </w:style>
  <w:style w:type="character" w:customStyle="1" w:styleId="Heading1Char">
    <w:name w:val="Heading 1 Char"/>
    <w:link w:val="Heading1"/>
    <w:uiPriority w:val="9"/>
    <w:rsid w:val="00AD0B5A"/>
    <w:rPr>
      <w:rFonts w:ascii="Arial" w:hAnsi="Arial"/>
      <w:sz w:val="36"/>
      <w:lang w:val="en-GB"/>
    </w:rPr>
  </w:style>
  <w:style w:type="character" w:customStyle="1" w:styleId="Heading6Char">
    <w:name w:val="Heading 6 Char"/>
    <w:basedOn w:val="DefaultParagraphFont"/>
    <w:link w:val="Heading6"/>
    <w:rsid w:val="00273562"/>
    <w:rPr>
      <w:rFonts w:ascii="Arial" w:hAnsi="Arial"/>
      <w:lang w:val="en-GB"/>
    </w:rPr>
  </w:style>
  <w:style w:type="character" w:styleId="UnresolvedMention">
    <w:name w:val="Unresolved Mention"/>
    <w:basedOn w:val="DefaultParagraphFont"/>
    <w:uiPriority w:val="99"/>
    <w:semiHidden/>
    <w:unhideWhenUsed/>
    <w:rsid w:val="00216C7C"/>
    <w:rPr>
      <w:color w:val="808080"/>
      <w:shd w:val="clear" w:color="auto" w:fill="E6E6E6"/>
    </w:rPr>
  </w:style>
  <w:style w:type="character" w:customStyle="1" w:styleId="Heading2Char">
    <w:name w:val="Heading 2 Char"/>
    <w:link w:val="Heading2"/>
    <w:rsid w:val="00273562"/>
    <w:rPr>
      <w:rFonts w:ascii="Arial" w:hAnsi="Arial"/>
      <w:sz w:val="32"/>
      <w:lang w:val="en-GB"/>
    </w:rPr>
  </w:style>
  <w:style w:type="character" w:customStyle="1" w:styleId="Heading3Char">
    <w:name w:val="Heading 3 Char"/>
    <w:basedOn w:val="DefaultParagraphFont"/>
    <w:link w:val="Heading3"/>
    <w:rsid w:val="00273562"/>
    <w:rPr>
      <w:rFonts w:ascii="Arial" w:hAnsi="Arial"/>
      <w:sz w:val="28"/>
      <w:lang w:val="en-GB"/>
    </w:rPr>
  </w:style>
  <w:style w:type="character" w:customStyle="1" w:styleId="HeaderChar">
    <w:name w:val="Header Char"/>
    <w:link w:val="Header"/>
    <w:rsid w:val="0033381E"/>
    <w:rPr>
      <w:rFonts w:ascii="Arial" w:hAnsi="Arial"/>
      <w:b/>
      <w:noProof/>
      <w:sz w:val="18"/>
      <w:lang w:val="en-GB"/>
    </w:rPr>
  </w:style>
  <w:style w:type="paragraph" w:styleId="ListParagraph">
    <w:name w:val="List Paragraph"/>
    <w:basedOn w:val="Normal"/>
    <w:uiPriority w:val="34"/>
    <w:qFormat/>
    <w:rsid w:val="0033381E"/>
    <w:pPr>
      <w:ind w:left="720"/>
      <w:contextualSpacing/>
    </w:pPr>
  </w:style>
  <w:style w:type="character" w:customStyle="1" w:styleId="SC22206">
    <w:name w:val="SC.2.2206"/>
    <w:uiPriority w:val="99"/>
    <w:rsid w:val="0033381E"/>
    <w:rPr>
      <w:color w:val="000000"/>
      <w:sz w:val="40"/>
      <w:szCs w:val="40"/>
    </w:rPr>
  </w:style>
  <w:style w:type="character" w:customStyle="1" w:styleId="UnresolvedMention1">
    <w:name w:val="Unresolved Mention1"/>
    <w:basedOn w:val="DefaultParagraphFont"/>
    <w:uiPriority w:val="99"/>
    <w:semiHidden/>
    <w:unhideWhenUsed/>
    <w:rsid w:val="0033381E"/>
    <w:rPr>
      <w:color w:val="605E5C"/>
      <w:shd w:val="clear" w:color="auto" w:fill="E1DFDD"/>
    </w:rPr>
  </w:style>
  <w:style w:type="paragraph" w:styleId="NoSpacing">
    <w:name w:val="No Spacing"/>
    <w:uiPriority w:val="1"/>
    <w:qFormat/>
    <w:rsid w:val="0033381E"/>
    <w:pPr>
      <w:overflowPunct w:val="0"/>
      <w:autoSpaceDE w:val="0"/>
      <w:autoSpaceDN w:val="0"/>
      <w:adjustRightInd w:val="0"/>
      <w:textAlignment w:val="baseline"/>
    </w:pPr>
    <w:rPr>
      <w:rFonts w:eastAsia="SimSun"/>
      <w:lang w:val="en-GB"/>
    </w:rPr>
  </w:style>
  <w:style w:type="character" w:customStyle="1" w:styleId="st">
    <w:name w:val="st"/>
    <w:basedOn w:val="DefaultParagraphFont"/>
    <w:rsid w:val="0033381E"/>
  </w:style>
  <w:style w:type="character" w:customStyle="1" w:styleId="m2493811344189216499msocommentreference">
    <w:name w:val="m_2493811344189216499msocommentreference"/>
    <w:basedOn w:val="DefaultParagraphFont"/>
    <w:rsid w:val="0033381E"/>
  </w:style>
  <w:style w:type="character" w:customStyle="1" w:styleId="il">
    <w:name w:val="il"/>
    <w:basedOn w:val="DefaultParagraphFont"/>
    <w:rsid w:val="0033381E"/>
  </w:style>
  <w:style w:type="character" w:customStyle="1" w:styleId="avw">
    <w:name w:val="avw"/>
    <w:basedOn w:val="DefaultParagraphFont"/>
    <w:rsid w:val="0033381E"/>
  </w:style>
  <w:style w:type="character" w:customStyle="1" w:styleId="mw-headline">
    <w:name w:val="mw-headline"/>
    <w:basedOn w:val="DefaultParagraphFont"/>
    <w:rsid w:val="0033381E"/>
  </w:style>
  <w:style w:type="character" w:customStyle="1" w:styleId="mw-editsection">
    <w:name w:val="mw-editsection"/>
    <w:basedOn w:val="DefaultParagraphFont"/>
    <w:rsid w:val="0033381E"/>
  </w:style>
  <w:style w:type="character" w:customStyle="1" w:styleId="mw-editsection-bracket">
    <w:name w:val="mw-editsection-bracket"/>
    <w:basedOn w:val="DefaultParagraphFont"/>
    <w:rsid w:val="0033381E"/>
  </w:style>
  <w:style w:type="character" w:customStyle="1" w:styleId="mwe-math-mathml-inline">
    <w:name w:val="mwe-math-mathml-inline"/>
    <w:basedOn w:val="DefaultParagraphFont"/>
    <w:rsid w:val="0033381E"/>
  </w:style>
  <w:style w:type="character" w:styleId="IntenseEmphasis">
    <w:name w:val="Intense Emphasis"/>
    <w:basedOn w:val="DefaultParagraphFont"/>
    <w:uiPriority w:val="21"/>
    <w:qFormat/>
    <w:rsid w:val="0033381E"/>
    <w:rPr>
      <w:i/>
      <w:iCs/>
      <w:color w:val="000099"/>
    </w:rPr>
  </w:style>
  <w:style w:type="character" w:customStyle="1" w:styleId="hqtoggle">
    <w:name w:val="hqtoggle"/>
    <w:basedOn w:val="DefaultParagraphFont"/>
    <w:rsid w:val="0033381E"/>
  </w:style>
  <w:style w:type="character" w:customStyle="1" w:styleId="ib-brac">
    <w:name w:val="ib-brac"/>
    <w:basedOn w:val="DefaultParagraphFont"/>
    <w:rsid w:val="0033381E"/>
  </w:style>
  <w:style w:type="character" w:customStyle="1" w:styleId="ib-content">
    <w:name w:val="ib-content"/>
    <w:basedOn w:val="DefaultParagraphFont"/>
    <w:rsid w:val="0033381E"/>
  </w:style>
  <w:style w:type="character" w:customStyle="1" w:styleId="mw-cite-backlink">
    <w:name w:val="mw-cite-backlink"/>
    <w:basedOn w:val="DefaultParagraphFont"/>
    <w:rsid w:val="0033381E"/>
  </w:style>
  <w:style w:type="character" w:customStyle="1" w:styleId="cite-accessibility-label">
    <w:name w:val="cite-accessibility-label"/>
    <w:basedOn w:val="DefaultParagraphFont"/>
    <w:rsid w:val="0033381E"/>
  </w:style>
  <w:style w:type="character" w:customStyle="1" w:styleId="topic-highlight">
    <w:name w:val="topic-highlight"/>
    <w:basedOn w:val="DefaultParagraphFont"/>
    <w:rsid w:val="0033381E"/>
  </w:style>
  <w:style w:type="character" w:customStyle="1" w:styleId="mi">
    <w:name w:val="mi"/>
    <w:basedOn w:val="DefaultParagraphFont"/>
    <w:rsid w:val="0033381E"/>
  </w:style>
  <w:style w:type="character" w:customStyle="1" w:styleId="mn">
    <w:name w:val="mn"/>
    <w:basedOn w:val="DefaultParagraphFont"/>
    <w:rsid w:val="0033381E"/>
  </w:style>
  <w:style w:type="character" w:customStyle="1" w:styleId="mjxassistivemathml">
    <w:name w:val="mjx_assistive_mathml"/>
    <w:basedOn w:val="DefaultParagraphFont"/>
    <w:rsid w:val="0033381E"/>
  </w:style>
  <w:style w:type="character" w:customStyle="1" w:styleId="UnresolvedMention2">
    <w:name w:val="Unresolved Mention2"/>
    <w:basedOn w:val="DefaultParagraphFont"/>
    <w:uiPriority w:val="99"/>
    <w:semiHidden/>
    <w:unhideWhenUsed/>
    <w:rsid w:val="0033381E"/>
    <w:rPr>
      <w:color w:val="605E5C"/>
      <w:shd w:val="clear" w:color="auto" w:fill="E1DFDD"/>
    </w:rPr>
  </w:style>
  <w:style w:type="character" w:customStyle="1" w:styleId="UnresolvedMention3">
    <w:name w:val="Unresolved Mention3"/>
    <w:basedOn w:val="DefaultParagraphFont"/>
    <w:uiPriority w:val="99"/>
    <w:semiHidden/>
    <w:unhideWhenUsed/>
    <w:rsid w:val="0033381E"/>
    <w:rPr>
      <w:color w:val="605E5C"/>
      <w:shd w:val="clear" w:color="auto" w:fill="E1DFDD"/>
    </w:rPr>
  </w:style>
  <w:style w:type="character" w:customStyle="1" w:styleId="B1Car">
    <w:name w:val="B1+ Car"/>
    <w:link w:val="B1"/>
    <w:rsid w:val="00246AAA"/>
    <w:rPr>
      <w:lang w:val="en-GB"/>
    </w:rPr>
  </w:style>
  <w:style w:type="table" w:styleId="GridTable1Light">
    <w:name w:val="Grid Table 1 Light"/>
    <w:basedOn w:val="TableNormal"/>
    <w:uiPriority w:val="46"/>
    <w:rsid w:val="00EB1FE9"/>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texhtml">
    <w:name w:val="texhtml"/>
    <w:basedOn w:val="DefaultParagraphFont"/>
    <w:rsid w:val="005E27BB"/>
  </w:style>
  <w:style w:type="character" w:customStyle="1" w:styleId="CaptionChar">
    <w:name w:val="Caption Char"/>
    <w:link w:val="Caption"/>
    <w:locked/>
    <w:rsid w:val="00B228B0"/>
    <w:rPr>
      <w:b/>
      <w:bCs/>
      <w:lang w:val="en-GB"/>
    </w:rPr>
  </w:style>
  <w:style w:type="character" w:customStyle="1" w:styleId="Heading5Char">
    <w:name w:val="Heading 5 Char"/>
    <w:basedOn w:val="DefaultParagraphFont"/>
    <w:link w:val="Heading5"/>
    <w:rsid w:val="00273562"/>
    <w:rPr>
      <w:rFonts w:ascii="Arial" w:hAnsi="Arial"/>
      <w:sz w:val="22"/>
      <w:lang w:val="en-GB"/>
    </w:rPr>
  </w:style>
  <w:style w:type="character" w:customStyle="1" w:styleId="Heading4Char">
    <w:name w:val="Heading 4 Char"/>
    <w:basedOn w:val="DefaultParagraphFont"/>
    <w:link w:val="Heading4"/>
    <w:rsid w:val="00273562"/>
    <w:rPr>
      <w:rFonts w:ascii="Arial" w:hAnsi="Arial"/>
      <w:sz w:val="24"/>
      <w:lang w:val="en-GB"/>
    </w:rPr>
  </w:style>
  <w:style w:type="character" w:customStyle="1" w:styleId="Heading7Char">
    <w:name w:val="Heading 7 Char"/>
    <w:basedOn w:val="DefaultParagraphFont"/>
    <w:link w:val="Heading7"/>
    <w:rsid w:val="00634522"/>
    <w:rPr>
      <w:rFonts w:ascii="Arial" w:hAnsi="Arial"/>
      <w:lang w:val="en-GB"/>
    </w:rPr>
  </w:style>
  <w:style w:type="character" w:customStyle="1" w:styleId="Heading9Char">
    <w:name w:val="Heading 9 Char"/>
    <w:basedOn w:val="DefaultParagraphFont"/>
    <w:link w:val="Heading9"/>
    <w:rsid w:val="00634522"/>
    <w:rPr>
      <w:rFonts w:ascii="Arial" w:hAnsi="Arial"/>
      <w:sz w:val="36"/>
      <w:lang w:val="en-GB"/>
    </w:rPr>
  </w:style>
  <w:style w:type="character" w:customStyle="1" w:styleId="FootnoteTextChar">
    <w:name w:val="Footnote Text Char"/>
    <w:basedOn w:val="DefaultParagraphFont"/>
    <w:link w:val="FootnoteText"/>
    <w:uiPriority w:val="99"/>
    <w:rsid w:val="00634522"/>
    <w:rPr>
      <w:sz w:val="16"/>
      <w:lang w:val="en-GB"/>
    </w:rPr>
  </w:style>
  <w:style w:type="character" w:customStyle="1" w:styleId="BodyTextChar">
    <w:name w:val="Body Text Char"/>
    <w:basedOn w:val="DefaultParagraphFont"/>
    <w:link w:val="BodyText"/>
    <w:rsid w:val="00634522"/>
    <w:rPr>
      <w:lang w:val="en-GB"/>
    </w:rPr>
  </w:style>
  <w:style w:type="character" w:customStyle="1" w:styleId="BodyText2Char">
    <w:name w:val="Body Text 2 Char"/>
    <w:basedOn w:val="DefaultParagraphFont"/>
    <w:link w:val="BodyText2"/>
    <w:rsid w:val="00634522"/>
    <w:rPr>
      <w:lang w:val="en-GB"/>
    </w:rPr>
  </w:style>
  <w:style w:type="character" w:customStyle="1" w:styleId="BodyText3Char">
    <w:name w:val="Body Text 3 Char"/>
    <w:basedOn w:val="DefaultParagraphFont"/>
    <w:link w:val="BodyText3"/>
    <w:rsid w:val="00634522"/>
    <w:rPr>
      <w:sz w:val="16"/>
      <w:szCs w:val="16"/>
      <w:lang w:val="en-GB"/>
    </w:rPr>
  </w:style>
  <w:style w:type="character" w:customStyle="1" w:styleId="BodyTextFirstIndentChar">
    <w:name w:val="Body Text First Indent Char"/>
    <w:basedOn w:val="BodyTextChar"/>
    <w:link w:val="BodyTextFirstIndent"/>
    <w:rsid w:val="00634522"/>
    <w:rPr>
      <w:lang w:val="en-GB"/>
    </w:rPr>
  </w:style>
  <w:style w:type="character" w:customStyle="1" w:styleId="BodyTextIndentChar">
    <w:name w:val="Body Text Indent Char"/>
    <w:basedOn w:val="DefaultParagraphFont"/>
    <w:link w:val="BodyTextIndent"/>
    <w:rsid w:val="00634522"/>
    <w:rPr>
      <w:lang w:val="en-GB"/>
    </w:rPr>
  </w:style>
  <w:style w:type="character" w:customStyle="1" w:styleId="BodyTextFirstIndent2Char">
    <w:name w:val="Body Text First Indent 2 Char"/>
    <w:basedOn w:val="BodyTextIndentChar"/>
    <w:link w:val="BodyTextFirstIndent2"/>
    <w:rsid w:val="00634522"/>
    <w:rPr>
      <w:lang w:val="en-GB"/>
    </w:rPr>
  </w:style>
  <w:style w:type="character" w:customStyle="1" w:styleId="BodyTextIndent2Char">
    <w:name w:val="Body Text Indent 2 Char"/>
    <w:basedOn w:val="DefaultParagraphFont"/>
    <w:link w:val="BodyTextIndent2"/>
    <w:rsid w:val="00634522"/>
    <w:rPr>
      <w:lang w:val="en-GB"/>
    </w:rPr>
  </w:style>
  <w:style w:type="character" w:customStyle="1" w:styleId="BodyTextIndent3Char">
    <w:name w:val="Body Text Indent 3 Char"/>
    <w:basedOn w:val="DefaultParagraphFont"/>
    <w:link w:val="BodyTextIndent3"/>
    <w:rsid w:val="00634522"/>
    <w:rPr>
      <w:sz w:val="16"/>
      <w:szCs w:val="16"/>
      <w:lang w:val="en-GB"/>
    </w:rPr>
  </w:style>
  <w:style w:type="character" w:customStyle="1" w:styleId="ClosingChar">
    <w:name w:val="Closing Char"/>
    <w:basedOn w:val="DefaultParagraphFont"/>
    <w:link w:val="Closing"/>
    <w:rsid w:val="00634522"/>
    <w:rPr>
      <w:lang w:val="en-GB"/>
    </w:rPr>
  </w:style>
  <w:style w:type="character" w:customStyle="1" w:styleId="DateChar">
    <w:name w:val="Date Char"/>
    <w:basedOn w:val="DefaultParagraphFont"/>
    <w:link w:val="Date"/>
    <w:rsid w:val="00634522"/>
    <w:rPr>
      <w:lang w:val="en-GB"/>
    </w:rPr>
  </w:style>
  <w:style w:type="character" w:customStyle="1" w:styleId="DocumentMapChar">
    <w:name w:val="Document Map Char"/>
    <w:basedOn w:val="DefaultParagraphFont"/>
    <w:link w:val="DocumentMap"/>
    <w:semiHidden/>
    <w:rsid w:val="00634522"/>
    <w:rPr>
      <w:rFonts w:ascii="Tahoma" w:hAnsi="Tahoma" w:cs="Tahoma"/>
      <w:shd w:val="clear" w:color="auto" w:fill="000080"/>
      <w:lang w:val="en-GB"/>
    </w:rPr>
  </w:style>
  <w:style w:type="character" w:customStyle="1" w:styleId="E-mailSignatureChar">
    <w:name w:val="E-mail Signature Char"/>
    <w:basedOn w:val="DefaultParagraphFont"/>
    <w:link w:val="E-mailSignature"/>
    <w:rsid w:val="00634522"/>
    <w:rPr>
      <w:lang w:val="en-GB"/>
    </w:rPr>
  </w:style>
  <w:style w:type="character" w:customStyle="1" w:styleId="EndnoteTextChar">
    <w:name w:val="Endnote Text Char"/>
    <w:basedOn w:val="DefaultParagraphFont"/>
    <w:link w:val="EndnoteText"/>
    <w:semiHidden/>
    <w:rsid w:val="00634522"/>
    <w:rPr>
      <w:lang w:val="en-GB"/>
    </w:rPr>
  </w:style>
  <w:style w:type="character" w:customStyle="1" w:styleId="HTMLAddressChar">
    <w:name w:val="HTML Address Char"/>
    <w:basedOn w:val="DefaultParagraphFont"/>
    <w:link w:val="HTMLAddress"/>
    <w:rsid w:val="00634522"/>
    <w:rPr>
      <w:i/>
      <w:iCs/>
      <w:lang w:val="en-GB"/>
    </w:rPr>
  </w:style>
  <w:style w:type="character" w:customStyle="1" w:styleId="HTMLPreformattedChar">
    <w:name w:val="HTML Preformatted Char"/>
    <w:basedOn w:val="DefaultParagraphFont"/>
    <w:link w:val="HTMLPreformatted"/>
    <w:rsid w:val="00634522"/>
    <w:rPr>
      <w:rFonts w:ascii="Courier New" w:hAnsi="Courier New" w:cs="Courier New"/>
      <w:lang w:val="en-GB"/>
    </w:rPr>
  </w:style>
  <w:style w:type="character" w:customStyle="1" w:styleId="MacroTextChar">
    <w:name w:val="Macro Text Char"/>
    <w:basedOn w:val="DefaultParagraphFont"/>
    <w:link w:val="MacroText"/>
    <w:semiHidden/>
    <w:rsid w:val="00634522"/>
    <w:rPr>
      <w:rFonts w:ascii="Courier New" w:hAnsi="Courier New" w:cs="Courier New"/>
      <w:lang w:val="en-GB"/>
    </w:rPr>
  </w:style>
  <w:style w:type="character" w:customStyle="1" w:styleId="MessageHeaderChar">
    <w:name w:val="Message Header Char"/>
    <w:basedOn w:val="DefaultParagraphFont"/>
    <w:link w:val="MessageHeader"/>
    <w:rsid w:val="00634522"/>
    <w:rPr>
      <w:rFonts w:ascii="Arial" w:hAnsi="Arial" w:cs="Arial"/>
      <w:sz w:val="24"/>
      <w:szCs w:val="24"/>
      <w:shd w:val="pct20" w:color="auto" w:fill="auto"/>
      <w:lang w:val="en-GB"/>
    </w:rPr>
  </w:style>
  <w:style w:type="character" w:customStyle="1" w:styleId="NoteHeadingChar">
    <w:name w:val="Note Heading Char"/>
    <w:basedOn w:val="DefaultParagraphFont"/>
    <w:link w:val="NoteHeading"/>
    <w:rsid w:val="00634522"/>
    <w:rPr>
      <w:lang w:val="en-GB"/>
    </w:rPr>
  </w:style>
  <w:style w:type="character" w:customStyle="1" w:styleId="PlainTextChar">
    <w:name w:val="Plain Text Char"/>
    <w:basedOn w:val="DefaultParagraphFont"/>
    <w:link w:val="PlainText"/>
    <w:uiPriority w:val="99"/>
    <w:rsid w:val="00634522"/>
    <w:rPr>
      <w:rFonts w:ascii="Courier New" w:hAnsi="Courier New" w:cs="Courier New"/>
      <w:lang w:val="en-GB"/>
    </w:rPr>
  </w:style>
  <w:style w:type="character" w:customStyle="1" w:styleId="SalutationChar">
    <w:name w:val="Salutation Char"/>
    <w:basedOn w:val="DefaultParagraphFont"/>
    <w:link w:val="Salutation"/>
    <w:rsid w:val="00634522"/>
    <w:rPr>
      <w:lang w:val="en-GB"/>
    </w:rPr>
  </w:style>
  <w:style w:type="character" w:customStyle="1" w:styleId="SignatureChar">
    <w:name w:val="Signature Char"/>
    <w:basedOn w:val="DefaultParagraphFont"/>
    <w:link w:val="Signature"/>
    <w:rsid w:val="00634522"/>
    <w:rPr>
      <w:lang w:val="en-GB"/>
    </w:rPr>
  </w:style>
  <w:style w:type="character" w:customStyle="1" w:styleId="SubtitleChar">
    <w:name w:val="Subtitle Char"/>
    <w:basedOn w:val="DefaultParagraphFont"/>
    <w:link w:val="Subtitle"/>
    <w:rsid w:val="00634522"/>
    <w:rPr>
      <w:rFonts w:ascii="Arial" w:hAnsi="Arial" w:cs="Arial"/>
      <w:sz w:val="24"/>
      <w:szCs w:val="24"/>
      <w:lang w:val="en-GB"/>
    </w:rPr>
  </w:style>
  <w:style w:type="character" w:customStyle="1" w:styleId="TitleChar">
    <w:name w:val="Title Char"/>
    <w:basedOn w:val="DefaultParagraphFont"/>
    <w:link w:val="Title"/>
    <w:rsid w:val="00634522"/>
    <w:rPr>
      <w:rFonts w:ascii="Arial" w:hAnsi="Arial" w:cs="Arial"/>
      <w:b/>
      <w:bCs/>
      <w:kern w:val="28"/>
      <w:sz w:val="32"/>
      <w:szCs w:val="32"/>
      <w:lang w:val="en-GB"/>
    </w:rPr>
  </w:style>
  <w:style w:type="table" w:styleId="GridTable4-Accent1">
    <w:name w:val="Grid Table 4 Accent 1"/>
    <w:basedOn w:val="TableNormal"/>
    <w:uiPriority w:val="49"/>
    <w:rsid w:val="00C0581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cf01">
    <w:name w:val="cf01"/>
    <w:basedOn w:val="DefaultParagraphFont"/>
    <w:rsid w:val="00BA41C3"/>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06155">
      <w:bodyDiv w:val="1"/>
      <w:marLeft w:val="0"/>
      <w:marRight w:val="0"/>
      <w:marTop w:val="0"/>
      <w:marBottom w:val="0"/>
      <w:divBdr>
        <w:top w:val="none" w:sz="0" w:space="0" w:color="auto"/>
        <w:left w:val="none" w:sz="0" w:space="0" w:color="auto"/>
        <w:bottom w:val="none" w:sz="0" w:space="0" w:color="auto"/>
        <w:right w:val="none" w:sz="0" w:space="0" w:color="auto"/>
      </w:divBdr>
    </w:div>
    <w:div w:id="5331193">
      <w:bodyDiv w:val="1"/>
      <w:marLeft w:val="0"/>
      <w:marRight w:val="0"/>
      <w:marTop w:val="0"/>
      <w:marBottom w:val="0"/>
      <w:divBdr>
        <w:top w:val="none" w:sz="0" w:space="0" w:color="auto"/>
        <w:left w:val="none" w:sz="0" w:space="0" w:color="auto"/>
        <w:bottom w:val="none" w:sz="0" w:space="0" w:color="auto"/>
        <w:right w:val="none" w:sz="0" w:space="0" w:color="auto"/>
      </w:divBdr>
    </w:div>
    <w:div w:id="36396323">
      <w:bodyDiv w:val="1"/>
      <w:marLeft w:val="0"/>
      <w:marRight w:val="0"/>
      <w:marTop w:val="0"/>
      <w:marBottom w:val="0"/>
      <w:divBdr>
        <w:top w:val="none" w:sz="0" w:space="0" w:color="auto"/>
        <w:left w:val="none" w:sz="0" w:space="0" w:color="auto"/>
        <w:bottom w:val="none" w:sz="0" w:space="0" w:color="auto"/>
        <w:right w:val="none" w:sz="0" w:space="0" w:color="auto"/>
      </w:divBdr>
    </w:div>
    <w:div w:id="53093494">
      <w:bodyDiv w:val="1"/>
      <w:marLeft w:val="0"/>
      <w:marRight w:val="0"/>
      <w:marTop w:val="0"/>
      <w:marBottom w:val="0"/>
      <w:divBdr>
        <w:top w:val="none" w:sz="0" w:space="0" w:color="auto"/>
        <w:left w:val="none" w:sz="0" w:space="0" w:color="auto"/>
        <w:bottom w:val="none" w:sz="0" w:space="0" w:color="auto"/>
        <w:right w:val="none" w:sz="0" w:space="0" w:color="auto"/>
      </w:divBdr>
    </w:div>
    <w:div w:id="137385407">
      <w:bodyDiv w:val="1"/>
      <w:marLeft w:val="0"/>
      <w:marRight w:val="0"/>
      <w:marTop w:val="0"/>
      <w:marBottom w:val="0"/>
      <w:divBdr>
        <w:top w:val="none" w:sz="0" w:space="0" w:color="auto"/>
        <w:left w:val="none" w:sz="0" w:space="0" w:color="auto"/>
        <w:bottom w:val="none" w:sz="0" w:space="0" w:color="auto"/>
        <w:right w:val="none" w:sz="0" w:space="0" w:color="auto"/>
      </w:divBdr>
    </w:div>
    <w:div w:id="200828408">
      <w:bodyDiv w:val="1"/>
      <w:marLeft w:val="0"/>
      <w:marRight w:val="0"/>
      <w:marTop w:val="0"/>
      <w:marBottom w:val="0"/>
      <w:divBdr>
        <w:top w:val="none" w:sz="0" w:space="0" w:color="auto"/>
        <w:left w:val="none" w:sz="0" w:space="0" w:color="auto"/>
        <w:bottom w:val="none" w:sz="0" w:space="0" w:color="auto"/>
        <w:right w:val="none" w:sz="0" w:space="0" w:color="auto"/>
      </w:divBdr>
    </w:div>
    <w:div w:id="204416219">
      <w:bodyDiv w:val="1"/>
      <w:marLeft w:val="0"/>
      <w:marRight w:val="0"/>
      <w:marTop w:val="0"/>
      <w:marBottom w:val="0"/>
      <w:divBdr>
        <w:top w:val="none" w:sz="0" w:space="0" w:color="auto"/>
        <w:left w:val="none" w:sz="0" w:space="0" w:color="auto"/>
        <w:bottom w:val="none" w:sz="0" w:space="0" w:color="auto"/>
        <w:right w:val="none" w:sz="0" w:space="0" w:color="auto"/>
      </w:divBdr>
    </w:div>
    <w:div w:id="206989801">
      <w:bodyDiv w:val="1"/>
      <w:marLeft w:val="0"/>
      <w:marRight w:val="0"/>
      <w:marTop w:val="0"/>
      <w:marBottom w:val="0"/>
      <w:divBdr>
        <w:top w:val="none" w:sz="0" w:space="0" w:color="auto"/>
        <w:left w:val="none" w:sz="0" w:space="0" w:color="auto"/>
        <w:bottom w:val="none" w:sz="0" w:space="0" w:color="auto"/>
        <w:right w:val="none" w:sz="0" w:space="0" w:color="auto"/>
      </w:divBdr>
    </w:div>
    <w:div w:id="217668850">
      <w:bodyDiv w:val="1"/>
      <w:marLeft w:val="0"/>
      <w:marRight w:val="0"/>
      <w:marTop w:val="0"/>
      <w:marBottom w:val="0"/>
      <w:divBdr>
        <w:top w:val="none" w:sz="0" w:space="0" w:color="auto"/>
        <w:left w:val="none" w:sz="0" w:space="0" w:color="auto"/>
        <w:bottom w:val="none" w:sz="0" w:space="0" w:color="auto"/>
        <w:right w:val="none" w:sz="0" w:space="0" w:color="auto"/>
      </w:divBdr>
    </w:div>
    <w:div w:id="220873706">
      <w:bodyDiv w:val="1"/>
      <w:marLeft w:val="0"/>
      <w:marRight w:val="0"/>
      <w:marTop w:val="0"/>
      <w:marBottom w:val="0"/>
      <w:divBdr>
        <w:top w:val="none" w:sz="0" w:space="0" w:color="auto"/>
        <w:left w:val="none" w:sz="0" w:space="0" w:color="auto"/>
        <w:bottom w:val="none" w:sz="0" w:space="0" w:color="auto"/>
        <w:right w:val="none" w:sz="0" w:space="0" w:color="auto"/>
      </w:divBdr>
    </w:div>
    <w:div w:id="233707087">
      <w:bodyDiv w:val="1"/>
      <w:marLeft w:val="0"/>
      <w:marRight w:val="0"/>
      <w:marTop w:val="0"/>
      <w:marBottom w:val="0"/>
      <w:divBdr>
        <w:top w:val="none" w:sz="0" w:space="0" w:color="auto"/>
        <w:left w:val="none" w:sz="0" w:space="0" w:color="auto"/>
        <w:bottom w:val="none" w:sz="0" w:space="0" w:color="auto"/>
        <w:right w:val="none" w:sz="0" w:space="0" w:color="auto"/>
      </w:divBdr>
    </w:div>
    <w:div w:id="239219966">
      <w:bodyDiv w:val="1"/>
      <w:marLeft w:val="0"/>
      <w:marRight w:val="0"/>
      <w:marTop w:val="0"/>
      <w:marBottom w:val="0"/>
      <w:divBdr>
        <w:top w:val="none" w:sz="0" w:space="0" w:color="auto"/>
        <w:left w:val="none" w:sz="0" w:space="0" w:color="auto"/>
        <w:bottom w:val="none" w:sz="0" w:space="0" w:color="auto"/>
        <w:right w:val="none" w:sz="0" w:space="0" w:color="auto"/>
      </w:divBdr>
    </w:div>
    <w:div w:id="247618175">
      <w:bodyDiv w:val="1"/>
      <w:marLeft w:val="0"/>
      <w:marRight w:val="0"/>
      <w:marTop w:val="0"/>
      <w:marBottom w:val="0"/>
      <w:divBdr>
        <w:top w:val="none" w:sz="0" w:space="0" w:color="auto"/>
        <w:left w:val="none" w:sz="0" w:space="0" w:color="auto"/>
        <w:bottom w:val="none" w:sz="0" w:space="0" w:color="auto"/>
        <w:right w:val="none" w:sz="0" w:space="0" w:color="auto"/>
      </w:divBdr>
    </w:div>
    <w:div w:id="295765079">
      <w:bodyDiv w:val="1"/>
      <w:marLeft w:val="0"/>
      <w:marRight w:val="0"/>
      <w:marTop w:val="0"/>
      <w:marBottom w:val="0"/>
      <w:divBdr>
        <w:top w:val="none" w:sz="0" w:space="0" w:color="auto"/>
        <w:left w:val="none" w:sz="0" w:space="0" w:color="auto"/>
        <w:bottom w:val="none" w:sz="0" w:space="0" w:color="auto"/>
        <w:right w:val="none" w:sz="0" w:space="0" w:color="auto"/>
      </w:divBdr>
    </w:div>
    <w:div w:id="322976699">
      <w:bodyDiv w:val="1"/>
      <w:marLeft w:val="0"/>
      <w:marRight w:val="0"/>
      <w:marTop w:val="0"/>
      <w:marBottom w:val="0"/>
      <w:divBdr>
        <w:top w:val="none" w:sz="0" w:space="0" w:color="auto"/>
        <w:left w:val="none" w:sz="0" w:space="0" w:color="auto"/>
        <w:bottom w:val="none" w:sz="0" w:space="0" w:color="auto"/>
        <w:right w:val="none" w:sz="0" w:space="0" w:color="auto"/>
      </w:divBdr>
    </w:div>
    <w:div w:id="323164497">
      <w:bodyDiv w:val="1"/>
      <w:marLeft w:val="0"/>
      <w:marRight w:val="0"/>
      <w:marTop w:val="0"/>
      <w:marBottom w:val="0"/>
      <w:divBdr>
        <w:top w:val="none" w:sz="0" w:space="0" w:color="auto"/>
        <w:left w:val="none" w:sz="0" w:space="0" w:color="auto"/>
        <w:bottom w:val="none" w:sz="0" w:space="0" w:color="auto"/>
        <w:right w:val="none" w:sz="0" w:space="0" w:color="auto"/>
      </w:divBdr>
    </w:div>
    <w:div w:id="323242699">
      <w:bodyDiv w:val="1"/>
      <w:marLeft w:val="0"/>
      <w:marRight w:val="0"/>
      <w:marTop w:val="0"/>
      <w:marBottom w:val="0"/>
      <w:divBdr>
        <w:top w:val="none" w:sz="0" w:space="0" w:color="auto"/>
        <w:left w:val="none" w:sz="0" w:space="0" w:color="auto"/>
        <w:bottom w:val="none" w:sz="0" w:space="0" w:color="auto"/>
        <w:right w:val="none" w:sz="0" w:space="0" w:color="auto"/>
      </w:divBdr>
    </w:div>
    <w:div w:id="354616010">
      <w:bodyDiv w:val="1"/>
      <w:marLeft w:val="0"/>
      <w:marRight w:val="0"/>
      <w:marTop w:val="0"/>
      <w:marBottom w:val="0"/>
      <w:divBdr>
        <w:top w:val="none" w:sz="0" w:space="0" w:color="auto"/>
        <w:left w:val="none" w:sz="0" w:space="0" w:color="auto"/>
        <w:bottom w:val="none" w:sz="0" w:space="0" w:color="auto"/>
        <w:right w:val="none" w:sz="0" w:space="0" w:color="auto"/>
      </w:divBdr>
    </w:div>
    <w:div w:id="360673477">
      <w:bodyDiv w:val="1"/>
      <w:marLeft w:val="0"/>
      <w:marRight w:val="0"/>
      <w:marTop w:val="0"/>
      <w:marBottom w:val="0"/>
      <w:divBdr>
        <w:top w:val="none" w:sz="0" w:space="0" w:color="auto"/>
        <w:left w:val="none" w:sz="0" w:space="0" w:color="auto"/>
        <w:bottom w:val="none" w:sz="0" w:space="0" w:color="auto"/>
        <w:right w:val="none" w:sz="0" w:space="0" w:color="auto"/>
      </w:divBdr>
    </w:div>
    <w:div w:id="360981484">
      <w:bodyDiv w:val="1"/>
      <w:marLeft w:val="0"/>
      <w:marRight w:val="0"/>
      <w:marTop w:val="0"/>
      <w:marBottom w:val="0"/>
      <w:divBdr>
        <w:top w:val="none" w:sz="0" w:space="0" w:color="auto"/>
        <w:left w:val="none" w:sz="0" w:space="0" w:color="auto"/>
        <w:bottom w:val="none" w:sz="0" w:space="0" w:color="auto"/>
        <w:right w:val="none" w:sz="0" w:space="0" w:color="auto"/>
      </w:divBdr>
    </w:div>
    <w:div w:id="376979252">
      <w:bodyDiv w:val="1"/>
      <w:marLeft w:val="0"/>
      <w:marRight w:val="0"/>
      <w:marTop w:val="0"/>
      <w:marBottom w:val="0"/>
      <w:divBdr>
        <w:top w:val="none" w:sz="0" w:space="0" w:color="auto"/>
        <w:left w:val="none" w:sz="0" w:space="0" w:color="auto"/>
        <w:bottom w:val="none" w:sz="0" w:space="0" w:color="auto"/>
        <w:right w:val="none" w:sz="0" w:space="0" w:color="auto"/>
      </w:divBdr>
    </w:div>
    <w:div w:id="384373581">
      <w:bodyDiv w:val="1"/>
      <w:marLeft w:val="0"/>
      <w:marRight w:val="0"/>
      <w:marTop w:val="0"/>
      <w:marBottom w:val="0"/>
      <w:divBdr>
        <w:top w:val="none" w:sz="0" w:space="0" w:color="auto"/>
        <w:left w:val="none" w:sz="0" w:space="0" w:color="auto"/>
        <w:bottom w:val="none" w:sz="0" w:space="0" w:color="auto"/>
        <w:right w:val="none" w:sz="0" w:space="0" w:color="auto"/>
      </w:divBdr>
    </w:div>
    <w:div w:id="391777006">
      <w:bodyDiv w:val="1"/>
      <w:marLeft w:val="0"/>
      <w:marRight w:val="0"/>
      <w:marTop w:val="0"/>
      <w:marBottom w:val="0"/>
      <w:divBdr>
        <w:top w:val="none" w:sz="0" w:space="0" w:color="auto"/>
        <w:left w:val="none" w:sz="0" w:space="0" w:color="auto"/>
        <w:bottom w:val="none" w:sz="0" w:space="0" w:color="auto"/>
        <w:right w:val="none" w:sz="0" w:space="0" w:color="auto"/>
      </w:divBdr>
    </w:div>
    <w:div w:id="396897864">
      <w:bodyDiv w:val="1"/>
      <w:marLeft w:val="0"/>
      <w:marRight w:val="0"/>
      <w:marTop w:val="0"/>
      <w:marBottom w:val="0"/>
      <w:divBdr>
        <w:top w:val="none" w:sz="0" w:space="0" w:color="auto"/>
        <w:left w:val="none" w:sz="0" w:space="0" w:color="auto"/>
        <w:bottom w:val="none" w:sz="0" w:space="0" w:color="auto"/>
        <w:right w:val="none" w:sz="0" w:space="0" w:color="auto"/>
      </w:divBdr>
    </w:div>
    <w:div w:id="418255190">
      <w:bodyDiv w:val="1"/>
      <w:marLeft w:val="0"/>
      <w:marRight w:val="0"/>
      <w:marTop w:val="0"/>
      <w:marBottom w:val="0"/>
      <w:divBdr>
        <w:top w:val="none" w:sz="0" w:space="0" w:color="auto"/>
        <w:left w:val="none" w:sz="0" w:space="0" w:color="auto"/>
        <w:bottom w:val="none" w:sz="0" w:space="0" w:color="auto"/>
        <w:right w:val="none" w:sz="0" w:space="0" w:color="auto"/>
      </w:divBdr>
    </w:div>
    <w:div w:id="435633711">
      <w:bodyDiv w:val="1"/>
      <w:marLeft w:val="0"/>
      <w:marRight w:val="0"/>
      <w:marTop w:val="0"/>
      <w:marBottom w:val="0"/>
      <w:divBdr>
        <w:top w:val="none" w:sz="0" w:space="0" w:color="auto"/>
        <w:left w:val="none" w:sz="0" w:space="0" w:color="auto"/>
        <w:bottom w:val="none" w:sz="0" w:space="0" w:color="auto"/>
        <w:right w:val="none" w:sz="0" w:space="0" w:color="auto"/>
      </w:divBdr>
    </w:div>
    <w:div w:id="451440538">
      <w:bodyDiv w:val="1"/>
      <w:marLeft w:val="0"/>
      <w:marRight w:val="0"/>
      <w:marTop w:val="0"/>
      <w:marBottom w:val="0"/>
      <w:divBdr>
        <w:top w:val="none" w:sz="0" w:space="0" w:color="auto"/>
        <w:left w:val="none" w:sz="0" w:space="0" w:color="auto"/>
        <w:bottom w:val="none" w:sz="0" w:space="0" w:color="auto"/>
        <w:right w:val="none" w:sz="0" w:space="0" w:color="auto"/>
      </w:divBdr>
    </w:div>
    <w:div w:id="476066889">
      <w:bodyDiv w:val="1"/>
      <w:marLeft w:val="0"/>
      <w:marRight w:val="0"/>
      <w:marTop w:val="0"/>
      <w:marBottom w:val="0"/>
      <w:divBdr>
        <w:top w:val="none" w:sz="0" w:space="0" w:color="auto"/>
        <w:left w:val="none" w:sz="0" w:space="0" w:color="auto"/>
        <w:bottom w:val="none" w:sz="0" w:space="0" w:color="auto"/>
        <w:right w:val="none" w:sz="0" w:space="0" w:color="auto"/>
      </w:divBdr>
    </w:div>
    <w:div w:id="485702454">
      <w:bodyDiv w:val="1"/>
      <w:marLeft w:val="0"/>
      <w:marRight w:val="0"/>
      <w:marTop w:val="0"/>
      <w:marBottom w:val="0"/>
      <w:divBdr>
        <w:top w:val="none" w:sz="0" w:space="0" w:color="auto"/>
        <w:left w:val="none" w:sz="0" w:space="0" w:color="auto"/>
        <w:bottom w:val="none" w:sz="0" w:space="0" w:color="auto"/>
        <w:right w:val="none" w:sz="0" w:space="0" w:color="auto"/>
      </w:divBdr>
    </w:div>
    <w:div w:id="490603835">
      <w:bodyDiv w:val="1"/>
      <w:marLeft w:val="0"/>
      <w:marRight w:val="0"/>
      <w:marTop w:val="0"/>
      <w:marBottom w:val="0"/>
      <w:divBdr>
        <w:top w:val="none" w:sz="0" w:space="0" w:color="auto"/>
        <w:left w:val="none" w:sz="0" w:space="0" w:color="auto"/>
        <w:bottom w:val="none" w:sz="0" w:space="0" w:color="auto"/>
        <w:right w:val="none" w:sz="0" w:space="0" w:color="auto"/>
      </w:divBdr>
    </w:div>
    <w:div w:id="508253025">
      <w:bodyDiv w:val="1"/>
      <w:marLeft w:val="0"/>
      <w:marRight w:val="0"/>
      <w:marTop w:val="0"/>
      <w:marBottom w:val="0"/>
      <w:divBdr>
        <w:top w:val="none" w:sz="0" w:space="0" w:color="auto"/>
        <w:left w:val="none" w:sz="0" w:space="0" w:color="auto"/>
        <w:bottom w:val="none" w:sz="0" w:space="0" w:color="auto"/>
        <w:right w:val="none" w:sz="0" w:space="0" w:color="auto"/>
      </w:divBdr>
    </w:div>
    <w:div w:id="517089254">
      <w:bodyDiv w:val="1"/>
      <w:marLeft w:val="0"/>
      <w:marRight w:val="0"/>
      <w:marTop w:val="0"/>
      <w:marBottom w:val="0"/>
      <w:divBdr>
        <w:top w:val="none" w:sz="0" w:space="0" w:color="auto"/>
        <w:left w:val="none" w:sz="0" w:space="0" w:color="auto"/>
        <w:bottom w:val="none" w:sz="0" w:space="0" w:color="auto"/>
        <w:right w:val="none" w:sz="0" w:space="0" w:color="auto"/>
      </w:divBdr>
    </w:div>
    <w:div w:id="518734653">
      <w:bodyDiv w:val="1"/>
      <w:marLeft w:val="0"/>
      <w:marRight w:val="0"/>
      <w:marTop w:val="0"/>
      <w:marBottom w:val="0"/>
      <w:divBdr>
        <w:top w:val="none" w:sz="0" w:space="0" w:color="auto"/>
        <w:left w:val="none" w:sz="0" w:space="0" w:color="auto"/>
        <w:bottom w:val="none" w:sz="0" w:space="0" w:color="auto"/>
        <w:right w:val="none" w:sz="0" w:space="0" w:color="auto"/>
      </w:divBdr>
    </w:div>
    <w:div w:id="529727691">
      <w:bodyDiv w:val="1"/>
      <w:marLeft w:val="0"/>
      <w:marRight w:val="0"/>
      <w:marTop w:val="0"/>
      <w:marBottom w:val="0"/>
      <w:divBdr>
        <w:top w:val="none" w:sz="0" w:space="0" w:color="auto"/>
        <w:left w:val="none" w:sz="0" w:space="0" w:color="auto"/>
        <w:bottom w:val="none" w:sz="0" w:space="0" w:color="auto"/>
        <w:right w:val="none" w:sz="0" w:space="0" w:color="auto"/>
      </w:divBdr>
    </w:div>
    <w:div w:id="549461546">
      <w:bodyDiv w:val="1"/>
      <w:marLeft w:val="0"/>
      <w:marRight w:val="0"/>
      <w:marTop w:val="0"/>
      <w:marBottom w:val="0"/>
      <w:divBdr>
        <w:top w:val="none" w:sz="0" w:space="0" w:color="auto"/>
        <w:left w:val="none" w:sz="0" w:space="0" w:color="auto"/>
        <w:bottom w:val="none" w:sz="0" w:space="0" w:color="auto"/>
        <w:right w:val="none" w:sz="0" w:space="0" w:color="auto"/>
      </w:divBdr>
    </w:div>
    <w:div w:id="576936472">
      <w:bodyDiv w:val="1"/>
      <w:marLeft w:val="0"/>
      <w:marRight w:val="0"/>
      <w:marTop w:val="0"/>
      <w:marBottom w:val="0"/>
      <w:divBdr>
        <w:top w:val="none" w:sz="0" w:space="0" w:color="auto"/>
        <w:left w:val="none" w:sz="0" w:space="0" w:color="auto"/>
        <w:bottom w:val="none" w:sz="0" w:space="0" w:color="auto"/>
        <w:right w:val="none" w:sz="0" w:space="0" w:color="auto"/>
      </w:divBdr>
    </w:div>
    <w:div w:id="579214725">
      <w:bodyDiv w:val="1"/>
      <w:marLeft w:val="0"/>
      <w:marRight w:val="0"/>
      <w:marTop w:val="0"/>
      <w:marBottom w:val="0"/>
      <w:divBdr>
        <w:top w:val="none" w:sz="0" w:space="0" w:color="auto"/>
        <w:left w:val="none" w:sz="0" w:space="0" w:color="auto"/>
        <w:bottom w:val="none" w:sz="0" w:space="0" w:color="auto"/>
        <w:right w:val="none" w:sz="0" w:space="0" w:color="auto"/>
      </w:divBdr>
      <w:divsChild>
        <w:div w:id="1516647882">
          <w:marLeft w:val="0"/>
          <w:marRight w:val="0"/>
          <w:marTop w:val="0"/>
          <w:marBottom w:val="0"/>
          <w:divBdr>
            <w:top w:val="none" w:sz="0" w:space="0" w:color="auto"/>
            <w:left w:val="none" w:sz="0" w:space="0" w:color="auto"/>
            <w:bottom w:val="none" w:sz="0" w:space="0" w:color="auto"/>
            <w:right w:val="none" w:sz="0" w:space="0" w:color="auto"/>
          </w:divBdr>
          <w:divsChild>
            <w:div w:id="693195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5387893">
      <w:bodyDiv w:val="1"/>
      <w:marLeft w:val="0"/>
      <w:marRight w:val="0"/>
      <w:marTop w:val="0"/>
      <w:marBottom w:val="0"/>
      <w:divBdr>
        <w:top w:val="none" w:sz="0" w:space="0" w:color="auto"/>
        <w:left w:val="none" w:sz="0" w:space="0" w:color="auto"/>
        <w:bottom w:val="none" w:sz="0" w:space="0" w:color="auto"/>
        <w:right w:val="none" w:sz="0" w:space="0" w:color="auto"/>
      </w:divBdr>
    </w:div>
    <w:div w:id="616714076">
      <w:bodyDiv w:val="1"/>
      <w:marLeft w:val="0"/>
      <w:marRight w:val="0"/>
      <w:marTop w:val="0"/>
      <w:marBottom w:val="0"/>
      <w:divBdr>
        <w:top w:val="none" w:sz="0" w:space="0" w:color="auto"/>
        <w:left w:val="none" w:sz="0" w:space="0" w:color="auto"/>
        <w:bottom w:val="none" w:sz="0" w:space="0" w:color="auto"/>
        <w:right w:val="none" w:sz="0" w:space="0" w:color="auto"/>
      </w:divBdr>
    </w:div>
    <w:div w:id="620962004">
      <w:bodyDiv w:val="1"/>
      <w:marLeft w:val="0"/>
      <w:marRight w:val="0"/>
      <w:marTop w:val="0"/>
      <w:marBottom w:val="0"/>
      <w:divBdr>
        <w:top w:val="none" w:sz="0" w:space="0" w:color="auto"/>
        <w:left w:val="none" w:sz="0" w:space="0" w:color="auto"/>
        <w:bottom w:val="none" w:sz="0" w:space="0" w:color="auto"/>
        <w:right w:val="none" w:sz="0" w:space="0" w:color="auto"/>
      </w:divBdr>
    </w:div>
    <w:div w:id="645858914">
      <w:bodyDiv w:val="1"/>
      <w:marLeft w:val="0"/>
      <w:marRight w:val="0"/>
      <w:marTop w:val="0"/>
      <w:marBottom w:val="0"/>
      <w:divBdr>
        <w:top w:val="none" w:sz="0" w:space="0" w:color="auto"/>
        <w:left w:val="none" w:sz="0" w:space="0" w:color="auto"/>
        <w:bottom w:val="none" w:sz="0" w:space="0" w:color="auto"/>
        <w:right w:val="none" w:sz="0" w:space="0" w:color="auto"/>
      </w:divBdr>
    </w:div>
    <w:div w:id="649797145">
      <w:bodyDiv w:val="1"/>
      <w:marLeft w:val="0"/>
      <w:marRight w:val="0"/>
      <w:marTop w:val="0"/>
      <w:marBottom w:val="0"/>
      <w:divBdr>
        <w:top w:val="none" w:sz="0" w:space="0" w:color="auto"/>
        <w:left w:val="none" w:sz="0" w:space="0" w:color="auto"/>
        <w:bottom w:val="none" w:sz="0" w:space="0" w:color="auto"/>
        <w:right w:val="none" w:sz="0" w:space="0" w:color="auto"/>
      </w:divBdr>
    </w:div>
    <w:div w:id="650213818">
      <w:bodyDiv w:val="1"/>
      <w:marLeft w:val="0"/>
      <w:marRight w:val="0"/>
      <w:marTop w:val="0"/>
      <w:marBottom w:val="0"/>
      <w:divBdr>
        <w:top w:val="none" w:sz="0" w:space="0" w:color="auto"/>
        <w:left w:val="none" w:sz="0" w:space="0" w:color="auto"/>
        <w:bottom w:val="none" w:sz="0" w:space="0" w:color="auto"/>
        <w:right w:val="none" w:sz="0" w:space="0" w:color="auto"/>
      </w:divBdr>
    </w:div>
    <w:div w:id="655765984">
      <w:bodyDiv w:val="1"/>
      <w:marLeft w:val="0"/>
      <w:marRight w:val="0"/>
      <w:marTop w:val="0"/>
      <w:marBottom w:val="0"/>
      <w:divBdr>
        <w:top w:val="none" w:sz="0" w:space="0" w:color="auto"/>
        <w:left w:val="none" w:sz="0" w:space="0" w:color="auto"/>
        <w:bottom w:val="none" w:sz="0" w:space="0" w:color="auto"/>
        <w:right w:val="none" w:sz="0" w:space="0" w:color="auto"/>
      </w:divBdr>
    </w:div>
    <w:div w:id="657854309">
      <w:bodyDiv w:val="1"/>
      <w:marLeft w:val="0"/>
      <w:marRight w:val="0"/>
      <w:marTop w:val="0"/>
      <w:marBottom w:val="0"/>
      <w:divBdr>
        <w:top w:val="none" w:sz="0" w:space="0" w:color="auto"/>
        <w:left w:val="none" w:sz="0" w:space="0" w:color="auto"/>
        <w:bottom w:val="none" w:sz="0" w:space="0" w:color="auto"/>
        <w:right w:val="none" w:sz="0" w:space="0" w:color="auto"/>
      </w:divBdr>
    </w:div>
    <w:div w:id="690494484">
      <w:bodyDiv w:val="1"/>
      <w:marLeft w:val="0"/>
      <w:marRight w:val="0"/>
      <w:marTop w:val="0"/>
      <w:marBottom w:val="0"/>
      <w:divBdr>
        <w:top w:val="none" w:sz="0" w:space="0" w:color="auto"/>
        <w:left w:val="none" w:sz="0" w:space="0" w:color="auto"/>
        <w:bottom w:val="none" w:sz="0" w:space="0" w:color="auto"/>
        <w:right w:val="none" w:sz="0" w:space="0" w:color="auto"/>
      </w:divBdr>
    </w:div>
    <w:div w:id="728579765">
      <w:bodyDiv w:val="1"/>
      <w:marLeft w:val="0"/>
      <w:marRight w:val="0"/>
      <w:marTop w:val="0"/>
      <w:marBottom w:val="0"/>
      <w:divBdr>
        <w:top w:val="none" w:sz="0" w:space="0" w:color="auto"/>
        <w:left w:val="none" w:sz="0" w:space="0" w:color="auto"/>
        <w:bottom w:val="none" w:sz="0" w:space="0" w:color="auto"/>
        <w:right w:val="none" w:sz="0" w:space="0" w:color="auto"/>
      </w:divBdr>
    </w:div>
    <w:div w:id="739330463">
      <w:bodyDiv w:val="1"/>
      <w:marLeft w:val="0"/>
      <w:marRight w:val="0"/>
      <w:marTop w:val="0"/>
      <w:marBottom w:val="0"/>
      <w:divBdr>
        <w:top w:val="none" w:sz="0" w:space="0" w:color="auto"/>
        <w:left w:val="none" w:sz="0" w:space="0" w:color="auto"/>
        <w:bottom w:val="none" w:sz="0" w:space="0" w:color="auto"/>
        <w:right w:val="none" w:sz="0" w:space="0" w:color="auto"/>
      </w:divBdr>
    </w:div>
    <w:div w:id="740908980">
      <w:bodyDiv w:val="1"/>
      <w:marLeft w:val="0"/>
      <w:marRight w:val="0"/>
      <w:marTop w:val="0"/>
      <w:marBottom w:val="0"/>
      <w:divBdr>
        <w:top w:val="none" w:sz="0" w:space="0" w:color="auto"/>
        <w:left w:val="none" w:sz="0" w:space="0" w:color="auto"/>
        <w:bottom w:val="none" w:sz="0" w:space="0" w:color="auto"/>
        <w:right w:val="none" w:sz="0" w:space="0" w:color="auto"/>
      </w:divBdr>
    </w:div>
    <w:div w:id="772554375">
      <w:bodyDiv w:val="1"/>
      <w:marLeft w:val="0"/>
      <w:marRight w:val="0"/>
      <w:marTop w:val="0"/>
      <w:marBottom w:val="0"/>
      <w:divBdr>
        <w:top w:val="none" w:sz="0" w:space="0" w:color="auto"/>
        <w:left w:val="none" w:sz="0" w:space="0" w:color="auto"/>
        <w:bottom w:val="none" w:sz="0" w:space="0" w:color="auto"/>
        <w:right w:val="none" w:sz="0" w:space="0" w:color="auto"/>
      </w:divBdr>
    </w:div>
    <w:div w:id="772752423">
      <w:bodyDiv w:val="1"/>
      <w:marLeft w:val="0"/>
      <w:marRight w:val="0"/>
      <w:marTop w:val="0"/>
      <w:marBottom w:val="0"/>
      <w:divBdr>
        <w:top w:val="none" w:sz="0" w:space="0" w:color="auto"/>
        <w:left w:val="none" w:sz="0" w:space="0" w:color="auto"/>
        <w:bottom w:val="none" w:sz="0" w:space="0" w:color="auto"/>
        <w:right w:val="none" w:sz="0" w:space="0" w:color="auto"/>
      </w:divBdr>
    </w:div>
    <w:div w:id="785152451">
      <w:bodyDiv w:val="1"/>
      <w:marLeft w:val="0"/>
      <w:marRight w:val="0"/>
      <w:marTop w:val="0"/>
      <w:marBottom w:val="0"/>
      <w:divBdr>
        <w:top w:val="none" w:sz="0" w:space="0" w:color="auto"/>
        <w:left w:val="none" w:sz="0" w:space="0" w:color="auto"/>
        <w:bottom w:val="none" w:sz="0" w:space="0" w:color="auto"/>
        <w:right w:val="none" w:sz="0" w:space="0" w:color="auto"/>
      </w:divBdr>
    </w:div>
    <w:div w:id="806435024">
      <w:bodyDiv w:val="1"/>
      <w:marLeft w:val="0"/>
      <w:marRight w:val="0"/>
      <w:marTop w:val="0"/>
      <w:marBottom w:val="0"/>
      <w:divBdr>
        <w:top w:val="none" w:sz="0" w:space="0" w:color="auto"/>
        <w:left w:val="none" w:sz="0" w:space="0" w:color="auto"/>
        <w:bottom w:val="none" w:sz="0" w:space="0" w:color="auto"/>
        <w:right w:val="none" w:sz="0" w:space="0" w:color="auto"/>
      </w:divBdr>
    </w:div>
    <w:div w:id="827984875">
      <w:bodyDiv w:val="1"/>
      <w:marLeft w:val="0"/>
      <w:marRight w:val="0"/>
      <w:marTop w:val="0"/>
      <w:marBottom w:val="0"/>
      <w:divBdr>
        <w:top w:val="none" w:sz="0" w:space="0" w:color="auto"/>
        <w:left w:val="none" w:sz="0" w:space="0" w:color="auto"/>
        <w:bottom w:val="none" w:sz="0" w:space="0" w:color="auto"/>
        <w:right w:val="none" w:sz="0" w:space="0" w:color="auto"/>
      </w:divBdr>
    </w:div>
    <w:div w:id="835263156">
      <w:bodyDiv w:val="1"/>
      <w:marLeft w:val="0"/>
      <w:marRight w:val="0"/>
      <w:marTop w:val="0"/>
      <w:marBottom w:val="0"/>
      <w:divBdr>
        <w:top w:val="none" w:sz="0" w:space="0" w:color="auto"/>
        <w:left w:val="none" w:sz="0" w:space="0" w:color="auto"/>
        <w:bottom w:val="none" w:sz="0" w:space="0" w:color="auto"/>
        <w:right w:val="none" w:sz="0" w:space="0" w:color="auto"/>
      </w:divBdr>
    </w:div>
    <w:div w:id="846136817">
      <w:bodyDiv w:val="1"/>
      <w:marLeft w:val="0"/>
      <w:marRight w:val="0"/>
      <w:marTop w:val="0"/>
      <w:marBottom w:val="0"/>
      <w:divBdr>
        <w:top w:val="none" w:sz="0" w:space="0" w:color="auto"/>
        <w:left w:val="none" w:sz="0" w:space="0" w:color="auto"/>
        <w:bottom w:val="none" w:sz="0" w:space="0" w:color="auto"/>
        <w:right w:val="none" w:sz="0" w:space="0" w:color="auto"/>
      </w:divBdr>
    </w:div>
    <w:div w:id="856502390">
      <w:bodyDiv w:val="1"/>
      <w:marLeft w:val="0"/>
      <w:marRight w:val="0"/>
      <w:marTop w:val="0"/>
      <w:marBottom w:val="0"/>
      <w:divBdr>
        <w:top w:val="none" w:sz="0" w:space="0" w:color="auto"/>
        <w:left w:val="none" w:sz="0" w:space="0" w:color="auto"/>
        <w:bottom w:val="none" w:sz="0" w:space="0" w:color="auto"/>
        <w:right w:val="none" w:sz="0" w:space="0" w:color="auto"/>
      </w:divBdr>
    </w:div>
    <w:div w:id="888537634">
      <w:bodyDiv w:val="1"/>
      <w:marLeft w:val="0"/>
      <w:marRight w:val="0"/>
      <w:marTop w:val="0"/>
      <w:marBottom w:val="0"/>
      <w:divBdr>
        <w:top w:val="none" w:sz="0" w:space="0" w:color="auto"/>
        <w:left w:val="none" w:sz="0" w:space="0" w:color="auto"/>
        <w:bottom w:val="none" w:sz="0" w:space="0" w:color="auto"/>
        <w:right w:val="none" w:sz="0" w:space="0" w:color="auto"/>
      </w:divBdr>
    </w:div>
    <w:div w:id="891648444">
      <w:bodyDiv w:val="1"/>
      <w:marLeft w:val="0"/>
      <w:marRight w:val="0"/>
      <w:marTop w:val="0"/>
      <w:marBottom w:val="0"/>
      <w:divBdr>
        <w:top w:val="none" w:sz="0" w:space="0" w:color="auto"/>
        <w:left w:val="none" w:sz="0" w:space="0" w:color="auto"/>
        <w:bottom w:val="none" w:sz="0" w:space="0" w:color="auto"/>
        <w:right w:val="none" w:sz="0" w:space="0" w:color="auto"/>
      </w:divBdr>
    </w:div>
    <w:div w:id="900019281">
      <w:bodyDiv w:val="1"/>
      <w:marLeft w:val="0"/>
      <w:marRight w:val="0"/>
      <w:marTop w:val="0"/>
      <w:marBottom w:val="0"/>
      <w:divBdr>
        <w:top w:val="none" w:sz="0" w:space="0" w:color="auto"/>
        <w:left w:val="none" w:sz="0" w:space="0" w:color="auto"/>
        <w:bottom w:val="none" w:sz="0" w:space="0" w:color="auto"/>
        <w:right w:val="none" w:sz="0" w:space="0" w:color="auto"/>
      </w:divBdr>
      <w:divsChild>
        <w:div w:id="1849102736">
          <w:marLeft w:val="994"/>
          <w:marRight w:val="0"/>
          <w:marTop w:val="96"/>
          <w:marBottom w:val="0"/>
          <w:divBdr>
            <w:top w:val="none" w:sz="0" w:space="0" w:color="auto"/>
            <w:left w:val="none" w:sz="0" w:space="0" w:color="auto"/>
            <w:bottom w:val="none" w:sz="0" w:space="0" w:color="auto"/>
            <w:right w:val="none" w:sz="0" w:space="0" w:color="auto"/>
          </w:divBdr>
        </w:div>
        <w:div w:id="2136368783">
          <w:marLeft w:val="1541"/>
          <w:marRight w:val="0"/>
          <w:marTop w:val="77"/>
          <w:marBottom w:val="0"/>
          <w:divBdr>
            <w:top w:val="none" w:sz="0" w:space="0" w:color="auto"/>
            <w:left w:val="none" w:sz="0" w:space="0" w:color="auto"/>
            <w:bottom w:val="none" w:sz="0" w:space="0" w:color="auto"/>
            <w:right w:val="none" w:sz="0" w:space="0" w:color="auto"/>
          </w:divBdr>
        </w:div>
        <w:div w:id="913587311">
          <w:marLeft w:val="1987"/>
          <w:marRight w:val="0"/>
          <w:marTop w:val="67"/>
          <w:marBottom w:val="0"/>
          <w:divBdr>
            <w:top w:val="none" w:sz="0" w:space="0" w:color="auto"/>
            <w:left w:val="none" w:sz="0" w:space="0" w:color="auto"/>
            <w:bottom w:val="none" w:sz="0" w:space="0" w:color="auto"/>
            <w:right w:val="none" w:sz="0" w:space="0" w:color="auto"/>
          </w:divBdr>
        </w:div>
        <w:div w:id="1862278468">
          <w:marLeft w:val="1987"/>
          <w:marRight w:val="0"/>
          <w:marTop w:val="67"/>
          <w:marBottom w:val="0"/>
          <w:divBdr>
            <w:top w:val="none" w:sz="0" w:space="0" w:color="auto"/>
            <w:left w:val="none" w:sz="0" w:space="0" w:color="auto"/>
            <w:bottom w:val="none" w:sz="0" w:space="0" w:color="auto"/>
            <w:right w:val="none" w:sz="0" w:space="0" w:color="auto"/>
          </w:divBdr>
        </w:div>
        <w:div w:id="1314528722">
          <w:marLeft w:val="1987"/>
          <w:marRight w:val="0"/>
          <w:marTop w:val="67"/>
          <w:marBottom w:val="0"/>
          <w:divBdr>
            <w:top w:val="none" w:sz="0" w:space="0" w:color="auto"/>
            <w:left w:val="none" w:sz="0" w:space="0" w:color="auto"/>
            <w:bottom w:val="none" w:sz="0" w:space="0" w:color="auto"/>
            <w:right w:val="none" w:sz="0" w:space="0" w:color="auto"/>
          </w:divBdr>
        </w:div>
        <w:div w:id="459348165">
          <w:marLeft w:val="1541"/>
          <w:marRight w:val="0"/>
          <w:marTop w:val="77"/>
          <w:marBottom w:val="0"/>
          <w:divBdr>
            <w:top w:val="none" w:sz="0" w:space="0" w:color="auto"/>
            <w:left w:val="none" w:sz="0" w:space="0" w:color="auto"/>
            <w:bottom w:val="none" w:sz="0" w:space="0" w:color="auto"/>
            <w:right w:val="none" w:sz="0" w:space="0" w:color="auto"/>
          </w:divBdr>
        </w:div>
        <w:div w:id="656692517">
          <w:marLeft w:val="446"/>
          <w:marRight w:val="0"/>
          <w:marTop w:val="360"/>
          <w:marBottom w:val="0"/>
          <w:divBdr>
            <w:top w:val="none" w:sz="0" w:space="0" w:color="auto"/>
            <w:left w:val="none" w:sz="0" w:space="0" w:color="auto"/>
            <w:bottom w:val="none" w:sz="0" w:space="0" w:color="auto"/>
            <w:right w:val="none" w:sz="0" w:space="0" w:color="auto"/>
          </w:divBdr>
        </w:div>
        <w:div w:id="1955556677">
          <w:marLeft w:val="994"/>
          <w:marRight w:val="0"/>
          <w:marTop w:val="96"/>
          <w:marBottom w:val="0"/>
          <w:divBdr>
            <w:top w:val="none" w:sz="0" w:space="0" w:color="auto"/>
            <w:left w:val="none" w:sz="0" w:space="0" w:color="auto"/>
            <w:bottom w:val="none" w:sz="0" w:space="0" w:color="auto"/>
            <w:right w:val="none" w:sz="0" w:space="0" w:color="auto"/>
          </w:divBdr>
        </w:div>
        <w:div w:id="363991766">
          <w:marLeft w:val="1541"/>
          <w:marRight w:val="0"/>
          <w:marTop w:val="77"/>
          <w:marBottom w:val="0"/>
          <w:divBdr>
            <w:top w:val="none" w:sz="0" w:space="0" w:color="auto"/>
            <w:left w:val="none" w:sz="0" w:space="0" w:color="auto"/>
            <w:bottom w:val="none" w:sz="0" w:space="0" w:color="auto"/>
            <w:right w:val="none" w:sz="0" w:space="0" w:color="auto"/>
          </w:divBdr>
        </w:div>
        <w:div w:id="160242749">
          <w:marLeft w:val="1541"/>
          <w:marRight w:val="0"/>
          <w:marTop w:val="77"/>
          <w:marBottom w:val="0"/>
          <w:divBdr>
            <w:top w:val="none" w:sz="0" w:space="0" w:color="auto"/>
            <w:left w:val="none" w:sz="0" w:space="0" w:color="auto"/>
            <w:bottom w:val="none" w:sz="0" w:space="0" w:color="auto"/>
            <w:right w:val="none" w:sz="0" w:space="0" w:color="auto"/>
          </w:divBdr>
        </w:div>
        <w:div w:id="1021052870">
          <w:marLeft w:val="1541"/>
          <w:marRight w:val="0"/>
          <w:marTop w:val="77"/>
          <w:marBottom w:val="0"/>
          <w:divBdr>
            <w:top w:val="none" w:sz="0" w:space="0" w:color="auto"/>
            <w:left w:val="none" w:sz="0" w:space="0" w:color="auto"/>
            <w:bottom w:val="none" w:sz="0" w:space="0" w:color="auto"/>
            <w:right w:val="none" w:sz="0" w:space="0" w:color="auto"/>
          </w:divBdr>
        </w:div>
        <w:div w:id="46686436">
          <w:marLeft w:val="1541"/>
          <w:marRight w:val="0"/>
          <w:marTop w:val="77"/>
          <w:marBottom w:val="0"/>
          <w:divBdr>
            <w:top w:val="none" w:sz="0" w:space="0" w:color="auto"/>
            <w:left w:val="none" w:sz="0" w:space="0" w:color="auto"/>
            <w:bottom w:val="none" w:sz="0" w:space="0" w:color="auto"/>
            <w:right w:val="none" w:sz="0" w:space="0" w:color="auto"/>
          </w:divBdr>
        </w:div>
      </w:divsChild>
    </w:div>
    <w:div w:id="905261925">
      <w:bodyDiv w:val="1"/>
      <w:marLeft w:val="0"/>
      <w:marRight w:val="0"/>
      <w:marTop w:val="0"/>
      <w:marBottom w:val="0"/>
      <w:divBdr>
        <w:top w:val="none" w:sz="0" w:space="0" w:color="auto"/>
        <w:left w:val="none" w:sz="0" w:space="0" w:color="auto"/>
        <w:bottom w:val="none" w:sz="0" w:space="0" w:color="auto"/>
        <w:right w:val="none" w:sz="0" w:space="0" w:color="auto"/>
      </w:divBdr>
    </w:div>
    <w:div w:id="909123569">
      <w:bodyDiv w:val="1"/>
      <w:marLeft w:val="0"/>
      <w:marRight w:val="0"/>
      <w:marTop w:val="0"/>
      <w:marBottom w:val="0"/>
      <w:divBdr>
        <w:top w:val="none" w:sz="0" w:space="0" w:color="auto"/>
        <w:left w:val="none" w:sz="0" w:space="0" w:color="auto"/>
        <w:bottom w:val="none" w:sz="0" w:space="0" w:color="auto"/>
        <w:right w:val="none" w:sz="0" w:space="0" w:color="auto"/>
      </w:divBdr>
    </w:div>
    <w:div w:id="914514906">
      <w:bodyDiv w:val="1"/>
      <w:marLeft w:val="0"/>
      <w:marRight w:val="0"/>
      <w:marTop w:val="0"/>
      <w:marBottom w:val="0"/>
      <w:divBdr>
        <w:top w:val="none" w:sz="0" w:space="0" w:color="auto"/>
        <w:left w:val="none" w:sz="0" w:space="0" w:color="auto"/>
        <w:bottom w:val="none" w:sz="0" w:space="0" w:color="auto"/>
        <w:right w:val="none" w:sz="0" w:space="0" w:color="auto"/>
      </w:divBdr>
    </w:div>
    <w:div w:id="916327866">
      <w:bodyDiv w:val="1"/>
      <w:marLeft w:val="0"/>
      <w:marRight w:val="0"/>
      <w:marTop w:val="0"/>
      <w:marBottom w:val="0"/>
      <w:divBdr>
        <w:top w:val="none" w:sz="0" w:space="0" w:color="auto"/>
        <w:left w:val="none" w:sz="0" w:space="0" w:color="auto"/>
        <w:bottom w:val="none" w:sz="0" w:space="0" w:color="auto"/>
        <w:right w:val="none" w:sz="0" w:space="0" w:color="auto"/>
      </w:divBdr>
    </w:div>
    <w:div w:id="932860489">
      <w:bodyDiv w:val="1"/>
      <w:marLeft w:val="0"/>
      <w:marRight w:val="0"/>
      <w:marTop w:val="0"/>
      <w:marBottom w:val="0"/>
      <w:divBdr>
        <w:top w:val="none" w:sz="0" w:space="0" w:color="auto"/>
        <w:left w:val="none" w:sz="0" w:space="0" w:color="auto"/>
        <w:bottom w:val="none" w:sz="0" w:space="0" w:color="auto"/>
        <w:right w:val="none" w:sz="0" w:space="0" w:color="auto"/>
      </w:divBdr>
    </w:div>
    <w:div w:id="938876450">
      <w:bodyDiv w:val="1"/>
      <w:marLeft w:val="0"/>
      <w:marRight w:val="0"/>
      <w:marTop w:val="0"/>
      <w:marBottom w:val="0"/>
      <w:divBdr>
        <w:top w:val="none" w:sz="0" w:space="0" w:color="auto"/>
        <w:left w:val="none" w:sz="0" w:space="0" w:color="auto"/>
        <w:bottom w:val="none" w:sz="0" w:space="0" w:color="auto"/>
        <w:right w:val="none" w:sz="0" w:space="0" w:color="auto"/>
      </w:divBdr>
    </w:div>
    <w:div w:id="952596783">
      <w:bodyDiv w:val="1"/>
      <w:marLeft w:val="0"/>
      <w:marRight w:val="0"/>
      <w:marTop w:val="0"/>
      <w:marBottom w:val="0"/>
      <w:divBdr>
        <w:top w:val="none" w:sz="0" w:space="0" w:color="auto"/>
        <w:left w:val="none" w:sz="0" w:space="0" w:color="auto"/>
        <w:bottom w:val="none" w:sz="0" w:space="0" w:color="auto"/>
        <w:right w:val="none" w:sz="0" w:space="0" w:color="auto"/>
      </w:divBdr>
    </w:div>
    <w:div w:id="956837201">
      <w:bodyDiv w:val="1"/>
      <w:marLeft w:val="0"/>
      <w:marRight w:val="0"/>
      <w:marTop w:val="0"/>
      <w:marBottom w:val="0"/>
      <w:divBdr>
        <w:top w:val="none" w:sz="0" w:space="0" w:color="auto"/>
        <w:left w:val="none" w:sz="0" w:space="0" w:color="auto"/>
        <w:bottom w:val="none" w:sz="0" w:space="0" w:color="auto"/>
        <w:right w:val="none" w:sz="0" w:space="0" w:color="auto"/>
      </w:divBdr>
    </w:div>
    <w:div w:id="980303847">
      <w:bodyDiv w:val="1"/>
      <w:marLeft w:val="0"/>
      <w:marRight w:val="0"/>
      <w:marTop w:val="0"/>
      <w:marBottom w:val="0"/>
      <w:divBdr>
        <w:top w:val="none" w:sz="0" w:space="0" w:color="auto"/>
        <w:left w:val="none" w:sz="0" w:space="0" w:color="auto"/>
        <w:bottom w:val="none" w:sz="0" w:space="0" w:color="auto"/>
        <w:right w:val="none" w:sz="0" w:space="0" w:color="auto"/>
      </w:divBdr>
    </w:div>
    <w:div w:id="991642226">
      <w:bodyDiv w:val="1"/>
      <w:marLeft w:val="0"/>
      <w:marRight w:val="0"/>
      <w:marTop w:val="0"/>
      <w:marBottom w:val="0"/>
      <w:divBdr>
        <w:top w:val="none" w:sz="0" w:space="0" w:color="auto"/>
        <w:left w:val="none" w:sz="0" w:space="0" w:color="auto"/>
        <w:bottom w:val="none" w:sz="0" w:space="0" w:color="auto"/>
        <w:right w:val="none" w:sz="0" w:space="0" w:color="auto"/>
      </w:divBdr>
    </w:div>
    <w:div w:id="996036493">
      <w:bodyDiv w:val="1"/>
      <w:marLeft w:val="0"/>
      <w:marRight w:val="0"/>
      <w:marTop w:val="0"/>
      <w:marBottom w:val="0"/>
      <w:divBdr>
        <w:top w:val="none" w:sz="0" w:space="0" w:color="auto"/>
        <w:left w:val="none" w:sz="0" w:space="0" w:color="auto"/>
        <w:bottom w:val="none" w:sz="0" w:space="0" w:color="auto"/>
        <w:right w:val="none" w:sz="0" w:space="0" w:color="auto"/>
      </w:divBdr>
    </w:div>
    <w:div w:id="1013609335">
      <w:bodyDiv w:val="1"/>
      <w:marLeft w:val="0"/>
      <w:marRight w:val="0"/>
      <w:marTop w:val="0"/>
      <w:marBottom w:val="0"/>
      <w:divBdr>
        <w:top w:val="none" w:sz="0" w:space="0" w:color="auto"/>
        <w:left w:val="none" w:sz="0" w:space="0" w:color="auto"/>
        <w:bottom w:val="none" w:sz="0" w:space="0" w:color="auto"/>
        <w:right w:val="none" w:sz="0" w:space="0" w:color="auto"/>
      </w:divBdr>
    </w:div>
    <w:div w:id="1063067703">
      <w:bodyDiv w:val="1"/>
      <w:marLeft w:val="0"/>
      <w:marRight w:val="0"/>
      <w:marTop w:val="0"/>
      <w:marBottom w:val="0"/>
      <w:divBdr>
        <w:top w:val="none" w:sz="0" w:space="0" w:color="auto"/>
        <w:left w:val="none" w:sz="0" w:space="0" w:color="auto"/>
        <w:bottom w:val="none" w:sz="0" w:space="0" w:color="auto"/>
        <w:right w:val="none" w:sz="0" w:space="0" w:color="auto"/>
      </w:divBdr>
    </w:div>
    <w:div w:id="1075123442">
      <w:bodyDiv w:val="1"/>
      <w:marLeft w:val="0"/>
      <w:marRight w:val="0"/>
      <w:marTop w:val="0"/>
      <w:marBottom w:val="0"/>
      <w:divBdr>
        <w:top w:val="none" w:sz="0" w:space="0" w:color="auto"/>
        <w:left w:val="none" w:sz="0" w:space="0" w:color="auto"/>
        <w:bottom w:val="none" w:sz="0" w:space="0" w:color="auto"/>
        <w:right w:val="none" w:sz="0" w:space="0" w:color="auto"/>
      </w:divBdr>
    </w:div>
    <w:div w:id="1075929202">
      <w:bodyDiv w:val="1"/>
      <w:marLeft w:val="0"/>
      <w:marRight w:val="0"/>
      <w:marTop w:val="0"/>
      <w:marBottom w:val="0"/>
      <w:divBdr>
        <w:top w:val="none" w:sz="0" w:space="0" w:color="auto"/>
        <w:left w:val="none" w:sz="0" w:space="0" w:color="auto"/>
        <w:bottom w:val="none" w:sz="0" w:space="0" w:color="auto"/>
        <w:right w:val="none" w:sz="0" w:space="0" w:color="auto"/>
      </w:divBdr>
    </w:div>
    <w:div w:id="1079329295">
      <w:bodyDiv w:val="1"/>
      <w:marLeft w:val="0"/>
      <w:marRight w:val="0"/>
      <w:marTop w:val="0"/>
      <w:marBottom w:val="0"/>
      <w:divBdr>
        <w:top w:val="none" w:sz="0" w:space="0" w:color="auto"/>
        <w:left w:val="none" w:sz="0" w:space="0" w:color="auto"/>
        <w:bottom w:val="none" w:sz="0" w:space="0" w:color="auto"/>
        <w:right w:val="none" w:sz="0" w:space="0" w:color="auto"/>
      </w:divBdr>
    </w:div>
    <w:div w:id="1096753856">
      <w:bodyDiv w:val="1"/>
      <w:marLeft w:val="0"/>
      <w:marRight w:val="0"/>
      <w:marTop w:val="0"/>
      <w:marBottom w:val="0"/>
      <w:divBdr>
        <w:top w:val="none" w:sz="0" w:space="0" w:color="auto"/>
        <w:left w:val="none" w:sz="0" w:space="0" w:color="auto"/>
        <w:bottom w:val="none" w:sz="0" w:space="0" w:color="auto"/>
        <w:right w:val="none" w:sz="0" w:space="0" w:color="auto"/>
      </w:divBdr>
    </w:div>
    <w:div w:id="1103307563">
      <w:bodyDiv w:val="1"/>
      <w:marLeft w:val="0"/>
      <w:marRight w:val="0"/>
      <w:marTop w:val="0"/>
      <w:marBottom w:val="0"/>
      <w:divBdr>
        <w:top w:val="none" w:sz="0" w:space="0" w:color="auto"/>
        <w:left w:val="none" w:sz="0" w:space="0" w:color="auto"/>
        <w:bottom w:val="none" w:sz="0" w:space="0" w:color="auto"/>
        <w:right w:val="none" w:sz="0" w:space="0" w:color="auto"/>
      </w:divBdr>
    </w:div>
    <w:div w:id="1116603785">
      <w:bodyDiv w:val="1"/>
      <w:marLeft w:val="0"/>
      <w:marRight w:val="0"/>
      <w:marTop w:val="0"/>
      <w:marBottom w:val="0"/>
      <w:divBdr>
        <w:top w:val="none" w:sz="0" w:space="0" w:color="auto"/>
        <w:left w:val="none" w:sz="0" w:space="0" w:color="auto"/>
        <w:bottom w:val="none" w:sz="0" w:space="0" w:color="auto"/>
        <w:right w:val="none" w:sz="0" w:space="0" w:color="auto"/>
      </w:divBdr>
    </w:div>
    <w:div w:id="1127316346">
      <w:bodyDiv w:val="1"/>
      <w:marLeft w:val="0"/>
      <w:marRight w:val="0"/>
      <w:marTop w:val="0"/>
      <w:marBottom w:val="0"/>
      <w:divBdr>
        <w:top w:val="none" w:sz="0" w:space="0" w:color="auto"/>
        <w:left w:val="none" w:sz="0" w:space="0" w:color="auto"/>
        <w:bottom w:val="none" w:sz="0" w:space="0" w:color="auto"/>
        <w:right w:val="none" w:sz="0" w:space="0" w:color="auto"/>
      </w:divBdr>
    </w:div>
    <w:div w:id="1173642030">
      <w:bodyDiv w:val="1"/>
      <w:marLeft w:val="0"/>
      <w:marRight w:val="0"/>
      <w:marTop w:val="0"/>
      <w:marBottom w:val="0"/>
      <w:divBdr>
        <w:top w:val="none" w:sz="0" w:space="0" w:color="auto"/>
        <w:left w:val="none" w:sz="0" w:space="0" w:color="auto"/>
        <w:bottom w:val="none" w:sz="0" w:space="0" w:color="auto"/>
        <w:right w:val="none" w:sz="0" w:space="0" w:color="auto"/>
      </w:divBdr>
    </w:div>
    <w:div w:id="1181313124">
      <w:bodyDiv w:val="1"/>
      <w:marLeft w:val="0"/>
      <w:marRight w:val="0"/>
      <w:marTop w:val="0"/>
      <w:marBottom w:val="0"/>
      <w:divBdr>
        <w:top w:val="none" w:sz="0" w:space="0" w:color="auto"/>
        <w:left w:val="none" w:sz="0" w:space="0" w:color="auto"/>
        <w:bottom w:val="none" w:sz="0" w:space="0" w:color="auto"/>
        <w:right w:val="none" w:sz="0" w:space="0" w:color="auto"/>
      </w:divBdr>
    </w:div>
    <w:div w:id="1186867669">
      <w:bodyDiv w:val="1"/>
      <w:marLeft w:val="0"/>
      <w:marRight w:val="0"/>
      <w:marTop w:val="0"/>
      <w:marBottom w:val="0"/>
      <w:divBdr>
        <w:top w:val="none" w:sz="0" w:space="0" w:color="auto"/>
        <w:left w:val="none" w:sz="0" w:space="0" w:color="auto"/>
        <w:bottom w:val="none" w:sz="0" w:space="0" w:color="auto"/>
        <w:right w:val="none" w:sz="0" w:space="0" w:color="auto"/>
      </w:divBdr>
    </w:div>
    <w:div w:id="1204170717">
      <w:bodyDiv w:val="1"/>
      <w:marLeft w:val="0"/>
      <w:marRight w:val="0"/>
      <w:marTop w:val="0"/>
      <w:marBottom w:val="0"/>
      <w:divBdr>
        <w:top w:val="none" w:sz="0" w:space="0" w:color="auto"/>
        <w:left w:val="none" w:sz="0" w:space="0" w:color="auto"/>
        <w:bottom w:val="none" w:sz="0" w:space="0" w:color="auto"/>
        <w:right w:val="none" w:sz="0" w:space="0" w:color="auto"/>
      </w:divBdr>
    </w:div>
    <w:div w:id="1207837161">
      <w:bodyDiv w:val="1"/>
      <w:marLeft w:val="0"/>
      <w:marRight w:val="0"/>
      <w:marTop w:val="0"/>
      <w:marBottom w:val="0"/>
      <w:divBdr>
        <w:top w:val="none" w:sz="0" w:space="0" w:color="auto"/>
        <w:left w:val="none" w:sz="0" w:space="0" w:color="auto"/>
        <w:bottom w:val="none" w:sz="0" w:space="0" w:color="auto"/>
        <w:right w:val="none" w:sz="0" w:space="0" w:color="auto"/>
      </w:divBdr>
    </w:div>
    <w:div w:id="1208223320">
      <w:bodyDiv w:val="1"/>
      <w:marLeft w:val="0"/>
      <w:marRight w:val="0"/>
      <w:marTop w:val="0"/>
      <w:marBottom w:val="0"/>
      <w:divBdr>
        <w:top w:val="none" w:sz="0" w:space="0" w:color="auto"/>
        <w:left w:val="none" w:sz="0" w:space="0" w:color="auto"/>
        <w:bottom w:val="none" w:sz="0" w:space="0" w:color="auto"/>
        <w:right w:val="none" w:sz="0" w:space="0" w:color="auto"/>
      </w:divBdr>
    </w:div>
    <w:div w:id="1210262491">
      <w:bodyDiv w:val="1"/>
      <w:marLeft w:val="0"/>
      <w:marRight w:val="0"/>
      <w:marTop w:val="0"/>
      <w:marBottom w:val="0"/>
      <w:divBdr>
        <w:top w:val="none" w:sz="0" w:space="0" w:color="auto"/>
        <w:left w:val="none" w:sz="0" w:space="0" w:color="auto"/>
        <w:bottom w:val="none" w:sz="0" w:space="0" w:color="auto"/>
        <w:right w:val="none" w:sz="0" w:space="0" w:color="auto"/>
      </w:divBdr>
    </w:div>
    <w:div w:id="1218666046">
      <w:bodyDiv w:val="1"/>
      <w:marLeft w:val="0"/>
      <w:marRight w:val="0"/>
      <w:marTop w:val="0"/>
      <w:marBottom w:val="0"/>
      <w:divBdr>
        <w:top w:val="none" w:sz="0" w:space="0" w:color="auto"/>
        <w:left w:val="none" w:sz="0" w:space="0" w:color="auto"/>
        <w:bottom w:val="none" w:sz="0" w:space="0" w:color="auto"/>
        <w:right w:val="none" w:sz="0" w:space="0" w:color="auto"/>
      </w:divBdr>
    </w:div>
    <w:div w:id="1233004123">
      <w:bodyDiv w:val="1"/>
      <w:marLeft w:val="0"/>
      <w:marRight w:val="0"/>
      <w:marTop w:val="0"/>
      <w:marBottom w:val="0"/>
      <w:divBdr>
        <w:top w:val="none" w:sz="0" w:space="0" w:color="auto"/>
        <w:left w:val="none" w:sz="0" w:space="0" w:color="auto"/>
        <w:bottom w:val="none" w:sz="0" w:space="0" w:color="auto"/>
        <w:right w:val="none" w:sz="0" w:space="0" w:color="auto"/>
      </w:divBdr>
    </w:div>
    <w:div w:id="1252589917">
      <w:bodyDiv w:val="1"/>
      <w:marLeft w:val="0"/>
      <w:marRight w:val="0"/>
      <w:marTop w:val="0"/>
      <w:marBottom w:val="0"/>
      <w:divBdr>
        <w:top w:val="none" w:sz="0" w:space="0" w:color="auto"/>
        <w:left w:val="none" w:sz="0" w:space="0" w:color="auto"/>
        <w:bottom w:val="none" w:sz="0" w:space="0" w:color="auto"/>
        <w:right w:val="none" w:sz="0" w:space="0" w:color="auto"/>
      </w:divBdr>
    </w:div>
    <w:div w:id="1264075191">
      <w:bodyDiv w:val="1"/>
      <w:marLeft w:val="0"/>
      <w:marRight w:val="0"/>
      <w:marTop w:val="0"/>
      <w:marBottom w:val="0"/>
      <w:divBdr>
        <w:top w:val="none" w:sz="0" w:space="0" w:color="auto"/>
        <w:left w:val="none" w:sz="0" w:space="0" w:color="auto"/>
        <w:bottom w:val="none" w:sz="0" w:space="0" w:color="auto"/>
        <w:right w:val="none" w:sz="0" w:space="0" w:color="auto"/>
      </w:divBdr>
      <w:divsChild>
        <w:div w:id="862205724">
          <w:marLeft w:val="0"/>
          <w:marRight w:val="0"/>
          <w:marTop w:val="0"/>
          <w:marBottom w:val="0"/>
          <w:divBdr>
            <w:top w:val="single" w:sz="2" w:space="0" w:color="E5E7EB"/>
            <w:left w:val="single" w:sz="2" w:space="0" w:color="E5E7EB"/>
            <w:bottom w:val="single" w:sz="2" w:space="0" w:color="E5E7EB"/>
            <w:right w:val="single" w:sz="2" w:space="0" w:color="E5E7EB"/>
          </w:divBdr>
          <w:divsChild>
            <w:div w:id="1612400016">
              <w:marLeft w:val="0"/>
              <w:marRight w:val="0"/>
              <w:marTop w:val="0"/>
              <w:marBottom w:val="0"/>
              <w:divBdr>
                <w:top w:val="single" w:sz="2" w:space="0" w:color="auto"/>
                <w:left w:val="single" w:sz="2" w:space="0" w:color="auto"/>
                <w:bottom w:val="single" w:sz="2" w:space="0" w:color="auto"/>
                <w:right w:val="single" w:sz="2" w:space="0" w:color="auto"/>
              </w:divBdr>
              <w:divsChild>
                <w:div w:id="2062360299">
                  <w:marLeft w:val="0"/>
                  <w:marRight w:val="0"/>
                  <w:marTop w:val="0"/>
                  <w:marBottom w:val="0"/>
                  <w:divBdr>
                    <w:top w:val="single" w:sz="2" w:space="0" w:color="auto"/>
                    <w:left w:val="single" w:sz="2" w:space="0" w:color="auto"/>
                    <w:bottom w:val="single" w:sz="2" w:space="0" w:color="auto"/>
                    <w:right w:val="single" w:sz="2" w:space="0" w:color="auto"/>
                  </w:divBdr>
                  <w:divsChild>
                    <w:div w:id="685444280">
                      <w:marLeft w:val="0"/>
                      <w:marRight w:val="0"/>
                      <w:marTop w:val="0"/>
                      <w:marBottom w:val="0"/>
                      <w:divBdr>
                        <w:top w:val="single" w:sz="2" w:space="0" w:color="E5E7EB"/>
                        <w:left w:val="single" w:sz="2" w:space="0" w:color="E5E7EB"/>
                        <w:bottom w:val="single" w:sz="2" w:space="0" w:color="E5E7EB"/>
                        <w:right w:val="single" w:sz="2" w:space="0" w:color="E5E7EB"/>
                      </w:divBdr>
                      <w:divsChild>
                        <w:div w:id="418453123">
                          <w:marLeft w:val="0"/>
                          <w:marRight w:val="0"/>
                          <w:marTop w:val="0"/>
                          <w:marBottom w:val="0"/>
                          <w:divBdr>
                            <w:top w:val="single" w:sz="2" w:space="0" w:color="E5E7EB"/>
                            <w:left w:val="single" w:sz="2" w:space="0" w:color="E5E7EB"/>
                            <w:bottom w:val="single" w:sz="2" w:space="0" w:color="E5E7EB"/>
                            <w:right w:val="single" w:sz="2" w:space="0" w:color="E5E7EB"/>
                          </w:divBdr>
                          <w:divsChild>
                            <w:div w:id="402029244">
                              <w:marLeft w:val="0"/>
                              <w:marRight w:val="0"/>
                              <w:marTop w:val="0"/>
                              <w:marBottom w:val="0"/>
                              <w:divBdr>
                                <w:top w:val="single" w:sz="2" w:space="0" w:color="E5E7EB"/>
                                <w:left w:val="single" w:sz="2" w:space="0" w:color="E5E7EB"/>
                                <w:bottom w:val="single" w:sz="2" w:space="0" w:color="E5E7EB"/>
                                <w:right w:val="single" w:sz="2" w:space="0" w:color="E5E7EB"/>
                              </w:divBdr>
                              <w:divsChild>
                                <w:div w:id="23181353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1432431128">
                  <w:marLeft w:val="0"/>
                  <w:marRight w:val="0"/>
                  <w:marTop w:val="0"/>
                  <w:marBottom w:val="0"/>
                  <w:divBdr>
                    <w:top w:val="single" w:sz="2" w:space="0" w:color="auto"/>
                    <w:left w:val="single" w:sz="2" w:space="0" w:color="auto"/>
                    <w:bottom w:val="single" w:sz="2" w:space="0" w:color="auto"/>
                    <w:right w:val="single" w:sz="2" w:space="0" w:color="auto"/>
                  </w:divBdr>
                  <w:divsChild>
                    <w:div w:id="1188562256">
                      <w:marLeft w:val="0"/>
                      <w:marRight w:val="0"/>
                      <w:marTop w:val="0"/>
                      <w:marBottom w:val="0"/>
                      <w:divBdr>
                        <w:top w:val="single" w:sz="2" w:space="0" w:color="E5E7EB"/>
                        <w:left w:val="single" w:sz="2" w:space="0" w:color="E5E7EB"/>
                        <w:bottom w:val="single" w:sz="2" w:space="0" w:color="E5E7EB"/>
                        <w:right w:val="single" w:sz="2" w:space="0" w:color="E5E7EB"/>
                      </w:divBdr>
                      <w:divsChild>
                        <w:div w:id="1550999053">
                          <w:marLeft w:val="0"/>
                          <w:marRight w:val="0"/>
                          <w:marTop w:val="0"/>
                          <w:marBottom w:val="0"/>
                          <w:divBdr>
                            <w:top w:val="single" w:sz="2" w:space="0" w:color="E5E7EB"/>
                            <w:left w:val="single" w:sz="2" w:space="0" w:color="E5E7EB"/>
                            <w:bottom w:val="single" w:sz="2" w:space="0" w:color="E5E7EB"/>
                            <w:right w:val="single" w:sz="2" w:space="0" w:color="E5E7EB"/>
                          </w:divBdr>
                          <w:divsChild>
                            <w:div w:id="90972968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622931229">
                          <w:marLeft w:val="0"/>
                          <w:marRight w:val="0"/>
                          <w:marTop w:val="0"/>
                          <w:marBottom w:val="0"/>
                          <w:divBdr>
                            <w:top w:val="single" w:sz="2" w:space="0" w:color="E5E7EB"/>
                            <w:left w:val="single" w:sz="2" w:space="0" w:color="E5E7EB"/>
                            <w:bottom w:val="single" w:sz="2" w:space="0" w:color="E5E7EB"/>
                            <w:right w:val="single" w:sz="2" w:space="0" w:color="E5E7EB"/>
                          </w:divBdr>
                          <w:divsChild>
                            <w:div w:id="103882047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274022819">
      <w:bodyDiv w:val="1"/>
      <w:marLeft w:val="0"/>
      <w:marRight w:val="0"/>
      <w:marTop w:val="0"/>
      <w:marBottom w:val="0"/>
      <w:divBdr>
        <w:top w:val="none" w:sz="0" w:space="0" w:color="auto"/>
        <w:left w:val="none" w:sz="0" w:space="0" w:color="auto"/>
        <w:bottom w:val="none" w:sz="0" w:space="0" w:color="auto"/>
        <w:right w:val="none" w:sz="0" w:space="0" w:color="auto"/>
      </w:divBdr>
    </w:div>
    <w:div w:id="1330910652">
      <w:bodyDiv w:val="1"/>
      <w:marLeft w:val="0"/>
      <w:marRight w:val="0"/>
      <w:marTop w:val="0"/>
      <w:marBottom w:val="0"/>
      <w:divBdr>
        <w:top w:val="none" w:sz="0" w:space="0" w:color="auto"/>
        <w:left w:val="none" w:sz="0" w:space="0" w:color="auto"/>
        <w:bottom w:val="none" w:sz="0" w:space="0" w:color="auto"/>
        <w:right w:val="none" w:sz="0" w:space="0" w:color="auto"/>
      </w:divBdr>
    </w:div>
    <w:div w:id="1335570097">
      <w:bodyDiv w:val="1"/>
      <w:marLeft w:val="0"/>
      <w:marRight w:val="0"/>
      <w:marTop w:val="0"/>
      <w:marBottom w:val="0"/>
      <w:divBdr>
        <w:top w:val="none" w:sz="0" w:space="0" w:color="auto"/>
        <w:left w:val="none" w:sz="0" w:space="0" w:color="auto"/>
        <w:bottom w:val="none" w:sz="0" w:space="0" w:color="auto"/>
        <w:right w:val="none" w:sz="0" w:space="0" w:color="auto"/>
      </w:divBdr>
    </w:div>
    <w:div w:id="1338994129">
      <w:bodyDiv w:val="1"/>
      <w:marLeft w:val="0"/>
      <w:marRight w:val="0"/>
      <w:marTop w:val="0"/>
      <w:marBottom w:val="0"/>
      <w:divBdr>
        <w:top w:val="none" w:sz="0" w:space="0" w:color="auto"/>
        <w:left w:val="none" w:sz="0" w:space="0" w:color="auto"/>
        <w:bottom w:val="none" w:sz="0" w:space="0" w:color="auto"/>
        <w:right w:val="none" w:sz="0" w:space="0" w:color="auto"/>
      </w:divBdr>
    </w:div>
    <w:div w:id="1347443073">
      <w:bodyDiv w:val="1"/>
      <w:marLeft w:val="0"/>
      <w:marRight w:val="0"/>
      <w:marTop w:val="0"/>
      <w:marBottom w:val="0"/>
      <w:divBdr>
        <w:top w:val="none" w:sz="0" w:space="0" w:color="auto"/>
        <w:left w:val="none" w:sz="0" w:space="0" w:color="auto"/>
        <w:bottom w:val="none" w:sz="0" w:space="0" w:color="auto"/>
        <w:right w:val="none" w:sz="0" w:space="0" w:color="auto"/>
      </w:divBdr>
    </w:div>
    <w:div w:id="1369253991">
      <w:bodyDiv w:val="1"/>
      <w:marLeft w:val="0"/>
      <w:marRight w:val="0"/>
      <w:marTop w:val="0"/>
      <w:marBottom w:val="0"/>
      <w:divBdr>
        <w:top w:val="none" w:sz="0" w:space="0" w:color="auto"/>
        <w:left w:val="none" w:sz="0" w:space="0" w:color="auto"/>
        <w:bottom w:val="none" w:sz="0" w:space="0" w:color="auto"/>
        <w:right w:val="none" w:sz="0" w:space="0" w:color="auto"/>
      </w:divBdr>
    </w:div>
    <w:div w:id="1403790654">
      <w:bodyDiv w:val="1"/>
      <w:marLeft w:val="0"/>
      <w:marRight w:val="0"/>
      <w:marTop w:val="0"/>
      <w:marBottom w:val="0"/>
      <w:divBdr>
        <w:top w:val="none" w:sz="0" w:space="0" w:color="auto"/>
        <w:left w:val="none" w:sz="0" w:space="0" w:color="auto"/>
        <w:bottom w:val="none" w:sz="0" w:space="0" w:color="auto"/>
        <w:right w:val="none" w:sz="0" w:space="0" w:color="auto"/>
      </w:divBdr>
    </w:div>
    <w:div w:id="1417481918">
      <w:bodyDiv w:val="1"/>
      <w:marLeft w:val="0"/>
      <w:marRight w:val="0"/>
      <w:marTop w:val="0"/>
      <w:marBottom w:val="0"/>
      <w:divBdr>
        <w:top w:val="none" w:sz="0" w:space="0" w:color="auto"/>
        <w:left w:val="none" w:sz="0" w:space="0" w:color="auto"/>
        <w:bottom w:val="none" w:sz="0" w:space="0" w:color="auto"/>
        <w:right w:val="none" w:sz="0" w:space="0" w:color="auto"/>
      </w:divBdr>
    </w:div>
    <w:div w:id="1421872667">
      <w:bodyDiv w:val="1"/>
      <w:marLeft w:val="0"/>
      <w:marRight w:val="0"/>
      <w:marTop w:val="0"/>
      <w:marBottom w:val="0"/>
      <w:divBdr>
        <w:top w:val="none" w:sz="0" w:space="0" w:color="auto"/>
        <w:left w:val="none" w:sz="0" w:space="0" w:color="auto"/>
        <w:bottom w:val="none" w:sz="0" w:space="0" w:color="auto"/>
        <w:right w:val="none" w:sz="0" w:space="0" w:color="auto"/>
      </w:divBdr>
    </w:div>
    <w:div w:id="1441223836">
      <w:bodyDiv w:val="1"/>
      <w:marLeft w:val="0"/>
      <w:marRight w:val="0"/>
      <w:marTop w:val="0"/>
      <w:marBottom w:val="0"/>
      <w:divBdr>
        <w:top w:val="none" w:sz="0" w:space="0" w:color="auto"/>
        <w:left w:val="none" w:sz="0" w:space="0" w:color="auto"/>
        <w:bottom w:val="none" w:sz="0" w:space="0" w:color="auto"/>
        <w:right w:val="none" w:sz="0" w:space="0" w:color="auto"/>
      </w:divBdr>
    </w:div>
    <w:div w:id="1457531486">
      <w:bodyDiv w:val="1"/>
      <w:marLeft w:val="0"/>
      <w:marRight w:val="0"/>
      <w:marTop w:val="0"/>
      <w:marBottom w:val="0"/>
      <w:divBdr>
        <w:top w:val="none" w:sz="0" w:space="0" w:color="auto"/>
        <w:left w:val="none" w:sz="0" w:space="0" w:color="auto"/>
        <w:bottom w:val="none" w:sz="0" w:space="0" w:color="auto"/>
        <w:right w:val="none" w:sz="0" w:space="0" w:color="auto"/>
      </w:divBdr>
    </w:div>
    <w:div w:id="1491484959">
      <w:bodyDiv w:val="1"/>
      <w:marLeft w:val="0"/>
      <w:marRight w:val="0"/>
      <w:marTop w:val="0"/>
      <w:marBottom w:val="0"/>
      <w:divBdr>
        <w:top w:val="none" w:sz="0" w:space="0" w:color="auto"/>
        <w:left w:val="none" w:sz="0" w:space="0" w:color="auto"/>
        <w:bottom w:val="none" w:sz="0" w:space="0" w:color="auto"/>
        <w:right w:val="none" w:sz="0" w:space="0" w:color="auto"/>
      </w:divBdr>
    </w:div>
    <w:div w:id="1495536444">
      <w:bodyDiv w:val="1"/>
      <w:marLeft w:val="0"/>
      <w:marRight w:val="0"/>
      <w:marTop w:val="0"/>
      <w:marBottom w:val="0"/>
      <w:divBdr>
        <w:top w:val="none" w:sz="0" w:space="0" w:color="auto"/>
        <w:left w:val="none" w:sz="0" w:space="0" w:color="auto"/>
        <w:bottom w:val="none" w:sz="0" w:space="0" w:color="auto"/>
        <w:right w:val="none" w:sz="0" w:space="0" w:color="auto"/>
      </w:divBdr>
    </w:div>
    <w:div w:id="1531528201">
      <w:bodyDiv w:val="1"/>
      <w:marLeft w:val="0"/>
      <w:marRight w:val="0"/>
      <w:marTop w:val="0"/>
      <w:marBottom w:val="0"/>
      <w:divBdr>
        <w:top w:val="none" w:sz="0" w:space="0" w:color="auto"/>
        <w:left w:val="none" w:sz="0" w:space="0" w:color="auto"/>
        <w:bottom w:val="none" w:sz="0" w:space="0" w:color="auto"/>
        <w:right w:val="none" w:sz="0" w:space="0" w:color="auto"/>
      </w:divBdr>
    </w:div>
    <w:div w:id="1546990313">
      <w:bodyDiv w:val="1"/>
      <w:marLeft w:val="0"/>
      <w:marRight w:val="0"/>
      <w:marTop w:val="0"/>
      <w:marBottom w:val="0"/>
      <w:divBdr>
        <w:top w:val="none" w:sz="0" w:space="0" w:color="auto"/>
        <w:left w:val="none" w:sz="0" w:space="0" w:color="auto"/>
        <w:bottom w:val="none" w:sz="0" w:space="0" w:color="auto"/>
        <w:right w:val="none" w:sz="0" w:space="0" w:color="auto"/>
      </w:divBdr>
      <w:divsChild>
        <w:div w:id="1434978310">
          <w:marLeft w:val="0"/>
          <w:marRight w:val="0"/>
          <w:marTop w:val="0"/>
          <w:marBottom w:val="0"/>
          <w:divBdr>
            <w:top w:val="none" w:sz="0" w:space="0" w:color="auto"/>
            <w:left w:val="none" w:sz="0" w:space="0" w:color="auto"/>
            <w:bottom w:val="none" w:sz="0" w:space="0" w:color="auto"/>
            <w:right w:val="none" w:sz="0" w:space="0" w:color="auto"/>
          </w:divBdr>
          <w:divsChild>
            <w:div w:id="502747324">
              <w:marLeft w:val="0"/>
              <w:marRight w:val="0"/>
              <w:marTop w:val="0"/>
              <w:marBottom w:val="0"/>
              <w:divBdr>
                <w:top w:val="none" w:sz="0" w:space="0" w:color="auto"/>
                <w:left w:val="none" w:sz="0" w:space="0" w:color="auto"/>
                <w:bottom w:val="none" w:sz="0" w:space="0" w:color="auto"/>
                <w:right w:val="none" w:sz="0" w:space="0" w:color="auto"/>
              </w:divBdr>
              <w:divsChild>
                <w:div w:id="1256665726">
                  <w:marLeft w:val="0"/>
                  <w:marRight w:val="0"/>
                  <w:marTop w:val="0"/>
                  <w:marBottom w:val="0"/>
                  <w:divBdr>
                    <w:top w:val="none" w:sz="0" w:space="0" w:color="auto"/>
                    <w:left w:val="none" w:sz="0" w:space="0" w:color="auto"/>
                    <w:bottom w:val="none" w:sz="0" w:space="0" w:color="auto"/>
                    <w:right w:val="none" w:sz="0" w:space="0" w:color="auto"/>
                  </w:divBdr>
                  <w:divsChild>
                    <w:div w:id="611403916">
                      <w:marLeft w:val="0"/>
                      <w:marRight w:val="0"/>
                      <w:marTop w:val="0"/>
                      <w:marBottom w:val="0"/>
                      <w:divBdr>
                        <w:top w:val="none" w:sz="0" w:space="0" w:color="auto"/>
                        <w:left w:val="none" w:sz="0" w:space="0" w:color="auto"/>
                        <w:bottom w:val="none" w:sz="0" w:space="0" w:color="auto"/>
                        <w:right w:val="none" w:sz="0" w:space="0" w:color="auto"/>
                      </w:divBdr>
                      <w:divsChild>
                        <w:div w:id="120611838">
                          <w:marLeft w:val="0"/>
                          <w:marRight w:val="0"/>
                          <w:marTop w:val="0"/>
                          <w:marBottom w:val="0"/>
                          <w:divBdr>
                            <w:top w:val="none" w:sz="0" w:space="0" w:color="auto"/>
                            <w:left w:val="none" w:sz="0" w:space="0" w:color="auto"/>
                            <w:bottom w:val="none" w:sz="0" w:space="0" w:color="auto"/>
                            <w:right w:val="none" w:sz="0" w:space="0" w:color="auto"/>
                          </w:divBdr>
                          <w:divsChild>
                            <w:div w:id="311059283">
                              <w:marLeft w:val="0"/>
                              <w:marRight w:val="0"/>
                              <w:marTop w:val="0"/>
                              <w:marBottom w:val="0"/>
                              <w:divBdr>
                                <w:top w:val="none" w:sz="0" w:space="0" w:color="auto"/>
                                <w:left w:val="none" w:sz="0" w:space="0" w:color="auto"/>
                                <w:bottom w:val="none" w:sz="0" w:space="0" w:color="auto"/>
                                <w:right w:val="none" w:sz="0" w:space="0" w:color="auto"/>
                              </w:divBdr>
                              <w:divsChild>
                                <w:div w:id="1031808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8175913">
      <w:bodyDiv w:val="1"/>
      <w:marLeft w:val="0"/>
      <w:marRight w:val="0"/>
      <w:marTop w:val="0"/>
      <w:marBottom w:val="0"/>
      <w:divBdr>
        <w:top w:val="none" w:sz="0" w:space="0" w:color="auto"/>
        <w:left w:val="none" w:sz="0" w:space="0" w:color="auto"/>
        <w:bottom w:val="none" w:sz="0" w:space="0" w:color="auto"/>
        <w:right w:val="none" w:sz="0" w:space="0" w:color="auto"/>
      </w:divBdr>
    </w:div>
    <w:div w:id="1552182485">
      <w:bodyDiv w:val="1"/>
      <w:marLeft w:val="0"/>
      <w:marRight w:val="0"/>
      <w:marTop w:val="0"/>
      <w:marBottom w:val="0"/>
      <w:divBdr>
        <w:top w:val="none" w:sz="0" w:space="0" w:color="auto"/>
        <w:left w:val="none" w:sz="0" w:space="0" w:color="auto"/>
        <w:bottom w:val="none" w:sz="0" w:space="0" w:color="auto"/>
        <w:right w:val="none" w:sz="0" w:space="0" w:color="auto"/>
      </w:divBdr>
    </w:div>
    <w:div w:id="1561942001">
      <w:bodyDiv w:val="1"/>
      <w:marLeft w:val="0"/>
      <w:marRight w:val="0"/>
      <w:marTop w:val="0"/>
      <w:marBottom w:val="0"/>
      <w:divBdr>
        <w:top w:val="none" w:sz="0" w:space="0" w:color="auto"/>
        <w:left w:val="none" w:sz="0" w:space="0" w:color="auto"/>
        <w:bottom w:val="none" w:sz="0" w:space="0" w:color="auto"/>
        <w:right w:val="none" w:sz="0" w:space="0" w:color="auto"/>
      </w:divBdr>
    </w:div>
    <w:div w:id="1579443502">
      <w:bodyDiv w:val="1"/>
      <w:marLeft w:val="0"/>
      <w:marRight w:val="0"/>
      <w:marTop w:val="0"/>
      <w:marBottom w:val="0"/>
      <w:divBdr>
        <w:top w:val="none" w:sz="0" w:space="0" w:color="auto"/>
        <w:left w:val="none" w:sz="0" w:space="0" w:color="auto"/>
        <w:bottom w:val="none" w:sz="0" w:space="0" w:color="auto"/>
        <w:right w:val="none" w:sz="0" w:space="0" w:color="auto"/>
      </w:divBdr>
    </w:div>
    <w:div w:id="1622297242">
      <w:bodyDiv w:val="1"/>
      <w:marLeft w:val="0"/>
      <w:marRight w:val="0"/>
      <w:marTop w:val="0"/>
      <w:marBottom w:val="0"/>
      <w:divBdr>
        <w:top w:val="none" w:sz="0" w:space="0" w:color="auto"/>
        <w:left w:val="none" w:sz="0" w:space="0" w:color="auto"/>
        <w:bottom w:val="none" w:sz="0" w:space="0" w:color="auto"/>
        <w:right w:val="none" w:sz="0" w:space="0" w:color="auto"/>
      </w:divBdr>
      <w:divsChild>
        <w:div w:id="1278294447">
          <w:marLeft w:val="0"/>
          <w:marRight w:val="0"/>
          <w:marTop w:val="0"/>
          <w:marBottom w:val="0"/>
          <w:divBdr>
            <w:top w:val="single" w:sz="2" w:space="0" w:color="E5E7EB"/>
            <w:left w:val="single" w:sz="2" w:space="0" w:color="E5E7EB"/>
            <w:bottom w:val="single" w:sz="2" w:space="0" w:color="E5E7EB"/>
            <w:right w:val="single" w:sz="2" w:space="0" w:color="E5E7EB"/>
          </w:divBdr>
          <w:divsChild>
            <w:div w:id="669522411">
              <w:marLeft w:val="0"/>
              <w:marRight w:val="0"/>
              <w:marTop w:val="0"/>
              <w:marBottom w:val="0"/>
              <w:divBdr>
                <w:top w:val="single" w:sz="2" w:space="0" w:color="auto"/>
                <w:left w:val="single" w:sz="2" w:space="0" w:color="auto"/>
                <w:bottom w:val="single" w:sz="2" w:space="0" w:color="auto"/>
                <w:right w:val="single" w:sz="2" w:space="0" w:color="auto"/>
              </w:divBdr>
              <w:divsChild>
                <w:div w:id="976106445">
                  <w:marLeft w:val="0"/>
                  <w:marRight w:val="0"/>
                  <w:marTop w:val="0"/>
                  <w:marBottom w:val="0"/>
                  <w:divBdr>
                    <w:top w:val="single" w:sz="2" w:space="0" w:color="auto"/>
                    <w:left w:val="single" w:sz="2" w:space="0" w:color="auto"/>
                    <w:bottom w:val="single" w:sz="2" w:space="0" w:color="auto"/>
                    <w:right w:val="single" w:sz="2" w:space="0" w:color="auto"/>
                  </w:divBdr>
                  <w:divsChild>
                    <w:div w:id="1648127679">
                      <w:marLeft w:val="0"/>
                      <w:marRight w:val="0"/>
                      <w:marTop w:val="0"/>
                      <w:marBottom w:val="0"/>
                      <w:divBdr>
                        <w:top w:val="single" w:sz="2" w:space="0" w:color="E5E7EB"/>
                        <w:left w:val="single" w:sz="2" w:space="0" w:color="E5E7EB"/>
                        <w:bottom w:val="single" w:sz="2" w:space="0" w:color="E5E7EB"/>
                        <w:right w:val="single" w:sz="2" w:space="0" w:color="E5E7EB"/>
                      </w:divBdr>
                      <w:divsChild>
                        <w:div w:id="728385340">
                          <w:marLeft w:val="0"/>
                          <w:marRight w:val="0"/>
                          <w:marTop w:val="0"/>
                          <w:marBottom w:val="0"/>
                          <w:divBdr>
                            <w:top w:val="single" w:sz="2" w:space="0" w:color="E5E7EB"/>
                            <w:left w:val="single" w:sz="2" w:space="0" w:color="E5E7EB"/>
                            <w:bottom w:val="single" w:sz="2" w:space="0" w:color="E5E7EB"/>
                            <w:right w:val="single" w:sz="2" w:space="0" w:color="E5E7EB"/>
                          </w:divBdr>
                          <w:divsChild>
                            <w:div w:id="1121261190">
                              <w:marLeft w:val="0"/>
                              <w:marRight w:val="0"/>
                              <w:marTop w:val="0"/>
                              <w:marBottom w:val="0"/>
                              <w:divBdr>
                                <w:top w:val="single" w:sz="2" w:space="0" w:color="E5E7EB"/>
                                <w:left w:val="single" w:sz="2" w:space="0" w:color="E5E7EB"/>
                                <w:bottom w:val="single" w:sz="2" w:space="0" w:color="E5E7EB"/>
                                <w:right w:val="single" w:sz="2" w:space="0" w:color="E5E7EB"/>
                              </w:divBdr>
                              <w:divsChild>
                                <w:div w:id="485511449">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 w:id="951328354">
                  <w:marLeft w:val="0"/>
                  <w:marRight w:val="0"/>
                  <w:marTop w:val="0"/>
                  <w:marBottom w:val="0"/>
                  <w:divBdr>
                    <w:top w:val="single" w:sz="2" w:space="0" w:color="auto"/>
                    <w:left w:val="single" w:sz="2" w:space="0" w:color="auto"/>
                    <w:bottom w:val="single" w:sz="2" w:space="0" w:color="auto"/>
                    <w:right w:val="single" w:sz="2" w:space="0" w:color="auto"/>
                  </w:divBdr>
                  <w:divsChild>
                    <w:div w:id="1187912497">
                      <w:marLeft w:val="0"/>
                      <w:marRight w:val="0"/>
                      <w:marTop w:val="0"/>
                      <w:marBottom w:val="0"/>
                      <w:divBdr>
                        <w:top w:val="single" w:sz="2" w:space="0" w:color="E5E7EB"/>
                        <w:left w:val="single" w:sz="2" w:space="0" w:color="E5E7EB"/>
                        <w:bottom w:val="single" w:sz="2" w:space="0" w:color="E5E7EB"/>
                        <w:right w:val="single" w:sz="2" w:space="0" w:color="E5E7EB"/>
                      </w:divBdr>
                      <w:divsChild>
                        <w:div w:id="1051199143">
                          <w:marLeft w:val="0"/>
                          <w:marRight w:val="0"/>
                          <w:marTop w:val="0"/>
                          <w:marBottom w:val="0"/>
                          <w:divBdr>
                            <w:top w:val="single" w:sz="2" w:space="0" w:color="E5E7EB"/>
                            <w:left w:val="single" w:sz="2" w:space="0" w:color="E5E7EB"/>
                            <w:bottom w:val="single" w:sz="2" w:space="0" w:color="E5E7EB"/>
                            <w:right w:val="single" w:sz="2" w:space="0" w:color="E5E7EB"/>
                          </w:divBdr>
                          <w:divsChild>
                            <w:div w:id="1325209279">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973754672">
                          <w:marLeft w:val="0"/>
                          <w:marRight w:val="0"/>
                          <w:marTop w:val="0"/>
                          <w:marBottom w:val="0"/>
                          <w:divBdr>
                            <w:top w:val="single" w:sz="2" w:space="0" w:color="E5E7EB"/>
                            <w:left w:val="single" w:sz="2" w:space="0" w:color="E5E7EB"/>
                            <w:bottom w:val="single" w:sz="2" w:space="0" w:color="E5E7EB"/>
                            <w:right w:val="single" w:sz="2" w:space="0" w:color="E5E7EB"/>
                          </w:divBdr>
                          <w:divsChild>
                            <w:div w:id="95656771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645890438">
      <w:bodyDiv w:val="1"/>
      <w:marLeft w:val="0"/>
      <w:marRight w:val="0"/>
      <w:marTop w:val="0"/>
      <w:marBottom w:val="0"/>
      <w:divBdr>
        <w:top w:val="none" w:sz="0" w:space="0" w:color="auto"/>
        <w:left w:val="none" w:sz="0" w:space="0" w:color="auto"/>
        <w:bottom w:val="none" w:sz="0" w:space="0" w:color="auto"/>
        <w:right w:val="none" w:sz="0" w:space="0" w:color="auto"/>
      </w:divBdr>
    </w:div>
    <w:div w:id="1666933785">
      <w:bodyDiv w:val="1"/>
      <w:marLeft w:val="0"/>
      <w:marRight w:val="0"/>
      <w:marTop w:val="0"/>
      <w:marBottom w:val="0"/>
      <w:divBdr>
        <w:top w:val="none" w:sz="0" w:space="0" w:color="auto"/>
        <w:left w:val="none" w:sz="0" w:space="0" w:color="auto"/>
        <w:bottom w:val="none" w:sz="0" w:space="0" w:color="auto"/>
        <w:right w:val="none" w:sz="0" w:space="0" w:color="auto"/>
      </w:divBdr>
    </w:div>
    <w:div w:id="1686517618">
      <w:bodyDiv w:val="1"/>
      <w:marLeft w:val="0"/>
      <w:marRight w:val="0"/>
      <w:marTop w:val="0"/>
      <w:marBottom w:val="0"/>
      <w:divBdr>
        <w:top w:val="none" w:sz="0" w:space="0" w:color="auto"/>
        <w:left w:val="none" w:sz="0" w:space="0" w:color="auto"/>
        <w:bottom w:val="none" w:sz="0" w:space="0" w:color="auto"/>
        <w:right w:val="none" w:sz="0" w:space="0" w:color="auto"/>
      </w:divBdr>
    </w:div>
    <w:div w:id="1692797603">
      <w:bodyDiv w:val="1"/>
      <w:marLeft w:val="0"/>
      <w:marRight w:val="0"/>
      <w:marTop w:val="0"/>
      <w:marBottom w:val="0"/>
      <w:divBdr>
        <w:top w:val="none" w:sz="0" w:space="0" w:color="auto"/>
        <w:left w:val="none" w:sz="0" w:space="0" w:color="auto"/>
        <w:bottom w:val="none" w:sz="0" w:space="0" w:color="auto"/>
        <w:right w:val="none" w:sz="0" w:space="0" w:color="auto"/>
      </w:divBdr>
    </w:div>
    <w:div w:id="1710835862">
      <w:bodyDiv w:val="1"/>
      <w:marLeft w:val="0"/>
      <w:marRight w:val="0"/>
      <w:marTop w:val="0"/>
      <w:marBottom w:val="0"/>
      <w:divBdr>
        <w:top w:val="none" w:sz="0" w:space="0" w:color="auto"/>
        <w:left w:val="none" w:sz="0" w:space="0" w:color="auto"/>
        <w:bottom w:val="none" w:sz="0" w:space="0" w:color="auto"/>
        <w:right w:val="none" w:sz="0" w:space="0" w:color="auto"/>
      </w:divBdr>
    </w:div>
    <w:div w:id="1721634550">
      <w:bodyDiv w:val="1"/>
      <w:marLeft w:val="0"/>
      <w:marRight w:val="0"/>
      <w:marTop w:val="0"/>
      <w:marBottom w:val="0"/>
      <w:divBdr>
        <w:top w:val="none" w:sz="0" w:space="0" w:color="auto"/>
        <w:left w:val="none" w:sz="0" w:space="0" w:color="auto"/>
        <w:bottom w:val="none" w:sz="0" w:space="0" w:color="auto"/>
        <w:right w:val="none" w:sz="0" w:space="0" w:color="auto"/>
      </w:divBdr>
    </w:div>
    <w:div w:id="1727142433">
      <w:bodyDiv w:val="1"/>
      <w:marLeft w:val="0"/>
      <w:marRight w:val="0"/>
      <w:marTop w:val="0"/>
      <w:marBottom w:val="0"/>
      <w:divBdr>
        <w:top w:val="none" w:sz="0" w:space="0" w:color="auto"/>
        <w:left w:val="none" w:sz="0" w:space="0" w:color="auto"/>
        <w:bottom w:val="none" w:sz="0" w:space="0" w:color="auto"/>
        <w:right w:val="none" w:sz="0" w:space="0" w:color="auto"/>
      </w:divBdr>
    </w:div>
    <w:div w:id="1742752688">
      <w:bodyDiv w:val="1"/>
      <w:marLeft w:val="0"/>
      <w:marRight w:val="0"/>
      <w:marTop w:val="0"/>
      <w:marBottom w:val="0"/>
      <w:divBdr>
        <w:top w:val="none" w:sz="0" w:space="0" w:color="auto"/>
        <w:left w:val="none" w:sz="0" w:space="0" w:color="auto"/>
        <w:bottom w:val="none" w:sz="0" w:space="0" w:color="auto"/>
        <w:right w:val="none" w:sz="0" w:space="0" w:color="auto"/>
      </w:divBdr>
    </w:div>
    <w:div w:id="1759986066">
      <w:bodyDiv w:val="1"/>
      <w:marLeft w:val="0"/>
      <w:marRight w:val="0"/>
      <w:marTop w:val="0"/>
      <w:marBottom w:val="0"/>
      <w:divBdr>
        <w:top w:val="none" w:sz="0" w:space="0" w:color="auto"/>
        <w:left w:val="none" w:sz="0" w:space="0" w:color="auto"/>
        <w:bottom w:val="none" w:sz="0" w:space="0" w:color="auto"/>
        <w:right w:val="none" w:sz="0" w:space="0" w:color="auto"/>
      </w:divBdr>
    </w:div>
    <w:div w:id="1765102584">
      <w:bodyDiv w:val="1"/>
      <w:marLeft w:val="0"/>
      <w:marRight w:val="0"/>
      <w:marTop w:val="0"/>
      <w:marBottom w:val="0"/>
      <w:divBdr>
        <w:top w:val="none" w:sz="0" w:space="0" w:color="auto"/>
        <w:left w:val="none" w:sz="0" w:space="0" w:color="auto"/>
        <w:bottom w:val="none" w:sz="0" w:space="0" w:color="auto"/>
        <w:right w:val="none" w:sz="0" w:space="0" w:color="auto"/>
      </w:divBdr>
    </w:div>
    <w:div w:id="1765494161">
      <w:bodyDiv w:val="1"/>
      <w:marLeft w:val="0"/>
      <w:marRight w:val="0"/>
      <w:marTop w:val="0"/>
      <w:marBottom w:val="0"/>
      <w:divBdr>
        <w:top w:val="none" w:sz="0" w:space="0" w:color="auto"/>
        <w:left w:val="none" w:sz="0" w:space="0" w:color="auto"/>
        <w:bottom w:val="none" w:sz="0" w:space="0" w:color="auto"/>
        <w:right w:val="none" w:sz="0" w:space="0" w:color="auto"/>
      </w:divBdr>
    </w:div>
    <w:div w:id="1767194696">
      <w:bodyDiv w:val="1"/>
      <w:marLeft w:val="0"/>
      <w:marRight w:val="0"/>
      <w:marTop w:val="0"/>
      <w:marBottom w:val="0"/>
      <w:divBdr>
        <w:top w:val="none" w:sz="0" w:space="0" w:color="auto"/>
        <w:left w:val="none" w:sz="0" w:space="0" w:color="auto"/>
        <w:bottom w:val="none" w:sz="0" w:space="0" w:color="auto"/>
        <w:right w:val="none" w:sz="0" w:space="0" w:color="auto"/>
      </w:divBdr>
    </w:div>
    <w:div w:id="1771270418">
      <w:bodyDiv w:val="1"/>
      <w:marLeft w:val="0"/>
      <w:marRight w:val="0"/>
      <w:marTop w:val="0"/>
      <w:marBottom w:val="0"/>
      <w:divBdr>
        <w:top w:val="none" w:sz="0" w:space="0" w:color="auto"/>
        <w:left w:val="none" w:sz="0" w:space="0" w:color="auto"/>
        <w:bottom w:val="none" w:sz="0" w:space="0" w:color="auto"/>
        <w:right w:val="none" w:sz="0" w:space="0" w:color="auto"/>
      </w:divBdr>
    </w:div>
    <w:div w:id="1772116936">
      <w:bodyDiv w:val="1"/>
      <w:marLeft w:val="0"/>
      <w:marRight w:val="0"/>
      <w:marTop w:val="0"/>
      <w:marBottom w:val="0"/>
      <w:divBdr>
        <w:top w:val="none" w:sz="0" w:space="0" w:color="auto"/>
        <w:left w:val="none" w:sz="0" w:space="0" w:color="auto"/>
        <w:bottom w:val="none" w:sz="0" w:space="0" w:color="auto"/>
        <w:right w:val="none" w:sz="0" w:space="0" w:color="auto"/>
      </w:divBdr>
    </w:div>
    <w:div w:id="1774127400">
      <w:bodyDiv w:val="1"/>
      <w:marLeft w:val="0"/>
      <w:marRight w:val="0"/>
      <w:marTop w:val="0"/>
      <w:marBottom w:val="0"/>
      <w:divBdr>
        <w:top w:val="none" w:sz="0" w:space="0" w:color="auto"/>
        <w:left w:val="none" w:sz="0" w:space="0" w:color="auto"/>
        <w:bottom w:val="none" w:sz="0" w:space="0" w:color="auto"/>
        <w:right w:val="none" w:sz="0" w:space="0" w:color="auto"/>
      </w:divBdr>
    </w:div>
    <w:div w:id="1777095063">
      <w:bodyDiv w:val="1"/>
      <w:marLeft w:val="0"/>
      <w:marRight w:val="0"/>
      <w:marTop w:val="0"/>
      <w:marBottom w:val="0"/>
      <w:divBdr>
        <w:top w:val="none" w:sz="0" w:space="0" w:color="auto"/>
        <w:left w:val="none" w:sz="0" w:space="0" w:color="auto"/>
        <w:bottom w:val="none" w:sz="0" w:space="0" w:color="auto"/>
        <w:right w:val="none" w:sz="0" w:space="0" w:color="auto"/>
      </w:divBdr>
    </w:div>
    <w:div w:id="1782337298">
      <w:bodyDiv w:val="1"/>
      <w:marLeft w:val="0"/>
      <w:marRight w:val="0"/>
      <w:marTop w:val="0"/>
      <w:marBottom w:val="0"/>
      <w:divBdr>
        <w:top w:val="none" w:sz="0" w:space="0" w:color="auto"/>
        <w:left w:val="none" w:sz="0" w:space="0" w:color="auto"/>
        <w:bottom w:val="none" w:sz="0" w:space="0" w:color="auto"/>
        <w:right w:val="none" w:sz="0" w:space="0" w:color="auto"/>
      </w:divBdr>
    </w:div>
    <w:div w:id="1817336231">
      <w:bodyDiv w:val="1"/>
      <w:marLeft w:val="0"/>
      <w:marRight w:val="0"/>
      <w:marTop w:val="0"/>
      <w:marBottom w:val="0"/>
      <w:divBdr>
        <w:top w:val="none" w:sz="0" w:space="0" w:color="auto"/>
        <w:left w:val="none" w:sz="0" w:space="0" w:color="auto"/>
        <w:bottom w:val="none" w:sz="0" w:space="0" w:color="auto"/>
        <w:right w:val="none" w:sz="0" w:space="0" w:color="auto"/>
      </w:divBdr>
    </w:div>
    <w:div w:id="1839541227">
      <w:bodyDiv w:val="1"/>
      <w:marLeft w:val="0"/>
      <w:marRight w:val="0"/>
      <w:marTop w:val="0"/>
      <w:marBottom w:val="0"/>
      <w:divBdr>
        <w:top w:val="none" w:sz="0" w:space="0" w:color="auto"/>
        <w:left w:val="none" w:sz="0" w:space="0" w:color="auto"/>
        <w:bottom w:val="none" w:sz="0" w:space="0" w:color="auto"/>
        <w:right w:val="none" w:sz="0" w:space="0" w:color="auto"/>
      </w:divBdr>
    </w:div>
    <w:div w:id="1841963440">
      <w:bodyDiv w:val="1"/>
      <w:marLeft w:val="0"/>
      <w:marRight w:val="0"/>
      <w:marTop w:val="0"/>
      <w:marBottom w:val="0"/>
      <w:divBdr>
        <w:top w:val="none" w:sz="0" w:space="0" w:color="auto"/>
        <w:left w:val="none" w:sz="0" w:space="0" w:color="auto"/>
        <w:bottom w:val="none" w:sz="0" w:space="0" w:color="auto"/>
        <w:right w:val="none" w:sz="0" w:space="0" w:color="auto"/>
      </w:divBdr>
    </w:div>
    <w:div w:id="1850363216">
      <w:bodyDiv w:val="1"/>
      <w:marLeft w:val="0"/>
      <w:marRight w:val="0"/>
      <w:marTop w:val="0"/>
      <w:marBottom w:val="0"/>
      <w:divBdr>
        <w:top w:val="none" w:sz="0" w:space="0" w:color="auto"/>
        <w:left w:val="none" w:sz="0" w:space="0" w:color="auto"/>
        <w:bottom w:val="none" w:sz="0" w:space="0" w:color="auto"/>
        <w:right w:val="none" w:sz="0" w:space="0" w:color="auto"/>
      </w:divBdr>
    </w:div>
    <w:div w:id="1857235259">
      <w:bodyDiv w:val="1"/>
      <w:marLeft w:val="0"/>
      <w:marRight w:val="0"/>
      <w:marTop w:val="0"/>
      <w:marBottom w:val="0"/>
      <w:divBdr>
        <w:top w:val="none" w:sz="0" w:space="0" w:color="auto"/>
        <w:left w:val="none" w:sz="0" w:space="0" w:color="auto"/>
        <w:bottom w:val="none" w:sz="0" w:space="0" w:color="auto"/>
        <w:right w:val="none" w:sz="0" w:space="0" w:color="auto"/>
      </w:divBdr>
    </w:div>
    <w:div w:id="1858889464">
      <w:bodyDiv w:val="1"/>
      <w:marLeft w:val="0"/>
      <w:marRight w:val="0"/>
      <w:marTop w:val="0"/>
      <w:marBottom w:val="0"/>
      <w:divBdr>
        <w:top w:val="none" w:sz="0" w:space="0" w:color="auto"/>
        <w:left w:val="none" w:sz="0" w:space="0" w:color="auto"/>
        <w:bottom w:val="none" w:sz="0" w:space="0" w:color="auto"/>
        <w:right w:val="none" w:sz="0" w:space="0" w:color="auto"/>
      </w:divBdr>
    </w:div>
    <w:div w:id="1872062909">
      <w:bodyDiv w:val="1"/>
      <w:marLeft w:val="0"/>
      <w:marRight w:val="0"/>
      <w:marTop w:val="0"/>
      <w:marBottom w:val="0"/>
      <w:divBdr>
        <w:top w:val="none" w:sz="0" w:space="0" w:color="auto"/>
        <w:left w:val="none" w:sz="0" w:space="0" w:color="auto"/>
        <w:bottom w:val="none" w:sz="0" w:space="0" w:color="auto"/>
        <w:right w:val="none" w:sz="0" w:space="0" w:color="auto"/>
      </w:divBdr>
    </w:div>
    <w:div w:id="1881046329">
      <w:bodyDiv w:val="1"/>
      <w:marLeft w:val="0"/>
      <w:marRight w:val="0"/>
      <w:marTop w:val="0"/>
      <w:marBottom w:val="0"/>
      <w:divBdr>
        <w:top w:val="none" w:sz="0" w:space="0" w:color="auto"/>
        <w:left w:val="none" w:sz="0" w:space="0" w:color="auto"/>
        <w:bottom w:val="none" w:sz="0" w:space="0" w:color="auto"/>
        <w:right w:val="none" w:sz="0" w:space="0" w:color="auto"/>
      </w:divBdr>
    </w:div>
    <w:div w:id="1895457999">
      <w:bodyDiv w:val="1"/>
      <w:marLeft w:val="0"/>
      <w:marRight w:val="0"/>
      <w:marTop w:val="0"/>
      <w:marBottom w:val="0"/>
      <w:divBdr>
        <w:top w:val="none" w:sz="0" w:space="0" w:color="auto"/>
        <w:left w:val="none" w:sz="0" w:space="0" w:color="auto"/>
        <w:bottom w:val="none" w:sz="0" w:space="0" w:color="auto"/>
        <w:right w:val="none" w:sz="0" w:space="0" w:color="auto"/>
      </w:divBdr>
    </w:div>
    <w:div w:id="1902666140">
      <w:bodyDiv w:val="1"/>
      <w:marLeft w:val="0"/>
      <w:marRight w:val="0"/>
      <w:marTop w:val="0"/>
      <w:marBottom w:val="0"/>
      <w:divBdr>
        <w:top w:val="none" w:sz="0" w:space="0" w:color="auto"/>
        <w:left w:val="none" w:sz="0" w:space="0" w:color="auto"/>
        <w:bottom w:val="none" w:sz="0" w:space="0" w:color="auto"/>
        <w:right w:val="none" w:sz="0" w:space="0" w:color="auto"/>
      </w:divBdr>
    </w:div>
    <w:div w:id="1904026309">
      <w:bodyDiv w:val="1"/>
      <w:marLeft w:val="0"/>
      <w:marRight w:val="0"/>
      <w:marTop w:val="0"/>
      <w:marBottom w:val="0"/>
      <w:divBdr>
        <w:top w:val="none" w:sz="0" w:space="0" w:color="auto"/>
        <w:left w:val="none" w:sz="0" w:space="0" w:color="auto"/>
        <w:bottom w:val="none" w:sz="0" w:space="0" w:color="auto"/>
        <w:right w:val="none" w:sz="0" w:space="0" w:color="auto"/>
      </w:divBdr>
    </w:div>
    <w:div w:id="1931962577">
      <w:bodyDiv w:val="1"/>
      <w:marLeft w:val="0"/>
      <w:marRight w:val="0"/>
      <w:marTop w:val="0"/>
      <w:marBottom w:val="0"/>
      <w:divBdr>
        <w:top w:val="none" w:sz="0" w:space="0" w:color="auto"/>
        <w:left w:val="none" w:sz="0" w:space="0" w:color="auto"/>
        <w:bottom w:val="none" w:sz="0" w:space="0" w:color="auto"/>
        <w:right w:val="none" w:sz="0" w:space="0" w:color="auto"/>
      </w:divBdr>
    </w:div>
    <w:div w:id="1960529938">
      <w:bodyDiv w:val="1"/>
      <w:marLeft w:val="0"/>
      <w:marRight w:val="0"/>
      <w:marTop w:val="0"/>
      <w:marBottom w:val="0"/>
      <w:divBdr>
        <w:top w:val="none" w:sz="0" w:space="0" w:color="auto"/>
        <w:left w:val="none" w:sz="0" w:space="0" w:color="auto"/>
        <w:bottom w:val="none" w:sz="0" w:space="0" w:color="auto"/>
        <w:right w:val="none" w:sz="0" w:space="0" w:color="auto"/>
      </w:divBdr>
    </w:div>
    <w:div w:id="1977179492">
      <w:bodyDiv w:val="1"/>
      <w:marLeft w:val="0"/>
      <w:marRight w:val="0"/>
      <w:marTop w:val="0"/>
      <w:marBottom w:val="0"/>
      <w:divBdr>
        <w:top w:val="none" w:sz="0" w:space="0" w:color="auto"/>
        <w:left w:val="none" w:sz="0" w:space="0" w:color="auto"/>
        <w:bottom w:val="none" w:sz="0" w:space="0" w:color="auto"/>
        <w:right w:val="none" w:sz="0" w:space="0" w:color="auto"/>
      </w:divBdr>
    </w:div>
    <w:div w:id="1980760901">
      <w:bodyDiv w:val="1"/>
      <w:marLeft w:val="0"/>
      <w:marRight w:val="0"/>
      <w:marTop w:val="0"/>
      <w:marBottom w:val="0"/>
      <w:divBdr>
        <w:top w:val="none" w:sz="0" w:space="0" w:color="auto"/>
        <w:left w:val="none" w:sz="0" w:space="0" w:color="auto"/>
        <w:bottom w:val="none" w:sz="0" w:space="0" w:color="auto"/>
        <w:right w:val="none" w:sz="0" w:space="0" w:color="auto"/>
      </w:divBdr>
    </w:div>
    <w:div w:id="2007246587">
      <w:bodyDiv w:val="1"/>
      <w:marLeft w:val="0"/>
      <w:marRight w:val="0"/>
      <w:marTop w:val="0"/>
      <w:marBottom w:val="0"/>
      <w:divBdr>
        <w:top w:val="none" w:sz="0" w:space="0" w:color="auto"/>
        <w:left w:val="none" w:sz="0" w:space="0" w:color="auto"/>
        <w:bottom w:val="none" w:sz="0" w:space="0" w:color="auto"/>
        <w:right w:val="none" w:sz="0" w:space="0" w:color="auto"/>
      </w:divBdr>
    </w:div>
    <w:div w:id="2057660685">
      <w:bodyDiv w:val="1"/>
      <w:marLeft w:val="0"/>
      <w:marRight w:val="0"/>
      <w:marTop w:val="0"/>
      <w:marBottom w:val="0"/>
      <w:divBdr>
        <w:top w:val="none" w:sz="0" w:space="0" w:color="auto"/>
        <w:left w:val="none" w:sz="0" w:space="0" w:color="auto"/>
        <w:bottom w:val="none" w:sz="0" w:space="0" w:color="auto"/>
        <w:right w:val="none" w:sz="0" w:space="0" w:color="auto"/>
      </w:divBdr>
    </w:div>
    <w:div w:id="2065716395">
      <w:bodyDiv w:val="1"/>
      <w:marLeft w:val="0"/>
      <w:marRight w:val="0"/>
      <w:marTop w:val="0"/>
      <w:marBottom w:val="0"/>
      <w:divBdr>
        <w:top w:val="none" w:sz="0" w:space="0" w:color="auto"/>
        <w:left w:val="none" w:sz="0" w:space="0" w:color="auto"/>
        <w:bottom w:val="none" w:sz="0" w:space="0" w:color="auto"/>
        <w:right w:val="none" w:sz="0" w:space="0" w:color="auto"/>
      </w:divBdr>
    </w:div>
    <w:div w:id="2067100531">
      <w:bodyDiv w:val="1"/>
      <w:marLeft w:val="0"/>
      <w:marRight w:val="0"/>
      <w:marTop w:val="0"/>
      <w:marBottom w:val="0"/>
      <w:divBdr>
        <w:top w:val="none" w:sz="0" w:space="0" w:color="auto"/>
        <w:left w:val="none" w:sz="0" w:space="0" w:color="auto"/>
        <w:bottom w:val="none" w:sz="0" w:space="0" w:color="auto"/>
        <w:right w:val="none" w:sz="0" w:space="0" w:color="auto"/>
      </w:divBdr>
    </w:div>
    <w:div w:id="2070372833">
      <w:bodyDiv w:val="1"/>
      <w:marLeft w:val="0"/>
      <w:marRight w:val="0"/>
      <w:marTop w:val="0"/>
      <w:marBottom w:val="0"/>
      <w:divBdr>
        <w:top w:val="none" w:sz="0" w:space="0" w:color="auto"/>
        <w:left w:val="none" w:sz="0" w:space="0" w:color="auto"/>
        <w:bottom w:val="none" w:sz="0" w:space="0" w:color="auto"/>
        <w:right w:val="none" w:sz="0" w:space="0" w:color="auto"/>
      </w:divBdr>
    </w:div>
    <w:div w:id="2093502885">
      <w:bodyDiv w:val="1"/>
      <w:marLeft w:val="0"/>
      <w:marRight w:val="0"/>
      <w:marTop w:val="0"/>
      <w:marBottom w:val="0"/>
      <w:divBdr>
        <w:top w:val="none" w:sz="0" w:space="0" w:color="auto"/>
        <w:left w:val="none" w:sz="0" w:space="0" w:color="auto"/>
        <w:bottom w:val="none" w:sz="0" w:space="0" w:color="auto"/>
        <w:right w:val="none" w:sz="0" w:space="0" w:color="auto"/>
      </w:divBdr>
    </w:div>
    <w:div w:id="2144544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rfc-editor.org/info/rfc7301" TargetMode="External"/><Relationship Id="rId21" Type="http://schemas.openxmlformats.org/officeDocument/2006/relationships/hyperlink" Target="https://fasttransients.files.wordpress.com/2010/03/essence_of_winning_losing.pdf" TargetMode="External"/><Relationship Id="rId42" Type="http://schemas.openxmlformats.org/officeDocument/2006/relationships/image" Target="media/image2.png"/><Relationship Id="rId47" Type="http://schemas.openxmlformats.org/officeDocument/2006/relationships/image" Target="media/image7.png"/><Relationship Id="rId63" Type="http://schemas.openxmlformats.org/officeDocument/2006/relationships/image" Target="media/image22.png"/><Relationship Id="rId68" Type="http://schemas.openxmlformats.org/officeDocument/2006/relationships/image" Target="media/image27.png"/><Relationship Id="rId84" Type="http://schemas.openxmlformats.org/officeDocument/2006/relationships/image" Target="media/image43.png"/><Relationship Id="rId89" Type="http://schemas.openxmlformats.org/officeDocument/2006/relationships/image" Target="media/image48.png"/><Relationship Id="rId16" Type="http://schemas.openxmlformats.org/officeDocument/2006/relationships/hyperlink" Target="https://portal.etsi.org/Services/editHelp!/Howtostart/ETSIDraftingRules.aspx" TargetMode="External"/><Relationship Id="rId107" Type="http://schemas.openxmlformats.org/officeDocument/2006/relationships/footer" Target="footer2.xml"/><Relationship Id="rId11" Type="http://schemas.openxmlformats.org/officeDocument/2006/relationships/hyperlink" Target="http://www.etsi.org/deliver" TargetMode="External"/><Relationship Id="rId32" Type="http://schemas.openxmlformats.org/officeDocument/2006/relationships/hyperlink" Target="http://sites.ieee.org/sagroups-7003/" TargetMode="External"/><Relationship Id="rId37" Type="http://schemas.openxmlformats.org/officeDocument/2006/relationships/hyperlink" Target="https://grpc.github.io/grpc/core/md_doc_g_stands_for.html" TargetMode="External"/><Relationship Id="rId53" Type="http://schemas.openxmlformats.org/officeDocument/2006/relationships/image" Target="media/image12.png"/><Relationship Id="rId58" Type="http://schemas.openxmlformats.org/officeDocument/2006/relationships/image" Target="media/image17.png"/><Relationship Id="rId74" Type="http://schemas.openxmlformats.org/officeDocument/2006/relationships/image" Target="media/image33.png"/><Relationship Id="rId79" Type="http://schemas.openxmlformats.org/officeDocument/2006/relationships/image" Target="media/image38.emf"/><Relationship Id="rId102" Type="http://schemas.openxmlformats.org/officeDocument/2006/relationships/image" Target="media/image59.png"/><Relationship Id="rId5" Type="http://schemas.openxmlformats.org/officeDocument/2006/relationships/webSettings" Target="webSettings.xml"/><Relationship Id="rId90" Type="http://schemas.openxmlformats.org/officeDocument/2006/relationships/image" Target="media/image49.png"/><Relationship Id="rId95" Type="http://schemas.openxmlformats.org/officeDocument/2006/relationships/image" Target="media/image54.png"/><Relationship Id="rId22" Type="http://schemas.openxmlformats.org/officeDocument/2006/relationships/hyperlink" Target="https://www.elsevier.com/search-results?query=978-0-12-382190-4" TargetMode="External"/><Relationship Id="rId27" Type="http://schemas.openxmlformats.org/officeDocument/2006/relationships/hyperlink" Target="https://www.rfc-editor.org/info/rfc8447" TargetMode="External"/><Relationship Id="rId43" Type="http://schemas.openxmlformats.org/officeDocument/2006/relationships/image" Target="media/image3.png"/><Relationship Id="rId48" Type="http://schemas.openxmlformats.org/officeDocument/2006/relationships/image" Target="media/image8.png"/><Relationship Id="rId64" Type="http://schemas.openxmlformats.org/officeDocument/2006/relationships/image" Target="media/image23.png"/><Relationship Id="rId69" Type="http://schemas.openxmlformats.org/officeDocument/2006/relationships/image" Target="media/image28.png"/><Relationship Id="rId80" Type="http://schemas.openxmlformats.org/officeDocument/2006/relationships/image" Target="media/image39.emf"/><Relationship Id="rId85" Type="http://schemas.openxmlformats.org/officeDocument/2006/relationships/image" Target="media/image44.png"/><Relationship Id="rId12" Type="http://schemas.openxmlformats.org/officeDocument/2006/relationships/hyperlink" Target="https://portal.etsi.org/TB/ETSIDeliverableStatus.aspx" TargetMode="External"/><Relationship Id="rId17" Type="http://schemas.openxmlformats.org/officeDocument/2006/relationships/hyperlink" Target="https://docbox.etsi.org/Reference/" TargetMode="External"/><Relationship Id="rId33" Type="http://schemas.openxmlformats.org/officeDocument/2006/relationships/hyperlink" Target="http://moralmachine.mit.edu/" TargetMode="External"/><Relationship Id="rId38" Type="http://schemas.openxmlformats.org/officeDocument/2006/relationships/hyperlink" Target="https://www.ics.uci.edu/~fielding/pubs/dissertation/top.htm" TargetMode="External"/><Relationship Id="rId59" Type="http://schemas.openxmlformats.org/officeDocument/2006/relationships/image" Target="media/image18.png"/><Relationship Id="rId103" Type="http://schemas.openxmlformats.org/officeDocument/2006/relationships/image" Target="media/image60.png"/><Relationship Id="rId108" Type="http://schemas.openxmlformats.org/officeDocument/2006/relationships/fontTable" Target="fontTable.xml"/><Relationship Id="rId54" Type="http://schemas.openxmlformats.org/officeDocument/2006/relationships/image" Target="media/image13.png"/><Relationship Id="rId70" Type="http://schemas.openxmlformats.org/officeDocument/2006/relationships/image" Target="media/image29.png"/><Relationship Id="rId75" Type="http://schemas.openxmlformats.org/officeDocument/2006/relationships/image" Target="media/image34.png"/><Relationship Id="rId91" Type="http://schemas.openxmlformats.org/officeDocument/2006/relationships/image" Target="media/image50.png"/><Relationship Id="rId96" Type="http://schemas.openxmlformats.org/officeDocument/2006/relationships/image" Target="media/image55.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ipr.etsi.org/" TargetMode="External"/><Relationship Id="rId23" Type="http://schemas.openxmlformats.org/officeDocument/2006/relationships/hyperlink" Target="https://www.mef.net/resources/mef-78-1-mef-core-model-mcm/" TargetMode="External"/><Relationship Id="rId28" Type="http://schemas.openxmlformats.org/officeDocument/2006/relationships/hyperlink" Target="https://www.rfc-editor.org/info/rfc5280" TargetMode="External"/><Relationship Id="rId36" Type="http://schemas.openxmlformats.org/officeDocument/2006/relationships/hyperlink" Target="http://attempto.ifi.uzh.ch/site/resources/" TargetMode="External"/><Relationship Id="rId49" Type="http://schemas.openxmlformats.org/officeDocument/2006/relationships/hyperlink" Target="https://www.reactivemanifesto.org/" TargetMode="External"/><Relationship Id="rId57" Type="http://schemas.openxmlformats.org/officeDocument/2006/relationships/image" Target="media/image16.emf"/><Relationship Id="rId106" Type="http://schemas.openxmlformats.org/officeDocument/2006/relationships/header" Target="header2.xml"/><Relationship Id="rId10" Type="http://schemas.openxmlformats.org/officeDocument/2006/relationships/hyperlink" Target="https://www.etsi.org/standards-search" TargetMode="External"/><Relationship Id="rId31" Type="http://schemas.openxmlformats.org/officeDocument/2006/relationships/hyperlink" Target="https://eur-lex.europa.eu/eli/reg/2016/679/oj" TargetMode="External"/><Relationship Id="rId44" Type="http://schemas.openxmlformats.org/officeDocument/2006/relationships/image" Target="media/image4.png"/><Relationship Id="rId52" Type="http://schemas.openxmlformats.org/officeDocument/2006/relationships/image" Target="media/image11.png"/><Relationship Id="rId60" Type="http://schemas.openxmlformats.org/officeDocument/2006/relationships/image" Target="media/image19.png"/><Relationship Id="rId65" Type="http://schemas.openxmlformats.org/officeDocument/2006/relationships/image" Target="media/image24.png"/><Relationship Id="rId73" Type="http://schemas.openxmlformats.org/officeDocument/2006/relationships/image" Target="media/image32.png"/><Relationship Id="rId78" Type="http://schemas.openxmlformats.org/officeDocument/2006/relationships/image" Target="media/image37.png"/><Relationship Id="rId81" Type="http://schemas.openxmlformats.org/officeDocument/2006/relationships/image" Target="media/image40.png"/><Relationship Id="rId86" Type="http://schemas.openxmlformats.org/officeDocument/2006/relationships/image" Target="media/image45.png"/><Relationship Id="rId94" Type="http://schemas.openxmlformats.org/officeDocument/2006/relationships/image" Target="media/image53.png"/><Relationship Id="rId99" Type="http://schemas.openxmlformats.org/officeDocument/2006/relationships/image" Target="media/image58.png"/><Relationship Id="rId101" Type="http://schemas.openxmlformats.org/officeDocument/2006/relationships/hyperlink" Target="https://github.com/googleapis/googleapis"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portal.etsi.org/People/CommiteeSupportStaff.aspx" TargetMode="External"/><Relationship Id="rId18" Type="http://schemas.openxmlformats.org/officeDocument/2006/relationships/hyperlink" Target="https://www.etsi.org/deliver/etsi_gs/NFV-MAN/001_099/001/" TargetMode="External"/><Relationship Id="rId39" Type="http://schemas.openxmlformats.org/officeDocument/2006/relationships/hyperlink" Target="https://grpc.io/docs/guides/auth/" TargetMode="External"/><Relationship Id="rId109" Type="http://schemas.openxmlformats.org/officeDocument/2006/relationships/theme" Target="theme/theme1.xml"/><Relationship Id="rId34" Type="http://schemas.openxmlformats.org/officeDocument/2006/relationships/hyperlink" Target="https://standards.ieee.org/industry-connections/ec/autonomous-systems.html" TargetMode="External"/><Relationship Id="rId50" Type="http://schemas.openxmlformats.org/officeDocument/2006/relationships/image" Target="media/image9.png"/><Relationship Id="rId55" Type="http://schemas.openxmlformats.org/officeDocument/2006/relationships/image" Target="media/image14.png"/><Relationship Id="rId76" Type="http://schemas.openxmlformats.org/officeDocument/2006/relationships/image" Target="media/image35.png"/><Relationship Id="rId97" Type="http://schemas.openxmlformats.org/officeDocument/2006/relationships/image" Target="media/image56.png"/><Relationship Id="rId104" Type="http://schemas.openxmlformats.org/officeDocument/2006/relationships/image" Target="media/image61.jpeg"/><Relationship Id="rId7" Type="http://schemas.openxmlformats.org/officeDocument/2006/relationships/endnotes" Target="endnotes.xml"/><Relationship Id="rId71" Type="http://schemas.openxmlformats.org/officeDocument/2006/relationships/image" Target="media/image30.png"/><Relationship Id="rId92" Type="http://schemas.openxmlformats.org/officeDocument/2006/relationships/image" Target="media/image51.png"/><Relationship Id="rId2" Type="http://schemas.openxmlformats.org/officeDocument/2006/relationships/numbering" Target="numbering.xml"/><Relationship Id="rId29" Type="http://schemas.openxmlformats.org/officeDocument/2006/relationships/hyperlink" Target="https://www.rfc-editor.org/info/rfc6818" TargetMode="External"/><Relationship Id="rId24" Type="http://schemas.openxmlformats.org/officeDocument/2006/relationships/hyperlink" Target="https://www.mef.net/resources/mef-95-mef-policy-driven-orchestration" TargetMode="External"/><Relationship Id="rId40" Type="http://schemas.openxmlformats.org/officeDocument/2006/relationships/hyperlink" Target="https://oauth.net/2/" TargetMode="External"/><Relationship Id="rId45" Type="http://schemas.openxmlformats.org/officeDocument/2006/relationships/image" Target="media/image5.png"/><Relationship Id="rId66" Type="http://schemas.openxmlformats.org/officeDocument/2006/relationships/image" Target="media/image25.png"/><Relationship Id="rId87" Type="http://schemas.openxmlformats.org/officeDocument/2006/relationships/image" Target="media/image46.png"/><Relationship Id="rId61" Type="http://schemas.openxmlformats.org/officeDocument/2006/relationships/image" Target="media/image20.png"/><Relationship Id="rId82" Type="http://schemas.openxmlformats.org/officeDocument/2006/relationships/image" Target="media/image41.png"/><Relationship Id="rId19" Type="http://schemas.openxmlformats.org/officeDocument/2006/relationships/hyperlink" Target="https://www.etsi.org/deliver/etsi_gs/ENI/001_099/001/03.01.01_60/gs_eni001v030101p.pdf" TargetMode="External"/><Relationship Id="rId14" Type="http://schemas.openxmlformats.org/officeDocument/2006/relationships/hyperlink" Target="https://www.etsi.org/standards/coordinated-vulnerability-disclosure" TargetMode="External"/><Relationship Id="rId30" Type="http://schemas.openxmlformats.org/officeDocument/2006/relationships/hyperlink" Target="https://www.rfc-editor.org/info/rfc8399" TargetMode="External"/><Relationship Id="rId35" Type="http://schemas.openxmlformats.org/officeDocument/2006/relationships/hyperlink" Target="https://standards.ieee.org/content/dam/ieee-standards/standards/web/documents/other/ead_v2.pdf" TargetMode="External"/><Relationship Id="rId56" Type="http://schemas.openxmlformats.org/officeDocument/2006/relationships/image" Target="media/image15.emf"/><Relationship Id="rId77" Type="http://schemas.openxmlformats.org/officeDocument/2006/relationships/image" Target="media/image36.png"/><Relationship Id="rId100" Type="http://schemas.openxmlformats.org/officeDocument/2006/relationships/hyperlink" Target="https://github.com/googleapis/googleapis" TargetMode="External"/><Relationship Id="rId105" Type="http://schemas.openxmlformats.org/officeDocument/2006/relationships/hyperlink" Target="https://www.media.mit.edu/projects/moral-machine/overview/" TargetMode="External"/><Relationship Id="rId8" Type="http://schemas.openxmlformats.org/officeDocument/2006/relationships/header" Target="header1.xml"/><Relationship Id="rId51" Type="http://schemas.openxmlformats.org/officeDocument/2006/relationships/image" Target="media/image10.png"/><Relationship Id="rId72" Type="http://schemas.openxmlformats.org/officeDocument/2006/relationships/image" Target="media/image31.png"/><Relationship Id="rId93" Type="http://schemas.openxmlformats.org/officeDocument/2006/relationships/image" Target="media/image52.png"/><Relationship Id="rId98" Type="http://schemas.openxmlformats.org/officeDocument/2006/relationships/image" Target="media/image57.png"/><Relationship Id="rId3" Type="http://schemas.openxmlformats.org/officeDocument/2006/relationships/styles" Target="styles.xml"/><Relationship Id="rId25" Type="http://schemas.openxmlformats.org/officeDocument/2006/relationships/hyperlink" Target="https://www.etsi.org/deliver/etsi_gs/ENI/001_099/019/03.01.01_60/gs_eni019v030101p.pdf" TargetMode="External"/><Relationship Id="rId46" Type="http://schemas.openxmlformats.org/officeDocument/2006/relationships/image" Target="media/image6.png"/><Relationship Id="rId67" Type="http://schemas.openxmlformats.org/officeDocument/2006/relationships/image" Target="media/image26.png"/><Relationship Id="rId20" Type="http://schemas.openxmlformats.org/officeDocument/2006/relationships/hyperlink" Target="https://repository.wit.ie/189/1/2006_LAACS_Strassner_et_al_final.pdf" TargetMode="External"/><Relationship Id="rId41" Type="http://schemas.openxmlformats.org/officeDocument/2006/relationships/hyperlink" Target="http://groups.csail.mit.edu/medg/ftp/psz/k-rep.html" TargetMode="External"/><Relationship Id="rId62" Type="http://schemas.openxmlformats.org/officeDocument/2006/relationships/image" Target="media/image21.png"/><Relationship Id="rId83" Type="http://schemas.openxmlformats.org/officeDocument/2006/relationships/image" Target="media/image42.png"/><Relationship Id="rId88" Type="http://schemas.openxmlformats.org/officeDocument/2006/relationships/image" Target="media/image47.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ETSI\Templates\ETSI%20'new'%20deliverables\ETSIW_2013.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5F992B-B2A8-40F0-BCD0-91C92BCCD3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ETSIW_2013</Template>
  <TotalTime>2</TotalTime>
  <Pages>1</Pages>
  <Words>117388</Words>
  <Characters>669117</Characters>
  <Application>Microsoft Office Word</Application>
  <DocSecurity>0</DocSecurity>
  <Lines>5575</Lines>
  <Paragraphs>1569</Paragraphs>
  <ScaleCrop>false</ScaleCrop>
  <HeadingPairs>
    <vt:vector size="2" baseType="variant">
      <vt:variant>
        <vt:lpstr>Title</vt:lpstr>
      </vt:variant>
      <vt:variant>
        <vt:i4>1</vt:i4>
      </vt:variant>
    </vt:vector>
  </HeadingPairs>
  <TitlesOfParts>
    <vt:vector size="1" baseType="lpstr">
      <vt:lpstr>ETSI GS ENI 005 V3.1.1</vt:lpstr>
    </vt:vector>
  </TitlesOfParts>
  <Company>ETSI Secretariat</Company>
  <LinksUpToDate>false</LinksUpToDate>
  <CharactersWithSpaces>784936</CharactersWithSpaces>
  <SharedDoc>false</SharedDoc>
  <HLinks>
    <vt:vector size="66" baseType="variant">
      <vt:variant>
        <vt:i4>4128773</vt:i4>
      </vt:variant>
      <vt:variant>
        <vt:i4>282</vt:i4>
      </vt:variant>
      <vt:variant>
        <vt:i4>0</vt:i4>
      </vt:variant>
      <vt:variant>
        <vt:i4>5</vt:i4>
      </vt:variant>
      <vt:variant>
        <vt:lpwstr>mailto:edithelp@etsi.org</vt:lpwstr>
      </vt:variant>
      <vt:variant>
        <vt:lpwstr/>
      </vt:variant>
      <vt:variant>
        <vt:i4>4128773</vt:i4>
      </vt:variant>
      <vt:variant>
        <vt:i4>279</vt:i4>
      </vt:variant>
      <vt:variant>
        <vt:i4>0</vt:i4>
      </vt:variant>
      <vt:variant>
        <vt:i4>5</vt:i4>
      </vt:variant>
      <vt:variant>
        <vt:lpwstr>mailto:edithelp@etsi.org</vt:lpwstr>
      </vt:variant>
      <vt:variant>
        <vt:lpwstr/>
      </vt:variant>
      <vt:variant>
        <vt:i4>786457</vt:i4>
      </vt:variant>
      <vt:variant>
        <vt:i4>258</vt:i4>
      </vt:variant>
      <vt:variant>
        <vt:i4>0</vt:i4>
      </vt:variant>
      <vt:variant>
        <vt:i4>5</vt:i4>
      </vt:variant>
      <vt:variant>
        <vt:lpwstr>http://webapp.etsi.org/Teddi/</vt:lpwstr>
      </vt:variant>
      <vt:variant>
        <vt:lpwstr/>
      </vt:variant>
      <vt:variant>
        <vt:i4>1376287</vt:i4>
      </vt:variant>
      <vt:variant>
        <vt:i4>255</vt:i4>
      </vt:variant>
      <vt:variant>
        <vt:i4>0</vt:i4>
      </vt:variant>
      <vt:variant>
        <vt:i4>5</vt:i4>
      </vt:variant>
      <vt:variant>
        <vt:lpwstr>http://docbox.etsi.org/Reference</vt:lpwstr>
      </vt:variant>
      <vt:variant>
        <vt:lpwstr/>
      </vt:variant>
      <vt:variant>
        <vt:i4>7995444</vt:i4>
      </vt:variant>
      <vt:variant>
        <vt:i4>252</vt:i4>
      </vt:variant>
      <vt:variant>
        <vt:i4>0</vt:i4>
      </vt:variant>
      <vt:variant>
        <vt:i4>5</vt:i4>
      </vt:variant>
      <vt:variant>
        <vt:lpwstr>http://portal.etsi.org/Help/editHelp!/Howtostart/ETSIDraftingRules.aspx</vt:lpwstr>
      </vt:variant>
      <vt:variant>
        <vt:lpwstr/>
      </vt:variant>
      <vt:variant>
        <vt:i4>1638428</vt:i4>
      </vt:variant>
      <vt:variant>
        <vt:i4>240</vt:i4>
      </vt:variant>
      <vt:variant>
        <vt:i4>0</vt:i4>
      </vt:variant>
      <vt:variant>
        <vt:i4>5</vt:i4>
      </vt:variant>
      <vt:variant>
        <vt:lpwstr>http://webapp.etsi.org/key/queryform.asp</vt:lpwstr>
      </vt:variant>
      <vt:variant>
        <vt:lpwstr/>
      </vt:variant>
      <vt:variant>
        <vt:i4>3735635</vt:i4>
      </vt:variant>
      <vt:variant>
        <vt:i4>237</vt:i4>
      </vt:variant>
      <vt:variant>
        <vt:i4>0</vt:i4>
      </vt:variant>
      <vt:variant>
        <vt:i4>5</vt:i4>
      </vt:variant>
      <vt:variant>
        <vt:lpwstr>http://portal.etsi.org/help/edithelp/Files/zip/ETSI_HS_EN_skeleton.zip</vt:lpwstr>
      </vt:variant>
      <vt:variant>
        <vt:lpwstr/>
      </vt:variant>
      <vt:variant>
        <vt:i4>3538988</vt:i4>
      </vt:variant>
      <vt:variant>
        <vt:i4>234</vt:i4>
      </vt:variant>
      <vt:variant>
        <vt:i4>0</vt:i4>
      </vt:variant>
      <vt:variant>
        <vt:i4>5</vt:i4>
      </vt:variant>
      <vt:variant>
        <vt:lpwstr>http://webapp.etsi.org/IPR/home.asp</vt:lpwstr>
      </vt:variant>
      <vt:variant>
        <vt:lpwstr/>
      </vt:variant>
      <vt:variant>
        <vt:i4>6160453</vt:i4>
      </vt:variant>
      <vt:variant>
        <vt:i4>9</vt:i4>
      </vt:variant>
      <vt:variant>
        <vt:i4>0</vt:i4>
      </vt:variant>
      <vt:variant>
        <vt:i4>5</vt:i4>
      </vt:variant>
      <vt:variant>
        <vt:lpwstr>https://portal.etsi.org/People/CommiteeSupportStaff.aspx</vt:lpwstr>
      </vt:variant>
      <vt:variant>
        <vt:lpwstr/>
      </vt:variant>
      <vt:variant>
        <vt:i4>6357027</vt:i4>
      </vt:variant>
      <vt:variant>
        <vt:i4>6</vt:i4>
      </vt:variant>
      <vt:variant>
        <vt:i4>0</vt:i4>
      </vt:variant>
      <vt:variant>
        <vt:i4>5</vt:i4>
      </vt:variant>
      <vt:variant>
        <vt:lpwstr>http://portal.etsi.org/tb/status/status.asp</vt:lpwstr>
      </vt:variant>
      <vt:variant>
        <vt:lpwstr/>
      </vt:variant>
      <vt:variant>
        <vt:i4>196675</vt:i4>
      </vt:variant>
      <vt:variant>
        <vt:i4>3</vt:i4>
      </vt:variant>
      <vt:variant>
        <vt:i4>0</vt:i4>
      </vt:variant>
      <vt:variant>
        <vt:i4>5</vt:i4>
      </vt:variant>
      <vt:variant>
        <vt:lpwstr>http://www.etsi.org/standards-search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ETSI GS ENI 005 V3.1.1</dc:title>
  <dc:subject>Experiential Networked Intelligence (ENI)</dc:subject>
  <dc:creator>AvT</dc:creator>
  <cp:keywords>architecture, API, artificial intelligence, closed control loop, cognition, functional architecture, functional block, intent management, management, model-driven engineering, network, policy management</cp:keywords>
  <dc:description/>
  <cp:lastModifiedBy>John Strassner</cp:lastModifiedBy>
  <cp:revision>4</cp:revision>
  <cp:lastPrinted>2021-11-30T11:28:00Z</cp:lastPrinted>
  <dcterms:created xsi:type="dcterms:W3CDTF">2024-12-10T01:28:00Z</dcterms:created>
  <dcterms:modified xsi:type="dcterms:W3CDTF">2024-12-10T01:30:00Z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readonly">
    <vt:lpwstr/>
  </property>
  <property fmtid="{D5CDD505-2E9C-101B-9397-08002B2CF9AE}" pid="3" name="_change">
    <vt:lpwstr/>
  </property>
  <property fmtid="{D5CDD505-2E9C-101B-9397-08002B2CF9AE}" pid="4" name="_full-control">
    <vt:lpwstr/>
  </property>
  <property fmtid="{D5CDD505-2E9C-101B-9397-08002B2CF9AE}" pid="5" name="sflag">
    <vt:lpwstr>1678348918</vt:lpwstr>
  </property>
</Properties>
</file>